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1" w:type="pct"/>
        <w:tblInd w:w="-284" w:type="dxa"/>
        <w:tblCellMar>
          <w:left w:w="0" w:type="dxa"/>
          <w:right w:w="0" w:type="dxa"/>
        </w:tblCellMar>
        <w:tblLook w:val="0000" w:firstRow="0" w:lastRow="0" w:firstColumn="0" w:lastColumn="0" w:noHBand="0" w:noVBand="0"/>
      </w:tblPr>
      <w:tblGrid>
        <w:gridCol w:w="4670"/>
        <w:gridCol w:w="1056"/>
        <w:gridCol w:w="4666"/>
      </w:tblGrid>
      <w:tr w:rsidR="00B625ED" w:rsidRPr="002121B0" w14:paraId="54221F47" w14:textId="77777777" w:rsidTr="0023319D">
        <w:trPr>
          <w:cantSplit/>
        </w:trPr>
        <w:tc>
          <w:tcPr>
            <w:tcW w:w="4670" w:type="dxa"/>
          </w:tcPr>
          <w:p w14:paraId="22E05EA7" w14:textId="77777777" w:rsidR="00B625ED" w:rsidRPr="00D15BFE" w:rsidRDefault="00B625ED" w:rsidP="0023319D">
            <w:pPr>
              <w:spacing w:line="240" w:lineRule="auto"/>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14:paraId="149BF175"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rPr>
            </w:pPr>
            <w:r w:rsidRPr="00403100">
              <w:rPr>
                <w:rFonts w:ascii="Arial" w:hAnsi="Arial" w:cs="Arial"/>
                <w:i/>
                <w:sz w:val="18"/>
                <w:szCs w:val="18"/>
              </w:rPr>
              <w:t xml:space="preserve">die </w:t>
            </w:r>
            <w:r w:rsidRPr="00403100">
              <w:rPr>
                <w:rFonts w:ascii="Arial" w:hAnsi="Arial" w:cs="Arial"/>
                <w:b/>
                <w:i/>
                <w:color w:val="3366FF"/>
                <w:sz w:val="18"/>
                <w:szCs w:val="18"/>
              </w:rPr>
              <w:t>blauen</w:t>
            </w:r>
            <w:r w:rsidRPr="00403100">
              <w:rPr>
                <w:rFonts w:ascii="Arial" w:hAnsi="Arial" w:cs="Arial"/>
                <w:i/>
                <w:sz w:val="18"/>
                <w:szCs w:val="18"/>
              </w:rPr>
              <w:t xml:space="preserve"> Abschnitte sind Anleitungen, die zu berücksichtigen, dann aber zu löschen sind,</w:t>
            </w:r>
          </w:p>
          <w:p w14:paraId="3D8ABF3D" w14:textId="77777777" w:rsidR="00B625ED" w:rsidRPr="008A38E3" w:rsidRDefault="00B625ED" w:rsidP="004158EC">
            <w:pPr>
              <w:pStyle w:val="Paragrafoelenco"/>
              <w:widowControl w:val="0"/>
              <w:numPr>
                <w:ilvl w:val="0"/>
                <w:numId w:val="71"/>
              </w:numPr>
              <w:autoSpaceDE w:val="0"/>
              <w:autoSpaceDN w:val="0"/>
              <w:spacing w:line="240" w:lineRule="auto"/>
              <w:ind w:left="367" w:hanging="283"/>
              <w:rPr>
                <w:rFonts w:cs="Arial"/>
                <w:b/>
              </w:rPr>
            </w:pPr>
            <w:r w:rsidRPr="00403100">
              <w:rPr>
                <w:rFonts w:ascii="Arial" w:hAnsi="Arial" w:cs="Arial"/>
                <w:i/>
                <w:sz w:val="18"/>
                <w:szCs w:val="18"/>
              </w:rPr>
              <w:t xml:space="preserve">die </w:t>
            </w:r>
            <w:r w:rsidRPr="00403100">
              <w:rPr>
                <w:rFonts w:ascii="Arial" w:hAnsi="Arial" w:cs="Arial"/>
                <w:b/>
                <w:i/>
                <w:iCs/>
                <w:color w:val="FF0000"/>
                <w:sz w:val="18"/>
                <w:szCs w:val="18"/>
              </w:rPr>
              <w:t>roten</w:t>
            </w:r>
            <w:r w:rsidRPr="00403100">
              <w:rPr>
                <w:rFonts w:ascii="Arial" w:hAnsi="Arial" w:cs="Arial"/>
                <w:i/>
                <w:sz w:val="18"/>
                <w:szCs w:val="18"/>
              </w:rPr>
              <w:t xml:space="preserve"> Abschnitte sind optional, nach Bedarf zu wählen, zu ändern oder zu löschen, je nach Beson</w:t>
            </w:r>
            <w:r w:rsidRPr="00403100">
              <w:rPr>
                <w:rFonts w:ascii="Arial" w:hAnsi="Arial" w:cs="Arial"/>
                <w:sz w:val="18"/>
                <w:szCs w:val="18"/>
                <w:lang w:eastAsia="it-IT"/>
              </w:rPr>
              <w:softHyphen/>
            </w:r>
            <w:r w:rsidRPr="00403100">
              <w:rPr>
                <w:rFonts w:ascii="Arial" w:hAnsi="Arial" w:cs="Arial"/>
                <w:i/>
                <w:sz w:val="18"/>
                <w:szCs w:val="18"/>
              </w:rPr>
              <w:t>derheit des Verfahrens und der Vergabestelle.</w:t>
            </w:r>
          </w:p>
        </w:tc>
        <w:tc>
          <w:tcPr>
            <w:tcW w:w="1056" w:type="dxa"/>
          </w:tcPr>
          <w:p w14:paraId="0ED767AC" w14:textId="77777777" w:rsidR="00B625ED" w:rsidRPr="008A38E3" w:rsidRDefault="00B625ED" w:rsidP="0023319D">
            <w:pPr>
              <w:widowControl w:val="0"/>
              <w:spacing w:line="240" w:lineRule="auto"/>
              <w:jc w:val="center"/>
              <w:rPr>
                <w:rFonts w:cs="Arial"/>
                <w:b/>
                <w:lang w:val="de-DE"/>
              </w:rPr>
            </w:pPr>
          </w:p>
        </w:tc>
        <w:tc>
          <w:tcPr>
            <w:tcW w:w="4666" w:type="dxa"/>
          </w:tcPr>
          <w:p w14:paraId="78B0E329" w14:textId="77777777" w:rsidR="00B625ED" w:rsidRPr="00D15BFE" w:rsidRDefault="00B625ED" w:rsidP="0023319D">
            <w:pPr>
              <w:spacing w:line="240" w:lineRule="auto"/>
              <w:rPr>
                <w:rFonts w:cs="Arial"/>
                <w:color w:val="3366FF"/>
                <w:sz w:val="18"/>
                <w:szCs w:val="18"/>
                <w:lang w:val="it-IT"/>
              </w:rPr>
            </w:pPr>
            <w:r w:rsidRPr="00D15BFE">
              <w:rPr>
                <w:rFonts w:cs="Arial"/>
                <w:color w:val="3366FF"/>
                <w:sz w:val="18"/>
                <w:szCs w:val="18"/>
                <w:lang w:val="it-IT"/>
              </w:rPr>
              <w:t>Per l’utilizzo e la compilazione dei modelli si forniscono le seguenti informazioni:</w:t>
            </w:r>
          </w:p>
          <w:p w14:paraId="35078625"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lang w:val="it-IT"/>
              </w:rPr>
            </w:pPr>
            <w:r w:rsidRPr="00403100">
              <w:rPr>
                <w:rFonts w:ascii="Arial" w:hAnsi="Arial" w:cs="Arial"/>
                <w:i/>
                <w:sz w:val="18"/>
                <w:szCs w:val="18"/>
                <w:lang w:val="it-IT"/>
              </w:rPr>
              <w:t xml:space="preserve">le parti in </w:t>
            </w:r>
            <w:r w:rsidRPr="00403100">
              <w:rPr>
                <w:rFonts w:ascii="Arial" w:hAnsi="Arial" w:cs="Arial"/>
                <w:b/>
                <w:i/>
                <w:color w:val="3366FF"/>
                <w:sz w:val="18"/>
                <w:szCs w:val="18"/>
                <w:lang w:val="it-IT"/>
              </w:rPr>
              <w:t>blu</w:t>
            </w:r>
            <w:r w:rsidRPr="00403100">
              <w:rPr>
                <w:rFonts w:ascii="Arial" w:hAnsi="Arial" w:cs="Arial"/>
                <w:i/>
                <w:sz w:val="18"/>
                <w:szCs w:val="18"/>
                <w:lang w:val="it-IT"/>
              </w:rPr>
              <w:t xml:space="preserve"> sono istruzioni da tenere in considerazione e cancellare;</w:t>
            </w:r>
          </w:p>
          <w:p w14:paraId="7CB202CB"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b/>
                <w:lang w:val="it-IT"/>
              </w:rPr>
            </w:pPr>
            <w:r w:rsidRPr="00403100">
              <w:rPr>
                <w:rFonts w:ascii="Arial" w:hAnsi="Arial" w:cs="Arial"/>
                <w:i/>
                <w:sz w:val="18"/>
                <w:szCs w:val="18"/>
                <w:lang w:val="it-IT"/>
              </w:rPr>
              <w:t xml:space="preserve">le parti in </w:t>
            </w:r>
            <w:r w:rsidRPr="00403100">
              <w:rPr>
                <w:rFonts w:ascii="Arial" w:hAnsi="Arial" w:cs="Arial"/>
                <w:b/>
                <w:i/>
                <w:iCs/>
                <w:color w:val="FF0000"/>
                <w:sz w:val="18"/>
                <w:szCs w:val="18"/>
                <w:lang w:val="it-IT"/>
              </w:rPr>
              <w:t>rosso</w:t>
            </w:r>
            <w:r w:rsidRPr="00403100">
              <w:rPr>
                <w:rFonts w:ascii="Arial" w:hAnsi="Arial" w:cs="Arial"/>
                <w:i/>
                <w:sz w:val="18"/>
                <w:szCs w:val="18"/>
                <w:lang w:val="it-IT"/>
              </w:rPr>
              <w:t xml:space="preserve"> sono eventuali, alternative, da modificare e/o cancellare in base alle specificità di ciascuna procedura e di ciascuna stazione appaltante.</w:t>
            </w:r>
          </w:p>
        </w:tc>
      </w:tr>
    </w:tbl>
    <w:p w14:paraId="3C16D89C" w14:textId="77777777" w:rsidR="00BE66E5" w:rsidRPr="00B625ED" w:rsidRDefault="00BE66E5">
      <w:pPr>
        <w:rPr>
          <w:lang w:val="it-IT"/>
        </w:rPr>
      </w:pPr>
    </w:p>
    <w:p w14:paraId="5380AF23" w14:textId="77777777" w:rsidR="00B625ED" w:rsidRDefault="00B625ED">
      <w:pPr>
        <w:rPr>
          <w:lang w:val="it-IT"/>
        </w:rPr>
      </w:pPr>
    </w:p>
    <w:p w14:paraId="0ACBC316" w14:textId="77777777"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(Modulo lavori – disciplinare -</w:t>
      </w:r>
      <w:r w:rsidRPr="00D15BFE">
        <w:rPr>
          <w:rFonts w:cs="Arial"/>
          <w:b/>
          <w:i/>
          <w:iCs/>
          <w:color w:val="FF0000"/>
          <w:sz w:val="18"/>
          <w:szCs w:val="18"/>
          <w:u w:val="single"/>
          <w:lang w:val="it-IT"/>
        </w:rPr>
        <w:t xml:space="preserve"> offerta economicamente più vantaggiosa</w:t>
      </w:r>
      <w:r w:rsidRPr="00D15BFE">
        <w:rPr>
          <w:rFonts w:cs="Arial"/>
          <w:b/>
          <w:i/>
          <w:iCs/>
          <w:color w:val="FF0000"/>
          <w:sz w:val="18"/>
          <w:szCs w:val="18"/>
          <w:lang w:val="it-IT"/>
        </w:rPr>
        <w:t xml:space="preserve"> QUALITÀ/PREZZO –</w:t>
      </w:r>
    </w:p>
    <w:p w14:paraId="4607CFA6" w14:textId="77777777"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con metodo prezzi unitari o ribasso percentuale)</w:t>
      </w:r>
    </w:p>
    <w:p w14:paraId="34B5F709" w14:textId="77777777" w:rsidR="00B625ED" w:rsidRPr="00F54505" w:rsidRDefault="00B625ED" w:rsidP="00B625ED">
      <w:pPr>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QUALITÄT-PREIS</w:t>
      </w:r>
    </w:p>
    <w:p w14:paraId="43D2E50B" w14:textId="77777777" w:rsidR="00B625ED" w:rsidRPr="00B625ED" w:rsidRDefault="00B625ED" w:rsidP="00B625ED">
      <w:pPr>
        <w:jc w:val="center"/>
        <w:rPr>
          <w:lang w:val="de-DE"/>
        </w:rPr>
      </w:pPr>
      <w:r w:rsidRPr="00F54505">
        <w:rPr>
          <w:rFonts w:cs="Arial"/>
          <w:b/>
          <w:i/>
          <w:iCs/>
          <w:color w:val="FF0000"/>
          <w:sz w:val="18"/>
          <w:szCs w:val="18"/>
          <w:lang w:val="de-DE"/>
        </w:rPr>
        <w:t>nach Einheitspreisen oder prozentuellem Abschlag)</w:t>
      </w:r>
    </w:p>
    <w:p w14:paraId="0CA9A97F" w14:textId="77777777" w:rsidR="00B625ED" w:rsidRPr="00B625ED" w:rsidRDefault="00B625ED">
      <w:pPr>
        <w:rPr>
          <w:lang w:val="de-DE"/>
        </w:rPr>
      </w:pPr>
    </w:p>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8A38E3" w14:paraId="6DDC71C9" w14:textId="77777777" w:rsidTr="009B74D3">
        <w:trPr>
          <w:cantSplit/>
        </w:trPr>
        <w:tc>
          <w:tcPr>
            <w:tcW w:w="4670" w:type="dxa"/>
            <w:gridSpan w:val="2"/>
          </w:tcPr>
          <w:p w14:paraId="63D82016" w14:textId="77777777" w:rsidR="008A38E3" w:rsidRPr="00D15BFE" w:rsidRDefault="008A38E3" w:rsidP="008A38E3">
            <w:pPr>
              <w:pStyle w:val="Corpodeltesto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14:paraId="7553D99C"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2CD02BE9" w14:textId="77777777" w:rsidR="008A38E3" w:rsidRPr="008A38E3" w:rsidRDefault="008A38E3" w:rsidP="008A38E3">
            <w:pPr>
              <w:widowControl w:val="0"/>
              <w:spacing w:line="480" w:lineRule="auto"/>
              <w:jc w:val="center"/>
              <w:rPr>
                <w:rFonts w:cs="Arial"/>
                <w:b/>
                <w:lang w:val="de-DE"/>
              </w:rPr>
            </w:pPr>
          </w:p>
        </w:tc>
        <w:tc>
          <w:tcPr>
            <w:tcW w:w="4666" w:type="dxa"/>
            <w:gridSpan w:val="2"/>
          </w:tcPr>
          <w:p w14:paraId="49315566" w14:textId="77777777"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14:paraId="04A5F609"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14:paraId="0EA96252" w14:textId="77777777" w:rsidTr="009B74D3">
        <w:trPr>
          <w:cantSplit/>
        </w:trPr>
        <w:tc>
          <w:tcPr>
            <w:tcW w:w="4670" w:type="dxa"/>
            <w:gridSpan w:val="2"/>
          </w:tcPr>
          <w:p w14:paraId="3D0626E7"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14:paraId="300F4190" w14:textId="77777777"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14:paraId="5452FC64"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14:paraId="2F3E6F8B" w14:textId="77777777" w:rsidTr="009B74D3">
        <w:trPr>
          <w:cantSplit/>
        </w:trPr>
        <w:tc>
          <w:tcPr>
            <w:tcW w:w="4670" w:type="dxa"/>
            <w:gridSpan w:val="2"/>
          </w:tcPr>
          <w:p w14:paraId="132D9D0A" w14:textId="77777777" w:rsidR="008A38E3" w:rsidRPr="00D15BFE" w:rsidRDefault="008A38E3" w:rsidP="008A38E3">
            <w:pPr>
              <w:pStyle w:val="DeutscherText"/>
              <w:widowControl w:val="0"/>
              <w:spacing w:line="480" w:lineRule="auto"/>
              <w:ind w:right="180"/>
              <w:jc w:val="center"/>
              <w:rPr>
                <w:rFonts w:cs="Arial"/>
                <w:b/>
                <w:noProof w:val="0"/>
                <w:lang w:val="it-IT"/>
              </w:rPr>
            </w:pPr>
            <w:proofErr w:type="spellStart"/>
            <w:r w:rsidRPr="00D15BFE">
              <w:rPr>
                <w:rFonts w:cs="Arial"/>
                <w:b/>
                <w:noProof w:val="0"/>
                <w:lang w:val="it-IT"/>
              </w:rPr>
              <w:t>Einheitscode</w:t>
            </w:r>
            <w:proofErr w:type="spellEnd"/>
            <w:r w:rsidRPr="00D15BFE">
              <w:rPr>
                <w:rFonts w:cs="Arial"/>
                <w:b/>
                <w:noProof w:val="0"/>
                <w:lang w:val="it-IT"/>
              </w:rPr>
              <w:t xml:space="preserve"> CUP</w:t>
            </w:r>
          </w:p>
        </w:tc>
        <w:tc>
          <w:tcPr>
            <w:tcW w:w="1056" w:type="dxa"/>
          </w:tcPr>
          <w:p w14:paraId="57EE336A" w14:textId="77777777"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14:paraId="68375ED8" w14:textId="77777777"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14:paraId="18129537" w14:textId="77777777" w:rsidTr="009B74D3">
        <w:trPr>
          <w:cantSplit/>
        </w:trPr>
        <w:tc>
          <w:tcPr>
            <w:tcW w:w="4670" w:type="dxa"/>
            <w:gridSpan w:val="2"/>
          </w:tcPr>
          <w:p w14:paraId="0949F0A1" w14:textId="77777777" w:rsidR="00A46711" w:rsidRPr="00D15BFE" w:rsidRDefault="00A46711" w:rsidP="00D206C5">
            <w:pPr>
              <w:pStyle w:val="Corpodeltesto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74A10EC0" w14:textId="77777777" w:rsidR="00A46711" w:rsidRPr="00D15BFE" w:rsidRDefault="00A46711" w:rsidP="00D206C5">
            <w:pPr>
              <w:widowControl w:val="0"/>
              <w:spacing w:line="480" w:lineRule="auto"/>
              <w:jc w:val="center"/>
              <w:rPr>
                <w:rFonts w:cs="Arial"/>
                <w:lang w:val="it-IT"/>
              </w:rPr>
            </w:pPr>
          </w:p>
        </w:tc>
        <w:tc>
          <w:tcPr>
            <w:tcW w:w="4666" w:type="dxa"/>
            <w:gridSpan w:val="2"/>
          </w:tcPr>
          <w:p w14:paraId="61BFD9C7" w14:textId="77777777"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14:paraId="32B81C7F" w14:textId="77777777" w:rsidTr="009B74D3">
        <w:trPr>
          <w:cantSplit/>
        </w:trPr>
        <w:tc>
          <w:tcPr>
            <w:tcW w:w="4670" w:type="dxa"/>
            <w:gridSpan w:val="2"/>
          </w:tcPr>
          <w:p w14:paraId="1BF3245E" w14:textId="77777777"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14:paraId="59C6E544" w14:textId="77777777"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14:paraId="3E56479B" w14:textId="77777777"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14:paraId="0F05E05A" w14:textId="77777777" w:rsidR="00A46711" w:rsidRPr="009D6DA6" w:rsidRDefault="00A46711" w:rsidP="00D206C5">
            <w:pPr>
              <w:widowControl w:val="0"/>
              <w:jc w:val="center"/>
              <w:rPr>
                <w:rFonts w:cs="Arial"/>
                <w:lang w:val="de-DE"/>
              </w:rPr>
            </w:pPr>
          </w:p>
        </w:tc>
        <w:tc>
          <w:tcPr>
            <w:tcW w:w="4666" w:type="dxa"/>
            <w:gridSpan w:val="2"/>
          </w:tcPr>
          <w:p w14:paraId="6F7C8468" w14:textId="77777777"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14:paraId="16F06DF7" w14:textId="77777777"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14:paraId="20B74AAA" w14:textId="77777777"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w:t>
            </w:r>
            <w:proofErr w:type="spellStart"/>
            <w:r w:rsidRPr="00D15BFE">
              <w:rPr>
                <w:rFonts w:cs="Arial"/>
              </w:rPr>
              <w:t>dd</w:t>
            </w:r>
            <w:proofErr w:type="spellEnd"/>
            <w:r w:rsidRPr="00D15BFE">
              <w:rPr>
                <w:rFonts w:cs="Arial"/>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14:paraId="516ECAFE" w14:textId="77777777" w:rsidTr="009B74D3">
        <w:trPr>
          <w:cantSplit/>
        </w:trPr>
        <w:tc>
          <w:tcPr>
            <w:tcW w:w="4670" w:type="dxa"/>
            <w:gridSpan w:val="2"/>
          </w:tcPr>
          <w:p w14:paraId="5C2A0B94" w14:textId="77777777" w:rsidR="00A46711" w:rsidRPr="00D15BFE" w:rsidRDefault="00A46711" w:rsidP="00D206C5">
            <w:pPr>
              <w:pStyle w:val="DeutscherText"/>
              <w:widowControl w:val="0"/>
              <w:spacing w:line="240" w:lineRule="auto"/>
              <w:rPr>
                <w:rFonts w:cs="Arial"/>
                <w:noProof w:val="0"/>
                <w:lang w:val="de-DE"/>
              </w:rPr>
            </w:pPr>
          </w:p>
        </w:tc>
        <w:tc>
          <w:tcPr>
            <w:tcW w:w="1056" w:type="dxa"/>
          </w:tcPr>
          <w:p w14:paraId="540B05A1" w14:textId="77777777" w:rsidR="00A46711" w:rsidRPr="00D15BFE" w:rsidRDefault="00A46711" w:rsidP="00D206C5">
            <w:pPr>
              <w:widowControl w:val="0"/>
              <w:rPr>
                <w:rFonts w:cs="Arial"/>
                <w:lang w:val="it-IT"/>
              </w:rPr>
            </w:pPr>
          </w:p>
        </w:tc>
        <w:tc>
          <w:tcPr>
            <w:tcW w:w="4666" w:type="dxa"/>
            <w:gridSpan w:val="2"/>
          </w:tcPr>
          <w:p w14:paraId="45E3DBA9" w14:textId="77777777" w:rsidR="00A46711" w:rsidRPr="00D15BFE" w:rsidRDefault="00A46711" w:rsidP="00D206C5">
            <w:pPr>
              <w:pStyle w:val="DeutscherText"/>
              <w:widowControl w:val="0"/>
              <w:rPr>
                <w:rFonts w:cs="Arial"/>
                <w:lang w:val="it-IT"/>
              </w:rPr>
            </w:pPr>
          </w:p>
        </w:tc>
      </w:tr>
      <w:tr w:rsidR="00A46711" w:rsidRPr="002121B0" w14:paraId="63B788DB" w14:textId="77777777" w:rsidTr="00D141C9">
        <w:trPr>
          <w:cantSplit/>
          <w:trHeight w:val="3728"/>
        </w:trPr>
        <w:tc>
          <w:tcPr>
            <w:tcW w:w="4670" w:type="dxa"/>
            <w:gridSpan w:val="2"/>
          </w:tcPr>
          <w:p w14:paraId="226E61FE"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14:paraId="7FB22071" w14:textId="77777777" w:rsidR="00A46711" w:rsidRPr="009379B8" w:rsidRDefault="00A46711" w:rsidP="00D206C5">
            <w:pPr>
              <w:widowControl w:val="0"/>
              <w:tabs>
                <w:tab w:val="left" w:pos="360"/>
              </w:tabs>
              <w:ind w:right="180"/>
              <w:jc w:val="center"/>
              <w:rPr>
                <w:rFonts w:cs="Arial"/>
                <w:b/>
                <w:bCs/>
                <w:caps/>
                <w:lang w:val="de-DE"/>
              </w:rPr>
            </w:pPr>
          </w:p>
          <w:p w14:paraId="6F9380B7" w14:textId="77777777" w:rsidR="00B16D54" w:rsidRPr="009379B8" w:rsidRDefault="00A46711" w:rsidP="00B16D54">
            <w:pPr>
              <w:widowControl w:val="0"/>
              <w:ind w:right="180"/>
              <w:jc w:val="center"/>
              <w:rPr>
                <w:rFonts w:cs="Arial"/>
                <w:b/>
                <w:bCs/>
                <w:caps/>
                <w:color w:val="FF0000"/>
                <w:lang w:val="de-DE"/>
              </w:rPr>
            </w:pPr>
            <w:r w:rsidRPr="009379B8">
              <w:rPr>
                <w:rFonts w:cs="Arial"/>
                <w:b/>
                <w:bCs/>
                <w:caps/>
                <w:color w:val="FF0000"/>
                <w:lang w:val="de-DE"/>
              </w:rPr>
              <w:t xml:space="preserve">OFFENES VERFAHREN </w:t>
            </w:r>
          </w:p>
          <w:p w14:paraId="08BDDB74" w14:textId="77777777" w:rsidR="00A46711" w:rsidRPr="009379B8" w:rsidRDefault="00F11E27" w:rsidP="00D206C5">
            <w:pPr>
              <w:widowControl w:val="0"/>
              <w:ind w:right="180"/>
              <w:jc w:val="center"/>
              <w:rPr>
                <w:rFonts w:cs="Arial"/>
                <w:b/>
                <w:bCs/>
                <w:caps/>
                <w:sz w:val="24"/>
                <w:szCs w:val="24"/>
                <w:lang w:val="de-DE"/>
              </w:rPr>
            </w:pPr>
            <w:r w:rsidRPr="00F11E27">
              <w:rPr>
                <w:rFonts w:cs="Arial"/>
                <w:b/>
                <w:bCs/>
                <w:caps/>
                <w:color w:val="FF0000"/>
                <w:lang w:val="de-DE"/>
              </w:rPr>
              <w:t>ÜBER/</w:t>
            </w:r>
            <w:r w:rsidR="00A46711" w:rsidRPr="009379B8">
              <w:rPr>
                <w:rFonts w:cs="Arial"/>
                <w:b/>
                <w:bCs/>
                <w:caps/>
                <w:color w:val="FF0000"/>
                <w:lang w:val="de-DE"/>
              </w:rPr>
              <w:t>UNTER</w:t>
            </w:r>
            <w:r w:rsidR="00A46711" w:rsidRPr="009379B8">
              <w:rPr>
                <w:rFonts w:cs="Arial"/>
                <w:b/>
                <w:bCs/>
                <w:caps/>
                <w:lang w:val="de-DE"/>
              </w:rPr>
              <w:t xml:space="preserve"> EU- Schwelle</w:t>
            </w:r>
            <w:r w:rsidR="006C0D1E">
              <w:rPr>
                <w:rFonts w:cs="Arial"/>
                <w:b/>
                <w:bCs/>
                <w:caps/>
                <w:lang w:val="de-DE"/>
              </w:rPr>
              <w:t xml:space="preserve"> / </w:t>
            </w:r>
            <w:r w:rsidR="006C0D1E" w:rsidRPr="00E41672">
              <w:rPr>
                <w:rFonts w:cs="Arial"/>
                <w:b/>
                <w:bCs/>
                <w:caps/>
                <w:color w:val="FF0000"/>
                <w:lang w:val="de-DE"/>
              </w:rPr>
              <w:t>Verhandlungsverfahren</w:t>
            </w:r>
          </w:p>
          <w:p w14:paraId="7698A510" w14:textId="77777777" w:rsidR="00A46711" w:rsidRPr="009379B8" w:rsidRDefault="00A46711" w:rsidP="00D206C5">
            <w:pPr>
              <w:widowControl w:val="0"/>
              <w:ind w:right="180"/>
              <w:jc w:val="center"/>
              <w:rPr>
                <w:rFonts w:cs="Arial"/>
                <w:b/>
                <w:bCs/>
                <w:caps/>
                <w:lang w:val="de-DE"/>
              </w:rPr>
            </w:pPr>
          </w:p>
          <w:p w14:paraId="5901524B"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14:paraId="22BEEE46"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14:paraId="11C7C3E8"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14:paraId="37B351E8" w14:textId="77777777" w:rsidR="00A46711" w:rsidRPr="009379B8" w:rsidRDefault="00F76D0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14:paraId="7559F4B7"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w:t>
            </w:r>
            <w:r w:rsidR="003C5E21">
              <w:rPr>
                <w:rFonts w:ascii="Helvetica-Bold" w:eastAsia="MS Mincho" w:hAnsi="Helvetica-Bold" w:cs="Helvetica-Bold"/>
                <w:b/>
                <w:bCs/>
                <w:noProof w:val="0"/>
                <w:color w:val="FF0000"/>
                <w:lang w:val="de-DE" w:eastAsia="ja-JP"/>
              </w:rPr>
              <w:t>GA</w:t>
            </w:r>
            <w:r w:rsidRPr="009379B8">
              <w:rPr>
                <w:rFonts w:ascii="Helvetica-Bold" w:eastAsia="MS Mincho" w:hAnsi="Helvetica-Bold" w:cs="Helvetica-Bold"/>
                <w:b/>
                <w:bCs/>
                <w:noProof w:val="0"/>
                <w:color w:val="FF0000"/>
                <w:lang w:val="de-DE" w:eastAsia="ja-JP"/>
              </w:rPr>
              <w:t xml:space="preserve">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14:paraId="170DFC9B" w14:textId="77777777"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14:paraId="0EA07DFC" w14:textId="77777777" w:rsidR="00935F00" w:rsidRPr="009379B8" w:rsidRDefault="00935F00" w:rsidP="00935F00">
            <w:pPr>
              <w:widowControl w:val="0"/>
              <w:jc w:val="center"/>
              <w:rPr>
                <w:i/>
                <w:noProof w:val="0"/>
                <w:color w:val="FF0000"/>
                <w:lang w:val="de-DE"/>
              </w:rPr>
            </w:pPr>
          </w:p>
          <w:p w14:paraId="3E0DDE73" w14:textId="77777777" w:rsidR="00935F00" w:rsidRDefault="00FD16B4" w:rsidP="00935F00">
            <w:pPr>
              <w:widowControl w:val="0"/>
              <w:jc w:val="center"/>
              <w:rPr>
                <w:i/>
                <w:noProof w:val="0"/>
                <w:color w:val="FF0000"/>
                <w:lang w:val="de-DE"/>
              </w:rPr>
            </w:pPr>
            <w:r>
              <w:rPr>
                <w:i/>
                <w:noProof w:val="0"/>
                <w:color w:val="FF0000"/>
                <w:lang w:val="de-DE"/>
              </w:rPr>
              <w:t>[NB: D</w:t>
            </w:r>
            <w:r w:rsidR="00935F00" w:rsidRPr="009379B8">
              <w:rPr>
                <w:i/>
                <w:noProof w:val="0"/>
                <w:color w:val="FF0000"/>
                <w:lang w:val="de-DE"/>
              </w:rPr>
              <w:t xml:space="preserve">as teilweise oder gänzlich im Rahmen dieser Vergabe angewandte MD angeben] </w:t>
            </w:r>
          </w:p>
          <w:p w14:paraId="351BBA92" w14:textId="77777777" w:rsidR="00D141C9" w:rsidRPr="009379B8" w:rsidRDefault="00D141C9" w:rsidP="00935F00">
            <w:pPr>
              <w:widowControl w:val="0"/>
              <w:jc w:val="center"/>
              <w:rPr>
                <w:i/>
                <w:noProof w:val="0"/>
                <w:color w:val="FF0000"/>
                <w:lang w:val="de-DE"/>
              </w:rPr>
            </w:pPr>
          </w:p>
          <w:p w14:paraId="03D12FE3" w14:textId="77777777" w:rsidR="00A46711" w:rsidRPr="009379B8" w:rsidRDefault="00A46711" w:rsidP="00D206C5">
            <w:pPr>
              <w:widowControl w:val="0"/>
              <w:autoSpaceDE w:val="0"/>
              <w:autoSpaceDN w:val="0"/>
              <w:rPr>
                <w:i/>
                <w:color w:val="FF0000"/>
                <w:lang w:val="de-DE"/>
              </w:rPr>
            </w:pPr>
          </w:p>
        </w:tc>
        <w:tc>
          <w:tcPr>
            <w:tcW w:w="1056" w:type="dxa"/>
          </w:tcPr>
          <w:p w14:paraId="0B26B776" w14:textId="77777777" w:rsidR="00A46711" w:rsidRPr="009379B8" w:rsidRDefault="00A46711" w:rsidP="00D206C5">
            <w:pPr>
              <w:widowControl w:val="0"/>
              <w:rPr>
                <w:rFonts w:cs="Arial"/>
                <w:lang w:val="de-DE"/>
              </w:rPr>
            </w:pPr>
          </w:p>
        </w:tc>
        <w:tc>
          <w:tcPr>
            <w:tcW w:w="4666" w:type="dxa"/>
            <w:gridSpan w:val="2"/>
          </w:tcPr>
          <w:p w14:paraId="6758F2D8" w14:textId="77777777"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14:paraId="5A694586" w14:textId="77777777" w:rsidR="00A46711" w:rsidRPr="009379B8" w:rsidRDefault="00A46711" w:rsidP="00D206C5">
            <w:pPr>
              <w:widowControl w:val="0"/>
              <w:tabs>
                <w:tab w:val="left" w:pos="360"/>
                <w:tab w:val="center" w:pos="4536"/>
                <w:tab w:val="right" w:pos="9072"/>
              </w:tabs>
              <w:ind w:right="180"/>
              <w:rPr>
                <w:rFonts w:cs="Arial"/>
                <w:b/>
                <w:bCs/>
                <w:caps/>
                <w:lang w:val="it-IT"/>
              </w:rPr>
            </w:pPr>
          </w:p>
          <w:p w14:paraId="139D0597" w14:textId="77777777" w:rsidR="00B16D54" w:rsidRPr="009379B8" w:rsidRDefault="00A46711" w:rsidP="00B16D54">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w:t>
            </w:r>
          </w:p>
          <w:p w14:paraId="09EC3884" w14:textId="77777777" w:rsidR="00A46711" w:rsidRPr="00EF35DF" w:rsidRDefault="00F11E27" w:rsidP="00D206C5">
            <w:pPr>
              <w:widowControl w:val="0"/>
              <w:ind w:right="180"/>
              <w:jc w:val="center"/>
              <w:rPr>
                <w:rFonts w:cs="Arial"/>
                <w:b/>
                <w:bCs/>
                <w:caps/>
                <w:color w:val="FF0000"/>
                <w:lang w:val="it-IT"/>
              </w:rPr>
            </w:pPr>
            <w:r>
              <w:rPr>
                <w:rFonts w:cs="Arial"/>
                <w:b/>
                <w:bCs/>
                <w:caps/>
                <w:color w:val="FF0000"/>
                <w:lang w:val="it-IT"/>
              </w:rPr>
              <w:t>SOPRA/</w:t>
            </w:r>
            <w:r w:rsidR="00A46711" w:rsidRPr="009379B8">
              <w:rPr>
                <w:rFonts w:cs="Arial"/>
                <w:b/>
                <w:bCs/>
                <w:caps/>
                <w:color w:val="FF0000"/>
                <w:lang w:val="it-IT"/>
              </w:rPr>
              <w:t xml:space="preserve">SOTTO </w:t>
            </w:r>
            <w:r w:rsidR="00A46711" w:rsidRPr="009379B8">
              <w:rPr>
                <w:rFonts w:cs="Arial"/>
                <w:b/>
                <w:bCs/>
                <w:caps/>
                <w:lang w:val="it-IT"/>
              </w:rPr>
              <w:t>soglia EUROPEA</w:t>
            </w:r>
            <w:r w:rsidR="00EF35DF">
              <w:rPr>
                <w:rFonts w:cs="Arial"/>
                <w:b/>
                <w:bCs/>
                <w:caps/>
                <w:lang w:val="it-IT"/>
              </w:rPr>
              <w:t xml:space="preserve"> / </w:t>
            </w:r>
            <w:r w:rsidR="00EF35DF" w:rsidRPr="00EF35DF">
              <w:rPr>
                <w:rFonts w:cs="Arial"/>
                <w:b/>
                <w:bCs/>
                <w:caps/>
                <w:color w:val="FF0000"/>
                <w:lang w:val="it-IT"/>
              </w:rPr>
              <w:t>PROCEDURA NEGOZIATA</w:t>
            </w:r>
          </w:p>
          <w:p w14:paraId="4640DE71" w14:textId="77777777" w:rsidR="00A46711" w:rsidRPr="009379B8" w:rsidRDefault="00A46711" w:rsidP="00D206C5">
            <w:pPr>
              <w:widowControl w:val="0"/>
              <w:ind w:right="180"/>
              <w:jc w:val="center"/>
              <w:rPr>
                <w:rFonts w:cs="Arial"/>
                <w:b/>
                <w:bCs/>
                <w:caps/>
                <w:color w:val="FF0000"/>
                <w:lang w:val="it-IT"/>
              </w:rPr>
            </w:pPr>
          </w:p>
          <w:p w14:paraId="41A2819F" w14:textId="77777777"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14:paraId="1253922C"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14:paraId="2B1B5A8F" w14:textId="77777777" w:rsidR="00A46711" w:rsidRPr="009379B8" w:rsidRDefault="00A46711" w:rsidP="00D206C5">
            <w:pPr>
              <w:widowControl w:val="0"/>
              <w:autoSpaceDE w:val="0"/>
              <w:autoSpaceDN w:val="0"/>
              <w:adjustRightInd w:val="0"/>
              <w:jc w:val="center"/>
              <w:rPr>
                <w:color w:val="FF0000"/>
                <w:lang w:val="it-IT"/>
              </w:rPr>
            </w:pPr>
          </w:p>
          <w:p w14:paraId="536DD8BE"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3820E517"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14:paraId="610164B1"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0D80C321" w14:textId="77777777" w:rsidR="00935F00" w:rsidRPr="009379B8" w:rsidRDefault="00935F00" w:rsidP="00D206C5">
            <w:pPr>
              <w:widowControl w:val="0"/>
              <w:jc w:val="center"/>
              <w:rPr>
                <w:rFonts w:cs="Arial"/>
                <w:b/>
                <w:bCs/>
                <w:caps/>
                <w:color w:val="FF0000"/>
                <w:lang w:val="it-IT"/>
              </w:rPr>
            </w:pPr>
          </w:p>
          <w:p w14:paraId="1FCA80E3" w14:textId="77777777"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14:paraId="36BF4B46" w14:textId="77777777" w:rsidR="00A46711" w:rsidRPr="009379B8" w:rsidRDefault="00A46711" w:rsidP="00D206C5">
            <w:pPr>
              <w:widowControl w:val="0"/>
              <w:ind w:right="180"/>
              <w:rPr>
                <w:rFonts w:cs="Arial"/>
                <w:noProof w:val="0"/>
                <w:lang w:val="it-IT"/>
              </w:rPr>
            </w:pPr>
          </w:p>
        </w:tc>
      </w:tr>
      <w:tr w:rsidR="005E4F24" w:rsidRPr="001A5909" w14:paraId="112F6957" w14:textId="77777777" w:rsidTr="00D141C9">
        <w:trPr>
          <w:cantSplit/>
          <w:trHeight w:val="593"/>
        </w:trPr>
        <w:tc>
          <w:tcPr>
            <w:tcW w:w="4670" w:type="dxa"/>
            <w:gridSpan w:val="2"/>
          </w:tcPr>
          <w:p w14:paraId="130A1DE4" w14:textId="77777777" w:rsidR="009052F3" w:rsidRPr="00C32C19" w:rsidRDefault="009052F3" w:rsidP="005E4F24">
            <w:pPr>
              <w:widowControl w:val="0"/>
              <w:ind w:right="180"/>
              <w:jc w:val="center"/>
              <w:rPr>
                <w:b/>
                <w:noProof w:val="0"/>
                <w:color w:val="FF0000"/>
                <w:lang w:val="it-IT"/>
              </w:rPr>
            </w:pPr>
          </w:p>
          <w:p w14:paraId="06296FA0" w14:textId="77777777" w:rsidR="005E4F24" w:rsidRPr="009379B8" w:rsidRDefault="005E4F24" w:rsidP="005E4F24">
            <w:pPr>
              <w:widowControl w:val="0"/>
              <w:ind w:right="180"/>
              <w:jc w:val="center"/>
              <w:rPr>
                <w:rFonts w:cs="Arial"/>
                <w:b/>
                <w:bCs/>
                <w:caps/>
                <w:lang w:val="de-DE"/>
              </w:rPr>
            </w:pPr>
            <w:r w:rsidRPr="009379B8">
              <w:rPr>
                <w:b/>
                <w:color w:val="FF0000"/>
                <w:lang w:val="it-IT" w:eastAsia="it-IT"/>
              </w:rPr>
              <w:drawing>
                <wp:inline distT="0" distB="0" distL="0" distR="0" wp14:anchorId="00CF9527" wp14:editId="3699B02B">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14:paraId="7EABFEA6" w14:textId="77777777" w:rsidR="005E4F24" w:rsidRPr="009379B8" w:rsidRDefault="005E4F24" w:rsidP="005E4F24">
            <w:pPr>
              <w:widowControl w:val="0"/>
              <w:rPr>
                <w:rFonts w:cs="Arial"/>
                <w:lang w:val="de-DE"/>
              </w:rPr>
            </w:pPr>
          </w:p>
        </w:tc>
        <w:tc>
          <w:tcPr>
            <w:tcW w:w="4666" w:type="dxa"/>
            <w:gridSpan w:val="2"/>
          </w:tcPr>
          <w:p w14:paraId="275528FB" w14:textId="77777777"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14:paraId="0911F6A2" w14:textId="77777777"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it-IT" w:eastAsia="it-IT"/>
              </w:rPr>
              <w:drawing>
                <wp:inline distT="0" distB="0" distL="0" distR="0" wp14:anchorId="41082189" wp14:editId="6FFB67BF">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14:paraId="29A4300A" w14:textId="77777777" w:rsidTr="009B74D3">
        <w:trPr>
          <w:cantSplit/>
        </w:trPr>
        <w:tc>
          <w:tcPr>
            <w:tcW w:w="4670" w:type="dxa"/>
            <w:gridSpan w:val="2"/>
          </w:tcPr>
          <w:p w14:paraId="62E8E2D4" w14:textId="77777777" w:rsidR="005E4F24" w:rsidRPr="009379B8" w:rsidRDefault="005E4F24" w:rsidP="005E4F24">
            <w:pPr>
              <w:widowControl w:val="0"/>
              <w:ind w:right="180"/>
              <w:jc w:val="center"/>
              <w:rPr>
                <w:rFonts w:cs="Arial"/>
                <w:b/>
                <w:bCs/>
                <w:caps/>
                <w:lang w:val="it-IT"/>
              </w:rPr>
            </w:pPr>
          </w:p>
        </w:tc>
        <w:tc>
          <w:tcPr>
            <w:tcW w:w="1056" w:type="dxa"/>
          </w:tcPr>
          <w:p w14:paraId="1B52D003" w14:textId="77777777" w:rsidR="005E4F24" w:rsidRPr="009379B8" w:rsidRDefault="005E4F24" w:rsidP="005E4F24">
            <w:pPr>
              <w:widowControl w:val="0"/>
              <w:rPr>
                <w:rFonts w:cs="Arial"/>
                <w:lang w:val="it-IT"/>
              </w:rPr>
            </w:pPr>
          </w:p>
        </w:tc>
        <w:tc>
          <w:tcPr>
            <w:tcW w:w="4666" w:type="dxa"/>
            <w:gridSpan w:val="2"/>
          </w:tcPr>
          <w:p w14:paraId="5302B345" w14:textId="77777777" w:rsidR="005E4F24" w:rsidRPr="009379B8" w:rsidRDefault="005E4F24" w:rsidP="005E4F24">
            <w:pPr>
              <w:widowControl w:val="0"/>
              <w:tabs>
                <w:tab w:val="right" w:pos="9072"/>
              </w:tabs>
              <w:jc w:val="center"/>
              <w:rPr>
                <w:rFonts w:cs="Arial"/>
                <w:b/>
                <w:bCs/>
                <w:caps/>
                <w:lang w:val="it-IT"/>
              </w:rPr>
            </w:pPr>
          </w:p>
        </w:tc>
      </w:tr>
      <w:tr w:rsidR="005E4F24" w:rsidRPr="002121B0" w14:paraId="2AEBF55C" w14:textId="77777777" w:rsidTr="005E4F24">
        <w:trPr>
          <w:cantSplit/>
        </w:trPr>
        <w:tc>
          <w:tcPr>
            <w:tcW w:w="4626" w:type="dxa"/>
          </w:tcPr>
          <w:p w14:paraId="1AD3BE89" w14:textId="77777777" w:rsidR="005E4F24" w:rsidRPr="0036324B" w:rsidRDefault="005E4F24" w:rsidP="00D74735">
            <w:pPr>
              <w:pStyle w:val="DeutscherText"/>
              <w:widowControl w:val="0"/>
              <w:spacing w:line="240" w:lineRule="auto"/>
              <w:rPr>
                <w:rFonts w:cs="Arial"/>
                <w:noProof w:val="0"/>
                <w:lang w:val="de-DE"/>
              </w:rPr>
            </w:pPr>
            <w:r w:rsidRPr="0036324B">
              <w:rPr>
                <w:i/>
                <w:noProof w:val="0"/>
                <w:color w:val="FF0000"/>
                <w:lang w:val="de-DE"/>
              </w:rPr>
              <w:lastRenderedPageBreak/>
              <w:t xml:space="preserve">[NB: </w:t>
            </w:r>
            <w:r w:rsidR="001D2F6E" w:rsidRPr="0036324B">
              <w:rPr>
                <w:i/>
                <w:noProof w:val="0"/>
                <w:color w:val="FF0000"/>
                <w:lang w:val="de-DE"/>
              </w:rPr>
              <w:t xml:space="preserve">Das grüne Blatt wird nur dann in die Ausschreibungsbedingungen und ins Portal aufgenommen, wenn die grundlegenden technischen Spezifikationen und Vertragsbedingungen </w:t>
            </w:r>
            <w:r w:rsidR="00D74735">
              <w:rPr>
                <w:i/>
                <w:noProof w:val="0"/>
                <w:color w:val="FF0000"/>
                <w:lang w:val="de-DE"/>
              </w:rPr>
              <w:t>gänzlich</w:t>
            </w:r>
            <w:r w:rsidR="001D2F6E" w:rsidRPr="0036324B">
              <w:rPr>
                <w:i/>
                <w:noProof w:val="0"/>
                <w:color w:val="FF0000"/>
                <w:lang w:val="de-DE"/>
              </w:rPr>
              <w:t xml:space="preserve"> erfüllt </w:t>
            </w:r>
            <w:r w:rsidR="00D74735">
              <w:rPr>
                <w:i/>
                <w:noProof w:val="0"/>
                <w:color w:val="FF0000"/>
                <w:lang w:val="de-DE"/>
              </w:rPr>
              <w:t>werden</w:t>
            </w:r>
            <w:r w:rsidR="001D2F6E" w:rsidRPr="0036324B">
              <w:rPr>
                <w:i/>
                <w:noProof w:val="0"/>
                <w:color w:val="FF0000"/>
                <w:lang w:val="de-DE"/>
              </w:rPr>
              <w:t xml:space="preserve">. </w:t>
            </w:r>
            <w:r w:rsidR="00D74735">
              <w:rPr>
                <w:i/>
                <w:noProof w:val="0"/>
                <w:color w:val="FF0000"/>
                <w:lang w:val="de-DE"/>
              </w:rPr>
              <w:t>Wurden</w:t>
            </w:r>
            <w:r w:rsidR="001D2F6E" w:rsidRPr="0036324B">
              <w:rPr>
                <w:i/>
                <w:noProof w:val="0"/>
                <w:color w:val="FF0000"/>
                <w:lang w:val="de-DE"/>
              </w:rPr>
              <w:t xml:space="preserve"> sie teilweise (mit entsprechende</w:t>
            </w:r>
            <w:r w:rsidR="008E2CAB">
              <w:rPr>
                <w:i/>
                <w:noProof w:val="0"/>
                <w:color w:val="FF0000"/>
                <w:lang w:val="de-DE"/>
              </w:rPr>
              <w:t>r</w:t>
            </w:r>
            <w:r w:rsidR="001D2F6E" w:rsidRPr="0036324B">
              <w:rPr>
                <w:i/>
                <w:noProof w:val="0"/>
                <w:color w:val="FF0000"/>
                <w:lang w:val="de-DE"/>
              </w:rPr>
              <w:t xml:space="preserve"> Begründung) eingehalten, muss nur das angewandte </w:t>
            </w:r>
            <w:r w:rsidR="008E2CAB">
              <w:rPr>
                <w:i/>
                <w:noProof w:val="0"/>
                <w:color w:val="FF0000"/>
                <w:lang w:val="de-DE"/>
              </w:rPr>
              <w:t>MD</w:t>
            </w:r>
            <w:r w:rsidR="001D2F6E" w:rsidRPr="0036324B">
              <w:rPr>
                <w:i/>
                <w:noProof w:val="0"/>
                <w:color w:val="FF0000"/>
                <w:lang w:val="de-DE"/>
              </w:rPr>
              <w:t xml:space="preserve"> angegeben werden,</w:t>
            </w:r>
            <w:r w:rsidR="00D74735">
              <w:rPr>
                <w:i/>
                <w:noProof w:val="0"/>
                <w:color w:val="FF0000"/>
                <w:lang w:val="de-DE"/>
              </w:rPr>
              <w:t xml:space="preserve"> während</w:t>
            </w:r>
            <w:r w:rsidR="001D2F6E" w:rsidRPr="0036324B">
              <w:rPr>
                <w:i/>
                <w:noProof w:val="0"/>
                <w:color w:val="FF0000"/>
                <w:lang w:val="de-DE"/>
              </w:rPr>
              <w:t xml:space="preserve"> das grüne Blatt nicht eingefügt werden</w:t>
            </w:r>
            <w:r w:rsidR="00D74735">
              <w:rPr>
                <w:i/>
                <w:noProof w:val="0"/>
                <w:color w:val="FF0000"/>
                <w:lang w:val="de-DE"/>
              </w:rPr>
              <w:t xml:space="preserve"> darf.</w:t>
            </w:r>
            <w:r w:rsidRPr="0036324B">
              <w:rPr>
                <w:i/>
                <w:noProof w:val="0"/>
                <w:color w:val="FF0000"/>
                <w:lang w:val="de-DE"/>
              </w:rPr>
              <w:t>]</w:t>
            </w:r>
          </w:p>
        </w:tc>
        <w:tc>
          <w:tcPr>
            <w:tcW w:w="1248" w:type="dxa"/>
            <w:gridSpan w:val="3"/>
          </w:tcPr>
          <w:p w14:paraId="48414B83" w14:textId="77777777" w:rsidR="005E4F24" w:rsidRPr="0036324B" w:rsidRDefault="005E4F24" w:rsidP="008319F7">
            <w:pPr>
              <w:widowControl w:val="0"/>
              <w:rPr>
                <w:rFonts w:cs="Arial"/>
                <w:noProof w:val="0"/>
                <w:lang w:val="de-DE"/>
              </w:rPr>
            </w:pPr>
          </w:p>
        </w:tc>
        <w:tc>
          <w:tcPr>
            <w:tcW w:w="4518" w:type="dxa"/>
          </w:tcPr>
          <w:p w14:paraId="0BFAADD8" w14:textId="77777777" w:rsidR="005E4F24" w:rsidRPr="009379B8" w:rsidRDefault="005E4F24" w:rsidP="001D2F6E">
            <w:pPr>
              <w:pStyle w:val="DeutscherText"/>
              <w:widowControl w:val="0"/>
              <w:spacing w:line="240" w:lineRule="auto"/>
              <w:rPr>
                <w:rFonts w:cs="Arial"/>
                <w:noProof w:val="0"/>
                <w:lang w:val="it-IT"/>
              </w:rPr>
            </w:pPr>
            <w:r w:rsidRPr="0036324B">
              <w:rPr>
                <w:i/>
                <w:noProof w:val="0"/>
                <w:color w:val="FF0000"/>
                <w:lang w:val="it-IT"/>
              </w:rPr>
              <w:t>[NB:</w:t>
            </w:r>
            <w:r w:rsidR="001D2F6E" w:rsidRPr="0036324B">
              <w:rPr>
                <w:i/>
                <w:noProof w:val="0"/>
                <w:color w:val="FF0000"/>
                <w:lang w:val="it-IT"/>
              </w:rPr>
              <w:t xml:space="preserve">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r w:rsidRPr="0036324B">
              <w:rPr>
                <w:i/>
                <w:noProof w:val="0"/>
                <w:color w:val="FF0000"/>
                <w:lang w:val="it-IT"/>
              </w:rPr>
              <w:t>]</w:t>
            </w:r>
          </w:p>
        </w:tc>
      </w:tr>
      <w:tr w:rsidR="005E4F24" w:rsidRPr="002121B0" w14:paraId="370B6C8F" w14:textId="77777777" w:rsidTr="009B74D3">
        <w:trPr>
          <w:cantSplit/>
        </w:trPr>
        <w:tc>
          <w:tcPr>
            <w:tcW w:w="4670" w:type="dxa"/>
            <w:gridSpan w:val="2"/>
          </w:tcPr>
          <w:p w14:paraId="3930A59C" w14:textId="77777777" w:rsidR="005E4F24" w:rsidRPr="00D15BFE" w:rsidRDefault="005E4F24" w:rsidP="005E4F24">
            <w:pPr>
              <w:widowControl w:val="0"/>
              <w:ind w:right="180"/>
              <w:jc w:val="center"/>
              <w:rPr>
                <w:rFonts w:cs="Arial"/>
                <w:b/>
                <w:bCs/>
                <w:caps/>
                <w:lang w:val="it-IT"/>
              </w:rPr>
            </w:pPr>
          </w:p>
        </w:tc>
        <w:tc>
          <w:tcPr>
            <w:tcW w:w="1056" w:type="dxa"/>
          </w:tcPr>
          <w:p w14:paraId="1A4E2DB0" w14:textId="77777777" w:rsidR="005E4F24" w:rsidRPr="00D15BFE" w:rsidRDefault="005E4F24" w:rsidP="005E4F24">
            <w:pPr>
              <w:widowControl w:val="0"/>
              <w:rPr>
                <w:rFonts w:cs="Arial"/>
                <w:lang w:val="it-IT"/>
              </w:rPr>
            </w:pPr>
          </w:p>
        </w:tc>
        <w:tc>
          <w:tcPr>
            <w:tcW w:w="4666" w:type="dxa"/>
            <w:gridSpan w:val="2"/>
          </w:tcPr>
          <w:p w14:paraId="443B6E83" w14:textId="77777777" w:rsidR="005E4F24" w:rsidRPr="00D15BFE" w:rsidRDefault="005E4F24" w:rsidP="005E4F24">
            <w:pPr>
              <w:widowControl w:val="0"/>
              <w:tabs>
                <w:tab w:val="right" w:pos="9072"/>
              </w:tabs>
              <w:jc w:val="center"/>
              <w:rPr>
                <w:rFonts w:cs="Arial"/>
                <w:b/>
                <w:bCs/>
                <w:caps/>
                <w:lang w:val="it-IT"/>
              </w:rPr>
            </w:pPr>
          </w:p>
        </w:tc>
      </w:tr>
      <w:tr w:rsidR="005E4F24" w:rsidRPr="002121B0" w14:paraId="51522FB3" w14:textId="77777777" w:rsidTr="009B74D3">
        <w:trPr>
          <w:cantSplit/>
        </w:trPr>
        <w:tc>
          <w:tcPr>
            <w:tcW w:w="4670" w:type="dxa"/>
            <w:gridSpan w:val="2"/>
          </w:tcPr>
          <w:p w14:paraId="4C50830A"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AUSWAHL DES ANGEBOTS NACH DEM KRITERIUM DES WIRTSCHAFTLICH GÜNSTIGSTEN ANGEBOTS</w:t>
            </w:r>
          </w:p>
          <w:p w14:paraId="47BFEF59"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14:paraId="294E0592"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14:paraId="31387C85" w14:textId="77777777" w:rsidR="005E4F24" w:rsidRPr="00D15BFE" w:rsidRDefault="005E4F24" w:rsidP="005E4F24">
            <w:pPr>
              <w:widowControl w:val="0"/>
              <w:ind w:right="180"/>
              <w:rPr>
                <w:rFonts w:cs="Arial"/>
                <w:b/>
                <w:bCs/>
                <w:caps/>
                <w:lang w:val="de-DE"/>
              </w:rPr>
            </w:pPr>
          </w:p>
          <w:p w14:paraId="5F0DC2EC"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14:paraId="2DFBB1F3" w14:textId="77777777" w:rsidR="005E4F24" w:rsidRDefault="005E4F24" w:rsidP="005E4F24">
            <w:pPr>
              <w:widowControl w:val="0"/>
              <w:ind w:right="180"/>
              <w:jc w:val="center"/>
              <w:rPr>
                <w:rFonts w:cs="Arial"/>
                <w:b/>
                <w:noProof w:val="0"/>
                <w:lang w:val="de-DE"/>
              </w:rPr>
            </w:pPr>
            <w:r w:rsidRPr="00D15BFE">
              <w:rPr>
                <w:rFonts w:cs="Arial"/>
                <w:b/>
                <w:noProof w:val="0"/>
                <w:lang w:val="de-DE"/>
              </w:rPr>
              <w:t>AUSSCHREIBUNGVERFAHREN</w:t>
            </w:r>
          </w:p>
          <w:p w14:paraId="2BE6856E" w14:textId="77777777" w:rsidR="0014350E" w:rsidRPr="00D15BFE" w:rsidRDefault="0014350E" w:rsidP="005E4F24">
            <w:pPr>
              <w:widowControl w:val="0"/>
              <w:ind w:right="180"/>
              <w:jc w:val="center"/>
              <w:rPr>
                <w:rFonts w:cs="Arial"/>
                <w:b/>
                <w:noProof w:val="0"/>
                <w:lang w:val="de-DE"/>
              </w:rPr>
            </w:pPr>
          </w:p>
        </w:tc>
        <w:tc>
          <w:tcPr>
            <w:tcW w:w="1056" w:type="dxa"/>
          </w:tcPr>
          <w:p w14:paraId="459991BF" w14:textId="77777777" w:rsidR="005E4F24" w:rsidRPr="00D15BFE" w:rsidRDefault="005E4F24" w:rsidP="005E4F24">
            <w:pPr>
              <w:widowControl w:val="0"/>
              <w:rPr>
                <w:rFonts w:cs="Arial"/>
                <w:lang w:val="de-DE"/>
              </w:rPr>
            </w:pPr>
          </w:p>
        </w:tc>
        <w:tc>
          <w:tcPr>
            <w:tcW w:w="4666" w:type="dxa"/>
            <w:gridSpan w:val="2"/>
          </w:tcPr>
          <w:p w14:paraId="2F791C7D"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14:paraId="5446A18E"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DELL’OFFERTA ECONOMICAMENTE PIÚ VANTAGGIOSA sulla base </w:t>
            </w:r>
          </w:p>
          <w:p w14:paraId="34B09CA1"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14:paraId="7675905F" w14:textId="77777777" w:rsidR="005E4F24" w:rsidRPr="00D15BFE" w:rsidRDefault="005E4F24" w:rsidP="005E4F24">
            <w:pPr>
              <w:widowControl w:val="0"/>
              <w:ind w:right="180"/>
              <w:jc w:val="center"/>
              <w:rPr>
                <w:rFonts w:cs="Arial"/>
                <w:b/>
                <w:bCs/>
                <w:caps/>
                <w:lang w:val="it-IT"/>
              </w:rPr>
            </w:pPr>
          </w:p>
          <w:p w14:paraId="17307C15" w14:textId="77777777"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14:paraId="3A14F6F0" w14:textId="77777777" w:rsidR="005E4F24" w:rsidRPr="00D15BFE" w:rsidRDefault="005E4F24" w:rsidP="005E4F24">
            <w:pPr>
              <w:widowControl w:val="0"/>
              <w:ind w:right="180"/>
              <w:rPr>
                <w:rFonts w:cs="Arial"/>
                <w:b/>
                <w:noProof w:val="0"/>
                <w:lang w:val="it-IT"/>
              </w:rPr>
            </w:pPr>
          </w:p>
        </w:tc>
      </w:tr>
      <w:tr w:rsidR="005E4F24" w:rsidRPr="00A237F3" w14:paraId="5D6016CF" w14:textId="77777777" w:rsidTr="009B74D3">
        <w:trPr>
          <w:cantSplit/>
        </w:trPr>
        <w:tc>
          <w:tcPr>
            <w:tcW w:w="4670" w:type="dxa"/>
            <w:gridSpan w:val="2"/>
          </w:tcPr>
          <w:p w14:paraId="58FCD00D" w14:textId="4E85D7A9" w:rsidR="005E4F24" w:rsidRPr="00671C17" w:rsidRDefault="00B77BDF" w:rsidP="005E4F24">
            <w:pPr>
              <w:pStyle w:val="DeutscherText"/>
              <w:widowControl w:val="0"/>
              <w:ind w:right="180"/>
              <w:jc w:val="center"/>
              <w:rPr>
                <w:rFonts w:cs="Arial"/>
                <w:noProof w:val="0"/>
                <w:color w:val="00B0F0"/>
                <w:sz w:val="16"/>
                <w:szCs w:val="16"/>
                <w:lang w:val="de-DE"/>
              </w:rPr>
            </w:pPr>
            <w:r w:rsidRPr="00475837">
              <w:rPr>
                <w:rFonts w:cs="Arial"/>
                <w:b/>
                <w:bCs/>
                <w:noProof w:val="0"/>
                <w:color w:val="2E74B5" w:themeColor="accent5" w:themeShade="BF"/>
                <w:sz w:val="16"/>
                <w:szCs w:val="16"/>
                <w:lang w:val="de-DE"/>
              </w:rPr>
              <w:t xml:space="preserve">Aktualisiert: </w:t>
            </w:r>
            <w:r w:rsidR="003009C5">
              <w:rPr>
                <w:rFonts w:cs="Arial"/>
                <w:b/>
                <w:bCs/>
                <w:noProof w:val="0"/>
                <w:color w:val="2E74B5" w:themeColor="accent5" w:themeShade="BF"/>
                <w:sz w:val="16"/>
                <w:szCs w:val="16"/>
                <w:lang w:val="de-DE"/>
              </w:rPr>
              <w:t>0</w:t>
            </w:r>
            <w:r w:rsidR="000F67A6">
              <w:rPr>
                <w:rFonts w:cs="Arial"/>
                <w:b/>
                <w:bCs/>
                <w:noProof w:val="0"/>
                <w:color w:val="2E74B5" w:themeColor="accent5" w:themeShade="BF"/>
                <w:sz w:val="16"/>
                <w:szCs w:val="16"/>
                <w:lang w:val="de-DE"/>
              </w:rPr>
              <w:t>2</w:t>
            </w:r>
            <w:r w:rsidRPr="00475837">
              <w:rPr>
                <w:rFonts w:cs="Arial"/>
                <w:b/>
                <w:bCs/>
                <w:color w:val="2E74B5" w:themeColor="accent5" w:themeShade="BF"/>
                <w:sz w:val="16"/>
                <w:szCs w:val="16"/>
                <w:lang w:val="de-DE"/>
              </w:rPr>
              <w:t>/202</w:t>
            </w:r>
            <w:r w:rsidR="003009C5">
              <w:rPr>
                <w:rFonts w:cs="Arial"/>
                <w:b/>
                <w:bCs/>
                <w:color w:val="2E74B5" w:themeColor="accent5" w:themeShade="BF"/>
                <w:sz w:val="16"/>
                <w:szCs w:val="16"/>
                <w:lang w:val="de-DE"/>
              </w:rPr>
              <w:t>1</w:t>
            </w:r>
          </w:p>
        </w:tc>
        <w:tc>
          <w:tcPr>
            <w:tcW w:w="1056" w:type="dxa"/>
          </w:tcPr>
          <w:p w14:paraId="75C65D62" w14:textId="77777777" w:rsidR="005E4F24" w:rsidRPr="00671C17" w:rsidRDefault="005E4F24" w:rsidP="005E4F24">
            <w:pPr>
              <w:widowControl w:val="0"/>
              <w:jc w:val="center"/>
              <w:rPr>
                <w:rFonts w:cs="Arial"/>
                <w:color w:val="00B0F0"/>
                <w:sz w:val="16"/>
                <w:szCs w:val="16"/>
                <w:lang w:val="de-DE"/>
              </w:rPr>
            </w:pPr>
          </w:p>
        </w:tc>
        <w:tc>
          <w:tcPr>
            <w:tcW w:w="4666" w:type="dxa"/>
            <w:gridSpan w:val="2"/>
          </w:tcPr>
          <w:p w14:paraId="55F97090" w14:textId="0C273784" w:rsidR="005E4F24" w:rsidRPr="00671C17" w:rsidRDefault="00B77BDF" w:rsidP="005E4F24">
            <w:pPr>
              <w:pStyle w:val="Testoitaliano"/>
              <w:widowControl w:val="0"/>
              <w:ind w:right="180"/>
              <w:jc w:val="center"/>
              <w:rPr>
                <w:rFonts w:cs="Arial"/>
                <w:color w:val="00B0F0"/>
                <w:sz w:val="16"/>
                <w:szCs w:val="16"/>
                <w:lang w:val="de-DE"/>
              </w:rPr>
            </w:pPr>
            <w:proofErr w:type="spellStart"/>
            <w:r w:rsidRPr="00475837">
              <w:rPr>
                <w:rFonts w:cs="Arial"/>
                <w:b/>
                <w:bCs/>
                <w:color w:val="2E74B5" w:themeColor="accent5" w:themeShade="BF"/>
                <w:sz w:val="16"/>
                <w:szCs w:val="16"/>
                <w:lang w:val="de-DE"/>
              </w:rPr>
              <w:t>Versione</w:t>
            </w:r>
            <w:proofErr w:type="spellEnd"/>
            <w:r w:rsidRPr="00475837">
              <w:rPr>
                <w:rFonts w:cs="Arial"/>
                <w:b/>
                <w:bCs/>
                <w:color w:val="2E74B5" w:themeColor="accent5" w:themeShade="BF"/>
                <w:sz w:val="16"/>
                <w:szCs w:val="16"/>
                <w:lang w:val="de-DE"/>
              </w:rPr>
              <w:t xml:space="preserve"> </w:t>
            </w:r>
            <w:r w:rsidR="003009C5">
              <w:rPr>
                <w:rFonts w:cs="Arial"/>
                <w:b/>
                <w:bCs/>
                <w:color w:val="2E74B5" w:themeColor="accent5" w:themeShade="BF"/>
                <w:sz w:val="16"/>
                <w:szCs w:val="16"/>
                <w:lang w:val="de-DE"/>
              </w:rPr>
              <w:t>0</w:t>
            </w:r>
            <w:r w:rsidR="000F67A6">
              <w:rPr>
                <w:rFonts w:cs="Arial"/>
                <w:b/>
                <w:bCs/>
                <w:color w:val="2E74B5" w:themeColor="accent5" w:themeShade="BF"/>
                <w:sz w:val="16"/>
                <w:szCs w:val="16"/>
                <w:lang w:val="de-DE"/>
              </w:rPr>
              <w:t>2</w:t>
            </w:r>
            <w:r w:rsidRPr="00475837">
              <w:rPr>
                <w:rFonts w:cs="Arial"/>
                <w:b/>
                <w:bCs/>
                <w:color w:val="2E74B5" w:themeColor="accent5" w:themeShade="BF"/>
                <w:sz w:val="16"/>
                <w:szCs w:val="16"/>
                <w:lang w:val="de-DE"/>
              </w:rPr>
              <w:t>/202</w:t>
            </w:r>
            <w:r w:rsidR="003009C5">
              <w:rPr>
                <w:rFonts w:cs="Arial"/>
                <w:b/>
                <w:bCs/>
                <w:color w:val="2E74B5" w:themeColor="accent5" w:themeShade="BF"/>
                <w:sz w:val="16"/>
                <w:szCs w:val="16"/>
                <w:lang w:val="de-DE"/>
              </w:rPr>
              <w:t>1</w:t>
            </w:r>
          </w:p>
        </w:tc>
      </w:tr>
    </w:tbl>
    <w:p w14:paraId="4A57DC83" w14:textId="77777777" w:rsidR="007F4DA6" w:rsidRDefault="007F4DA6" w:rsidP="00D206C5">
      <w:pPr>
        <w:widowControl w:val="0"/>
        <w:rPr>
          <w:rFonts w:cs="Arial"/>
          <w:lang w:val="de-DE"/>
        </w:rPr>
      </w:pPr>
    </w:p>
    <w:p w14:paraId="27B37B36" w14:textId="77777777" w:rsidR="00543054" w:rsidRPr="00D15BFE" w:rsidRDefault="00543054" w:rsidP="00D206C5">
      <w:pPr>
        <w:widowControl w:val="0"/>
        <w:rPr>
          <w:rFonts w:cs="Arial"/>
          <w:lang w:val="de-DE"/>
        </w:rPr>
        <w:sectPr w:rsidR="00543054" w:rsidRPr="00D15BFE" w:rsidSect="005B6DFC">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14:paraId="1F3BEF2E" w14:textId="77777777" w:rsidTr="00F54D1D">
        <w:tc>
          <w:tcPr>
            <w:tcW w:w="4350" w:type="dxa"/>
            <w:tcBorders>
              <w:top w:val="nil"/>
              <w:left w:val="nil"/>
              <w:bottom w:val="nil"/>
              <w:right w:val="nil"/>
            </w:tcBorders>
            <w:shd w:val="clear" w:color="auto" w:fill="auto"/>
          </w:tcPr>
          <w:p w14:paraId="2B8A967E" w14:textId="77777777" w:rsidR="001D71A6" w:rsidRPr="00D15BFE" w:rsidRDefault="00543054" w:rsidP="00D206C5">
            <w:pPr>
              <w:pStyle w:val="Corpodeltesto3"/>
              <w:widowControl w:val="0"/>
              <w:spacing w:after="0"/>
              <w:jc w:val="center"/>
              <w:rPr>
                <w:rFonts w:cs="Arial"/>
                <w:b/>
                <w:sz w:val="22"/>
                <w:szCs w:val="22"/>
                <w:lang w:val="it-IT"/>
              </w:rPr>
            </w:pPr>
            <w:r>
              <w:br w:type="page"/>
            </w:r>
            <w:r w:rsidR="009762C9" w:rsidRPr="00D15BFE">
              <w:rPr>
                <w:rFonts w:cs="Arial"/>
                <w:lang w:val="de-DE"/>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14:paraId="7EBC2B5F" w14:textId="77777777" w:rsidR="00C679AA" w:rsidRPr="00D15BFE" w:rsidRDefault="00C679AA" w:rsidP="00D206C5">
            <w:pPr>
              <w:pStyle w:val="Corpodeltesto3"/>
              <w:widowControl w:val="0"/>
              <w:spacing w:after="0"/>
              <w:ind w:left="792" w:hanging="792"/>
              <w:rPr>
                <w:rFonts w:cs="Arial"/>
                <w:b/>
                <w:sz w:val="20"/>
                <w:szCs w:val="20"/>
                <w:lang w:val="it-IT"/>
              </w:rPr>
            </w:pPr>
          </w:p>
          <w:p w14:paraId="13D8E648" w14:textId="77777777" w:rsidR="001D71A6" w:rsidRPr="00D15BFE" w:rsidRDefault="001D71A6" w:rsidP="00D206C5">
            <w:pPr>
              <w:pStyle w:val="Corpodeltesto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14:paraId="03071AEC" w14:textId="77777777" w:rsidR="001D71A6" w:rsidRPr="00D15BFE" w:rsidRDefault="001D71A6"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14:paraId="42A07D24" w14:textId="77777777" w:rsidR="001D71A6" w:rsidRPr="00D15BFE" w:rsidRDefault="00A23A8D"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14:paraId="21EDAAC5"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14:paraId="35BD0622"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14:paraId="2FA11387"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14:paraId="5176FF54" w14:textId="77777777" w:rsidR="003957E4"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Bauvorhaben zusammensetzt – Auswahlkriterien (besondere Teilnahmeanforderungen)</w:t>
            </w:r>
          </w:p>
          <w:p w14:paraId="5D2E18D3" w14:textId="77777777" w:rsidR="004866C1" w:rsidRPr="00D15BFE" w:rsidRDefault="001D71A6" w:rsidP="00D206C5">
            <w:pPr>
              <w:pStyle w:val="Corpodeltesto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14:paraId="4C7B324A" w14:textId="77777777"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14:paraId="2D452058" w14:textId="77777777" w:rsidR="004866C1" w:rsidRPr="00D15BFE" w:rsidRDefault="004866C1" w:rsidP="00D206C5">
            <w:pPr>
              <w:pStyle w:val="Corpodeltesto3"/>
              <w:widowControl w:val="0"/>
              <w:spacing w:after="0"/>
              <w:jc w:val="center"/>
              <w:rPr>
                <w:rFonts w:cs="Arial"/>
                <w:b/>
                <w:sz w:val="22"/>
                <w:szCs w:val="22"/>
                <w:lang w:val="it-IT"/>
              </w:rPr>
            </w:pPr>
            <w:r w:rsidRPr="00D15BFE">
              <w:rPr>
                <w:rFonts w:cs="Arial"/>
                <w:b/>
                <w:sz w:val="22"/>
                <w:szCs w:val="22"/>
                <w:lang w:val="it-IT"/>
              </w:rPr>
              <w:t>INDICE</w:t>
            </w:r>
          </w:p>
          <w:p w14:paraId="4FF6932E" w14:textId="77777777" w:rsidR="004866C1" w:rsidRPr="00D15BFE" w:rsidRDefault="004866C1" w:rsidP="00D206C5">
            <w:pPr>
              <w:pStyle w:val="Default"/>
              <w:widowControl w:val="0"/>
              <w:ind w:left="-709"/>
              <w:rPr>
                <w:rFonts w:cs="Arial"/>
                <w:b/>
                <w:sz w:val="10"/>
                <w:szCs w:val="10"/>
              </w:rPr>
            </w:pPr>
          </w:p>
          <w:p w14:paraId="417922ED" w14:textId="77777777"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14:paraId="5F3DC86B"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14:paraId="603EA768"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14:paraId="5EA92841"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14:paraId="1A7A3FE6" w14:textId="77777777" w:rsidR="00D01D7F" w:rsidRPr="00633DD2" w:rsidRDefault="00A23A8D"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14:paraId="5EF21ED0" w14:textId="77777777" w:rsidR="00D01D7F" w:rsidRPr="00633DD2"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14:paraId="0994FD9D"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14:paraId="33D220AA" w14:textId="77777777" w:rsidR="004866C1" w:rsidRP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14:paraId="4FD71AE9" w14:textId="77777777" w:rsidTr="00F54D1D">
        <w:tc>
          <w:tcPr>
            <w:tcW w:w="4350" w:type="dxa"/>
            <w:tcBorders>
              <w:top w:val="nil"/>
              <w:left w:val="nil"/>
              <w:bottom w:val="nil"/>
              <w:right w:val="nil"/>
            </w:tcBorders>
            <w:shd w:val="clear" w:color="auto" w:fill="auto"/>
          </w:tcPr>
          <w:p w14:paraId="59536DE2" w14:textId="77777777" w:rsidR="00F16FA1" w:rsidRPr="00D15BFE" w:rsidRDefault="00F16FA1"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70AB5D73"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792D099F" w14:textId="77777777" w:rsidR="00F16FA1" w:rsidRPr="00D15BFE" w:rsidRDefault="00F16FA1" w:rsidP="00D206C5">
            <w:pPr>
              <w:pStyle w:val="Corpodeltesto3"/>
              <w:widowControl w:val="0"/>
              <w:spacing w:after="0"/>
              <w:jc w:val="center"/>
              <w:rPr>
                <w:rFonts w:cs="Arial"/>
                <w:b/>
                <w:sz w:val="22"/>
                <w:szCs w:val="22"/>
                <w:lang w:val="it-IT"/>
              </w:rPr>
            </w:pPr>
          </w:p>
        </w:tc>
      </w:tr>
      <w:tr w:rsidR="00BF1D41" w:rsidRPr="0047745D" w14:paraId="0F91382A" w14:textId="77777777" w:rsidTr="00F54D1D">
        <w:tc>
          <w:tcPr>
            <w:tcW w:w="4350" w:type="dxa"/>
            <w:tcBorders>
              <w:top w:val="nil"/>
              <w:left w:val="nil"/>
              <w:bottom w:val="nil"/>
              <w:right w:val="nil"/>
            </w:tcBorders>
            <w:shd w:val="clear" w:color="auto" w:fill="auto"/>
          </w:tcPr>
          <w:p w14:paraId="0A304A1E" w14:textId="77777777" w:rsidR="00F16FA1" w:rsidRPr="0047745D" w:rsidRDefault="00F16FA1" w:rsidP="00D206C5">
            <w:pPr>
              <w:pStyle w:val="Corpodeltesto3"/>
              <w:widowControl w:val="0"/>
              <w:spacing w:after="0"/>
              <w:ind w:left="353" w:right="-42" w:hanging="439"/>
              <w:rPr>
                <w:rFonts w:cs="Arial"/>
                <w:b/>
                <w:sz w:val="20"/>
                <w:szCs w:val="20"/>
                <w:lang w:val="de-DE"/>
              </w:rPr>
            </w:pPr>
            <w:r w:rsidRPr="0047745D">
              <w:rPr>
                <w:rFonts w:cs="Arial"/>
                <w:b/>
                <w:sz w:val="20"/>
                <w:szCs w:val="20"/>
                <w:lang w:val="de-DE"/>
              </w:rPr>
              <w:t>ART. 2</w:t>
            </w:r>
            <w:r w:rsidRPr="0047745D">
              <w:rPr>
                <w:rFonts w:cs="Arial"/>
                <w:b/>
                <w:sz w:val="20"/>
                <w:szCs w:val="20"/>
                <w:lang w:val="de-DE"/>
              </w:rPr>
              <w:tab/>
            </w:r>
            <w:r w:rsidR="00055E4D" w:rsidRPr="0047745D">
              <w:rPr>
                <w:rFonts w:cs="Arial"/>
                <w:b/>
                <w:sz w:val="20"/>
                <w:szCs w:val="20"/>
                <w:lang w:val="de-DE"/>
              </w:rPr>
              <w:t xml:space="preserve">ANWEISUNGEN ZUM ELEKTRONI-SCHEN VERGABEVERFAHREN UND </w:t>
            </w:r>
            <w:r w:rsidR="003B7F53" w:rsidRPr="0047745D">
              <w:rPr>
                <w:rFonts w:cs="Arial"/>
                <w:b/>
                <w:sz w:val="20"/>
                <w:szCs w:val="20"/>
                <w:lang w:val="de-DE"/>
              </w:rPr>
              <w:t>ANGEBOTSABGABE</w:t>
            </w:r>
            <w:r w:rsidR="00152597" w:rsidRPr="0047745D">
              <w:rPr>
                <w:rFonts w:cs="Arial"/>
                <w:b/>
                <w:sz w:val="20"/>
                <w:szCs w:val="20"/>
                <w:lang w:val="de-DE"/>
              </w:rPr>
              <w:t>M</w:t>
            </w:r>
            <w:r w:rsidR="00055E4D" w:rsidRPr="0047745D">
              <w:rPr>
                <w:rFonts w:cs="Arial"/>
                <w:b/>
                <w:sz w:val="20"/>
                <w:szCs w:val="20"/>
                <w:lang w:val="de-DE"/>
              </w:rPr>
              <w:t xml:space="preserve">ODALITÄTEN </w:t>
            </w:r>
          </w:p>
          <w:p w14:paraId="799822D5" w14:textId="77777777" w:rsidR="00F16FA1"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 xml:space="preserve">Anweisungen </w:t>
            </w:r>
            <w:r w:rsidR="00833B5D" w:rsidRPr="0047745D">
              <w:rPr>
                <w:rFonts w:cs="Arial"/>
                <w:sz w:val="20"/>
                <w:szCs w:val="20"/>
                <w:lang w:val="de-DE"/>
              </w:rPr>
              <w:t>zur</w:t>
            </w:r>
            <w:r w:rsidRPr="0047745D">
              <w:rPr>
                <w:rFonts w:cs="Arial"/>
                <w:sz w:val="20"/>
                <w:szCs w:val="20"/>
                <w:lang w:val="de-DE"/>
              </w:rPr>
              <w:t xml:space="preserve"> Teilnahme an der elektronischen Ausschreibung</w:t>
            </w:r>
          </w:p>
          <w:p w14:paraId="5C7D3F96" w14:textId="77777777" w:rsidR="00F16FA1" w:rsidRPr="0047745D" w:rsidRDefault="00152597"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Angebotsabgabemodalitäten</w:t>
            </w:r>
          </w:p>
          <w:p w14:paraId="4BFD4139" w14:textId="77777777" w:rsidR="008248B7" w:rsidRPr="003726BB"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Teilnahme</w:t>
            </w:r>
            <w:r w:rsidR="0040429C" w:rsidRPr="0047745D">
              <w:rPr>
                <w:rFonts w:cs="Arial"/>
                <w:sz w:val="20"/>
                <w:szCs w:val="20"/>
                <w:lang w:val="de-DE"/>
              </w:rPr>
              <w:t>erklärung</w:t>
            </w:r>
            <w:r w:rsidR="00B12FE1" w:rsidRPr="0047745D">
              <w:rPr>
                <w:rFonts w:cs="Arial"/>
                <w:sz w:val="20"/>
                <w:szCs w:val="20"/>
                <w:lang w:val="de-DE"/>
              </w:rPr>
              <w:t xml:space="preserve"> zum</w:t>
            </w:r>
            <w:r w:rsidRPr="0047745D">
              <w:rPr>
                <w:rFonts w:cs="Arial"/>
                <w:sz w:val="20"/>
                <w:szCs w:val="20"/>
                <w:lang w:val="de-DE"/>
              </w:rPr>
              <w:t xml:space="preserve"> </w:t>
            </w:r>
            <w:r w:rsidRPr="003726BB">
              <w:rPr>
                <w:rFonts w:cs="Arial"/>
                <w:sz w:val="20"/>
                <w:szCs w:val="20"/>
                <w:lang w:val="de-DE"/>
              </w:rPr>
              <w:t>Ausschrei</w:t>
            </w:r>
            <w:r w:rsidR="00302E12" w:rsidRPr="003726BB">
              <w:rPr>
                <w:lang w:val="de-DE" w:eastAsia="it-IT"/>
              </w:rPr>
              <w:softHyphen/>
            </w:r>
            <w:r w:rsidRPr="003726BB">
              <w:rPr>
                <w:rFonts w:cs="Arial"/>
                <w:sz w:val="20"/>
                <w:szCs w:val="20"/>
                <w:lang w:val="de-DE"/>
              </w:rPr>
              <w:t>bungsverfahren</w:t>
            </w:r>
          </w:p>
          <w:p w14:paraId="4DBBF87B" w14:textId="77777777" w:rsidR="00610BBC" w:rsidRPr="003726BB" w:rsidRDefault="00610BBC" w:rsidP="00690CC8">
            <w:pPr>
              <w:pStyle w:val="Corpodeltesto3"/>
              <w:widowControl w:val="0"/>
              <w:numPr>
                <w:ilvl w:val="1"/>
                <w:numId w:val="1"/>
              </w:numPr>
              <w:tabs>
                <w:tab w:val="left" w:pos="631"/>
              </w:tabs>
              <w:spacing w:after="0"/>
              <w:ind w:right="-42" w:hanging="1006"/>
              <w:rPr>
                <w:rFonts w:cs="Arial"/>
                <w:sz w:val="20"/>
                <w:szCs w:val="20"/>
                <w:lang w:val="de-DE"/>
              </w:rPr>
            </w:pPr>
            <w:r w:rsidRPr="003726BB">
              <w:rPr>
                <w:rFonts w:cs="Arial"/>
                <w:sz w:val="20"/>
                <w:szCs w:val="20"/>
                <w:lang w:val="de-DE"/>
              </w:rPr>
              <w:t>Vorläufige Sicherheit</w:t>
            </w:r>
            <w:r w:rsidR="00690CC8" w:rsidRPr="003726BB">
              <w:rPr>
                <w:rFonts w:cs="Arial"/>
                <w:sz w:val="20"/>
                <w:szCs w:val="20"/>
                <w:lang w:val="de-DE"/>
              </w:rPr>
              <w:t xml:space="preserve"> </w:t>
            </w:r>
          </w:p>
          <w:p w14:paraId="3F38592E" w14:textId="77777777" w:rsidR="008248B7" w:rsidRPr="003726BB" w:rsidRDefault="00872A18" w:rsidP="00D206C5">
            <w:pPr>
              <w:pStyle w:val="Corpodeltesto3"/>
              <w:widowControl w:val="0"/>
              <w:numPr>
                <w:ilvl w:val="1"/>
                <w:numId w:val="1"/>
              </w:numPr>
              <w:tabs>
                <w:tab w:val="left" w:pos="631"/>
              </w:tabs>
              <w:spacing w:after="0"/>
              <w:ind w:right="-42" w:hanging="1006"/>
              <w:rPr>
                <w:rFonts w:cs="Arial"/>
                <w:sz w:val="20"/>
                <w:szCs w:val="20"/>
                <w:lang w:val="de-DE"/>
              </w:rPr>
            </w:pPr>
            <w:r w:rsidRPr="003726BB">
              <w:rPr>
                <w:rFonts w:cs="Arial"/>
                <w:sz w:val="20"/>
                <w:szCs w:val="20"/>
                <w:lang w:val="de-DE"/>
              </w:rPr>
              <w:t xml:space="preserve">Einzahlung an die ANAC </w:t>
            </w:r>
          </w:p>
          <w:p w14:paraId="6FC21306" w14:textId="77777777" w:rsidR="008248B7" w:rsidRPr="003726BB"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3726BB">
              <w:rPr>
                <w:rFonts w:cs="Arial"/>
                <w:sz w:val="20"/>
                <w:szCs w:val="20"/>
                <w:lang w:val="de-DE"/>
              </w:rPr>
              <w:t xml:space="preserve">Unterlagen </w:t>
            </w:r>
            <w:r w:rsidR="00B12FE1" w:rsidRPr="003726BB">
              <w:rPr>
                <w:rFonts w:cs="Arial"/>
                <w:sz w:val="20"/>
                <w:szCs w:val="20"/>
                <w:lang w:val="de-DE"/>
              </w:rPr>
              <w:t>bei</w:t>
            </w:r>
            <w:r w:rsidRPr="003726BB">
              <w:rPr>
                <w:rFonts w:cs="Arial"/>
                <w:sz w:val="20"/>
                <w:szCs w:val="20"/>
                <w:lang w:val="de-DE"/>
              </w:rPr>
              <w:t xml:space="preserve"> Nutzung der Kapazitäten </w:t>
            </w:r>
            <w:r w:rsidR="005936E4" w:rsidRPr="003726BB">
              <w:rPr>
                <w:rFonts w:cs="Arial"/>
                <w:sz w:val="20"/>
                <w:szCs w:val="20"/>
                <w:lang w:val="de-DE"/>
              </w:rPr>
              <w:t>Dritter</w:t>
            </w:r>
            <w:r w:rsidRPr="003726BB">
              <w:rPr>
                <w:rFonts w:cs="Arial"/>
                <w:sz w:val="20"/>
                <w:szCs w:val="20"/>
                <w:lang w:val="de-DE"/>
              </w:rPr>
              <w:t xml:space="preserve"> </w:t>
            </w:r>
          </w:p>
          <w:p w14:paraId="0360BACE" w14:textId="77777777" w:rsidR="007B5CB1" w:rsidRPr="003726BB" w:rsidRDefault="00811D99" w:rsidP="00D206C5">
            <w:pPr>
              <w:pStyle w:val="Corpodeltesto3"/>
              <w:widowControl w:val="0"/>
              <w:numPr>
                <w:ilvl w:val="1"/>
                <w:numId w:val="1"/>
              </w:numPr>
              <w:tabs>
                <w:tab w:val="left" w:pos="631"/>
              </w:tabs>
              <w:spacing w:after="0"/>
              <w:ind w:left="631" w:right="-42" w:hanging="425"/>
              <w:rPr>
                <w:rFonts w:cs="Arial"/>
                <w:sz w:val="20"/>
                <w:szCs w:val="20"/>
                <w:lang w:val="de-DE"/>
              </w:rPr>
            </w:pPr>
            <w:r w:rsidRPr="003726BB">
              <w:rPr>
                <w:rFonts w:cs="Arial"/>
                <w:sz w:val="20"/>
                <w:szCs w:val="20"/>
                <w:lang w:val="de-DE"/>
              </w:rPr>
              <w:t>Unterlagen bei Kooptierung</w:t>
            </w:r>
          </w:p>
          <w:p w14:paraId="30EB1A6C" w14:textId="77777777"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F37519" w:rsidRPr="0047745D">
              <w:rPr>
                <w:rFonts w:cs="Arial"/>
                <w:sz w:val="20"/>
                <w:szCs w:val="20"/>
                <w:lang w:val="de-DE"/>
              </w:rPr>
              <w:t>bei</w:t>
            </w:r>
            <w:r w:rsidRPr="0047745D">
              <w:rPr>
                <w:rFonts w:cs="Arial"/>
                <w:sz w:val="20"/>
                <w:szCs w:val="20"/>
                <w:lang w:val="de-DE"/>
              </w:rPr>
              <w:t xml:space="preserve"> Ausgleich mit Unterneh</w:t>
            </w:r>
            <w:r w:rsidR="00302E12" w:rsidRPr="0047745D">
              <w:rPr>
                <w:lang w:val="de-DE" w:eastAsia="it-IT"/>
              </w:rPr>
              <w:softHyphen/>
            </w:r>
            <w:r w:rsidRPr="0047745D">
              <w:rPr>
                <w:rFonts w:cs="Arial"/>
                <w:sz w:val="20"/>
                <w:szCs w:val="20"/>
                <w:lang w:val="de-DE"/>
              </w:rPr>
              <w:t>mensfort</w:t>
            </w:r>
            <w:r w:rsidR="00A4047F" w:rsidRPr="0047745D">
              <w:rPr>
                <w:rFonts w:cs="Arial"/>
                <w:sz w:val="20"/>
                <w:szCs w:val="20"/>
                <w:lang w:val="de-DE"/>
              </w:rPr>
              <w:t>führ</w:t>
            </w:r>
            <w:r w:rsidRPr="0047745D">
              <w:rPr>
                <w:rFonts w:cs="Arial"/>
                <w:sz w:val="20"/>
                <w:szCs w:val="20"/>
                <w:lang w:val="de-DE"/>
              </w:rPr>
              <w:t>ung</w:t>
            </w:r>
            <w:r w:rsidR="00275E1B" w:rsidRPr="0047745D">
              <w:rPr>
                <w:rFonts w:cs="Arial"/>
                <w:sz w:val="20"/>
                <w:szCs w:val="20"/>
                <w:lang w:val="de-DE"/>
              </w:rPr>
              <w:t xml:space="preserve"> und Ausgleich mit Vorbehalt</w:t>
            </w:r>
          </w:p>
          <w:p w14:paraId="466173CE" w14:textId="77777777" w:rsidR="00F16FA1"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Über das Portal generiertes wirtschaftliches Angebot</w:t>
            </w:r>
            <w:r w:rsidR="00F37519" w:rsidRPr="0047745D">
              <w:rPr>
                <w:rFonts w:cs="Arial"/>
                <w:sz w:val="20"/>
                <w:szCs w:val="20"/>
                <w:lang w:val="de-DE"/>
              </w:rPr>
              <w:t xml:space="preserve"> – Anlage C</w:t>
            </w:r>
          </w:p>
          <w:p w14:paraId="23A4861F" w14:textId="77777777" w:rsidR="00F16FA1" w:rsidRPr="0047745D" w:rsidRDefault="00AC68E3"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lastRenderedPageBreak/>
              <w:t xml:space="preserve">Technisches Angebot </w:t>
            </w:r>
            <w:r w:rsidR="00F16FA1" w:rsidRPr="0047745D">
              <w:rPr>
                <w:rFonts w:cs="Arial"/>
                <w:sz w:val="20"/>
                <w:szCs w:val="20"/>
                <w:lang w:val="de-DE"/>
              </w:rPr>
              <w:t>(telematischer Umschlag B)</w:t>
            </w:r>
          </w:p>
          <w:p w14:paraId="79BA1665" w14:textId="77777777"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.1</w:t>
            </w:r>
            <w:r w:rsidRPr="0047745D">
              <w:rPr>
                <w:rFonts w:cs="Arial"/>
                <w:sz w:val="20"/>
                <w:szCs w:val="20"/>
                <w:lang w:val="de-DE"/>
              </w:rPr>
              <w:tab/>
              <w:t>Qualitäts</w:t>
            </w:r>
            <w:r w:rsidR="00624975" w:rsidRPr="0047745D">
              <w:rPr>
                <w:rFonts w:cs="Arial"/>
                <w:sz w:val="20"/>
                <w:szCs w:val="20"/>
                <w:lang w:val="de-DE"/>
              </w:rPr>
              <w:t>faszikel</w:t>
            </w:r>
          </w:p>
          <w:p w14:paraId="72FA174D" w14:textId="77777777" w:rsidR="00F16FA1" w:rsidRPr="0047745D" w:rsidRDefault="00F16FA1" w:rsidP="00655ADF">
            <w:pPr>
              <w:pStyle w:val="Corpodeltesto3"/>
              <w:widowControl w:val="0"/>
              <w:spacing w:after="0"/>
              <w:ind w:left="1198" w:right="-42" w:hanging="567"/>
              <w:jc w:val="left"/>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.2</w:t>
            </w:r>
            <w:r w:rsidRPr="0047745D">
              <w:rPr>
                <w:rFonts w:cs="Arial"/>
                <w:sz w:val="20"/>
                <w:szCs w:val="20"/>
                <w:lang w:val="de-DE"/>
              </w:rPr>
              <w:tab/>
              <w:t xml:space="preserve">Technische Unterlagen </w:t>
            </w:r>
          </w:p>
          <w:p w14:paraId="7F5CD37D" w14:textId="77777777" w:rsidR="00535545"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Allgemeine Hinweise</w:t>
            </w:r>
          </w:p>
          <w:p w14:paraId="272A5F9E" w14:textId="77777777" w:rsidR="002F6578" w:rsidRPr="0047745D" w:rsidRDefault="002F6578" w:rsidP="004E519E">
            <w:pPr>
              <w:pStyle w:val="Corpodeltesto3"/>
              <w:widowControl w:val="0"/>
              <w:spacing w:after="0"/>
              <w:ind w:right="-42"/>
              <w:rPr>
                <w:rFonts w:cs="Arial"/>
                <w:sz w:val="20"/>
                <w:szCs w:val="20"/>
                <w:lang w:val="de-DE"/>
              </w:rPr>
            </w:pPr>
          </w:p>
        </w:tc>
        <w:tc>
          <w:tcPr>
            <w:tcW w:w="1037" w:type="dxa"/>
            <w:tcBorders>
              <w:top w:val="nil"/>
              <w:left w:val="nil"/>
              <w:bottom w:val="nil"/>
              <w:right w:val="nil"/>
            </w:tcBorders>
            <w:shd w:val="clear" w:color="auto" w:fill="auto"/>
          </w:tcPr>
          <w:p w14:paraId="1FA2F7F5" w14:textId="77777777" w:rsidR="002F6578" w:rsidRPr="0047745D"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4A0F3763" w14:textId="77777777" w:rsidR="00F16FA1" w:rsidRPr="0047745D" w:rsidRDefault="00F16FA1" w:rsidP="00D206C5">
            <w:pPr>
              <w:pStyle w:val="Default"/>
              <w:widowControl w:val="0"/>
              <w:tabs>
                <w:tab w:val="left" w:pos="792"/>
              </w:tabs>
              <w:ind w:left="792" w:hanging="792"/>
              <w:rPr>
                <w:rFonts w:cs="Arial"/>
                <w:b/>
                <w:color w:val="auto"/>
                <w:sz w:val="20"/>
                <w:szCs w:val="20"/>
              </w:rPr>
            </w:pPr>
            <w:r w:rsidRPr="0047745D">
              <w:rPr>
                <w:rFonts w:cs="Arial"/>
                <w:b/>
                <w:color w:val="auto"/>
                <w:sz w:val="20"/>
                <w:szCs w:val="20"/>
              </w:rPr>
              <w:t>ART. 2</w:t>
            </w:r>
            <w:r w:rsidRPr="0047745D">
              <w:rPr>
                <w:rFonts w:cs="Arial"/>
                <w:b/>
                <w:color w:val="auto"/>
                <w:sz w:val="20"/>
                <w:szCs w:val="20"/>
              </w:rPr>
              <w:tab/>
              <w:t>ISTRUZIONI PER LA GARA TELEMATICA E MODALITÀ DI PRESENTAZIONE DELL’OFFERTA</w:t>
            </w:r>
          </w:p>
          <w:p w14:paraId="44CCB272"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 xml:space="preserve">Indicazioni per la partecipazione alla gara telematica </w:t>
            </w:r>
          </w:p>
          <w:p w14:paraId="7BE6A550"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Modalità di presentazione dell’offerta</w:t>
            </w:r>
          </w:p>
          <w:p w14:paraId="5A60EF76" w14:textId="77777777" w:rsidR="00951A8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Dichiarazione di partecipazione alla procedura di gara</w:t>
            </w:r>
          </w:p>
          <w:p w14:paraId="53CF7661" w14:textId="77777777" w:rsidR="00892D9D" w:rsidRPr="003726BB" w:rsidRDefault="00610BBC"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 xml:space="preserve">Garanzia provvisoria </w:t>
            </w:r>
          </w:p>
          <w:p w14:paraId="58FD5262" w14:textId="77777777" w:rsidR="00892D9D" w:rsidRPr="003726BB" w:rsidRDefault="00380643"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Versamento</w:t>
            </w:r>
            <w:r w:rsidR="00872A18" w:rsidRPr="003726BB">
              <w:rPr>
                <w:rFonts w:cs="Arial"/>
                <w:sz w:val="20"/>
                <w:szCs w:val="20"/>
                <w:lang w:val="it-IT"/>
              </w:rPr>
              <w:t xml:space="preserve"> all’ANAC</w:t>
            </w:r>
          </w:p>
          <w:p w14:paraId="094E7011" w14:textId="77777777" w:rsidR="00820368" w:rsidRPr="003726BB" w:rsidRDefault="00F16FA1"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Documentazione relativa all’avvalimento</w:t>
            </w:r>
          </w:p>
          <w:p w14:paraId="212DF653" w14:textId="77777777" w:rsidR="007B5CB1" w:rsidRPr="003726BB" w:rsidRDefault="007B5CB1" w:rsidP="007B5CB1">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 xml:space="preserve">Documentazione relativa alla cooptazione </w:t>
            </w:r>
          </w:p>
          <w:p w14:paraId="7B4F7FD4" w14:textId="77777777" w:rsidR="0082036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Documentazione in caso di concordato preventivo con continuità aziendale</w:t>
            </w:r>
            <w:r w:rsidR="00275E1B" w:rsidRPr="0047745D">
              <w:rPr>
                <w:rFonts w:cs="Arial"/>
                <w:sz w:val="20"/>
                <w:szCs w:val="20"/>
                <w:lang w:val="it-IT"/>
              </w:rPr>
              <w:t xml:space="preserve"> e concordato in bianco</w:t>
            </w:r>
          </w:p>
          <w:p w14:paraId="33E7D244" w14:textId="77777777" w:rsidR="009B6232"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 xml:space="preserve">Offerta economica generata dal </w:t>
            </w:r>
            <w:r w:rsidR="00175AFB" w:rsidRPr="0047745D">
              <w:rPr>
                <w:rFonts w:cs="Arial"/>
                <w:sz w:val="20"/>
                <w:szCs w:val="20"/>
                <w:lang w:val="it-IT"/>
              </w:rPr>
              <w:t>portale</w:t>
            </w:r>
            <w:r w:rsidR="00F37519" w:rsidRPr="0047745D">
              <w:rPr>
                <w:rFonts w:cs="Arial"/>
                <w:sz w:val="20"/>
                <w:szCs w:val="20"/>
                <w:lang w:val="it-IT"/>
              </w:rPr>
              <w:t xml:space="preserve"> </w:t>
            </w:r>
            <w:r w:rsidR="00F37519" w:rsidRPr="0047745D">
              <w:rPr>
                <w:rFonts w:cs="Arial"/>
                <w:sz w:val="20"/>
                <w:szCs w:val="20"/>
                <w:lang w:val="it-IT"/>
              </w:rPr>
              <w:lastRenderedPageBreak/>
              <w:t>– Allegato C</w:t>
            </w:r>
          </w:p>
          <w:p w14:paraId="5F7A440E" w14:textId="77777777" w:rsidR="00F16FA1" w:rsidRPr="0047745D" w:rsidRDefault="00AC68E3"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 xml:space="preserve">Offerta tecnica (busta </w:t>
            </w:r>
            <w:r w:rsidR="00F16FA1" w:rsidRPr="0047745D">
              <w:rPr>
                <w:rFonts w:cs="Arial"/>
                <w:sz w:val="20"/>
                <w:szCs w:val="20"/>
                <w:lang w:val="it-IT"/>
              </w:rPr>
              <w:t>B telematica)</w:t>
            </w:r>
          </w:p>
          <w:p w14:paraId="7091C69E" w14:textId="77777777" w:rsidR="009712C5" w:rsidRPr="0047745D" w:rsidRDefault="009712C5" w:rsidP="009D6DA6">
            <w:pPr>
              <w:pStyle w:val="Corpodeltesto3"/>
              <w:widowControl w:val="0"/>
              <w:spacing w:after="0"/>
              <w:ind w:left="1194" w:hanging="567"/>
              <w:rPr>
                <w:rFonts w:cs="Arial"/>
                <w:sz w:val="20"/>
                <w:szCs w:val="20"/>
                <w:lang w:val="it-IT"/>
              </w:rPr>
            </w:pPr>
          </w:p>
          <w:p w14:paraId="237D8D11" w14:textId="77777777"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.1</w:t>
            </w:r>
            <w:r w:rsidRPr="0047745D">
              <w:rPr>
                <w:rFonts w:cs="Arial"/>
                <w:sz w:val="20"/>
                <w:szCs w:val="20"/>
                <w:lang w:val="it-IT"/>
              </w:rPr>
              <w:tab/>
              <w:t>Fascicolo valutazione qualità</w:t>
            </w:r>
          </w:p>
          <w:p w14:paraId="22998DC9" w14:textId="77777777"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.2</w:t>
            </w:r>
            <w:r w:rsidRPr="0047745D">
              <w:rPr>
                <w:rFonts w:cs="Arial"/>
                <w:sz w:val="20"/>
                <w:szCs w:val="20"/>
                <w:lang w:val="it-IT"/>
              </w:rPr>
              <w:tab/>
              <w:t>Documentazione tecnica</w:t>
            </w:r>
          </w:p>
          <w:p w14:paraId="77E10BDE" w14:textId="77777777" w:rsidR="002F6578" w:rsidRPr="0047745D" w:rsidRDefault="00F16FA1" w:rsidP="00B6759D">
            <w:pPr>
              <w:pStyle w:val="Corpodeltesto3"/>
              <w:widowControl w:val="0"/>
              <w:numPr>
                <w:ilvl w:val="0"/>
                <w:numId w:val="29"/>
              </w:numPr>
              <w:tabs>
                <w:tab w:val="clear" w:pos="1154"/>
              </w:tabs>
              <w:spacing w:after="0"/>
              <w:ind w:left="214" w:hanging="214"/>
              <w:rPr>
                <w:rFonts w:cs="Arial"/>
                <w:sz w:val="20"/>
                <w:szCs w:val="20"/>
                <w:lang w:val="it-IT"/>
              </w:rPr>
            </w:pPr>
            <w:r w:rsidRPr="0047745D">
              <w:rPr>
                <w:rFonts w:cs="Arial"/>
                <w:sz w:val="20"/>
                <w:szCs w:val="20"/>
                <w:lang w:val="it-IT"/>
              </w:rPr>
              <w:t>Istruzioni di tipo generale</w:t>
            </w:r>
          </w:p>
        </w:tc>
      </w:tr>
      <w:tr w:rsidR="00F16FA1" w:rsidRPr="00BC050C" w14:paraId="19C27C64" w14:textId="77777777" w:rsidTr="00F54D1D">
        <w:tc>
          <w:tcPr>
            <w:tcW w:w="4350" w:type="dxa"/>
            <w:tcBorders>
              <w:top w:val="nil"/>
              <w:left w:val="nil"/>
              <w:bottom w:val="nil"/>
              <w:right w:val="nil"/>
            </w:tcBorders>
            <w:shd w:val="clear" w:color="auto" w:fill="auto"/>
          </w:tcPr>
          <w:p w14:paraId="5124681E"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CBB1DF6"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3179691E" w14:textId="77777777" w:rsidR="00F16FA1" w:rsidRPr="00D15BFE" w:rsidRDefault="00F16FA1" w:rsidP="004E519E">
            <w:pPr>
              <w:pStyle w:val="Corpodeltesto3"/>
              <w:widowControl w:val="0"/>
              <w:spacing w:after="0"/>
              <w:rPr>
                <w:rFonts w:cs="Arial"/>
                <w:b/>
                <w:sz w:val="22"/>
                <w:szCs w:val="22"/>
                <w:lang w:val="it-IT"/>
              </w:rPr>
            </w:pPr>
          </w:p>
        </w:tc>
      </w:tr>
      <w:tr w:rsidR="00F16FA1" w:rsidRPr="00D15BFE" w14:paraId="670674A9" w14:textId="77777777" w:rsidTr="00F54D1D">
        <w:tc>
          <w:tcPr>
            <w:tcW w:w="4350" w:type="dxa"/>
            <w:tcBorders>
              <w:top w:val="nil"/>
              <w:left w:val="nil"/>
              <w:bottom w:val="nil"/>
              <w:right w:val="nil"/>
            </w:tcBorders>
            <w:shd w:val="clear" w:color="auto" w:fill="auto"/>
          </w:tcPr>
          <w:p w14:paraId="552ACFA9"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14:paraId="666D5D3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0C9EB4A5"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14:paraId="3F84DC5B"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D15BFE" w14:paraId="012E5126" w14:textId="77777777" w:rsidTr="00F54D1D">
        <w:tc>
          <w:tcPr>
            <w:tcW w:w="4350" w:type="dxa"/>
            <w:tcBorders>
              <w:top w:val="nil"/>
              <w:left w:val="nil"/>
              <w:bottom w:val="nil"/>
              <w:right w:val="nil"/>
            </w:tcBorders>
            <w:shd w:val="clear" w:color="auto" w:fill="auto"/>
          </w:tcPr>
          <w:p w14:paraId="7DB65CEB"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5817A84B"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1EA02814"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AD3C26" w14:paraId="4A24E9BD" w14:textId="77777777" w:rsidTr="00F54D1D">
        <w:tc>
          <w:tcPr>
            <w:tcW w:w="4350" w:type="dxa"/>
            <w:tcBorders>
              <w:top w:val="nil"/>
              <w:left w:val="nil"/>
              <w:bottom w:val="nil"/>
              <w:right w:val="nil"/>
            </w:tcBorders>
            <w:shd w:val="clear" w:color="auto" w:fill="auto"/>
          </w:tcPr>
          <w:p w14:paraId="68EBD606"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14:paraId="3A7E9F5D"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14:paraId="26B48967" w14:textId="77777777" w:rsidR="00F16FA1" w:rsidRPr="00D15BFE" w:rsidRDefault="00884F1E"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14:paraId="77080D5B"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14:paraId="0AF54D34" w14:textId="77777777" w:rsidR="00F16FA1" w:rsidRPr="00D15BFE" w:rsidRDefault="0056410D"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4A50C0">
              <w:rPr>
                <w:rFonts w:cs="Arial"/>
                <w:sz w:val="20"/>
                <w:szCs w:val="20"/>
                <w:lang w:val="de-DE"/>
              </w:rPr>
              <w:t>auftrag</w:t>
            </w:r>
          </w:p>
          <w:p w14:paraId="7F9F8227"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14:paraId="25511033"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31E73C16" w14:textId="77777777"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14:paraId="0EF8DD61"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Tutela giurisdizionale</w:t>
            </w:r>
          </w:p>
          <w:p w14:paraId="7C518D5A"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14:paraId="5FA8C1F6"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Elaborati di progetto </w:t>
            </w:r>
          </w:p>
          <w:p w14:paraId="6825D567"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Subappalto</w:t>
            </w:r>
          </w:p>
          <w:p w14:paraId="0E78C4DC" w14:textId="77777777" w:rsidR="00F16FA1" w:rsidRPr="00D15BFE" w:rsidRDefault="00F16FA1" w:rsidP="004158EC">
            <w:pPr>
              <w:pStyle w:val="Corpodeltesto3"/>
              <w:widowControl w:val="0"/>
              <w:numPr>
                <w:ilvl w:val="0"/>
                <w:numId w:val="60"/>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14:paraId="40C4D3E5" w14:textId="77777777" w:rsidTr="00F54D1D">
        <w:tc>
          <w:tcPr>
            <w:tcW w:w="4350" w:type="dxa"/>
            <w:tcBorders>
              <w:top w:val="nil"/>
              <w:left w:val="nil"/>
              <w:bottom w:val="nil"/>
              <w:right w:val="nil"/>
            </w:tcBorders>
            <w:shd w:val="clear" w:color="auto" w:fill="auto"/>
          </w:tcPr>
          <w:p w14:paraId="0527CBE2"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62C556DF"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47A28493"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1232F433" w14:textId="77777777" w:rsidTr="00F54D1D">
        <w:tc>
          <w:tcPr>
            <w:tcW w:w="4350" w:type="dxa"/>
            <w:tcBorders>
              <w:top w:val="nil"/>
              <w:left w:val="nil"/>
              <w:bottom w:val="nil"/>
              <w:right w:val="nil"/>
            </w:tcBorders>
            <w:shd w:val="clear" w:color="auto" w:fill="auto"/>
          </w:tcPr>
          <w:p w14:paraId="5A01BF86" w14:textId="77777777"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ABLAUF DER AUSSCHREIBUNG</w:t>
            </w:r>
          </w:p>
          <w:p w14:paraId="101D4E86" w14:textId="77777777" w:rsidR="002F6578" w:rsidRPr="00ED672C" w:rsidRDefault="00897DCD"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14:paraId="4F5A3229"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14:paraId="524333AC" w14:textId="77777777" w:rsidR="002F6578" w:rsidRPr="00ED672C" w:rsidRDefault="00F37607"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14:paraId="77223316"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14:paraId="760EB884"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14:paraId="2DC9A4F4" w14:textId="77777777"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BC9E801" w14:textId="77777777"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14:paraId="7BD62D26"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14:paraId="628F133F"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uguali ed offerta unica </w:t>
            </w:r>
          </w:p>
          <w:p w14:paraId="25E24F40"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anomale </w:t>
            </w:r>
          </w:p>
          <w:p w14:paraId="76070B49"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Controlli e verifiche </w:t>
            </w:r>
          </w:p>
          <w:p w14:paraId="0748E2D7" w14:textId="77777777" w:rsidR="002F6578" w:rsidRPr="00ED672C" w:rsidRDefault="002F6578" w:rsidP="004158EC">
            <w:pPr>
              <w:pStyle w:val="Corpodeltesto3"/>
              <w:widowControl w:val="0"/>
              <w:numPr>
                <w:ilvl w:val="0"/>
                <w:numId w:val="61"/>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14:paraId="7697A2BB" w14:textId="77777777" w:rsidTr="00F54D1D">
        <w:tc>
          <w:tcPr>
            <w:tcW w:w="4350" w:type="dxa"/>
            <w:tcBorders>
              <w:top w:val="nil"/>
              <w:left w:val="nil"/>
              <w:bottom w:val="nil"/>
              <w:right w:val="nil"/>
            </w:tcBorders>
            <w:shd w:val="clear" w:color="auto" w:fill="auto"/>
          </w:tcPr>
          <w:p w14:paraId="47CF14CE"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6E5DF93A"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62F1078"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CE3F1A" w14:paraId="60268C1C" w14:textId="77777777" w:rsidTr="00F54D1D">
        <w:tc>
          <w:tcPr>
            <w:tcW w:w="4350" w:type="dxa"/>
            <w:tcBorders>
              <w:top w:val="nil"/>
              <w:left w:val="nil"/>
              <w:bottom w:val="nil"/>
              <w:right w:val="nil"/>
            </w:tcBorders>
            <w:shd w:val="clear" w:color="auto" w:fill="auto"/>
          </w:tcPr>
          <w:p w14:paraId="324AE9A7" w14:textId="77777777"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14:paraId="7EF2801C" w14:textId="77777777" w:rsidR="00353791" w:rsidRPr="004E519E" w:rsidRDefault="00353791" w:rsidP="00884F1E">
            <w:pPr>
              <w:pStyle w:val="Default"/>
              <w:widowControl w:val="0"/>
              <w:ind w:left="632" w:right="-42" w:hanging="632"/>
              <w:rPr>
                <w:rFonts w:cs="Arial"/>
                <w:b/>
                <w:sz w:val="20"/>
                <w:szCs w:val="20"/>
                <w:lang w:val="de-DE"/>
              </w:rPr>
            </w:pPr>
          </w:p>
          <w:p w14:paraId="3829A736" w14:textId="77777777" w:rsidR="00884F1E" w:rsidRPr="004E519E" w:rsidRDefault="007758DA" w:rsidP="004158EC">
            <w:pPr>
              <w:pStyle w:val="Default"/>
              <w:widowControl w:val="0"/>
              <w:numPr>
                <w:ilvl w:val="0"/>
                <w:numId w:val="56"/>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14:paraId="310091F8"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Sicherheiten</w:t>
            </w:r>
          </w:p>
          <w:p w14:paraId="7DEC9847"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14:paraId="789ADD0B"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14:paraId="681ED592"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14:paraId="01F43582"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14:paraId="10B56C2F" w14:textId="77777777" w:rsidR="002F6578" w:rsidRPr="004E519E" w:rsidRDefault="00FE5CDC"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14:paraId="1B040425" w14:textId="77777777"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041FCB59" w14:textId="77777777"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14:paraId="52C8C8E2" w14:textId="77777777"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14:paraId="7BCF5EBD" w14:textId="77777777" w:rsidR="00C21964" w:rsidRPr="004E519E" w:rsidRDefault="00C21964"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14:paraId="5D72744A" w14:textId="77777777" w:rsidR="00DB7C63" w:rsidRPr="004E519E" w:rsidRDefault="00DB7C63"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Garanzie</w:t>
            </w:r>
          </w:p>
          <w:p w14:paraId="0AE43000"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Annullamento dell’aggiudicazione per causa imputabile all’aggiudicatario</w:t>
            </w:r>
          </w:p>
          <w:p w14:paraId="6F121FCD"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Stipula del contratto</w:t>
            </w:r>
          </w:p>
          <w:p w14:paraId="255AF755"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Fallimento o risoluzione</w:t>
            </w:r>
          </w:p>
          <w:p w14:paraId="2DCF3519"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Contenzioso in sede di esecuzione del contratto</w:t>
            </w:r>
          </w:p>
          <w:p w14:paraId="0134C2EC" w14:textId="77777777" w:rsidR="002F6578" w:rsidRPr="004E519E" w:rsidRDefault="00DB7C63" w:rsidP="004158EC">
            <w:pPr>
              <w:widowControl w:val="0"/>
              <w:numPr>
                <w:ilvl w:val="0"/>
                <w:numId w:val="55"/>
              </w:numPr>
              <w:ind w:left="212" w:hanging="212"/>
              <w:rPr>
                <w:rFonts w:cs="Arial"/>
                <w:lang w:val="it-IT"/>
              </w:rPr>
            </w:pPr>
            <w:r w:rsidRPr="004E519E">
              <w:rPr>
                <w:rFonts w:cs="Arial"/>
                <w:lang w:val="it-IT"/>
              </w:rPr>
              <w:t>Acconto sul valore contrattuale</w:t>
            </w:r>
          </w:p>
        </w:tc>
      </w:tr>
      <w:tr w:rsidR="002F6578" w:rsidRPr="00CE3F1A" w14:paraId="6B2E117B" w14:textId="77777777" w:rsidTr="00F54D1D">
        <w:tc>
          <w:tcPr>
            <w:tcW w:w="4350" w:type="dxa"/>
            <w:tcBorders>
              <w:top w:val="nil"/>
              <w:left w:val="nil"/>
              <w:bottom w:val="nil"/>
              <w:right w:val="nil"/>
            </w:tcBorders>
            <w:shd w:val="clear" w:color="auto" w:fill="auto"/>
          </w:tcPr>
          <w:p w14:paraId="41D9E6BD" w14:textId="77777777" w:rsidR="002F6578" w:rsidRPr="00D15BFE" w:rsidRDefault="002F6578"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5F75BA6C"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427DB24D"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7D8BE8A1" w14:textId="77777777" w:rsidTr="00F54D1D">
        <w:tc>
          <w:tcPr>
            <w:tcW w:w="4350" w:type="dxa"/>
            <w:tcBorders>
              <w:top w:val="nil"/>
              <w:left w:val="nil"/>
              <w:bottom w:val="nil"/>
              <w:right w:val="nil"/>
            </w:tcBorders>
            <w:shd w:val="clear" w:color="auto" w:fill="auto"/>
          </w:tcPr>
          <w:p w14:paraId="61618FE5" w14:textId="77777777"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14:paraId="76DA39E7"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CEC3A78" w14:textId="77777777"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14:paraId="7B685CEC" w14:textId="77777777"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2121B0" w14:paraId="7B523D63" w14:textId="77777777" w:rsidTr="000C20A3">
        <w:tc>
          <w:tcPr>
            <w:tcW w:w="4925" w:type="dxa"/>
            <w:gridSpan w:val="2"/>
            <w:tcBorders>
              <w:top w:val="nil"/>
              <w:left w:val="nil"/>
              <w:bottom w:val="nil"/>
              <w:right w:val="nil"/>
            </w:tcBorders>
            <w:shd w:val="clear" w:color="auto" w:fill="auto"/>
          </w:tcPr>
          <w:p w14:paraId="6DC1D46D" w14:textId="77777777" w:rsidR="0047461A" w:rsidRPr="00D742CE" w:rsidRDefault="00070FCB" w:rsidP="00D206C5">
            <w:pPr>
              <w:pStyle w:val="Nessunaspaziatura"/>
              <w:widowControl w:val="0"/>
              <w:ind w:left="-107"/>
              <w:jc w:val="both"/>
              <w:rPr>
                <w:rFonts w:ascii="Arial" w:eastAsia="Times New Roman" w:hAnsi="Arial" w:cs="Arial"/>
                <w:i/>
                <w:noProof/>
                <w:sz w:val="16"/>
                <w:szCs w:val="16"/>
                <w:lang w:val="de-DE"/>
              </w:rPr>
            </w:pPr>
            <w:bookmarkStart w:id="7" w:name="_Hlk11139676"/>
            <w:bookmarkStart w:id="8"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14:paraId="3FFF3BD4" w14:textId="77777777" w:rsidR="00E508A9" w:rsidRPr="00D742CE" w:rsidRDefault="0047461A" w:rsidP="00D206C5">
            <w:pPr>
              <w:pStyle w:val="Nessunaspaziatura"/>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14:paraId="3DA712F3" w14:textId="77777777"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14:paraId="4D8ED370" w14:textId="77777777" w:rsidR="008C770C" w:rsidRPr="00D742CE" w:rsidRDefault="0047461A" w:rsidP="00D206C5">
            <w:pPr>
              <w:pStyle w:val="Nessunaspaziatura"/>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14:paraId="6694D424" w14:textId="77777777" w:rsidTr="000C20A3">
        <w:tc>
          <w:tcPr>
            <w:tcW w:w="4925" w:type="dxa"/>
            <w:gridSpan w:val="2"/>
            <w:tcBorders>
              <w:top w:val="nil"/>
              <w:left w:val="nil"/>
              <w:bottom w:val="nil"/>
              <w:right w:val="nil"/>
            </w:tcBorders>
            <w:shd w:val="clear" w:color="auto" w:fill="auto"/>
          </w:tcPr>
          <w:p w14:paraId="1D09E6AB" w14:textId="77777777" w:rsidR="00E21A10" w:rsidRPr="00D742CE" w:rsidRDefault="00E21A10" w:rsidP="00D206C5">
            <w:pPr>
              <w:pStyle w:val="Nessunaspaziatura"/>
              <w:widowControl w:val="0"/>
              <w:jc w:val="center"/>
              <w:rPr>
                <w:rFonts w:ascii="Arial" w:eastAsia="Times New Roman" w:hAnsi="Arial" w:cs="Arial"/>
                <w:noProof/>
                <w:sz w:val="16"/>
                <w:szCs w:val="16"/>
              </w:rPr>
            </w:pPr>
          </w:p>
          <w:p w14:paraId="1FE2F096" w14:textId="77777777" w:rsidR="00E21A10" w:rsidRPr="00C030F1" w:rsidRDefault="00E21A10" w:rsidP="00C87DB7">
            <w:pPr>
              <w:pStyle w:val="Nessunaspaziatura"/>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14:paraId="60346263" w14:textId="77777777" w:rsidR="00E21A10" w:rsidRPr="00C030F1" w:rsidRDefault="00E21A10" w:rsidP="00D206C5">
            <w:pPr>
              <w:widowControl w:val="0"/>
              <w:spacing w:line="240" w:lineRule="auto"/>
              <w:rPr>
                <w:rFonts w:cs="Arial"/>
                <w:sz w:val="16"/>
                <w:szCs w:val="16"/>
              </w:rPr>
            </w:pPr>
          </w:p>
          <w:p w14:paraId="54AF5D22" w14:textId="77777777"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14:paraId="68FA7F3A" w14:textId="77777777" w:rsidTr="000C20A3">
        <w:tc>
          <w:tcPr>
            <w:tcW w:w="4925" w:type="dxa"/>
            <w:gridSpan w:val="2"/>
            <w:tcBorders>
              <w:top w:val="nil"/>
              <w:left w:val="nil"/>
              <w:bottom w:val="nil"/>
              <w:right w:val="nil"/>
            </w:tcBorders>
            <w:shd w:val="clear" w:color="auto" w:fill="auto"/>
          </w:tcPr>
          <w:p w14:paraId="769B4D67" w14:textId="77777777" w:rsidR="005C2011" w:rsidRPr="00C030F1" w:rsidRDefault="00E21A10" w:rsidP="00D206C5">
            <w:pPr>
              <w:pStyle w:val="Nessunaspaziatura"/>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14:paraId="3EF570F0" w14:textId="77777777"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14:paraId="757CB3F1" w14:textId="77777777" w:rsidTr="000C20A3">
        <w:tc>
          <w:tcPr>
            <w:tcW w:w="4925" w:type="dxa"/>
            <w:gridSpan w:val="2"/>
            <w:tcBorders>
              <w:top w:val="nil"/>
              <w:left w:val="nil"/>
              <w:bottom w:val="nil"/>
              <w:right w:val="nil"/>
            </w:tcBorders>
            <w:shd w:val="clear" w:color="auto" w:fill="auto"/>
          </w:tcPr>
          <w:p w14:paraId="6CEFBE51" w14:textId="77777777" w:rsidR="00E21A10" w:rsidRPr="00C030F1" w:rsidRDefault="00E21A10" w:rsidP="00D206C5">
            <w:pPr>
              <w:pStyle w:val="Nessunaspaziatura"/>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446518FE" w14:textId="77777777" w:rsidR="00E21A10" w:rsidRPr="00C030F1" w:rsidRDefault="00E21A10" w:rsidP="00D206C5">
            <w:pPr>
              <w:widowControl w:val="0"/>
              <w:spacing w:line="240" w:lineRule="auto"/>
              <w:rPr>
                <w:rFonts w:cs="Arial"/>
                <w:sz w:val="16"/>
                <w:szCs w:val="16"/>
              </w:rPr>
            </w:pPr>
          </w:p>
        </w:tc>
      </w:tr>
      <w:tr w:rsidR="005C2011" w:rsidRPr="002121B0" w14:paraId="04938997" w14:textId="77777777" w:rsidTr="00C6236B">
        <w:trPr>
          <w:trHeight w:val="92"/>
        </w:trPr>
        <w:tc>
          <w:tcPr>
            <w:tcW w:w="851" w:type="dxa"/>
            <w:tcBorders>
              <w:top w:val="nil"/>
              <w:left w:val="nil"/>
              <w:bottom w:val="nil"/>
              <w:right w:val="nil"/>
            </w:tcBorders>
            <w:shd w:val="clear" w:color="auto" w:fill="auto"/>
          </w:tcPr>
          <w:p w14:paraId="4C10256D" w14:textId="77777777"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14:paraId="2278B0A0" w14:textId="77777777" w:rsidR="005C2011" w:rsidRPr="00B63E81" w:rsidRDefault="00436385" w:rsidP="00D206C5">
            <w:pPr>
              <w:pStyle w:val="Nessunaspaziatura"/>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0B1C9E6E" w14:textId="77777777"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14:paraId="63F68D31" w14:textId="77777777"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14:paraId="489AEF23" w14:textId="77777777" w:rsidTr="00C6236B">
        <w:trPr>
          <w:trHeight w:val="92"/>
        </w:trPr>
        <w:tc>
          <w:tcPr>
            <w:tcW w:w="851" w:type="dxa"/>
            <w:tcBorders>
              <w:top w:val="nil"/>
              <w:left w:val="nil"/>
              <w:bottom w:val="nil"/>
              <w:right w:val="nil"/>
            </w:tcBorders>
            <w:shd w:val="clear" w:color="auto" w:fill="auto"/>
          </w:tcPr>
          <w:p w14:paraId="2B1211D7" w14:textId="77777777"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14:paraId="6F43307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14:paraId="7FA7D48B" w14:textId="77777777"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14:paraId="6491CE0F" w14:textId="77777777"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2121B0" w14:paraId="284BB8BE" w14:textId="77777777" w:rsidTr="00C6236B">
        <w:trPr>
          <w:trHeight w:val="92"/>
        </w:trPr>
        <w:tc>
          <w:tcPr>
            <w:tcW w:w="851" w:type="dxa"/>
            <w:tcBorders>
              <w:top w:val="nil"/>
              <w:left w:val="nil"/>
              <w:bottom w:val="nil"/>
              <w:right w:val="nil"/>
            </w:tcBorders>
            <w:shd w:val="clear" w:color="auto" w:fill="auto"/>
          </w:tcPr>
          <w:p w14:paraId="7AD4FBCF" w14:textId="77777777" w:rsidR="007C3C8E" w:rsidRPr="00C030F1" w:rsidRDefault="003C5E21" w:rsidP="00D206C5">
            <w:pPr>
              <w:widowControl w:val="0"/>
              <w:spacing w:line="240" w:lineRule="auto"/>
              <w:rPr>
                <w:rFonts w:cs="Arial"/>
                <w:sz w:val="16"/>
                <w:szCs w:val="16"/>
              </w:rPr>
            </w:pPr>
            <w:r>
              <w:rPr>
                <w:rFonts w:cs="Arial"/>
                <w:sz w:val="16"/>
                <w:szCs w:val="16"/>
              </w:rPr>
              <w:t>GA</w:t>
            </w:r>
          </w:p>
        </w:tc>
        <w:tc>
          <w:tcPr>
            <w:tcW w:w="4074" w:type="dxa"/>
            <w:tcBorders>
              <w:top w:val="nil"/>
              <w:left w:val="nil"/>
              <w:bottom w:val="nil"/>
              <w:right w:val="nil"/>
            </w:tcBorders>
            <w:shd w:val="clear" w:color="auto" w:fill="auto"/>
          </w:tcPr>
          <w:p w14:paraId="57CD3C31" w14:textId="77777777" w:rsidR="007C3C8E" w:rsidRPr="00C030F1" w:rsidRDefault="003C5E21"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Gesetzesanzeiger</w:t>
            </w:r>
            <w:r w:rsidR="007C3C8E" w:rsidRPr="00C030F1">
              <w:rPr>
                <w:rFonts w:ascii="Arial" w:eastAsia="Times New Roman" w:hAnsi="Arial" w:cs="Arial"/>
                <w:noProof/>
                <w:sz w:val="16"/>
                <w:szCs w:val="16"/>
                <w:lang w:val="en-US"/>
              </w:rPr>
              <w:t xml:space="preserve"> der Republik Italien</w:t>
            </w:r>
          </w:p>
        </w:tc>
        <w:tc>
          <w:tcPr>
            <w:tcW w:w="887" w:type="dxa"/>
            <w:tcBorders>
              <w:top w:val="nil"/>
              <w:left w:val="nil"/>
              <w:bottom w:val="nil"/>
              <w:right w:val="nil"/>
            </w:tcBorders>
            <w:shd w:val="clear" w:color="auto" w:fill="auto"/>
          </w:tcPr>
          <w:p w14:paraId="778B17B6" w14:textId="77777777"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14:paraId="2E19A13F"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14:paraId="2AFE98CE" w14:textId="77777777" w:rsidTr="00C6236B">
        <w:trPr>
          <w:trHeight w:val="92"/>
        </w:trPr>
        <w:tc>
          <w:tcPr>
            <w:tcW w:w="851" w:type="dxa"/>
            <w:tcBorders>
              <w:top w:val="nil"/>
              <w:left w:val="nil"/>
              <w:bottom w:val="nil"/>
              <w:right w:val="nil"/>
            </w:tcBorders>
            <w:shd w:val="clear" w:color="auto" w:fill="auto"/>
          </w:tcPr>
          <w:p w14:paraId="7BFB161B"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6A8BF5C7"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1660C9C2"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14:paraId="1A28D1A0"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14:paraId="09AFE7E6" w14:textId="77777777" w:rsidTr="00C6236B">
        <w:trPr>
          <w:trHeight w:val="92"/>
        </w:trPr>
        <w:tc>
          <w:tcPr>
            <w:tcW w:w="851" w:type="dxa"/>
            <w:tcBorders>
              <w:top w:val="nil"/>
              <w:left w:val="nil"/>
              <w:bottom w:val="nil"/>
              <w:right w:val="nil"/>
            </w:tcBorders>
            <w:shd w:val="clear" w:color="auto" w:fill="auto"/>
          </w:tcPr>
          <w:p w14:paraId="0438DABA" w14:textId="77777777"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142BB46A"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6BB50BBD" w14:textId="77777777"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14:paraId="1B904B92" w14:textId="77777777"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14:paraId="28D6CCC3" w14:textId="77777777" w:rsidTr="00C6236B">
        <w:trPr>
          <w:trHeight w:val="92"/>
        </w:trPr>
        <w:tc>
          <w:tcPr>
            <w:tcW w:w="851" w:type="dxa"/>
            <w:tcBorders>
              <w:top w:val="nil"/>
              <w:left w:val="nil"/>
              <w:bottom w:val="nil"/>
              <w:right w:val="nil"/>
            </w:tcBorders>
            <w:shd w:val="clear" w:color="auto" w:fill="auto"/>
          </w:tcPr>
          <w:p w14:paraId="3C601D73" w14:textId="77777777"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4E5695C6"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14:paraId="6ABCB454" w14:textId="77777777"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14:paraId="645EEDD4" w14:textId="77777777"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14:paraId="5475E9A6" w14:textId="77777777" w:rsidTr="00C6236B">
        <w:trPr>
          <w:trHeight w:val="92"/>
        </w:trPr>
        <w:tc>
          <w:tcPr>
            <w:tcW w:w="851" w:type="dxa"/>
            <w:tcBorders>
              <w:top w:val="nil"/>
              <w:left w:val="nil"/>
              <w:bottom w:val="nil"/>
              <w:right w:val="nil"/>
            </w:tcBorders>
            <w:shd w:val="clear" w:color="auto" w:fill="auto"/>
          </w:tcPr>
          <w:p w14:paraId="537A1A26" w14:textId="77777777"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0E49FE5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14:paraId="47AE5373" w14:textId="77777777"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14:paraId="05C43D72" w14:textId="77777777"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14:paraId="5D37955F" w14:textId="77777777" w:rsidTr="00C6236B">
        <w:trPr>
          <w:trHeight w:val="92"/>
        </w:trPr>
        <w:tc>
          <w:tcPr>
            <w:tcW w:w="851" w:type="dxa"/>
            <w:tcBorders>
              <w:top w:val="nil"/>
              <w:left w:val="nil"/>
              <w:bottom w:val="nil"/>
              <w:right w:val="nil"/>
            </w:tcBorders>
            <w:shd w:val="clear" w:color="auto" w:fill="auto"/>
          </w:tcPr>
          <w:p w14:paraId="4A9157BA"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4DF4CE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proofErr w:type="spellStart"/>
            <w:r w:rsidRPr="00C030F1">
              <w:rPr>
                <w:rFonts w:cs="Arial"/>
                <w:sz w:val="16"/>
                <w:szCs w:val="16"/>
              </w:rPr>
              <w:t>Einziger</w:t>
            </w:r>
            <w:proofErr w:type="spellEnd"/>
            <w:r w:rsidRPr="00C030F1">
              <w:rPr>
                <w:rFonts w:cs="Arial"/>
                <w:sz w:val="16"/>
                <w:szCs w:val="16"/>
              </w:rPr>
              <w:t xml:space="preserve"> </w:t>
            </w:r>
            <w:proofErr w:type="spellStart"/>
            <w:r w:rsidRPr="00C030F1">
              <w:rPr>
                <w:rFonts w:cs="Arial"/>
                <w:sz w:val="16"/>
                <w:szCs w:val="16"/>
              </w:rPr>
              <w:t>Verfahrensverantwortlicher</w:t>
            </w:r>
            <w:proofErr w:type="spellEnd"/>
          </w:p>
        </w:tc>
        <w:tc>
          <w:tcPr>
            <w:tcW w:w="887" w:type="dxa"/>
            <w:tcBorders>
              <w:top w:val="nil"/>
              <w:left w:val="nil"/>
              <w:bottom w:val="nil"/>
              <w:right w:val="nil"/>
            </w:tcBorders>
            <w:shd w:val="clear" w:color="auto" w:fill="auto"/>
          </w:tcPr>
          <w:p w14:paraId="45969EC0" w14:textId="77777777"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14:paraId="3E54FB40" w14:textId="77777777"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2121B0" w14:paraId="38EEAEAD" w14:textId="77777777" w:rsidTr="00C6236B">
        <w:trPr>
          <w:trHeight w:val="92"/>
        </w:trPr>
        <w:tc>
          <w:tcPr>
            <w:tcW w:w="851" w:type="dxa"/>
            <w:tcBorders>
              <w:top w:val="nil"/>
              <w:left w:val="nil"/>
              <w:bottom w:val="nil"/>
              <w:right w:val="nil"/>
            </w:tcBorders>
            <w:shd w:val="clear" w:color="auto" w:fill="auto"/>
          </w:tcPr>
          <w:p w14:paraId="386A5686"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62861391"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4CA9870E"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14:paraId="1EAEF4B6"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14:paraId="7E631163" w14:textId="77777777" w:rsidTr="00C6236B">
        <w:trPr>
          <w:trHeight w:val="87"/>
        </w:trPr>
        <w:tc>
          <w:tcPr>
            <w:tcW w:w="851" w:type="dxa"/>
            <w:tcBorders>
              <w:top w:val="nil"/>
              <w:left w:val="nil"/>
              <w:bottom w:val="nil"/>
              <w:right w:val="nil"/>
            </w:tcBorders>
            <w:shd w:val="clear" w:color="auto" w:fill="auto"/>
          </w:tcPr>
          <w:p w14:paraId="37B00468" w14:textId="77777777"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76A5D049" w14:textId="77777777"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52347DCD" w14:textId="77777777"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14:paraId="42CAEFEC" w14:textId="77777777"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14:paraId="5D60CBDB" w14:textId="77777777" w:rsidTr="00C6236B">
        <w:trPr>
          <w:trHeight w:val="87"/>
        </w:trPr>
        <w:tc>
          <w:tcPr>
            <w:tcW w:w="851" w:type="dxa"/>
            <w:tcBorders>
              <w:top w:val="nil"/>
              <w:left w:val="nil"/>
              <w:bottom w:val="nil"/>
              <w:right w:val="nil"/>
            </w:tcBorders>
            <w:shd w:val="clear" w:color="auto" w:fill="auto"/>
          </w:tcPr>
          <w:p w14:paraId="399F0F4E"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261B056B" w14:textId="77777777" w:rsidR="007C3C8E" w:rsidRPr="00781399"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75ABAACA"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14:paraId="55C40E2E" w14:textId="77777777"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2121B0" w14:paraId="62980D65" w14:textId="77777777" w:rsidTr="00C6236B">
        <w:trPr>
          <w:trHeight w:val="87"/>
        </w:trPr>
        <w:tc>
          <w:tcPr>
            <w:tcW w:w="851" w:type="dxa"/>
            <w:tcBorders>
              <w:top w:val="nil"/>
              <w:left w:val="nil"/>
              <w:bottom w:val="nil"/>
              <w:right w:val="nil"/>
            </w:tcBorders>
            <w:shd w:val="clear" w:color="auto" w:fill="auto"/>
          </w:tcPr>
          <w:p w14:paraId="657985E5" w14:textId="77777777"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02128D45"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14:paraId="1CC232D6" w14:textId="77777777"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14:paraId="6124FA02" w14:textId="77777777"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2121B0" w14:paraId="0F7B8100" w14:textId="77777777" w:rsidTr="00C6236B">
        <w:trPr>
          <w:trHeight w:val="87"/>
        </w:trPr>
        <w:tc>
          <w:tcPr>
            <w:tcW w:w="851" w:type="dxa"/>
            <w:tcBorders>
              <w:top w:val="nil"/>
              <w:left w:val="nil"/>
              <w:bottom w:val="nil"/>
              <w:right w:val="nil"/>
            </w:tcBorders>
            <w:shd w:val="clear" w:color="auto" w:fill="auto"/>
          </w:tcPr>
          <w:p w14:paraId="7E46C064"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14:paraId="7B4FC153"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14:paraId="3DB876E0"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14:paraId="68B5549A"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14:paraId="22E8F619" w14:textId="77777777" w:rsidTr="00C6236B">
        <w:trPr>
          <w:trHeight w:val="87"/>
        </w:trPr>
        <w:tc>
          <w:tcPr>
            <w:tcW w:w="851" w:type="dxa"/>
            <w:tcBorders>
              <w:top w:val="nil"/>
              <w:left w:val="nil"/>
              <w:bottom w:val="nil"/>
              <w:right w:val="nil"/>
            </w:tcBorders>
            <w:shd w:val="clear" w:color="auto" w:fill="auto"/>
          </w:tcPr>
          <w:p w14:paraId="10108371"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14:paraId="648F407E"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14:paraId="66AA15AF"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14:paraId="260EDAB4"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2121B0" w14:paraId="37565587" w14:textId="77777777" w:rsidTr="00C6236B">
        <w:trPr>
          <w:trHeight w:val="87"/>
        </w:trPr>
        <w:tc>
          <w:tcPr>
            <w:tcW w:w="851" w:type="dxa"/>
            <w:tcBorders>
              <w:top w:val="nil"/>
              <w:left w:val="nil"/>
              <w:bottom w:val="nil"/>
              <w:right w:val="nil"/>
            </w:tcBorders>
            <w:shd w:val="clear" w:color="auto" w:fill="auto"/>
          </w:tcPr>
          <w:p w14:paraId="5E35D43A" w14:textId="77777777"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521BA949"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0A3A24CC" w14:textId="77777777"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14:paraId="73A26053"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14:paraId="37B415AB" w14:textId="77777777" w:rsidTr="00C6236B">
        <w:trPr>
          <w:trHeight w:val="87"/>
        </w:trPr>
        <w:tc>
          <w:tcPr>
            <w:tcW w:w="851" w:type="dxa"/>
            <w:tcBorders>
              <w:top w:val="nil"/>
              <w:left w:val="nil"/>
              <w:bottom w:val="nil"/>
              <w:right w:val="nil"/>
            </w:tcBorders>
            <w:shd w:val="clear" w:color="auto" w:fill="auto"/>
          </w:tcPr>
          <w:p w14:paraId="061BDBD0" w14:textId="77777777"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75CC5DC7"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14:paraId="3C36835E" w14:textId="77777777"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14:paraId="125A9288" w14:textId="77777777"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2121B0" w14:paraId="4C445EBD" w14:textId="77777777" w:rsidTr="00C6236B">
        <w:trPr>
          <w:trHeight w:val="87"/>
        </w:trPr>
        <w:tc>
          <w:tcPr>
            <w:tcW w:w="851" w:type="dxa"/>
            <w:tcBorders>
              <w:top w:val="nil"/>
              <w:left w:val="nil"/>
              <w:bottom w:val="nil"/>
              <w:right w:val="nil"/>
            </w:tcBorders>
            <w:shd w:val="clear" w:color="auto" w:fill="auto"/>
          </w:tcPr>
          <w:p w14:paraId="12B005AF" w14:textId="77777777"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05D6C5C5"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w:t>
            </w:r>
            <w:r w:rsidR="000A3E05">
              <w:rPr>
                <w:rFonts w:ascii="Arial" w:eastAsia="Times New Roman" w:hAnsi="Arial" w:cs="Arial"/>
                <w:noProof/>
                <w:sz w:val="16"/>
                <w:szCs w:val="16"/>
                <w:lang w:val="en-US"/>
              </w:rPr>
              <w:t>inheitliche europäische Eigen</w:t>
            </w:r>
            <w:r w:rsidRPr="00C030F1">
              <w:rPr>
                <w:rFonts w:ascii="Arial" w:eastAsia="Times New Roman" w:hAnsi="Arial" w:cs="Arial"/>
                <w:noProof/>
                <w:sz w:val="16"/>
                <w:szCs w:val="16"/>
                <w:lang w:val="en-US"/>
              </w:rPr>
              <w:t xml:space="preserve">erklärung </w:t>
            </w:r>
          </w:p>
        </w:tc>
        <w:tc>
          <w:tcPr>
            <w:tcW w:w="887" w:type="dxa"/>
            <w:tcBorders>
              <w:top w:val="nil"/>
              <w:left w:val="nil"/>
              <w:bottom w:val="nil"/>
              <w:right w:val="nil"/>
            </w:tcBorders>
            <w:shd w:val="clear" w:color="auto" w:fill="auto"/>
          </w:tcPr>
          <w:p w14:paraId="1B6DDD14" w14:textId="77777777"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14:paraId="60C6F8D1"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14:paraId="2B9F21AB" w14:textId="77777777" w:rsidTr="00C6236B">
        <w:trPr>
          <w:trHeight w:val="87"/>
        </w:trPr>
        <w:tc>
          <w:tcPr>
            <w:tcW w:w="851" w:type="dxa"/>
            <w:tcBorders>
              <w:top w:val="nil"/>
              <w:left w:val="nil"/>
              <w:bottom w:val="nil"/>
              <w:right w:val="nil"/>
            </w:tcBorders>
            <w:shd w:val="clear" w:color="auto" w:fill="auto"/>
          </w:tcPr>
          <w:p w14:paraId="75F35951" w14:textId="77777777"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13B65E68" w14:textId="77777777" w:rsidR="00D348AF" w:rsidRPr="00C030F1" w:rsidRDefault="00D348AF"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14:paraId="56507780" w14:textId="77777777"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14:paraId="68053A6C" w14:textId="77777777"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14:paraId="349AF95D" w14:textId="77777777" w:rsidTr="00C6236B">
        <w:trPr>
          <w:trHeight w:val="87"/>
        </w:trPr>
        <w:tc>
          <w:tcPr>
            <w:tcW w:w="851" w:type="dxa"/>
            <w:tcBorders>
              <w:top w:val="nil"/>
              <w:left w:val="nil"/>
              <w:bottom w:val="nil"/>
              <w:right w:val="nil"/>
            </w:tcBorders>
            <w:shd w:val="clear" w:color="auto" w:fill="auto"/>
          </w:tcPr>
          <w:p w14:paraId="12DB6E32" w14:textId="77777777"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14:paraId="071F3C2D"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14:paraId="54542CD0" w14:textId="77777777"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14:paraId="3C4816AF"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14:paraId="6987072B" w14:textId="77777777" w:rsidTr="00C6236B">
        <w:trPr>
          <w:trHeight w:val="87"/>
        </w:trPr>
        <w:tc>
          <w:tcPr>
            <w:tcW w:w="851" w:type="dxa"/>
            <w:tcBorders>
              <w:top w:val="nil"/>
              <w:left w:val="nil"/>
              <w:bottom w:val="nil"/>
              <w:right w:val="nil"/>
            </w:tcBorders>
            <w:shd w:val="clear" w:color="auto" w:fill="auto"/>
          </w:tcPr>
          <w:p w14:paraId="385D2AB2" w14:textId="77777777"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693BB43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327CD195" w14:textId="77777777"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14:paraId="79811EC9" w14:textId="77777777"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2121B0" w14:paraId="1DF349B7" w14:textId="77777777" w:rsidTr="00C6236B">
        <w:trPr>
          <w:trHeight w:val="87"/>
        </w:trPr>
        <w:tc>
          <w:tcPr>
            <w:tcW w:w="851" w:type="dxa"/>
            <w:tcBorders>
              <w:top w:val="nil"/>
              <w:left w:val="nil"/>
              <w:bottom w:val="nil"/>
              <w:right w:val="nil"/>
            </w:tcBorders>
            <w:shd w:val="clear" w:color="auto" w:fill="auto"/>
          </w:tcPr>
          <w:p w14:paraId="7C2AEA17" w14:textId="77777777"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15635CA9" w14:textId="77777777" w:rsidR="007C3C8E" w:rsidRPr="00B63E81" w:rsidRDefault="007C3C8E" w:rsidP="00D206C5">
            <w:pPr>
              <w:pStyle w:val="Nessunaspaziatura"/>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1FE66CE1" w14:textId="77777777"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14:paraId="65EBB107" w14:textId="77777777"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14:paraId="46E460DA" w14:textId="77777777" w:rsidTr="00C6236B">
        <w:trPr>
          <w:trHeight w:val="87"/>
        </w:trPr>
        <w:tc>
          <w:tcPr>
            <w:tcW w:w="851" w:type="dxa"/>
            <w:tcBorders>
              <w:top w:val="nil"/>
              <w:left w:val="nil"/>
              <w:bottom w:val="nil"/>
              <w:right w:val="nil"/>
            </w:tcBorders>
            <w:shd w:val="clear" w:color="auto" w:fill="auto"/>
          </w:tcPr>
          <w:p w14:paraId="195FA1BD" w14:textId="77777777"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04CC823E" w14:textId="77777777" w:rsidR="007C3C8E" w:rsidRPr="00C030F1" w:rsidRDefault="007C3C8E" w:rsidP="00D206C5">
            <w:pPr>
              <w:pStyle w:val="Nessunaspaziatura"/>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14:paraId="34AD28F1" w14:textId="77777777"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14:paraId="720863AA" w14:textId="77777777"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2121B0" w14:paraId="311EFFDD" w14:textId="77777777" w:rsidTr="00C6236B">
        <w:trPr>
          <w:trHeight w:val="87"/>
        </w:trPr>
        <w:tc>
          <w:tcPr>
            <w:tcW w:w="851" w:type="dxa"/>
            <w:tcBorders>
              <w:top w:val="nil"/>
              <w:left w:val="nil"/>
              <w:bottom w:val="nil"/>
              <w:right w:val="nil"/>
            </w:tcBorders>
            <w:shd w:val="clear" w:color="auto" w:fill="auto"/>
          </w:tcPr>
          <w:p w14:paraId="42645AD8"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1EFDED88" w14:textId="77777777" w:rsidR="00C81552" w:rsidRPr="00B63E81" w:rsidRDefault="00CE6C2C"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0E8E44D0"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14:paraId="02F2A134" w14:textId="77777777"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2121B0" w14:paraId="3C039E0D" w14:textId="77777777" w:rsidTr="00C6236B">
        <w:trPr>
          <w:trHeight w:val="87"/>
        </w:trPr>
        <w:tc>
          <w:tcPr>
            <w:tcW w:w="851" w:type="dxa"/>
            <w:tcBorders>
              <w:top w:val="nil"/>
              <w:left w:val="nil"/>
              <w:bottom w:val="nil"/>
              <w:right w:val="nil"/>
            </w:tcBorders>
            <w:shd w:val="clear" w:color="auto" w:fill="auto"/>
          </w:tcPr>
          <w:p w14:paraId="0D4A8F11"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005F3820" w14:textId="77777777" w:rsidR="007511AF" w:rsidRPr="00B63E81" w:rsidRDefault="007511AF" w:rsidP="007511AF">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5FF8D8E6"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14:paraId="68A5CF03" w14:textId="77777777"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14:paraId="7F2BA69E" w14:textId="77777777" w:rsidTr="00C6236B">
        <w:trPr>
          <w:trHeight w:val="87"/>
        </w:trPr>
        <w:tc>
          <w:tcPr>
            <w:tcW w:w="851" w:type="dxa"/>
            <w:tcBorders>
              <w:top w:val="nil"/>
              <w:left w:val="nil"/>
              <w:bottom w:val="nil"/>
              <w:right w:val="nil"/>
            </w:tcBorders>
            <w:shd w:val="clear" w:color="auto" w:fill="auto"/>
          </w:tcPr>
          <w:p w14:paraId="71D32B24"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4D2AFCCA" w14:textId="77777777" w:rsidR="007511AF" w:rsidRPr="007511AF" w:rsidRDefault="007511AF" w:rsidP="00D206C5">
            <w:pPr>
              <w:pStyle w:val="Nessunaspaziatura"/>
              <w:widowControl w:val="0"/>
              <w:ind w:left="-105"/>
              <w:jc w:val="both"/>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E-Government-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05309CD7"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14:paraId="34FD9436" w14:textId="77777777"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2121B0" w14:paraId="3D831EEC" w14:textId="77777777" w:rsidTr="00B35CD3">
        <w:trPr>
          <w:trHeight w:val="236"/>
        </w:trPr>
        <w:tc>
          <w:tcPr>
            <w:tcW w:w="851" w:type="dxa"/>
            <w:tcBorders>
              <w:top w:val="nil"/>
              <w:left w:val="nil"/>
              <w:bottom w:val="nil"/>
              <w:right w:val="nil"/>
            </w:tcBorders>
            <w:shd w:val="clear" w:color="auto" w:fill="auto"/>
          </w:tcPr>
          <w:p w14:paraId="48A3F4C8" w14:textId="77777777"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4F28063" w14:textId="77777777" w:rsidR="00B35CD3" w:rsidRPr="00B63E81" w:rsidRDefault="00B35CD3" w:rsidP="00D206C5">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763426BC" w14:textId="77777777"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14:paraId="49BEF328" w14:textId="77777777"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14:paraId="6A4611F5" w14:textId="77777777"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14:paraId="41F34336" w14:textId="77777777" w:rsidTr="00704683">
        <w:trPr>
          <w:gridAfter w:val="1"/>
          <w:wAfter w:w="25" w:type="dxa"/>
        </w:trPr>
        <w:tc>
          <w:tcPr>
            <w:tcW w:w="4395" w:type="dxa"/>
            <w:gridSpan w:val="2"/>
            <w:shd w:val="clear" w:color="auto" w:fill="E0E0E0"/>
          </w:tcPr>
          <w:p w14:paraId="1D2BD61F" w14:textId="77777777"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14:paraId="35C22F3D" w14:textId="77777777"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14:paraId="759B180A" w14:textId="77777777"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14:paraId="59F63284" w14:textId="77777777" w:rsidR="002A6C17" w:rsidRPr="00C030F1" w:rsidRDefault="002A6C17" w:rsidP="00D206C5">
            <w:pPr>
              <w:widowControl w:val="0"/>
              <w:rPr>
                <w:rFonts w:cs="Arial"/>
                <w:lang w:val="de-DE"/>
              </w:rPr>
            </w:pPr>
          </w:p>
        </w:tc>
        <w:tc>
          <w:tcPr>
            <w:tcW w:w="4394" w:type="dxa"/>
            <w:gridSpan w:val="2"/>
            <w:shd w:val="clear" w:color="auto" w:fill="E0E0E0"/>
          </w:tcPr>
          <w:p w14:paraId="54FCC798" w14:textId="77777777"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14:paraId="008203AA" w14:textId="77777777"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14:paraId="16D34463" w14:textId="77777777"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2121B0" w14:paraId="09275D13" w14:textId="77777777" w:rsidTr="00704683">
        <w:trPr>
          <w:gridAfter w:val="1"/>
          <w:wAfter w:w="25" w:type="dxa"/>
        </w:trPr>
        <w:tc>
          <w:tcPr>
            <w:tcW w:w="4395" w:type="dxa"/>
            <w:gridSpan w:val="2"/>
          </w:tcPr>
          <w:p w14:paraId="2C664B44" w14:textId="77777777" w:rsidR="00A86642" w:rsidRPr="00D15BFE" w:rsidRDefault="00A86642" w:rsidP="00D206C5">
            <w:pPr>
              <w:pStyle w:val="Default"/>
              <w:widowControl w:val="0"/>
              <w:jc w:val="center"/>
              <w:rPr>
                <w:rFonts w:cs="Arial"/>
                <w:b/>
                <w:bCs/>
                <w:sz w:val="20"/>
                <w:szCs w:val="20"/>
                <w:lang w:val="de-DE"/>
              </w:rPr>
            </w:pPr>
          </w:p>
          <w:p w14:paraId="6B624D5C" w14:textId="77777777" w:rsidR="00EB70B1" w:rsidRPr="00D15BFE" w:rsidRDefault="00EB70B1" w:rsidP="00D206C5">
            <w:pPr>
              <w:pStyle w:val="Corpodeltesto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14:paraId="353EC493" w14:textId="77777777" w:rsidR="007F4DA6" w:rsidRPr="00D15BFE" w:rsidRDefault="007F4DA6" w:rsidP="00D206C5">
            <w:pPr>
              <w:pStyle w:val="Testoitaliano"/>
              <w:widowControl w:val="0"/>
              <w:rPr>
                <w:rFonts w:cs="Arial"/>
                <w:bCs/>
                <w:lang w:val="de-DE"/>
              </w:rPr>
            </w:pPr>
          </w:p>
        </w:tc>
        <w:tc>
          <w:tcPr>
            <w:tcW w:w="992" w:type="dxa"/>
          </w:tcPr>
          <w:p w14:paraId="44080282" w14:textId="77777777" w:rsidR="007F4DA6" w:rsidRPr="00D15BFE" w:rsidRDefault="007F4DA6" w:rsidP="00D206C5">
            <w:pPr>
              <w:widowControl w:val="0"/>
              <w:rPr>
                <w:rFonts w:cs="Arial"/>
                <w:lang w:val="de-DE"/>
              </w:rPr>
            </w:pPr>
          </w:p>
        </w:tc>
        <w:tc>
          <w:tcPr>
            <w:tcW w:w="4394" w:type="dxa"/>
            <w:gridSpan w:val="2"/>
          </w:tcPr>
          <w:p w14:paraId="02551D88" w14:textId="77777777" w:rsidR="0069718F" w:rsidRPr="00D15BFE" w:rsidRDefault="0069718F" w:rsidP="00D206C5">
            <w:pPr>
              <w:pStyle w:val="Default"/>
              <w:widowControl w:val="0"/>
              <w:ind w:right="180"/>
              <w:jc w:val="center"/>
              <w:rPr>
                <w:rFonts w:cs="Arial"/>
                <w:b/>
                <w:bCs/>
                <w:sz w:val="20"/>
                <w:szCs w:val="20"/>
              </w:rPr>
            </w:pPr>
          </w:p>
          <w:p w14:paraId="165A97E4" w14:textId="77777777" w:rsidR="00D554AC" w:rsidRPr="00D15BFE" w:rsidRDefault="00D554AC" w:rsidP="00D206C5">
            <w:pPr>
              <w:pStyle w:val="Corpodeltesto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14:paraId="2C81C320" w14:textId="77777777" w:rsidR="007F4DA6" w:rsidRPr="00D15BFE" w:rsidRDefault="007F4DA6" w:rsidP="00D206C5">
            <w:pPr>
              <w:pStyle w:val="Testoitaliano"/>
              <w:widowControl w:val="0"/>
              <w:ind w:right="180"/>
              <w:rPr>
                <w:rFonts w:cs="Arial"/>
              </w:rPr>
            </w:pPr>
          </w:p>
        </w:tc>
      </w:tr>
      <w:tr w:rsidR="00FB3AA4" w:rsidRPr="002121B0" w14:paraId="06AA5608" w14:textId="77777777" w:rsidTr="00704683">
        <w:trPr>
          <w:gridAfter w:val="1"/>
          <w:wAfter w:w="25" w:type="dxa"/>
        </w:trPr>
        <w:tc>
          <w:tcPr>
            <w:tcW w:w="4395" w:type="dxa"/>
            <w:gridSpan w:val="2"/>
          </w:tcPr>
          <w:p w14:paraId="462A4917" w14:textId="77777777" w:rsidR="00FB3AA4" w:rsidRPr="00D15BFE" w:rsidRDefault="00FB3AA4" w:rsidP="00D206C5">
            <w:pPr>
              <w:widowControl w:val="0"/>
              <w:rPr>
                <w:rFonts w:cs="Arial"/>
                <w:bCs/>
                <w:u w:val="single"/>
                <w:lang w:val="de-DE"/>
              </w:rPr>
            </w:pPr>
            <w:r w:rsidRPr="00D15BFE">
              <w:rPr>
                <w:rFonts w:cs="Arial"/>
                <w:bCs/>
                <w:u w:val="single"/>
                <w:lang w:val="de-DE"/>
              </w:rPr>
              <w:t>Vergabestelle:</w:t>
            </w:r>
          </w:p>
          <w:p w14:paraId="5F42D11E" w14:textId="77777777"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14:paraId="215D5CF8" w14:textId="77777777"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14:paraId="15C44D3E" w14:textId="77777777" w:rsidR="00676510" w:rsidRDefault="00676510" w:rsidP="00676510">
            <w:pPr>
              <w:rPr>
                <w:rFonts w:cs="Arial"/>
                <w:bCs/>
                <w:noProof w:val="0"/>
                <w:color w:val="FF0000"/>
                <w:lang w:val="de-DE"/>
              </w:rPr>
            </w:pPr>
            <w:r>
              <w:rPr>
                <w:rFonts w:cs="Arial"/>
                <w:bCs/>
                <w:noProof w:val="0"/>
                <w:color w:val="FF0000"/>
                <w:lang w:val="de-DE"/>
              </w:rPr>
              <w:t>Südtiroler Straße Nr. 50</w:t>
            </w:r>
          </w:p>
          <w:p w14:paraId="26D41160" w14:textId="77777777" w:rsidR="00FB3AA4" w:rsidRPr="00D15BFE" w:rsidRDefault="00FB3AA4" w:rsidP="00D206C5">
            <w:pPr>
              <w:widowControl w:val="0"/>
              <w:rPr>
                <w:rFonts w:cs="Arial"/>
                <w:bCs/>
                <w:color w:val="FF0000"/>
                <w:lang w:val="de-DE"/>
              </w:rPr>
            </w:pPr>
            <w:r w:rsidRPr="00D15BFE">
              <w:rPr>
                <w:rFonts w:cs="Arial"/>
                <w:bCs/>
                <w:color w:val="FF0000"/>
                <w:lang w:val="de-DE"/>
              </w:rPr>
              <w:t>39100 Bozen</w:t>
            </w:r>
          </w:p>
          <w:p w14:paraId="30AB5F27" w14:textId="77777777"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14:paraId="396E1563" w14:textId="77777777" w:rsidR="00FB3AA4" w:rsidRPr="00D15BFE" w:rsidRDefault="00F76D01" w:rsidP="00D206C5">
            <w:pPr>
              <w:widowControl w:val="0"/>
              <w:rPr>
                <w:rFonts w:cs="Arial"/>
                <w:bCs/>
                <w:u w:val="single"/>
                <w:lang w:val="de-DE"/>
              </w:rPr>
            </w:pPr>
            <w:hyperlink r:id="rId16" w:history="1">
              <w:r w:rsidR="00FB3AA4" w:rsidRPr="00D15BFE">
                <w:rPr>
                  <w:rStyle w:val="Collegamentoipertestuale"/>
                  <w:rFonts w:cs="Arial"/>
                  <w:i/>
                  <w:color w:val="FF0000"/>
                  <w:lang w:val="de-DE"/>
                </w:rPr>
                <w:t>aov-acp.works@pec.prov.bz.it</w:t>
              </w:r>
            </w:hyperlink>
          </w:p>
        </w:tc>
        <w:tc>
          <w:tcPr>
            <w:tcW w:w="992" w:type="dxa"/>
          </w:tcPr>
          <w:p w14:paraId="4F3755F9" w14:textId="77777777" w:rsidR="00FB3AA4" w:rsidRPr="00D15BFE" w:rsidRDefault="00FB3AA4" w:rsidP="00D206C5">
            <w:pPr>
              <w:widowControl w:val="0"/>
              <w:ind w:right="-180"/>
              <w:rPr>
                <w:rFonts w:cs="Arial"/>
                <w:lang w:val="de-DE"/>
              </w:rPr>
            </w:pPr>
          </w:p>
        </w:tc>
        <w:tc>
          <w:tcPr>
            <w:tcW w:w="4394" w:type="dxa"/>
            <w:gridSpan w:val="2"/>
          </w:tcPr>
          <w:p w14:paraId="18EA1796" w14:textId="77777777"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14:paraId="67979F12"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ACP - Agenzia per i procedimenti e la vigilanza in materia di contratti pubblici di lavori, servizi e forniture</w:t>
            </w:r>
          </w:p>
          <w:p w14:paraId="3EBE5D9D"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SUA – Stazione Unica Appaltante Lavori</w:t>
            </w:r>
          </w:p>
          <w:p w14:paraId="281A3557"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 xml:space="preserve">via </w:t>
            </w:r>
            <w:r w:rsidR="00676510">
              <w:rPr>
                <w:rStyle w:val="Enfasigrassetto"/>
                <w:rFonts w:cs="Arial"/>
                <w:b w:val="0"/>
                <w:color w:val="FF0000"/>
                <w:lang w:val="it-IT"/>
              </w:rPr>
              <w:t>Alto Adige</w:t>
            </w:r>
            <w:r w:rsidRPr="00D15BFE">
              <w:rPr>
                <w:rStyle w:val="Enfasigrassetto"/>
                <w:rFonts w:cs="Arial"/>
                <w:b w:val="0"/>
                <w:color w:val="FF0000"/>
                <w:lang w:val="it-IT"/>
              </w:rPr>
              <w:t xml:space="preserve"> n. </w:t>
            </w:r>
            <w:r w:rsidR="00676510">
              <w:rPr>
                <w:rStyle w:val="Enfasigrassetto"/>
                <w:rFonts w:cs="Arial"/>
                <w:b w:val="0"/>
                <w:color w:val="FF0000"/>
                <w:lang w:val="it-IT"/>
              </w:rPr>
              <w:t>50</w:t>
            </w:r>
            <w:r w:rsidRPr="00D15BFE">
              <w:rPr>
                <w:rStyle w:val="Enfasigrassetto"/>
                <w:rFonts w:cs="Arial"/>
                <w:b w:val="0"/>
                <w:color w:val="FF0000"/>
                <w:lang w:val="it-IT"/>
              </w:rPr>
              <w:t xml:space="preserve"> </w:t>
            </w:r>
          </w:p>
          <w:p w14:paraId="107D1443"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39100 Bolzano</w:t>
            </w:r>
          </w:p>
          <w:p w14:paraId="297F1706" w14:textId="77777777"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14:paraId="0BA2FC00" w14:textId="77777777" w:rsidR="00FB3AA4" w:rsidRPr="00D15BFE" w:rsidRDefault="00F76D01" w:rsidP="00D206C5">
            <w:pPr>
              <w:widowControl w:val="0"/>
              <w:ind w:right="180"/>
              <w:rPr>
                <w:rFonts w:cs="Arial"/>
                <w:u w:val="single"/>
                <w:lang w:val="it-IT"/>
              </w:rPr>
            </w:pPr>
            <w:hyperlink r:id="rId17" w:history="1">
              <w:r w:rsidR="00FB3AA4" w:rsidRPr="00D15BFE">
                <w:rPr>
                  <w:rStyle w:val="Collegamentoipertestuale"/>
                  <w:rFonts w:cs="Arial"/>
                  <w:i/>
                  <w:color w:val="FF0000"/>
                  <w:lang w:val="it-IT"/>
                </w:rPr>
                <w:t>aov-acp.works@pec.prov.bz.it</w:t>
              </w:r>
            </w:hyperlink>
          </w:p>
        </w:tc>
      </w:tr>
      <w:tr w:rsidR="00690791" w:rsidRPr="002121B0" w14:paraId="7839715D" w14:textId="77777777" w:rsidTr="00704683">
        <w:trPr>
          <w:gridAfter w:val="1"/>
          <w:wAfter w:w="25" w:type="dxa"/>
        </w:trPr>
        <w:tc>
          <w:tcPr>
            <w:tcW w:w="4395" w:type="dxa"/>
            <w:gridSpan w:val="2"/>
          </w:tcPr>
          <w:p w14:paraId="4FB33610" w14:textId="77777777" w:rsidR="00690791" w:rsidRPr="00D742CE" w:rsidRDefault="00690791" w:rsidP="00D206C5">
            <w:pPr>
              <w:widowControl w:val="0"/>
              <w:ind w:right="180"/>
              <w:rPr>
                <w:rFonts w:cs="Arial"/>
                <w:bCs/>
                <w:u w:val="single"/>
                <w:lang w:val="it-IT"/>
              </w:rPr>
            </w:pPr>
          </w:p>
        </w:tc>
        <w:tc>
          <w:tcPr>
            <w:tcW w:w="992" w:type="dxa"/>
          </w:tcPr>
          <w:p w14:paraId="292DF6C1" w14:textId="77777777" w:rsidR="00690791" w:rsidRPr="00D742CE" w:rsidRDefault="00690791" w:rsidP="00D206C5">
            <w:pPr>
              <w:widowControl w:val="0"/>
              <w:ind w:right="-180"/>
              <w:rPr>
                <w:rFonts w:cs="Arial"/>
                <w:lang w:val="it-IT"/>
              </w:rPr>
            </w:pPr>
          </w:p>
        </w:tc>
        <w:tc>
          <w:tcPr>
            <w:tcW w:w="4394" w:type="dxa"/>
            <w:gridSpan w:val="2"/>
          </w:tcPr>
          <w:p w14:paraId="63601604" w14:textId="77777777" w:rsidR="00690791" w:rsidRPr="00D15BFE" w:rsidRDefault="00690791" w:rsidP="00D206C5">
            <w:pPr>
              <w:widowControl w:val="0"/>
              <w:ind w:right="180"/>
              <w:rPr>
                <w:rFonts w:cs="Arial"/>
                <w:u w:val="single"/>
                <w:lang w:val="it-IT"/>
              </w:rPr>
            </w:pPr>
          </w:p>
        </w:tc>
      </w:tr>
      <w:tr w:rsidR="00690791" w:rsidRPr="002121B0" w14:paraId="2F963B30" w14:textId="77777777" w:rsidTr="00704683">
        <w:trPr>
          <w:gridAfter w:val="1"/>
          <w:wAfter w:w="25" w:type="dxa"/>
        </w:trPr>
        <w:tc>
          <w:tcPr>
            <w:tcW w:w="4395" w:type="dxa"/>
            <w:gridSpan w:val="2"/>
          </w:tcPr>
          <w:p w14:paraId="4EBEFBCA" w14:textId="77777777" w:rsidR="00690791" w:rsidRPr="00D742CE" w:rsidRDefault="00690791" w:rsidP="00D206C5">
            <w:pPr>
              <w:widowControl w:val="0"/>
              <w:ind w:right="180"/>
              <w:rPr>
                <w:rFonts w:cs="Arial"/>
                <w:bCs/>
                <w:u w:val="single"/>
                <w:lang w:val="it-IT"/>
              </w:rPr>
            </w:pPr>
          </w:p>
        </w:tc>
        <w:tc>
          <w:tcPr>
            <w:tcW w:w="992" w:type="dxa"/>
          </w:tcPr>
          <w:p w14:paraId="0FCE49BB" w14:textId="77777777" w:rsidR="00690791" w:rsidRPr="00D742CE" w:rsidRDefault="00690791" w:rsidP="00D206C5">
            <w:pPr>
              <w:widowControl w:val="0"/>
              <w:ind w:right="-180"/>
              <w:rPr>
                <w:rFonts w:cs="Arial"/>
                <w:lang w:val="it-IT"/>
              </w:rPr>
            </w:pPr>
          </w:p>
        </w:tc>
        <w:tc>
          <w:tcPr>
            <w:tcW w:w="4394" w:type="dxa"/>
            <w:gridSpan w:val="2"/>
          </w:tcPr>
          <w:p w14:paraId="77EF3A23" w14:textId="77777777" w:rsidR="00690791" w:rsidRPr="00D15BFE" w:rsidRDefault="00690791" w:rsidP="00D206C5">
            <w:pPr>
              <w:widowControl w:val="0"/>
              <w:ind w:right="180"/>
              <w:rPr>
                <w:rFonts w:cs="Arial"/>
                <w:u w:val="single"/>
                <w:lang w:val="it-IT"/>
              </w:rPr>
            </w:pPr>
          </w:p>
        </w:tc>
      </w:tr>
      <w:tr w:rsidR="00FB3AA4" w:rsidRPr="00D15BFE" w14:paraId="109342C0" w14:textId="77777777" w:rsidTr="00704683">
        <w:trPr>
          <w:gridAfter w:val="1"/>
          <w:wAfter w:w="25" w:type="dxa"/>
        </w:trPr>
        <w:tc>
          <w:tcPr>
            <w:tcW w:w="4395" w:type="dxa"/>
            <w:gridSpan w:val="2"/>
          </w:tcPr>
          <w:p w14:paraId="31697EA0" w14:textId="77777777"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14:paraId="372B7FF7" w14:textId="77777777" w:rsidR="00FB3AA4" w:rsidRPr="00D15BFE" w:rsidRDefault="00FB3AA4" w:rsidP="00D206C5">
            <w:pPr>
              <w:widowControl w:val="0"/>
              <w:ind w:right="-180"/>
              <w:rPr>
                <w:rFonts w:cs="Arial"/>
                <w:color w:val="FF0000"/>
                <w:lang w:val="it-IT"/>
              </w:rPr>
            </w:pPr>
          </w:p>
        </w:tc>
        <w:tc>
          <w:tcPr>
            <w:tcW w:w="4394" w:type="dxa"/>
            <w:gridSpan w:val="2"/>
          </w:tcPr>
          <w:p w14:paraId="1AD8F748" w14:textId="77777777"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14:paraId="1C3B7550" w14:textId="77777777" w:rsidTr="00D206C5">
        <w:trPr>
          <w:gridAfter w:val="1"/>
          <w:wAfter w:w="25" w:type="dxa"/>
          <w:trHeight w:val="396"/>
        </w:trPr>
        <w:tc>
          <w:tcPr>
            <w:tcW w:w="9781" w:type="dxa"/>
            <w:gridSpan w:val="5"/>
          </w:tcPr>
          <w:p w14:paraId="7C747F10" w14:textId="77777777"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F76D01">
              <w:rPr>
                <w:rFonts w:cs="Arial"/>
                <w:b/>
                <w:bCs/>
                <w:iCs/>
                <w:color w:val="FF0000"/>
                <w:lang w:val="de-DE"/>
              </w:rPr>
            </w:r>
            <w:r w:rsidR="00F76D01">
              <w:rPr>
                <w:rFonts w:cs="Arial"/>
                <w:b/>
                <w:bCs/>
                <w:iCs/>
                <w:color w:val="FF0000"/>
                <w:lang w:val="de-DE"/>
              </w:rPr>
              <w:fldChar w:fldCharType="separate"/>
            </w:r>
            <w:r w:rsidRPr="00D15BFE">
              <w:rPr>
                <w:rFonts w:cs="Arial"/>
                <w:b/>
                <w:bCs/>
                <w:iCs/>
                <w:color w:val="FF0000"/>
                <w:lang w:val="de-DE"/>
              </w:rPr>
              <w:fldChar w:fldCharType="end"/>
            </w:r>
          </w:p>
        </w:tc>
      </w:tr>
      <w:tr w:rsidR="00FB3AA4" w:rsidRPr="00D15BFE" w14:paraId="164C503D" w14:textId="77777777" w:rsidTr="00D206C5">
        <w:trPr>
          <w:gridAfter w:val="1"/>
          <w:wAfter w:w="25" w:type="dxa"/>
          <w:trHeight w:val="488"/>
        </w:trPr>
        <w:tc>
          <w:tcPr>
            <w:tcW w:w="4395" w:type="dxa"/>
            <w:gridSpan w:val="2"/>
          </w:tcPr>
          <w:p w14:paraId="30103224" w14:textId="77777777"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14:paraId="78604BC4" w14:textId="77777777"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F76D01">
              <w:rPr>
                <w:rFonts w:cs="Arial"/>
                <w:bCs/>
                <w:iCs/>
                <w:color w:val="FF0000"/>
                <w:lang w:val="de-DE"/>
              </w:rPr>
            </w:r>
            <w:r w:rsidR="00F76D01">
              <w:rPr>
                <w:rFonts w:cs="Arial"/>
                <w:bCs/>
                <w:iCs/>
                <w:color w:val="FF0000"/>
                <w:lang w:val="de-DE"/>
              </w:rPr>
              <w:fldChar w:fldCharType="separate"/>
            </w:r>
            <w:r w:rsidRPr="00D15BFE">
              <w:rPr>
                <w:rFonts w:cs="Arial"/>
                <w:bCs/>
                <w:iCs/>
                <w:color w:val="FF0000"/>
                <w:lang w:val="de-DE"/>
              </w:rPr>
              <w:fldChar w:fldCharType="end"/>
            </w:r>
          </w:p>
          <w:p w14:paraId="2147A35A" w14:textId="77777777" w:rsidR="00D206C5" w:rsidRPr="00D15BFE" w:rsidRDefault="00D206C5" w:rsidP="00D206C5">
            <w:pPr>
              <w:widowControl w:val="0"/>
              <w:ind w:right="180"/>
              <w:rPr>
                <w:rFonts w:cs="Arial"/>
                <w:bCs/>
                <w:color w:val="FF0000"/>
                <w:u w:val="single"/>
                <w:lang w:val="it-IT"/>
              </w:rPr>
            </w:pPr>
          </w:p>
        </w:tc>
        <w:tc>
          <w:tcPr>
            <w:tcW w:w="992" w:type="dxa"/>
          </w:tcPr>
          <w:p w14:paraId="545284FE" w14:textId="77777777" w:rsidR="00FB3AA4" w:rsidRPr="00D15BFE" w:rsidRDefault="00FB3AA4" w:rsidP="00D206C5">
            <w:pPr>
              <w:widowControl w:val="0"/>
              <w:ind w:right="-180"/>
              <w:rPr>
                <w:rFonts w:cs="Arial"/>
                <w:color w:val="FF0000"/>
                <w:lang w:val="it-IT"/>
              </w:rPr>
            </w:pPr>
          </w:p>
        </w:tc>
        <w:tc>
          <w:tcPr>
            <w:tcW w:w="4394" w:type="dxa"/>
            <w:gridSpan w:val="2"/>
          </w:tcPr>
          <w:p w14:paraId="7CC4E12E" w14:textId="77777777"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14:paraId="27FFAAE8" w14:textId="77777777"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F76D01">
              <w:rPr>
                <w:rFonts w:cs="Arial"/>
                <w:color w:val="FF0000"/>
              </w:rPr>
            </w:r>
            <w:r w:rsidR="00F76D01">
              <w:rPr>
                <w:rFonts w:cs="Arial"/>
                <w:color w:val="FF0000"/>
              </w:rPr>
              <w:fldChar w:fldCharType="separate"/>
            </w:r>
            <w:r w:rsidRPr="00D15BFE">
              <w:rPr>
                <w:rFonts w:cs="Arial"/>
                <w:color w:val="FF0000"/>
              </w:rPr>
              <w:fldChar w:fldCharType="end"/>
            </w:r>
          </w:p>
        </w:tc>
      </w:tr>
      <w:tr w:rsidR="00FB3AA4" w:rsidRPr="002121B0" w14:paraId="0D88E6C8" w14:textId="77777777" w:rsidTr="00704683">
        <w:trPr>
          <w:gridAfter w:val="1"/>
          <w:wAfter w:w="25" w:type="dxa"/>
          <w:trHeight w:val="74"/>
        </w:trPr>
        <w:tc>
          <w:tcPr>
            <w:tcW w:w="4395" w:type="dxa"/>
            <w:gridSpan w:val="2"/>
          </w:tcPr>
          <w:p w14:paraId="08AEF25B" w14:textId="77777777"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14:paraId="3A943765" w14:textId="77777777" w:rsidR="00FB3AA4" w:rsidRPr="00D15BFE" w:rsidRDefault="00FB3AA4" w:rsidP="00D206C5">
            <w:pPr>
              <w:widowControl w:val="0"/>
              <w:ind w:right="-180"/>
              <w:rPr>
                <w:rFonts w:cs="Arial"/>
                <w:lang w:val="it-IT"/>
              </w:rPr>
            </w:pPr>
          </w:p>
        </w:tc>
        <w:tc>
          <w:tcPr>
            <w:tcW w:w="4394" w:type="dxa"/>
            <w:gridSpan w:val="2"/>
          </w:tcPr>
          <w:p w14:paraId="631DE938" w14:textId="77777777"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bookmarkStart w:id="9" w:name="_Hlk38380632"/>
      <w:tr w:rsidR="00704683" w:rsidRPr="00D15BFE" w14:paraId="1D626D41" w14:textId="77777777" w:rsidTr="00D206C5">
        <w:trPr>
          <w:gridAfter w:val="1"/>
          <w:wAfter w:w="25" w:type="dxa"/>
          <w:trHeight w:val="70"/>
        </w:trPr>
        <w:tc>
          <w:tcPr>
            <w:tcW w:w="9781" w:type="dxa"/>
            <w:gridSpan w:val="5"/>
          </w:tcPr>
          <w:p w14:paraId="580A4D8A" w14:textId="77777777"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F76D01">
              <w:rPr>
                <w:rFonts w:cs="Arial"/>
                <w:b/>
                <w:bCs/>
                <w:iCs/>
                <w:lang w:val="de-DE"/>
              </w:rPr>
            </w:r>
            <w:r w:rsidR="00F76D01">
              <w:rPr>
                <w:rFonts w:cs="Arial"/>
                <w:b/>
                <w:bCs/>
                <w:iCs/>
                <w:lang w:val="de-DE"/>
              </w:rPr>
              <w:fldChar w:fldCharType="separate"/>
            </w:r>
            <w:r w:rsidRPr="00D15BFE">
              <w:rPr>
                <w:rFonts w:cs="Arial"/>
                <w:b/>
                <w:bCs/>
                <w:iCs/>
                <w:lang w:val="de-DE"/>
              </w:rPr>
              <w:fldChar w:fldCharType="end"/>
            </w:r>
          </w:p>
          <w:p w14:paraId="1E4D7A88" w14:textId="77777777" w:rsidR="00704683" w:rsidRPr="00D15BFE" w:rsidRDefault="00704683" w:rsidP="00D206C5">
            <w:pPr>
              <w:widowControl w:val="0"/>
              <w:ind w:right="180"/>
              <w:rPr>
                <w:rFonts w:cs="Arial"/>
                <w:lang w:val="it-IT"/>
              </w:rPr>
            </w:pPr>
          </w:p>
        </w:tc>
      </w:tr>
      <w:bookmarkEnd w:id="9"/>
      <w:tr w:rsidR="002A6C17" w:rsidRPr="002121B0" w14:paraId="65B6BD91" w14:textId="77777777" w:rsidTr="00704683">
        <w:trPr>
          <w:gridAfter w:val="1"/>
          <w:wAfter w:w="25" w:type="dxa"/>
        </w:trPr>
        <w:tc>
          <w:tcPr>
            <w:tcW w:w="4395" w:type="dxa"/>
            <w:gridSpan w:val="2"/>
          </w:tcPr>
          <w:p w14:paraId="640612C7" w14:textId="77777777"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14:paraId="580B5706" w14:textId="77777777" w:rsidR="002A6C17" w:rsidRPr="00D15BFE" w:rsidRDefault="002A6C17" w:rsidP="00D206C5">
            <w:pPr>
              <w:widowControl w:val="0"/>
              <w:ind w:right="-180"/>
              <w:rPr>
                <w:rFonts w:cs="Arial"/>
                <w:lang w:val="de-DE"/>
              </w:rPr>
            </w:pPr>
          </w:p>
        </w:tc>
        <w:tc>
          <w:tcPr>
            <w:tcW w:w="4394" w:type="dxa"/>
            <w:gridSpan w:val="2"/>
          </w:tcPr>
          <w:p w14:paraId="46166F40" w14:textId="77777777"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2121B0" w14:paraId="29267560" w14:textId="77777777" w:rsidTr="00704683">
        <w:trPr>
          <w:gridAfter w:val="1"/>
          <w:wAfter w:w="25" w:type="dxa"/>
        </w:trPr>
        <w:tc>
          <w:tcPr>
            <w:tcW w:w="4395" w:type="dxa"/>
            <w:gridSpan w:val="2"/>
          </w:tcPr>
          <w:p w14:paraId="2E936348" w14:textId="77777777" w:rsidR="00BF0A97" w:rsidRPr="00D15BFE" w:rsidRDefault="00BF0A97" w:rsidP="00D206C5">
            <w:pPr>
              <w:widowControl w:val="0"/>
              <w:rPr>
                <w:rFonts w:cs="Arial"/>
                <w:bCs/>
                <w:lang w:val="it-IT"/>
              </w:rPr>
            </w:pPr>
          </w:p>
        </w:tc>
        <w:tc>
          <w:tcPr>
            <w:tcW w:w="992" w:type="dxa"/>
          </w:tcPr>
          <w:p w14:paraId="67548171" w14:textId="77777777" w:rsidR="00BF0A97" w:rsidRPr="00D15BFE" w:rsidRDefault="00BF0A97" w:rsidP="00D206C5">
            <w:pPr>
              <w:widowControl w:val="0"/>
              <w:ind w:right="-180"/>
              <w:rPr>
                <w:rFonts w:cs="Arial"/>
                <w:lang w:val="it-IT"/>
              </w:rPr>
            </w:pPr>
          </w:p>
        </w:tc>
        <w:tc>
          <w:tcPr>
            <w:tcW w:w="4394" w:type="dxa"/>
            <w:gridSpan w:val="2"/>
          </w:tcPr>
          <w:p w14:paraId="2FF6C669" w14:textId="77777777" w:rsidR="00BF0A97" w:rsidRPr="00D15BFE" w:rsidRDefault="00BF0A97" w:rsidP="00D206C5">
            <w:pPr>
              <w:widowControl w:val="0"/>
              <w:ind w:right="180"/>
              <w:rPr>
                <w:rFonts w:cs="Arial"/>
                <w:lang w:val="it-IT"/>
              </w:rPr>
            </w:pPr>
          </w:p>
        </w:tc>
      </w:tr>
      <w:tr w:rsidR="00072D8C" w:rsidRPr="002121B0" w14:paraId="0B36B7A1" w14:textId="77777777" w:rsidTr="00704683">
        <w:trPr>
          <w:gridAfter w:val="1"/>
          <w:wAfter w:w="25" w:type="dxa"/>
          <w:trHeight w:val="260"/>
        </w:trPr>
        <w:tc>
          <w:tcPr>
            <w:tcW w:w="4395" w:type="dxa"/>
            <w:gridSpan w:val="2"/>
            <w:vAlign w:val="center"/>
          </w:tcPr>
          <w:p w14:paraId="4371A570" w14:textId="77777777"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14:paraId="79E4910D" w14:textId="77777777"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8" w:history="1">
              <w:r w:rsidR="000E0B42" w:rsidRPr="00D15BFE">
                <w:rPr>
                  <w:rStyle w:val="Collegamentoipertestuale"/>
                  <w:rFonts w:cs="Arial"/>
                  <w:bCs/>
                  <w:lang w:val="de-DE"/>
                </w:rPr>
                <w:t>www.ausschreibungen-suedtirol.it</w:t>
              </w:r>
            </w:hyperlink>
            <w:r w:rsidR="00BF0A97" w:rsidRPr="00D15BFE">
              <w:rPr>
                <w:rFonts w:cs="Arial"/>
                <w:bCs/>
                <w:lang w:val="de-DE"/>
              </w:rPr>
              <w:t xml:space="preserve"> zur Verfügung.</w:t>
            </w:r>
          </w:p>
        </w:tc>
        <w:tc>
          <w:tcPr>
            <w:tcW w:w="992" w:type="dxa"/>
            <w:vAlign w:val="center"/>
          </w:tcPr>
          <w:p w14:paraId="509D97FB" w14:textId="77777777"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14:paraId="48DC668E" w14:textId="77777777"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14:paraId="4A571E6A" w14:textId="77777777"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9" w:history="1">
              <w:r w:rsidR="00CD7179" w:rsidRPr="00D15BFE">
                <w:rPr>
                  <w:rStyle w:val="Collegamentoipertestuale"/>
                  <w:rFonts w:cs="Arial"/>
                  <w:lang w:val="it-IT"/>
                </w:rPr>
                <w:t>www.bandi-altoadige.it</w:t>
              </w:r>
            </w:hyperlink>
            <w:r w:rsidR="00CD7179" w:rsidRPr="00D15BFE">
              <w:rPr>
                <w:rFonts w:cs="Arial"/>
                <w:lang w:val="it-IT"/>
              </w:rPr>
              <w:t>.</w:t>
            </w:r>
          </w:p>
        </w:tc>
      </w:tr>
      <w:tr w:rsidR="00BF0A97" w:rsidRPr="002121B0" w14:paraId="6D4F9526" w14:textId="77777777" w:rsidTr="00704683">
        <w:trPr>
          <w:gridAfter w:val="1"/>
          <w:wAfter w:w="25" w:type="dxa"/>
          <w:trHeight w:val="260"/>
        </w:trPr>
        <w:tc>
          <w:tcPr>
            <w:tcW w:w="4395" w:type="dxa"/>
            <w:gridSpan w:val="2"/>
            <w:vAlign w:val="center"/>
          </w:tcPr>
          <w:p w14:paraId="4D2F5D46"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2D1A32B4"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6117E8EC" w14:textId="77777777" w:rsidR="00BF0A97" w:rsidRPr="00D15BFE" w:rsidRDefault="00BF0A97" w:rsidP="00D206C5">
            <w:pPr>
              <w:pStyle w:val="Default"/>
              <w:widowControl w:val="0"/>
              <w:ind w:right="180"/>
              <w:rPr>
                <w:rFonts w:cs="Arial"/>
                <w:b/>
                <w:color w:val="auto"/>
                <w:sz w:val="20"/>
                <w:szCs w:val="20"/>
              </w:rPr>
            </w:pPr>
          </w:p>
        </w:tc>
      </w:tr>
      <w:tr w:rsidR="00BF0A97" w:rsidRPr="002121B0" w14:paraId="2FEEB8EA" w14:textId="77777777" w:rsidTr="00704683">
        <w:trPr>
          <w:gridAfter w:val="1"/>
          <w:wAfter w:w="25" w:type="dxa"/>
          <w:trHeight w:val="260"/>
        </w:trPr>
        <w:tc>
          <w:tcPr>
            <w:tcW w:w="4395" w:type="dxa"/>
            <w:gridSpan w:val="2"/>
            <w:vAlign w:val="center"/>
          </w:tcPr>
          <w:p w14:paraId="2119D6D5" w14:textId="77777777"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14:paraId="77535EF3" w14:textId="77777777"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14:paraId="546E8B9C" w14:textId="77777777"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2121B0" w14:paraId="53B99C91" w14:textId="77777777" w:rsidTr="00704683">
        <w:trPr>
          <w:gridAfter w:val="1"/>
          <w:wAfter w:w="25" w:type="dxa"/>
          <w:trHeight w:val="260"/>
        </w:trPr>
        <w:tc>
          <w:tcPr>
            <w:tcW w:w="4395" w:type="dxa"/>
            <w:gridSpan w:val="2"/>
            <w:vAlign w:val="center"/>
          </w:tcPr>
          <w:p w14:paraId="7438A94B" w14:textId="77777777" w:rsidR="00BF0A97" w:rsidRPr="00D15BFE" w:rsidRDefault="00BF0A97" w:rsidP="00D206C5">
            <w:pPr>
              <w:pStyle w:val="Default"/>
              <w:widowControl w:val="0"/>
              <w:ind w:right="180"/>
              <w:rPr>
                <w:rFonts w:cs="Arial"/>
                <w:b/>
                <w:color w:val="auto"/>
                <w:sz w:val="20"/>
                <w:szCs w:val="20"/>
              </w:rPr>
            </w:pPr>
          </w:p>
        </w:tc>
        <w:tc>
          <w:tcPr>
            <w:tcW w:w="992" w:type="dxa"/>
            <w:vAlign w:val="center"/>
          </w:tcPr>
          <w:p w14:paraId="3CC39C9B"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375BB19D" w14:textId="77777777" w:rsidR="00BF0A97" w:rsidRPr="00D15BFE" w:rsidRDefault="00BF0A97" w:rsidP="00D206C5">
            <w:pPr>
              <w:pStyle w:val="Default"/>
              <w:widowControl w:val="0"/>
              <w:ind w:right="180"/>
              <w:rPr>
                <w:rFonts w:cs="Arial"/>
                <w:b/>
                <w:color w:val="auto"/>
                <w:sz w:val="20"/>
                <w:szCs w:val="20"/>
              </w:rPr>
            </w:pPr>
          </w:p>
        </w:tc>
      </w:tr>
      <w:tr w:rsidR="00BF0A97" w:rsidRPr="002121B0" w14:paraId="60BE0C55" w14:textId="77777777" w:rsidTr="00704683">
        <w:trPr>
          <w:gridAfter w:val="1"/>
          <w:wAfter w:w="25" w:type="dxa"/>
          <w:trHeight w:val="260"/>
        </w:trPr>
        <w:tc>
          <w:tcPr>
            <w:tcW w:w="4395" w:type="dxa"/>
            <w:gridSpan w:val="2"/>
            <w:vAlign w:val="center"/>
          </w:tcPr>
          <w:p w14:paraId="12B839ED" w14:textId="77777777"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14:paraId="4092E502"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5E684222" w14:textId="77777777"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2121B0" w14:paraId="579882D1" w14:textId="77777777" w:rsidTr="00704683">
        <w:trPr>
          <w:gridAfter w:val="1"/>
          <w:wAfter w:w="25" w:type="dxa"/>
          <w:trHeight w:val="260"/>
        </w:trPr>
        <w:tc>
          <w:tcPr>
            <w:tcW w:w="4395" w:type="dxa"/>
            <w:gridSpan w:val="2"/>
            <w:vAlign w:val="center"/>
          </w:tcPr>
          <w:p w14:paraId="75EC0DFD"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7BE19F70"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19AE87B2" w14:textId="77777777" w:rsidR="00BF0A97" w:rsidRPr="00D15BFE" w:rsidRDefault="00BF0A97" w:rsidP="00D206C5">
            <w:pPr>
              <w:pStyle w:val="Default"/>
              <w:widowControl w:val="0"/>
              <w:ind w:right="180"/>
              <w:rPr>
                <w:rFonts w:cs="Arial"/>
                <w:b/>
                <w:color w:val="auto"/>
                <w:sz w:val="20"/>
                <w:szCs w:val="20"/>
              </w:rPr>
            </w:pPr>
          </w:p>
        </w:tc>
      </w:tr>
      <w:tr w:rsidR="00BF0A97" w:rsidRPr="00D15BFE" w14:paraId="7BE91BB0" w14:textId="77777777" w:rsidTr="00704683">
        <w:trPr>
          <w:gridAfter w:val="1"/>
          <w:wAfter w:w="25" w:type="dxa"/>
          <w:trHeight w:val="260"/>
        </w:trPr>
        <w:tc>
          <w:tcPr>
            <w:tcW w:w="4395" w:type="dxa"/>
            <w:gridSpan w:val="2"/>
            <w:vAlign w:val="center"/>
          </w:tcPr>
          <w:p w14:paraId="10DF6CE3"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14:paraId="6660F596"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30BA7361" w14:textId="77777777"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14:paraId="2A0901F6" w14:textId="77777777" w:rsidTr="00704683">
        <w:trPr>
          <w:gridAfter w:val="1"/>
          <w:wAfter w:w="25" w:type="dxa"/>
          <w:trHeight w:val="260"/>
        </w:trPr>
        <w:tc>
          <w:tcPr>
            <w:tcW w:w="4395" w:type="dxa"/>
            <w:gridSpan w:val="2"/>
            <w:vAlign w:val="center"/>
          </w:tcPr>
          <w:p w14:paraId="38D82BC5" w14:textId="77777777" w:rsidR="00BF0A97" w:rsidRPr="00D15BFE" w:rsidRDefault="00BF0A97" w:rsidP="00D206C5">
            <w:pPr>
              <w:pStyle w:val="Default"/>
              <w:widowControl w:val="0"/>
              <w:rPr>
                <w:rFonts w:cs="Arial"/>
                <w:b/>
                <w:color w:val="auto"/>
                <w:sz w:val="20"/>
                <w:szCs w:val="20"/>
                <w:lang w:val="de-DE"/>
              </w:rPr>
            </w:pPr>
          </w:p>
        </w:tc>
        <w:tc>
          <w:tcPr>
            <w:tcW w:w="992" w:type="dxa"/>
            <w:vAlign w:val="center"/>
          </w:tcPr>
          <w:p w14:paraId="5813EFB8"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0FE046CE" w14:textId="77777777" w:rsidR="00BF0A97" w:rsidRPr="00D15BFE" w:rsidRDefault="00BF0A97" w:rsidP="00D206C5">
            <w:pPr>
              <w:pStyle w:val="Default"/>
              <w:widowControl w:val="0"/>
              <w:ind w:right="180"/>
              <w:rPr>
                <w:rFonts w:cs="Arial"/>
                <w:b/>
                <w:color w:val="auto"/>
                <w:sz w:val="20"/>
                <w:szCs w:val="20"/>
              </w:rPr>
            </w:pPr>
          </w:p>
        </w:tc>
      </w:tr>
      <w:tr w:rsidR="00BF0A97" w:rsidRPr="002121B0" w14:paraId="54A04221" w14:textId="77777777" w:rsidTr="00704683">
        <w:trPr>
          <w:gridAfter w:val="1"/>
          <w:wAfter w:w="25" w:type="dxa"/>
          <w:trHeight w:val="260"/>
        </w:trPr>
        <w:tc>
          <w:tcPr>
            <w:tcW w:w="4395" w:type="dxa"/>
            <w:gridSpan w:val="2"/>
            <w:vAlign w:val="center"/>
          </w:tcPr>
          <w:p w14:paraId="369D0BE4"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14:paraId="41DDF548"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B17A19F" w14:textId="77777777"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2121B0" w14:paraId="5D0F867E" w14:textId="77777777" w:rsidTr="00704683">
        <w:trPr>
          <w:gridAfter w:val="1"/>
          <w:wAfter w:w="25" w:type="dxa"/>
        </w:trPr>
        <w:tc>
          <w:tcPr>
            <w:tcW w:w="4395" w:type="dxa"/>
            <w:gridSpan w:val="2"/>
          </w:tcPr>
          <w:p w14:paraId="2315BF16" w14:textId="77777777" w:rsidR="00BF0A97" w:rsidRPr="00D15BFE" w:rsidRDefault="00BF0A97" w:rsidP="00D206C5">
            <w:pPr>
              <w:pStyle w:val="Default"/>
              <w:widowControl w:val="0"/>
              <w:jc w:val="right"/>
              <w:rPr>
                <w:rFonts w:cs="Arial"/>
                <w:color w:val="auto"/>
                <w:sz w:val="20"/>
                <w:szCs w:val="20"/>
              </w:rPr>
            </w:pPr>
          </w:p>
        </w:tc>
        <w:tc>
          <w:tcPr>
            <w:tcW w:w="992" w:type="dxa"/>
          </w:tcPr>
          <w:p w14:paraId="14507354" w14:textId="77777777" w:rsidR="00BF0A97" w:rsidRPr="00D15BFE" w:rsidRDefault="00BF0A97" w:rsidP="00D206C5">
            <w:pPr>
              <w:widowControl w:val="0"/>
              <w:rPr>
                <w:rFonts w:cs="Arial"/>
                <w:lang w:val="it-IT"/>
              </w:rPr>
            </w:pPr>
          </w:p>
        </w:tc>
        <w:tc>
          <w:tcPr>
            <w:tcW w:w="4394" w:type="dxa"/>
            <w:gridSpan w:val="2"/>
          </w:tcPr>
          <w:p w14:paraId="6D652A2A" w14:textId="77777777" w:rsidR="00BF0A97" w:rsidRPr="00D15BFE" w:rsidRDefault="00BF0A97" w:rsidP="00D206C5">
            <w:pPr>
              <w:pStyle w:val="Default"/>
              <w:widowControl w:val="0"/>
              <w:ind w:right="105"/>
              <w:rPr>
                <w:rFonts w:cs="Arial"/>
                <w:bCs/>
                <w:sz w:val="20"/>
                <w:szCs w:val="20"/>
              </w:rPr>
            </w:pPr>
          </w:p>
        </w:tc>
      </w:tr>
      <w:tr w:rsidR="00BF0A97" w:rsidRPr="00D15BFE" w14:paraId="73DBA91F" w14:textId="77777777" w:rsidTr="00704683">
        <w:trPr>
          <w:gridAfter w:val="1"/>
          <w:wAfter w:w="25" w:type="dxa"/>
        </w:trPr>
        <w:tc>
          <w:tcPr>
            <w:tcW w:w="4395" w:type="dxa"/>
            <w:gridSpan w:val="2"/>
          </w:tcPr>
          <w:p w14:paraId="37A765B8" w14:textId="77777777"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F76D01">
              <w:rPr>
                <w:rFonts w:cs="Arial"/>
                <w:b/>
                <w:bCs/>
                <w:iCs/>
                <w:lang w:val="de-DE"/>
              </w:rPr>
            </w:r>
            <w:r w:rsidR="00F76D01">
              <w:rPr>
                <w:rFonts w:cs="Arial"/>
                <w:b/>
                <w:bCs/>
                <w:iCs/>
                <w:lang w:val="de-DE"/>
              </w:rPr>
              <w:fldChar w:fldCharType="separate"/>
            </w:r>
            <w:r w:rsidR="00183B18" w:rsidRPr="00D15BFE">
              <w:rPr>
                <w:rFonts w:cs="Arial"/>
                <w:b/>
                <w:bCs/>
                <w:iCs/>
                <w:lang w:val="de-DE"/>
              </w:rPr>
              <w:fldChar w:fldCharType="end"/>
            </w:r>
          </w:p>
        </w:tc>
        <w:tc>
          <w:tcPr>
            <w:tcW w:w="992" w:type="dxa"/>
          </w:tcPr>
          <w:p w14:paraId="2BF6046F" w14:textId="77777777" w:rsidR="00BF0A97" w:rsidRPr="00D15BFE" w:rsidRDefault="00BF0A97" w:rsidP="00D206C5">
            <w:pPr>
              <w:widowControl w:val="0"/>
              <w:rPr>
                <w:rFonts w:cs="Arial"/>
                <w:lang w:val="it-IT"/>
              </w:rPr>
            </w:pPr>
          </w:p>
        </w:tc>
        <w:tc>
          <w:tcPr>
            <w:tcW w:w="4394" w:type="dxa"/>
            <w:gridSpan w:val="2"/>
          </w:tcPr>
          <w:p w14:paraId="1814DFD5" w14:textId="77777777"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F76D01">
              <w:rPr>
                <w:rFonts w:cs="Arial"/>
                <w:b/>
                <w:bCs/>
                <w:iCs/>
                <w:lang w:val="de-DE"/>
              </w:rPr>
            </w:r>
            <w:r w:rsidR="00F76D01">
              <w:rPr>
                <w:rFonts w:cs="Arial"/>
                <w:b/>
                <w:bCs/>
                <w:iCs/>
                <w:lang w:val="de-DE"/>
              </w:rPr>
              <w:fldChar w:fldCharType="separate"/>
            </w:r>
            <w:r w:rsidRPr="00D15BFE">
              <w:rPr>
                <w:rFonts w:cs="Arial"/>
                <w:b/>
                <w:bCs/>
                <w:iCs/>
                <w:lang w:val="de-DE"/>
              </w:rPr>
              <w:fldChar w:fldCharType="end"/>
            </w:r>
          </w:p>
        </w:tc>
      </w:tr>
      <w:tr w:rsidR="00BF0A97" w:rsidRPr="00D15BFE" w14:paraId="36DA942D" w14:textId="77777777" w:rsidTr="00704683">
        <w:trPr>
          <w:gridAfter w:val="1"/>
          <w:wAfter w:w="25" w:type="dxa"/>
        </w:trPr>
        <w:tc>
          <w:tcPr>
            <w:tcW w:w="4395" w:type="dxa"/>
            <w:gridSpan w:val="2"/>
          </w:tcPr>
          <w:p w14:paraId="4CF3F3AF" w14:textId="77777777" w:rsidR="00BF0A97" w:rsidRPr="00D15BFE" w:rsidRDefault="00BF0A97" w:rsidP="00D206C5">
            <w:pPr>
              <w:pStyle w:val="Default"/>
              <w:widowControl w:val="0"/>
              <w:rPr>
                <w:rFonts w:cs="Arial"/>
                <w:color w:val="auto"/>
                <w:sz w:val="20"/>
                <w:szCs w:val="20"/>
              </w:rPr>
            </w:pPr>
          </w:p>
        </w:tc>
        <w:tc>
          <w:tcPr>
            <w:tcW w:w="992" w:type="dxa"/>
          </w:tcPr>
          <w:p w14:paraId="45D8704B" w14:textId="77777777" w:rsidR="00BF0A97" w:rsidRPr="00D15BFE" w:rsidRDefault="00BF0A97" w:rsidP="00D206C5">
            <w:pPr>
              <w:widowControl w:val="0"/>
              <w:rPr>
                <w:rFonts w:cs="Arial"/>
                <w:lang w:val="it-IT"/>
              </w:rPr>
            </w:pPr>
          </w:p>
        </w:tc>
        <w:tc>
          <w:tcPr>
            <w:tcW w:w="4394" w:type="dxa"/>
            <w:gridSpan w:val="2"/>
          </w:tcPr>
          <w:p w14:paraId="1B58C06B" w14:textId="77777777" w:rsidR="00BF0A97" w:rsidRPr="00D15BFE" w:rsidRDefault="00BF0A97" w:rsidP="00D206C5">
            <w:pPr>
              <w:pStyle w:val="Default"/>
              <w:widowControl w:val="0"/>
              <w:ind w:right="105"/>
              <w:rPr>
                <w:rFonts w:cs="Arial"/>
                <w:bCs/>
                <w:sz w:val="20"/>
                <w:szCs w:val="20"/>
              </w:rPr>
            </w:pPr>
          </w:p>
        </w:tc>
      </w:tr>
      <w:tr w:rsidR="00BF0A97" w:rsidRPr="00A237F3" w14:paraId="79817E41" w14:textId="77777777" w:rsidTr="00704683">
        <w:trPr>
          <w:gridAfter w:val="1"/>
          <w:wAfter w:w="25" w:type="dxa"/>
        </w:trPr>
        <w:tc>
          <w:tcPr>
            <w:tcW w:w="4395" w:type="dxa"/>
            <w:gridSpan w:val="2"/>
          </w:tcPr>
          <w:p w14:paraId="7A734AE0" w14:textId="77777777"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14:paraId="340C6CFC" w14:textId="77777777"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10" w:name="Dropdown64"/>
            <w:r w:rsidRPr="00D15BFE">
              <w:rPr>
                <w:rFonts w:cs="Arial"/>
                <w:b/>
                <w:bCs/>
                <w:iCs/>
                <w:lang w:val="de-DE"/>
              </w:rPr>
              <w:instrText xml:space="preserve"> FORMDROPDOWN </w:instrText>
            </w:r>
            <w:r w:rsidR="00F76D01">
              <w:rPr>
                <w:rFonts w:cs="Arial"/>
                <w:b/>
                <w:bCs/>
                <w:iCs/>
                <w:lang w:val="de-DE"/>
              </w:rPr>
            </w:r>
            <w:r w:rsidR="00F76D01">
              <w:rPr>
                <w:rFonts w:cs="Arial"/>
                <w:b/>
                <w:bCs/>
                <w:iCs/>
                <w:lang w:val="de-DE"/>
              </w:rPr>
              <w:fldChar w:fldCharType="separate"/>
            </w:r>
            <w:r w:rsidRPr="00D15BFE">
              <w:rPr>
                <w:rFonts w:cs="Arial"/>
                <w:b/>
                <w:bCs/>
                <w:iCs/>
                <w:lang w:val="de-DE"/>
              </w:rPr>
              <w:fldChar w:fldCharType="end"/>
            </w:r>
            <w:bookmarkEnd w:id="10"/>
            <w:r w:rsidRPr="00D15BFE">
              <w:rPr>
                <w:rFonts w:cs="Arial"/>
                <w:b/>
                <w:bCs/>
                <w:iCs/>
                <w:lang w:val="de-DE"/>
              </w:rPr>
              <w:t xml:space="preserve"> </w:t>
            </w:r>
          </w:p>
        </w:tc>
        <w:tc>
          <w:tcPr>
            <w:tcW w:w="992" w:type="dxa"/>
          </w:tcPr>
          <w:p w14:paraId="5BBDD1E4" w14:textId="77777777" w:rsidR="00BF0A97" w:rsidRPr="00D15BFE" w:rsidRDefault="00BF0A97" w:rsidP="00D206C5">
            <w:pPr>
              <w:widowControl w:val="0"/>
              <w:rPr>
                <w:rFonts w:cs="Arial"/>
                <w:lang w:val="de-DE"/>
              </w:rPr>
            </w:pPr>
          </w:p>
        </w:tc>
        <w:tc>
          <w:tcPr>
            <w:tcW w:w="4394" w:type="dxa"/>
            <w:gridSpan w:val="2"/>
          </w:tcPr>
          <w:p w14:paraId="1C2A0992" w14:textId="77777777"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14:paraId="13BDF58A" w14:textId="77777777"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F76D01">
              <w:rPr>
                <w:rFonts w:cs="Arial"/>
              </w:rPr>
            </w:r>
            <w:r w:rsidR="00F76D01">
              <w:rPr>
                <w:rFonts w:cs="Arial"/>
              </w:rPr>
              <w:fldChar w:fldCharType="separate"/>
            </w:r>
            <w:r w:rsidRPr="00D15BFE">
              <w:rPr>
                <w:rFonts w:cs="Arial"/>
              </w:rPr>
              <w:fldChar w:fldCharType="end"/>
            </w:r>
            <w:r w:rsidRPr="00D15BFE">
              <w:rPr>
                <w:rFonts w:cs="Arial"/>
                <w:lang w:val="it-IT"/>
              </w:rPr>
              <w:t xml:space="preserve"> </w:t>
            </w:r>
          </w:p>
        </w:tc>
      </w:tr>
      <w:tr w:rsidR="00BF0A97" w:rsidRPr="00A237F3" w14:paraId="1F424CFB" w14:textId="77777777" w:rsidTr="00704683">
        <w:trPr>
          <w:gridAfter w:val="1"/>
          <w:wAfter w:w="25" w:type="dxa"/>
        </w:trPr>
        <w:tc>
          <w:tcPr>
            <w:tcW w:w="4395" w:type="dxa"/>
            <w:gridSpan w:val="2"/>
          </w:tcPr>
          <w:p w14:paraId="77D57C9F" w14:textId="77777777" w:rsidR="00BF0A97" w:rsidRPr="00D15BFE" w:rsidRDefault="00BF0A97" w:rsidP="00D206C5">
            <w:pPr>
              <w:pStyle w:val="Default"/>
              <w:widowControl w:val="0"/>
              <w:rPr>
                <w:rFonts w:cs="Arial"/>
                <w:color w:val="auto"/>
                <w:sz w:val="20"/>
                <w:szCs w:val="20"/>
              </w:rPr>
            </w:pPr>
          </w:p>
        </w:tc>
        <w:tc>
          <w:tcPr>
            <w:tcW w:w="992" w:type="dxa"/>
          </w:tcPr>
          <w:p w14:paraId="541AC716" w14:textId="77777777" w:rsidR="00BF0A97" w:rsidRPr="00D15BFE" w:rsidRDefault="00BF0A97" w:rsidP="00D206C5">
            <w:pPr>
              <w:widowControl w:val="0"/>
              <w:rPr>
                <w:rFonts w:cs="Arial"/>
                <w:lang w:val="it-IT"/>
              </w:rPr>
            </w:pPr>
          </w:p>
        </w:tc>
        <w:tc>
          <w:tcPr>
            <w:tcW w:w="4394" w:type="dxa"/>
            <w:gridSpan w:val="2"/>
          </w:tcPr>
          <w:p w14:paraId="2254836A" w14:textId="77777777" w:rsidR="00BF0A97" w:rsidRPr="00D15BFE" w:rsidRDefault="00BF0A97" w:rsidP="00D206C5">
            <w:pPr>
              <w:pStyle w:val="Default"/>
              <w:widowControl w:val="0"/>
              <w:ind w:right="105"/>
              <w:rPr>
                <w:rFonts w:cs="Arial"/>
                <w:bCs/>
                <w:sz w:val="20"/>
                <w:szCs w:val="20"/>
              </w:rPr>
            </w:pPr>
          </w:p>
        </w:tc>
      </w:tr>
      <w:tr w:rsidR="00BF0A97" w:rsidRPr="00857A36" w14:paraId="6365103E" w14:textId="77777777" w:rsidTr="00704683">
        <w:trPr>
          <w:gridAfter w:val="1"/>
          <w:wAfter w:w="25" w:type="dxa"/>
        </w:trPr>
        <w:tc>
          <w:tcPr>
            <w:tcW w:w="4395" w:type="dxa"/>
            <w:gridSpan w:val="2"/>
          </w:tcPr>
          <w:p w14:paraId="4D8FF9FF" w14:textId="77777777"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14:paraId="27768A0C" w14:textId="77777777"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F76D01">
              <w:rPr>
                <w:rFonts w:cs="Arial"/>
              </w:rPr>
            </w:r>
            <w:r w:rsidR="00F76D01">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14:paraId="099AC31B" w14:textId="77777777" w:rsidR="00BF0A97" w:rsidRPr="00D15BFE" w:rsidRDefault="00BF0A97" w:rsidP="00D206C5">
            <w:pPr>
              <w:widowControl w:val="0"/>
              <w:rPr>
                <w:rFonts w:cs="Arial"/>
                <w:lang w:val="de-DE"/>
              </w:rPr>
            </w:pPr>
          </w:p>
        </w:tc>
        <w:tc>
          <w:tcPr>
            <w:tcW w:w="4394" w:type="dxa"/>
            <w:gridSpan w:val="2"/>
          </w:tcPr>
          <w:p w14:paraId="113BA6FF" w14:textId="77777777"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14:paraId="3882435A" w14:textId="77777777"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F76D01">
              <w:rPr>
                <w:rFonts w:cs="Arial"/>
              </w:rPr>
            </w:r>
            <w:r w:rsidR="00F76D01">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14:paraId="785EAECE" w14:textId="77777777" w:rsidR="00BA10A7" w:rsidRPr="00D15BFE" w:rsidRDefault="00BA10A7" w:rsidP="00D206C5">
            <w:pPr>
              <w:widowControl w:val="0"/>
              <w:tabs>
                <w:tab w:val="left" w:pos="284"/>
              </w:tabs>
              <w:ind w:right="180"/>
              <w:rPr>
                <w:rFonts w:cs="Arial"/>
                <w:lang w:val="it-IT"/>
              </w:rPr>
            </w:pPr>
          </w:p>
        </w:tc>
      </w:tr>
      <w:tr w:rsidR="00BA10A7" w:rsidRPr="00857A36" w14:paraId="5398DA98" w14:textId="77777777" w:rsidTr="00C85B3F">
        <w:trPr>
          <w:gridAfter w:val="1"/>
          <w:wAfter w:w="25" w:type="dxa"/>
        </w:trPr>
        <w:tc>
          <w:tcPr>
            <w:tcW w:w="9781" w:type="dxa"/>
            <w:gridSpan w:val="5"/>
          </w:tcPr>
          <w:p w14:paraId="372CFAA8" w14:textId="77777777" w:rsidR="00BA10A7" w:rsidRPr="00425567" w:rsidRDefault="00BA10A7" w:rsidP="00BA10A7">
            <w:pPr>
              <w:widowControl w:val="0"/>
              <w:ind w:right="180"/>
              <w:jc w:val="center"/>
              <w:rPr>
                <w:rFonts w:cs="Arial"/>
                <w:b/>
                <w:i/>
                <w:color w:val="3366FF"/>
              </w:rPr>
            </w:pPr>
            <w:r w:rsidRPr="00425567">
              <w:rPr>
                <w:rFonts w:cs="Arial"/>
                <w:b/>
                <w:i/>
                <w:color w:val="3366FF"/>
              </w:rPr>
              <w:t>http://www.minambiente.it/pagina/i-criteri-ambientali-minimi</w:t>
            </w:r>
          </w:p>
        </w:tc>
      </w:tr>
      <w:tr w:rsidR="00BA10A7" w:rsidRPr="002121B0" w14:paraId="247ED987" w14:textId="77777777" w:rsidTr="00704683">
        <w:trPr>
          <w:gridAfter w:val="1"/>
          <w:wAfter w:w="25" w:type="dxa"/>
        </w:trPr>
        <w:tc>
          <w:tcPr>
            <w:tcW w:w="4395" w:type="dxa"/>
            <w:gridSpan w:val="2"/>
          </w:tcPr>
          <w:p w14:paraId="2A06D1B6" w14:textId="77777777" w:rsidR="00523EA0" w:rsidRPr="005E3444" w:rsidRDefault="00523EA0" w:rsidP="00523EA0">
            <w:pPr>
              <w:widowControl w:val="0"/>
              <w:tabs>
                <w:tab w:val="left" w:pos="284"/>
              </w:tabs>
              <w:rPr>
                <w:rFonts w:cs="Arial"/>
                <w:b/>
                <w:noProof w:val="0"/>
                <w:color w:val="3366FF"/>
                <w:lang w:val="de-DE"/>
              </w:rPr>
            </w:pPr>
            <w:r>
              <w:rPr>
                <w:rFonts w:cs="Arial"/>
                <w:b/>
                <w:noProof w:val="0"/>
                <w:color w:val="3366FF"/>
                <w:lang w:val="de-DE"/>
              </w:rPr>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Projektprüfers, sofern vorhanden, einen Be</w:t>
            </w:r>
            <w:r w:rsidRPr="002E5178">
              <w:rPr>
                <w:rFonts w:cs="Arial"/>
                <w:b/>
                <w:noProof w:val="0"/>
                <w:color w:val="3366FF"/>
                <w:lang w:val="de-DE"/>
              </w:rPr>
              <w:lastRenderedPageBreak/>
              <w:t xml:space="preserve">richt verfassen, worin die technischen und </w:t>
            </w:r>
            <w:r w:rsidRPr="005E3444">
              <w:rPr>
                <w:rFonts w:cs="Arial"/>
                <w:b/>
                <w:noProof w:val="0"/>
                <w:color w:val="3366FF"/>
                <w:lang w:val="de-DE"/>
              </w:rPr>
              <w:t>Marktgründe, welche die Abweichung rechtfertigen, angeführt sind.</w:t>
            </w:r>
          </w:p>
          <w:p w14:paraId="62A7FA72" w14:textId="77777777" w:rsidR="00C14A31" w:rsidRDefault="006400FD" w:rsidP="00523EA0">
            <w:pPr>
              <w:widowControl w:val="0"/>
              <w:tabs>
                <w:tab w:val="left" w:pos="284"/>
              </w:tabs>
              <w:rPr>
                <w:rFonts w:cs="Arial"/>
                <w:b/>
                <w:noProof w:val="0"/>
                <w:color w:val="3366FF"/>
                <w:lang w:val="de-DE"/>
              </w:rPr>
            </w:pPr>
            <w:r w:rsidRPr="005E3444">
              <w:rPr>
                <w:rFonts w:cs="Arial"/>
                <w:b/>
                <w:noProof w:val="0"/>
                <w:color w:val="3366FF"/>
                <w:lang w:val="de-DE"/>
              </w:rPr>
              <w:t xml:space="preserve">Die Begründungspflicht umfasst </w:t>
            </w:r>
            <w:proofErr w:type="spellStart"/>
            <w:r w:rsidRPr="005E3444">
              <w:rPr>
                <w:rFonts w:cs="Arial"/>
                <w:b/>
                <w:noProof w:val="0"/>
                <w:color w:val="3366FF"/>
                <w:lang w:val="de-DE"/>
              </w:rPr>
              <w:t>ausschliesslich</w:t>
            </w:r>
            <w:proofErr w:type="spellEnd"/>
            <w:r w:rsidRPr="005E3444">
              <w:rPr>
                <w:rFonts w:cs="Arial"/>
                <w:b/>
                <w:noProof w:val="0"/>
                <w:color w:val="3366FF"/>
                <w:lang w:val="de-DE"/>
              </w:rPr>
              <w:t xml:space="preserve"> die obligatorischen Mindestumweltstandards, d.h. die technischen Spezifikationen und Vertragsbedingungen; die Anwendung der Bewertungskriterien ist hingegen fakultativ, weshalb die fehlende Berücksichtigung derselben nicht in die Begründungspflicht </w:t>
            </w:r>
            <w:proofErr w:type="spellStart"/>
            <w:r w:rsidRPr="005E3444">
              <w:rPr>
                <w:rFonts w:cs="Arial"/>
                <w:b/>
                <w:noProof w:val="0"/>
                <w:color w:val="3366FF"/>
                <w:lang w:val="de-DE"/>
              </w:rPr>
              <w:t>einfliesst</w:t>
            </w:r>
            <w:proofErr w:type="spellEnd"/>
            <w:r w:rsidRPr="005E3444">
              <w:rPr>
                <w:rFonts w:cs="Arial"/>
                <w:b/>
                <w:noProof w:val="0"/>
                <w:color w:val="3366FF"/>
                <w:lang w:val="de-DE"/>
              </w:rPr>
              <w:t>.</w:t>
            </w:r>
          </w:p>
          <w:p w14:paraId="613FE49E" w14:textId="77777777" w:rsidR="00C14A31" w:rsidRDefault="00C14A31" w:rsidP="00523EA0">
            <w:pPr>
              <w:widowControl w:val="0"/>
              <w:tabs>
                <w:tab w:val="left" w:pos="284"/>
              </w:tabs>
              <w:rPr>
                <w:rFonts w:cs="Arial"/>
                <w:b/>
                <w:noProof w:val="0"/>
                <w:color w:val="3366FF"/>
                <w:lang w:val="de-DE"/>
              </w:rPr>
            </w:pPr>
          </w:p>
          <w:p w14:paraId="6B326F3E" w14:textId="77777777"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14:paraId="08E2824E" w14:textId="77777777" w:rsidR="00BA10A7" w:rsidRPr="004E519E" w:rsidRDefault="00BA10A7" w:rsidP="00D206C5">
            <w:pPr>
              <w:widowControl w:val="0"/>
              <w:rPr>
                <w:rFonts w:cs="Arial"/>
                <w:lang w:val="de-DE"/>
              </w:rPr>
            </w:pPr>
          </w:p>
        </w:tc>
        <w:tc>
          <w:tcPr>
            <w:tcW w:w="4394" w:type="dxa"/>
            <w:gridSpan w:val="2"/>
          </w:tcPr>
          <w:p w14:paraId="74ADA9A6" w14:textId="77777777"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 xml:space="preserve">Qualora ci si intende avvalere della facoltá di cui all’art. 35 della l.p. 16/2015, il RUP deve redigere, con il supporto del progettista, e, ove presente, anche del verificatore, una relazione, indicando i </w:t>
            </w:r>
            <w:r w:rsidRPr="004E519E">
              <w:rPr>
                <w:rFonts w:cs="Arial"/>
                <w:b/>
                <w:color w:val="3366FF"/>
                <w:lang w:val="it-IT"/>
              </w:rPr>
              <w:lastRenderedPageBreak/>
              <w:t>motivi tecnici e di mercato a conforto della deroga.</w:t>
            </w:r>
          </w:p>
          <w:p w14:paraId="455231CD" w14:textId="77777777" w:rsidR="006400FD" w:rsidRPr="005E3444" w:rsidRDefault="006400FD" w:rsidP="00EB670F">
            <w:pPr>
              <w:tabs>
                <w:tab w:val="left" w:pos="284"/>
              </w:tabs>
              <w:spacing w:line="240" w:lineRule="auto"/>
              <w:ind w:right="180"/>
              <w:rPr>
                <w:rFonts w:cs="Arial"/>
                <w:b/>
                <w:color w:val="3366FF"/>
                <w:lang w:val="it-IT"/>
              </w:rPr>
            </w:pPr>
          </w:p>
          <w:p w14:paraId="7D4D5FE8" w14:textId="77777777" w:rsidR="00EB6527" w:rsidRPr="004E519E" w:rsidRDefault="005F7317" w:rsidP="00722BD0">
            <w:pPr>
              <w:tabs>
                <w:tab w:val="left" w:pos="284"/>
              </w:tabs>
              <w:ind w:right="181"/>
              <w:rPr>
                <w:rFonts w:cs="Arial"/>
                <w:color w:val="FF0000"/>
                <w:lang w:val="it-IT"/>
              </w:rPr>
            </w:pPr>
            <w:r w:rsidRPr="005E3444">
              <w:rPr>
                <w:rFonts w:cs="Arial"/>
                <w:b/>
                <w:color w:val="3366FF"/>
                <w:lang w:val="it-IT"/>
              </w:rPr>
              <w:t>La motivazione deve aver per oggetto unicamente gli elementi obbligatori del CAM</w:t>
            </w:r>
            <w:r w:rsidR="00192914" w:rsidRPr="005E3444">
              <w:rPr>
                <w:rFonts w:cs="Arial"/>
                <w:b/>
                <w:color w:val="3366FF"/>
                <w:lang w:val="it-IT"/>
              </w:rPr>
              <w:t>, e precisamente, le</w:t>
            </w:r>
            <w:r w:rsidR="00EB49C8" w:rsidRPr="005E3444">
              <w:rPr>
                <w:rFonts w:cs="Arial"/>
                <w:b/>
                <w:color w:val="3366FF"/>
                <w:lang w:val="it-IT"/>
              </w:rPr>
              <w:t xml:space="preserve"> specifiche tecniche e clausole contrattuali</w:t>
            </w:r>
            <w:r w:rsidRPr="005E3444">
              <w:rPr>
                <w:rFonts w:cs="Arial"/>
                <w:b/>
                <w:color w:val="3366FF"/>
                <w:lang w:val="it-IT"/>
              </w:rPr>
              <w:t xml:space="preserve">, mentre l’applicazione dei criteri premianti é facoltativa, </w:t>
            </w:r>
            <w:r w:rsidR="00DA6E05" w:rsidRPr="005E3444">
              <w:rPr>
                <w:rFonts w:cs="Arial"/>
                <w:b/>
                <w:color w:val="3366FF"/>
                <w:lang w:val="it-IT"/>
              </w:rPr>
              <w:t>motivo per cui la mancata applicazione dei medesimi non rientra nell’onere motivazionale.</w:t>
            </w:r>
          </w:p>
          <w:p w14:paraId="1C6550B4" w14:textId="77777777" w:rsidR="006400FD" w:rsidRDefault="006400FD" w:rsidP="00722BD0">
            <w:pPr>
              <w:widowControl w:val="0"/>
              <w:ind w:right="181"/>
              <w:rPr>
                <w:rFonts w:cs="Arial"/>
                <w:i/>
                <w:color w:val="FF0000"/>
                <w:lang w:val="it-IT"/>
              </w:rPr>
            </w:pPr>
          </w:p>
          <w:p w14:paraId="75D5C1F5" w14:textId="77777777" w:rsidR="00BA10A7" w:rsidRPr="004E519E" w:rsidRDefault="00CA0450" w:rsidP="00722BD0">
            <w:pPr>
              <w:widowControl w:val="0"/>
              <w:ind w:right="181"/>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2121B0" w14:paraId="122C6978" w14:textId="77777777" w:rsidTr="00704683">
        <w:trPr>
          <w:gridAfter w:val="2"/>
          <w:wAfter w:w="31" w:type="dxa"/>
        </w:trPr>
        <w:tc>
          <w:tcPr>
            <w:tcW w:w="9775" w:type="dxa"/>
            <w:gridSpan w:val="4"/>
          </w:tcPr>
          <w:p w14:paraId="316BDDE5" w14:textId="77777777" w:rsidR="00BF0A97" w:rsidRPr="00CA0450" w:rsidRDefault="00BF0A97" w:rsidP="00BA10A7">
            <w:pPr>
              <w:widowControl w:val="0"/>
              <w:tabs>
                <w:tab w:val="left" w:pos="709"/>
              </w:tabs>
              <w:ind w:right="180"/>
              <w:rPr>
                <w:rFonts w:cs="Arial"/>
                <w:b/>
                <w:i/>
                <w:color w:val="3366FF"/>
                <w:u w:val="single"/>
                <w:lang w:val="it-IT"/>
              </w:rPr>
            </w:pPr>
          </w:p>
        </w:tc>
      </w:tr>
      <w:tr w:rsidR="00BF0A97" w:rsidRPr="002121B0" w14:paraId="1C867B34" w14:textId="77777777" w:rsidTr="00704683">
        <w:trPr>
          <w:gridAfter w:val="1"/>
          <w:wAfter w:w="25" w:type="dxa"/>
        </w:trPr>
        <w:tc>
          <w:tcPr>
            <w:tcW w:w="4395" w:type="dxa"/>
            <w:gridSpan w:val="2"/>
          </w:tcPr>
          <w:p w14:paraId="4CD6DAD0" w14:textId="77777777" w:rsidR="004F1CC5" w:rsidRPr="009A59D8" w:rsidRDefault="004F1CC5" w:rsidP="004F1CC5">
            <w:pPr>
              <w:widowControl w:val="0"/>
              <w:spacing w:line="240" w:lineRule="auto"/>
              <w:rPr>
                <w:rFonts w:cs="Arial"/>
                <w:b/>
                <w:i/>
                <w:color w:val="3366FF"/>
                <w:lang w:val="de-DE"/>
              </w:rPr>
            </w:pPr>
            <w:r w:rsidRPr="009A59D8">
              <w:rPr>
                <w:rFonts w:cs="Arial"/>
                <w:b/>
                <w:i/>
                <w:color w:val="3366FF"/>
                <w:lang w:val="de-DE"/>
              </w:rPr>
              <w:t>(Obligatorisch für Ausschreibungen sowohl über der EU-Schwelle, als auch unter der EU-Schwelle –  gemäß Art. 36, Abs. 5, Buchst. 0a-bis  des Gesetzes Nr. 120/2020)</w:t>
            </w:r>
          </w:p>
          <w:p w14:paraId="69953C92" w14:textId="77777777" w:rsidR="004F1CC5" w:rsidRPr="009A59D8" w:rsidRDefault="004F1CC5" w:rsidP="004F1CC5">
            <w:pPr>
              <w:widowControl w:val="0"/>
              <w:spacing w:line="240" w:lineRule="auto"/>
              <w:rPr>
                <w:b/>
                <w:bCs/>
                <w:lang w:val="de-DE"/>
              </w:rPr>
            </w:pPr>
          </w:p>
          <w:p w14:paraId="1D41932B" w14:textId="77777777" w:rsidR="004F1CC5" w:rsidRPr="009A59D8" w:rsidRDefault="004F1CC5" w:rsidP="004F1CC5">
            <w:pPr>
              <w:widowControl w:val="0"/>
              <w:spacing w:line="240" w:lineRule="auto"/>
              <w:rPr>
                <w:b/>
                <w:bCs/>
                <w:lang w:val="de-DE"/>
              </w:rPr>
            </w:pPr>
            <w:r w:rsidRPr="009A59D8">
              <w:rPr>
                <w:b/>
                <w:bCs/>
                <w:lang w:val="de-DE"/>
              </w:rPr>
              <w:t xml:space="preserve">Gemäß Art. 50 GvD Nr. 50/2016 finden die Sozialklauseln nach </w:t>
            </w:r>
            <w:r w:rsidRPr="009A59D8">
              <w:rPr>
                <w:b/>
                <w:bCs/>
                <w:color w:val="FF0000"/>
                <w:lang w:val="de-DE"/>
              </w:rPr>
              <w:t>Art.</w:t>
            </w:r>
            <w:r w:rsidRPr="009A59D8">
              <w:rPr>
                <w:b/>
                <w:bCs/>
                <w:lang w:val="de-DE"/>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de-DE"/>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de-DE"/>
              </w:rPr>
              <w:t xml:space="preserve"> der beson</w:t>
            </w:r>
            <w:r w:rsidRPr="009A59D8">
              <w:rPr>
                <w:lang w:val="de-DE" w:eastAsia="it-IT"/>
              </w:rPr>
              <w:softHyphen/>
            </w:r>
            <w:r w:rsidRPr="009A59D8">
              <w:rPr>
                <w:b/>
                <w:bCs/>
                <w:lang w:val="de-DE"/>
              </w:rPr>
              <w:t>deren Vertragsbedingungen Anwendung.</w:t>
            </w:r>
          </w:p>
          <w:p w14:paraId="77B7A233" w14:textId="77777777" w:rsidR="00234F19" w:rsidRPr="009A59D8" w:rsidRDefault="00234F19" w:rsidP="004F1CC5">
            <w:pPr>
              <w:widowControl w:val="0"/>
              <w:spacing w:line="240" w:lineRule="auto"/>
              <w:rPr>
                <w:rFonts w:cs="Arial"/>
                <w:b/>
                <w:color w:val="4472C4"/>
                <w:lang w:val="de-DE"/>
              </w:rPr>
            </w:pPr>
          </w:p>
          <w:p w14:paraId="5AD6669A" w14:textId="77777777" w:rsidR="004F1CC5" w:rsidRPr="009A59D8" w:rsidRDefault="004F1CC5" w:rsidP="004F1CC5">
            <w:pPr>
              <w:widowControl w:val="0"/>
              <w:spacing w:line="240" w:lineRule="auto"/>
              <w:rPr>
                <w:rFonts w:cs="Arial"/>
                <w:b/>
                <w:color w:val="4472C4"/>
                <w:lang w:val="de-DE"/>
              </w:rPr>
            </w:pPr>
            <w:r w:rsidRPr="009A59D8">
              <w:rPr>
                <w:rFonts w:cs="Arial"/>
                <w:b/>
                <w:color w:val="4472C4"/>
                <w:lang w:val="de-DE"/>
              </w:rPr>
              <w:t xml:space="preserve">(Beispiele für Sozialklauseln sind auf der Website der AOV veröffentlicht: </w:t>
            </w:r>
          </w:p>
          <w:p w14:paraId="6E2B0752" w14:textId="77777777" w:rsidR="00BF0A97" w:rsidRPr="00B70C82" w:rsidRDefault="00F76D01" w:rsidP="00234F19">
            <w:pPr>
              <w:widowControl w:val="0"/>
              <w:spacing w:line="240" w:lineRule="auto"/>
              <w:rPr>
                <w:rFonts w:cs="Arial"/>
                <w:b/>
                <w:bCs/>
                <w:i/>
                <w:iCs/>
                <w:color w:val="4472C4"/>
                <w:lang w:val="de-DE"/>
              </w:rPr>
            </w:pPr>
            <w:hyperlink r:id="rId20" w:history="1">
              <w:r w:rsidR="00B70C82" w:rsidRPr="00B70C82">
                <w:rPr>
                  <w:rStyle w:val="Collegamentoipertestuale"/>
                  <w:b/>
                  <w:bCs/>
                  <w:i/>
                  <w:iCs/>
                  <w:lang w:val="de-DE"/>
                </w:rPr>
                <w:t>http://www.provinz.bz.it/arbeit-wirtschaft/ausschreibungen/vertragsunterlagen.asp</w:t>
              </w:r>
            </w:hyperlink>
            <w:r w:rsidR="00B70C82" w:rsidRPr="00B70C82">
              <w:rPr>
                <w:b/>
                <w:bCs/>
                <w:i/>
                <w:iCs/>
                <w:lang w:val="de-DE"/>
              </w:rPr>
              <w:t xml:space="preserve"> </w:t>
            </w:r>
          </w:p>
        </w:tc>
        <w:tc>
          <w:tcPr>
            <w:tcW w:w="992" w:type="dxa"/>
          </w:tcPr>
          <w:p w14:paraId="03C4CBC7" w14:textId="77777777" w:rsidR="00BF0A97" w:rsidRPr="009A59D8" w:rsidRDefault="00BF0A97" w:rsidP="00D206C5">
            <w:pPr>
              <w:widowControl w:val="0"/>
              <w:rPr>
                <w:rFonts w:cs="Arial"/>
                <w:lang w:val="de-DE"/>
              </w:rPr>
            </w:pPr>
          </w:p>
        </w:tc>
        <w:tc>
          <w:tcPr>
            <w:tcW w:w="4394" w:type="dxa"/>
            <w:gridSpan w:val="2"/>
          </w:tcPr>
          <w:p w14:paraId="2FCA55DB" w14:textId="77777777" w:rsidR="004F1CC5" w:rsidRPr="009A59D8" w:rsidRDefault="004F1CC5" w:rsidP="004F1CC5">
            <w:pPr>
              <w:spacing w:line="240" w:lineRule="auto"/>
              <w:rPr>
                <w:rFonts w:ascii="Calibri" w:hAnsi="Calibri"/>
                <w:b/>
                <w:bCs/>
                <w:i/>
                <w:iCs/>
                <w:noProof w:val="0"/>
                <w:color w:val="3366FF"/>
                <w:lang w:val="it-IT"/>
              </w:rPr>
            </w:pPr>
            <w:r w:rsidRPr="009A59D8">
              <w:rPr>
                <w:b/>
                <w:bCs/>
                <w:i/>
                <w:iCs/>
                <w:color w:val="3366FF"/>
                <w:lang w:val="it-IT"/>
              </w:rPr>
              <w:t>(Obbligatorio per gare pubblicate sia sopra</w:t>
            </w:r>
            <w:r w:rsidRPr="009A59D8">
              <w:rPr>
                <w:b/>
                <w:bCs/>
                <w:i/>
                <w:iCs/>
                <w:strike/>
                <w:color w:val="3366FF"/>
                <w:lang w:val="it-IT"/>
              </w:rPr>
              <w:t xml:space="preserve"> </w:t>
            </w:r>
            <w:r w:rsidRPr="009A59D8">
              <w:rPr>
                <w:b/>
                <w:bCs/>
                <w:i/>
                <w:iCs/>
                <w:color w:val="3366FF"/>
                <w:lang w:val="it-IT"/>
              </w:rPr>
              <w:t>che sotto soglia UE – art. 36, comma 1, così modificato dall'art. 8, comma 5, lettera 0a-bis), della legge n. 120 del 2020)</w:t>
            </w:r>
          </w:p>
          <w:p w14:paraId="004C6DC2" w14:textId="77777777" w:rsidR="004F1CC5" w:rsidRPr="009A59D8" w:rsidRDefault="004F1CC5" w:rsidP="004F1CC5">
            <w:pPr>
              <w:widowControl w:val="0"/>
              <w:tabs>
                <w:tab w:val="center" w:pos="4536"/>
                <w:tab w:val="right" w:pos="9072"/>
              </w:tabs>
              <w:rPr>
                <w:b/>
                <w:bCs/>
                <w:lang w:val="it-IT"/>
              </w:rPr>
            </w:pPr>
          </w:p>
          <w:p w14:paraId="0F1B4BA0" w14:textId="77777777" w:rsidR="004F1CC5" w:rsidRPr="009A59D8" w:rsidRDefault="004F1CC5" w:rsidP="004F1CC5">
            <w:pPr>
              <w:widowControl w:val="0"/>
              <w:tabs>
                <w:tab w:val="center" w:pos="4536"/>
                <w:tab w:val="right" w:pos="9072"/>
              </w:tabs>
              <w:rPr>
                <w:b/>
                <w:bCs/>
                <w:lang w:val="it-IT"/>
              </w:rPr>
            </w:pPr>
            <w:r w:rsidRPr="009A59D8">
              <w:rPr>
                <w:b/>
                <w:bCs/>
                <w:lang w:val="it-IT"/>
              </w:rPr>
              <w:t>Ai sensi dell’art. 50, d.lgs. 50/2016 si applica la clausola sociale richiamata all’</w:t>
            </w:r>
            <w:r w:rsidRPr="009A59D8">
              <w:rPr>
                <w:b/>
                <w:bCs/>
                <w:color w:val="FF0000"/>
                <w:lang w:val="it-IT"/>
              </w:rPr>
              <w:t>art.</w:t>
            </w:r>
            <w:r w:rsidRPr="009A59D8">
              <w:rPr>
                <w:b/>
                <w:bCs/>
                <w:lang w:val="it-IT"/>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it-IT"/>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it-IT"/>
              </w:rPr>
              <w:t xml:space="preserve"> del capitolato speciale d’appalto. </w:t>
            </w:r>
          </w:p>
          <w:p w14:paraId="2530E9AF" w14:textId="77777777" w:rsidR="00234F19" w:rsidRPr="009A59D8" w:rsidRDefault="00234F19" w:rsidP="004F1CC5">
            <w:pPr>
              <w:widowControl w:val="0"/>
              <w:rPr>
                <w:rFonts w:cs="Arial"/>
                <w:b/>
                <w:color w:val="4472C4"/>
                <w:lang w:val="it-IT"/>
              </w:rPr>
            </w:pPr>
          </w:p>
          <w:p w14:paraId="60819507" w14:textId="77777777" w:rsidR="004F1CC5" w:rsidRPr="009A59D8" w:rsidRDefault="004F1CC5" w:rsidP="004F1CC5">
            <w:pPr>
              <w:widowControl w:val="0"/>
              <w:rPr>
                <w:rFonts w:cs="Arial"/>
                <w:b/>
                <w:color w:val="4472C4"/>
                <w:lang w:val="it-IT"/>
              </w:rPr>
            </w:pPr>
            <w:r w:rsidRPr="009A59D8">
              <w:rPr>
                <w:rFonts w:cs="Arial"/>
                <w:b/>
                <w:color w:val="4472C4"/>
                <w:lang w:val="it-IT"/>
              </w:rPr>
              <w:t>(Vedere esempi clausole sociali pubblicate sul sito ACP)</w:t>
            </w:r>
          </w:p>
          <w:p w14:paraId="663F1145" w14:textId="77777777" w:rsidR="00BF0A97" w:rsidRPr="00B70C82" w:rsidRDefault="00F76D01" w:rsidP="004F1CC5">
            <w:pPr>
              <w:widowControl w:val="0"/>
              <w:rPr>
                <w:rFonts w:cs="Arial"/>
                <w:b/>
                <w:bCs/>
                <w:i/>
                <w:iCs/>
                <w:color w:val="FF0000"/>
                <w:sz w:val="16"/>
                <w:szCs w:val="16"/>
                <w:lang w:val="it-IT"/>
              </w:rPr>
            </w:pPr>
            <w:hyperlink r:id="rId21" w:history="1">
              <w:r w:rsidR="00B70C82" w:rsidRPr="00B70C82">
                <w:rPr>
                  <w:rStyle w:val="Collegamentoipertestuale"/>
                  <w:b/>
                  <w:bCs/>
                  <w:i/>
                  <w:iCs/>
                  <w:lang w:val="it-IT"/>
                </w:rPr>
                <w:t>http://www.provincia.bz.it/lavoro-economia/appalti/documentazione_contrattuale.asp</w:t>
              </w:r>
            </w:hyperlink>
            <w:r w:rsidR="00B70C82" w:rsidRPr="00B70C82">
              <w:rPr>
                <w:b/>
                <w:bCs/>
                <w:i/>
                <w:iCs/>
                <w:lang w:val="it-IT"/>
              </w:rPr>
              <w:t xml:space="preserve"> </w:t>
            </w:r>
            <w:r w:rsidR="00655ADF" w:rsidRPr="00B70C82">
              <w:rPr>
                <w:b/>
                <w:bCs/>
                <w:i/>
                <w:iCs/>
                <w:color w:val="0000FF"/>
                <w:u w:val="single"/>
                <w:lang w:val="it-IT"/>
              </w:rPr>
              <w:t xml:space="preserve"> </w:t>
            </w:r>
          </w:p>
        </w:tc>
      </w:tr>
      <w:tr w:rsidR="00BF0A97" w:rsidRPr="002121B0" w14:paraId="0A784276" w14:textId="77777777" w:rsidTr="00704683">
        <w:trPr>
          <w:gridAfter w:val="1"/>
          <w:wAfter w:w="25" w:type="dxa"/>
        </w:trPr>
        <w:tc>
          <w:tcPr>
            <w:tcW w:w="4395" w:type="dxa"/>
            <w:gridSpan w:val="2"/>
          </w:tcPr>
          <w:p w14:paraId="6E314C62" w14:textId="77777777" w:rsidR="00BF0A97" w:rsidRPr="00D15BFE" w:rsidRDefault="00BF0A97" w:rsidP="00D206C5">
            <w:pPr>
              <w:widowControl w:val="0"/>
              <w:tabs>
                <w:tab w:val="left" w:pos="284"/>
              </w:tabs>
              <w:rPr>
                <w:rFonts w:cs="Arial"/>
                <w:b/>
                <w:i/>
                <w:color w:val="3366FF"/>
                <w:lang w:val="it-IT"/>
              </w:rPr>
            </w:pPr>
          </w:p>
        </w:tc>
        <w:tc>
          <w:tcPr>
            <w:tcW w:w="992" w:type="dxa"/>
          </w:tcPr>
          <w:p w14:paraId="744C4B47" w14:textId="77777777" w:rsidR="00BF0A97" w:rsidRPr="00D15BFE" w:rsidRDefault="00BF0A97" w:rsidP="00D206C5">
            <w:pPr>
              <w:widowControl w:val="0"/>
              <w:rPr>
                <w:rFonts w:cs="Arial"/>
                <w:lang w:val="it-IT"/>
              </w:rPr>
            </w:pPr>
          </w:p>
        </w:tc>
        <w:tc>
          <w:tcPr>
            <w:tcW w:w="4394" w:type="dxa"/>
            <w:gridSpan w:val="2"/>
          </w:tcPr>
          <w:p w14:paraId="2DF0D06A"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4B1310F5" w14:textId="77777777" w:rsidTr="00704683">
        <w:trPr>
          <w:gridAfter w:val="1"/>
          <w:wAfter w:w="25" w:type="dxa"/>
        </w:trPr>
        <w:tc>
          <w:tcPr>
            <w:tcW w:w="4395" w:type="dxa"/>
            <w:gridSpan w:val="2"/>
          </w:tcPr>
          <w:p w14:paraId="429A5513" w14:textId="77777777"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14:paraId="35BE9A30" w14:textId="77777777" w:rsidR="00BF0A97" w:rsidRPr="004B2851" w:rsidRDefault="00BF0A97" w:rsidP="00D206C5">
            <w:pPr>
              <w:widowControl w:val="0"/>
              <w:rPr>
                <w:rFonts w:cs="Arial"/>
                <w:color w:val="FF0000"/>
                <w:lang w:val="de-DE"/>
              </w:rPr>
            </w:pPr>
            <w:r w:rsidRPr="004B2851">
              <w:rPr>
                <w:rFonts w:cs="Arial"/>
                <w:color w:val="FF0000"/>
                <w:lang w:val="de-DE"/>
              </w:rPr>
              <w:t>-</w:t>
            </w:r>
          </w:p>
          <w:p w14:paraId="6C2DE692" w14:textId="77777777" w:rsidR="00BF0A97" w:rsidRPr="004B2851" w:rsidRDefault="00BF0A97" w:rsidP="00D206C5">
            <w:pPr>
              <w:widowControl w:val="0"/>
              <w:rPr>
                <w:rFonts w:cs="Arial"/>
                <w:b/>
                <w:color w:val="4472C4"/>
                <w:lang w:val="de-DE"/>
              </w:rPr>
            </w:pPr>
            <w:r w:rsidRPr="004B2851">
              <w:rPr>
                <w:rFonts w:cs="Arial"/>
                <w:b/>
                <w:color w:val="4472C4"/>
                <w:lang w:val="de-DE"/>
              </w:rPr>
              <w:t>oder</w:t>
            </w:r>
          </w:p>
          <w:p w14:paraId="37F365A7" w14:textId="77777777"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14:paraId="0F8F7FD4" w14:textId="77777777"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14:paraId="0F27986C" w14:textId="77777777"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14:paraId="7D0F27BF" w14:textId="77777777" w:rsidR="00BF0A97" w:rsidRPr="004B2851" w:rsidRDefault="00BF0A97" w:rsidP="00D206C5">
            <w:pPr>
              <w:widowControl w:val="0"/>
              <w:rPr>
                <w:rFonts w:cs="Arial"/>
                <w:lang w:val="de-DE"/>
              </w:rPr>
            </w:pPr>
          </w:p>
        </w:tc>
        <w:tc>
          <w:tcPr>
            <w:tcW w:w="4394" w:type="dxa"/>
            <w:gridSpan w:val="2"/>
          </w:tcPr>
          <w:p w14:paraId="4974B349" w14:textId="77777777"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14:paraId="1D0EDCC0" w14:textId="77777777"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14:paraId="5E37746F" w14:textId="77777777"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14:paraId="107AB97E" w14:textId="77777777"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14:paraId="4F2AD138" w14:textId="77777777" w:rsidR="00BF0A97" w:rsidRPr="004B2851" w:rsidRDefault="00BF0A97" w:rsidP="00D206C5">
            <w:pPr>
              <w:widowControl w:val="0"/>
              <w:rPr>
                <w:rFonts w:cs="Arial"/>
                <w:b/>
                <w:color w:val="4472C4"/>
                <w:lang w:val="de-DE"/>
              </w:rPr>
            </w:pPr>
            <w:r w:rsidRPr="004B2851">
              <w:rPr>
                <w:rFonts w:cs="Arial"/>
                <w:b/>
                <w:color w:val="4472C4"/>
                <w:lang w:val="de-DE"/>
              </w:rPr>
              <w:t>oppure</w:t>
            </w:r>
          </w:p>
          <w:p w14:paraId="38A91EE5" w14:textId="77777777"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14:paraId="751E96DB" w14:textId="77777777" w:rsidTr="00704683">
        <w:trPr>
          <w:gridAfter w:val="1"/>
          <w:wAfter w:w="25" w:type="dxa"/>
        </w:trPr>
        <w:tc>
          <w:tcPr>
            <w:tcW w:w="4395" w:type="dxa"/>
            <w:gridSpan w:val="2"/>
          </w:tcPr>
          <w:p w14:paraId="357E51B5" w14:textId="77777777" w:rsidR="00BF0A97" w:rsidRPr="00D15BFE" w:rsidRDefault="00BF0A97" w:rsidP="00D206C5">
            <w:pPr>
              <w:widowControl w:val="0"/>
              <w:tabs>
                <w:tab w:val="left" w:pos="284"/>
              </w:tabs>
              <w:rPr>
                <w:rFonts w:cs="Arial"/>
                <w:b/>
                <w:i/>
                <w:color w:val="3366FF"/>
                <w:lang w:val="de-DE"/>
              </w:rPr>
            </w:pPr>
          </w:p>
        </w:tc>
        <w:tc>
          <w:tcPr>
            <w:tcW w:w="992" w:type="dxa"/>
          </w:tcPr>
          <w:p w14:paraId="4A116A44" w14:textId="77777777" w:rsidR="00BF0A97" w:rsidRPr="00D15BFE" w:rsidRDefault="00BF0A97" w:rsidP="00D206C5">
            <w:pPr>
              <w:widowControl w:val="0"/>
              <w:rPr>
                <w:rFonts w:cs="Arial"/>
                <w:lang w:val="de-DE"/>
              </w:rPr>
            </w:pPr>
          </w:p>
        </w:tc>
        <w:tc>
          <w:tcPr>
            <w:tcW w:w="4394" w:type="dxa"/>
            <w:gridSpan w:val="2"/>
          </w:tcPr>
          <w:p w14:paraId="1926808E"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74CD5DA1" w14:textId="77777777" w:rsidTr="00704683">
        <w:trPr>
          <w:gridAfter w:val="1"/>
          <w:wAfter w:w="25" w:type="dxa"/>
        </w:trPr>
        <w:tc>
          <w:tcPr>
            <w:tcW w:w="4395" w:type="dxa"/>
            <w:gridSpan w:val="2"/>
          </w:tcPr>
          <w:p w14:paraId="318E5681" w14:textId="77777777"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w:t>
            </w:r>
            <w:r w:rsidR="009746D2">
              <w:rPr>
                <w:rFonts w:cs="Arial"/>
                <w:color w:val="FF0000"/>
                <w:lang w:val="de-DE"/>
              </w:rPr>
              <w:t xml:space="preserve"> </w:t>
            </w:r>
            <w:r w:rsidR="00E07113" w:rsidRPr="00D15BFE">
              <w:rPr>
                <w:rFonts w:cs="Arial"/>
                <w:color w:val="FF0000"/>
                <w:lang w:val="de-DE"/>
              </w:rPr>
              <w:t>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14:paraId="3C9971F3" w14:textId="77777777"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65B53E02" w14:textId="77777777" w:rsidR="00BF0A97" w:rsidRPr="00D15BFE" w:rsidRDefault="00BF0A97" w:rsidP="00D206C5">
            <w:pPr>
              <w:widowControl w:val="0"/>
              <w:rPr>
                <w:rFonts w:cs="Arial"/>
                <w:lang w:val="de-DE"/>
              </w:rPr>
            </w:pPr>
          </w:p>
        </w:tc>
        <w:tc>
          <w:tcPr>
            <w:tcW w:w="4394" w:type="dxa"/>
            <w:gridSpan w:val="2"/>
          </w:tcPr>
          <w:p w14:paraId="7518BE8C" w14:textId="77777777"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14:paraId="5152E94F" w14:textId="77777777"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14:paraId="280959FF" w14:textId="77777777" w:rsidTr="00704683">
        <w:trPr>
          <w:gridAfter w:val="1"/>
          <w:wAfter w:w="25" w:type="dxa"/>
        </w:trPr>
        <w:tc>
          <w:tcPr>
            <w:tcW w:w="4395" w:type="dxa"/>
            <w:gridSpan w:val="2"/>
          </w:tcPr>
          <w:p w14:paraId="058DD2D7" w14:textId="77777777" w:rsidR="00BF0A97" w:rsidRPr="00D15BFE" w:rsidRDefault="00BF0A97" w:rsidP="00D206C5">
            <w:pPr>
              <w:widowControl w:val="0"/>
              <w:tabs>
                <w:tab w:val="left" w:pos="284"/>
              </w:tabs>
              <w:rPr>
                <w:rFonts w:cs="Arial"/>
                <w:b/>
                <w:i/>
                <w:color w:val="3366FF"/>
                <w:lang w:val="de-DE"/>
              </w:rPr>
            </w:pPr>
          </w:p>
        </w:tc>
        <w:tc>
          <w:tcPr>
            <w:tcW w:w="992" w:type="dxa"/>
          </w:tcPr>
          <w:p w14:paraId="2CDE4492" w14:textId="77777777" w:rsidR="00BF0A97" w:rsidRPr="00D15BFE" w:rsidRDefault="00BF0A97" w:rsidP="00D206C5">
            <w:pPr>
              <w:widowControl w:val="0"/>
              <w:rPr>
                <w:rFonts w:cs="Arial"/>
                <w:lang w:val="de-DE"/>
              </w:rPr>
            </w:pPr>
          </w:p>
        </w:tc>
        <w:tc>
          <w:tcPr>
            <w:tcW w:w="4394" w:type="dxa"/>
            <w:gridSpan w:val="2"/>
          </w:tcPr>
          <w:p w14:paraId="65F94CEF" w14:textId="77777777" w:rsidR="00BF0A97" w:rsidRPr="00D15BFE" w:rsidRDefault="00BF0A97" w:rsidP="00D206C5">
            <w:pPr>
              <w:widowControl w:val="0"/>
              <w:tabs>
                <w:tab w:val="left" w:pos="284"/>
              </w:tabs>
              <w:ind w:right="180"/>
              <w:rPr>
                <w:rFonts w:cs="Arial"/>
                <w:b/>
                <w:i/>
                <w:color w:val="3366FF"/>
                <w:lang w:val="it-IT"/>
              </w:rPr>
            </w:pPr>
          </w:p>
        </w:tc>
      </w:tr>
      <w:tr w:rsidR="00BF0A97" w:rsidRPr="002121B0" w14:paraId="53AE72B0" w14:textId="77777777" w:rsidTr="00704683">
        <w:trPr>
          <w:gridAfter w:val="1"/>
          <w:wAfter w:w="25" w:type="dxa"/>
        </w:trPr>
        <w:tc>
          <w:tcPr>
            <w:tcW w:w="4395" w:type="dxa"/>
            <w:gridSpan w:val="2"/>
          </w:tcPr>
          <w:p w14:paraId="09CE5811" w14:textId="77777777"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14:paraId="4C154224" w14:textId="77777777" w:rsidR="00BF0A97" w:rsidRPr="00D15BFE" w:rsidRDefault="00BF0A97" w:rsidP="00D206C5">
            <w:pPr>
              <w:widowControl w:val="0"/>
              <w:rPr>
                <w:rFonts w:cs="Arial"/>
                <w:lang w:val="de-DE"/>
              </w:rPr>
            </w:pPr>
          </w:p>
        </w:tc>
        <w:tc>
          <w:tcPr>
            <w:tcW w:w="4394" w:type="dxa"/>
            <w:gridSpan w:val="2"/>
          </w:tcPr>
          <w:p w14:paraId="6697413B" w14:textId="77777777"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2121B0" w14:paraId="24393D2E" w14:textId="77777777" w:rsidTr="00704683">
        <w:trPr>
          <w:gridAfter w:val="1"/>
          <w:wAfter w:w="25" w:type="dxa"/>
        </w:trPr>
        <w:tc>
          <w:tcPr>
            <w:tcW w:w="4395" w:type="dxa"/>
            <w:gridSpan w:val="2"/>
          </w:tcPr>
          <w:p w14:paraId="6672A63F" w14:textId="77777777" w:rsidR="00BF0A97" w:rsidRPr="00D15BFE" w:rsidRDefault="00BF0A97" w:rsidP="00D206C5">
            <w:pPr>
              <w:widowControl w:val="0"/>
              <w:tabs>
                <w:tab w:val="left" w:pos="284"/>
              </w:tabs>
              <w:rPr>
                <w:rFonts w:cs="Arial"/>
                <w:b/>
                <w:i/>
                <w:color w:val="3366FF"/>
                <w:lang w:val="it-IT"/>
              </w:rPr>
            </w:pPr>
          </w:p>
        </w:tc>
        <w:tc>
          <w:tcPr>
            <w:tcW w:w="992" w:type="dxa"/>
          </w:tcPr>
          <w:p w14:paraId="5760B6B2" w14:textId="77777777" w:rsidR="00BF0A97" w:rsidRPr="00D15BFE" w:rsidRDefault="00BF0A97" w:rsidP="00D206C5">
            <w:pPr>
              <w:widowControl w:val="0"/>
              <w:rPr>
                <w:rFonts w:cs="Arial"/>
                <w:lang w:val="it-IT"/>
              </w:rPr>
            </w:pPr>
          </w:p>
        </w:tc>
        <w:tc>
          <w:tcPr>
            <w:tcW w:w="4394" w:type="dxa"/>
            <w:gridSpan w:val="2"/>
          </w:tcPr>
          <w:p w14:paraId="344DB583"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13345827" w14:textId="77777777" w:rsidTr="00704683">
        <w:trPr>
          <w:gridAfter w:val="2"/>
          <w:wAfter w:w="31" w:type="dxa"/>
        </w:trPr>
        <w:tc>
          <w:tcPr>
            <w:tcW w:w="9775" w:type="dxa"/>
            <w:gridSpan w:val="4"/>
          </w:tcPr>
          <w:p w14:paraId="42ECD857" w14:textId="77777777"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F76D01">
              <w:rPr>
                <w:rFonts w:cs="Arial"/>
                <w:b/>
                <w:color w:val="FF0000"/>
              </w:rPr>
            </w:r>
            <w:r w:rsidR="00F76D01">
              <w:rPr>
                <w:rFonts w:cs="Arial"/>
                <w:b/>
                <w:color w:val="FF0000"/>
              </w:rPr>
              <w:fldChar w:fldCharType="separate"/>
            </w:r>
            <w:r w:rsidRPr="00D15BFE">
              <w:rPr>
                <w:rFonts w:cs="Arial"/>
                <w:b/>
                <w:color w:val="FF0000"/>
              </w:rPr>
              <w:fldChar w:fldCharType="end"/>
            </w:r>
          </w:p>
        </w:tc>
      </w:tr>
      <w:tr w:rsidR="00BF0A97" w:rsidRPr="00D15BFE" w14:paraId="1278D089" w14:textId="77777777" w:rsidTr="00704683">
        <w:trPr>
          <w:gridAfter w:val="1"/>
          <w:wAfter w:w="25" w:type="dxa"/>
        </w:trPr>
        <w:tc>
          <w:tcPr>
            <w:tcW w:w="4395" w:type="dxa"/>
            <w:gridSpan w:val="2"/>
          </w:tcPr>
          <w:p w14:paraId="5A267BC6" w14:textId="77777777" w:rsidR="00BF0A97" w:rsidRPr="00D15BFE" w:rsidRDefault="00BF0A97" w:rsidP="00D206C5">
            <w:pPr>
              <w:widowControl w:val="0"/>
              <w:tabs>
                <w:tab w:val="left" w:pos="284"/>
              </w:tabs>
              <w:ind w:right="180"/>
              <w:rPr>
                <w:rFonts w:cs="Arial"/>
                <w:b/>
                <w:i/>
                <w:color w:val="3366FF"/>
                <w:lang w:val="it-IT"/>
              </w:rPr>
            </w:pPr>
          </w:p>
        </w:tc>
        <w:tc>
          <w:tcPr>
            <w:tcW w:w="992" w:type="dxa"/>
          </w:tcPr>
          <w:p w14:paraId="11675032" w14:textId="77777777" w:rsidR="00BF0A97" w:rsidRPr="00D15BFE" w:rsidRDefault="00BF0A97" w:rsidP="00D206C5">
            <w:pPr>
              <w:widowControl w:val="0"/>
              <w:rPr>
                <w:rFonts w:cs="Arial"/>
                <w:lang w:val="it-IT"/>
              </w:rPr>
            </w:pPr>
          </w:p>
        </w:tc>
        <w:tc>
          <w:tcPr>
            <w:tcW w:w="4394" w:type="dxa"/>
            <w:gridSpan w:val="2"/>
          </w:tcPr>
          <w:p w14:paraId="437C4BE8" w14:textId="77777777" w:rsidR="00BF0A97" w:rsidRPr="00D15BFE" w:rsidRDefault="00BF0A97" w:rsidP="00D206C5">
            <w:pPr>
              <w:widowControl w:val="0"/>
              <w:tabs>
                <w:tab w:val="left" w:pos="284"/>
              </w:tabs>
              <w:ind w:right="180"/>
              <w:rPr>
                <w:rFonts w:cs="Arial"/>
                <w:b/>
                <w:i/>
                <w:color w:val="3366FF"/>
                <w:lang w:val="it-IT"/>
              </w:rPr>
            </w:pPr>
          </w:p>
        </w:tc>
      </w:tr>
      <w:tr w:rsidR="00BF0A97" w:rsidRPr="002121B0" w14:paraId="17CAF805" w14:textId="77777777" w:rsidTr="00704683">
        <w:trPr>
          <w:gridAfter w:val="1"/>
          <w:wAfter w:w="25" w:type="dxa"/>
        </w:trPr>
        <w:tc>
          <w:tcPr>
            <w:tcW w:w="4395" w:type="dxa"/>
            <w:gridSpan w:val="2"/>
          </w:tcPr>
          <w:p w14:paraId="3FE4D5A9" w14:textId="77777777"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14:paraId="48E58F95" w14:textId="77777777" w:rsidR="00BF0A97" w:rsidRPr="00D15BFE" w:rsidRDefault="00BF0A97" w:rsidP="00D206C5">
            <w:pPr>
              <w:widowControl w:val="0"/>
              <w:rPr>
                <w:rFonts w:cs="Arial"/>
                <w:lang w:val="de-DE"/>
              </w:rPr>
            </w:pPr>
          </w:p>
        </w:tc>
        <w:tc>
          <w:tcPr>
            <w:tcW w:w="4394" w:type="dxa"/>
            <w:gridSpan w:val="2"/>
          </w:tcPr>
          <w:p w14:paraId="29C22324" w14:textId="77777777"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2121B0" w14:paraId="2CC38505" w14:textId="77777777" w:rsidTr="00704683">
        <w:tc>
          <w:tcPr>
            <w:tcW w:w="20" w:type="dxa"/>
          </w:tcPr>
          <w:p w14:paraId="6099866C"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CC6B652"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1" w:name="Dropdown8"/>
            <w:r w:rsidRPr="00D15BFE">
              <w:rPr>
                <w:rFonts w:cs="Arial"/>
                <w:b/>
                <w:lang w:val="de-DE"/>
              </w:rPr>
              <w:instrText xml:space="preserve"> FORMDROPDOWN </w:instrText>
            </w:r>
            <w:r w:rsidR="00F76D01">
              <w:rPr>
                <w:rFonts w:cs="Arial"/>
                <w:b/>
              </w:rPr>
            </w:r>
            <w:r w:rsidR="00F76D01">
              <w:rPr>
                <w:rFonts w:cs="Arial"/>
                <w:b/>
              </w:rPr>
              <w:fldChar w:fldCharType="separate"/>
            </w:r>
            <w:r w:rsidRPr="00D15BFE">
              <w:rPr>
                <w:rFonts w:cs="Arial"/>
                <w:b/>
              </w:rPr>
              <w:fldChar w:fldCharType="end"/>
            </w:r>
            <w:bookmarkEnd w:id="11"/>
          </w:p>
          <w:p w14:paraId="6E4D66DD" w14:textId="77777777"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14:paraId="2A702EE3"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2121B0" w14:paraId="1540251B" w14:textId="77777777" w:rsidTr="00704683">
        <w:trPr>
          <w:gridAfter w:val="1"/>
          <w:wAfter w:w="25" w:type="dxa"/>
          <w:trHeight w:val="308"/>
        </w:trPr>
        <w:tc>
          <w:tcPr>
            <w:tcW w:w="4395" w:type="dxa"/>
            <w:gridSpan w:val="2"/>
          </w:tcPr>
          <w:p w14:paraId="63D2E063" w14:textId="77777777"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14:paraId="2BF7326C" w14:textId="77777777" w:rsidR="00BF0A97" w:rsidRPr="00D15BFE" w:rsidRDefault="00BF0A97" w:rsidP="00D206C5">
            <w:pPr>
              <w:widowControl w:val="0"/>
              <w:rPr>
                <w:rFonts w:cs="Arial"/>
                <w:lang w:val="de-DE"/>
              </w:rPr>
            </w:pPr>
          </w:p>
        </w:tc>
        <w:tc>
          <w:tcPr>
            <w:tcW w:w="4394" w:type="dxa"/>
            <w:gridSpan w:val="2"/>
          </w:tcPr>
          <w:p w14:paraId="455627C2" w14:textId="77777777" w:rsidR="00BF0A97" w:rsidRPr="00D15BFE" w:rsidRDefault="00BF0A97" w:rsidP="00D206C5">
            <w:pPr>
              <w:pStyle w:val="Default"/>
              <w:widowControl w:val="0"/>
              <w:ind w:right="105"/>
              <w:rPr>
                <w:rFonts w:cs="Arial"/>
                <w:color w:val="auto"/>
                <w:sz w:val="20"/>
                <w:szCs w:val="20"/>
                <w:lang w:val="de-DE"/>
              </w:rPr>
            </w:pPr>
          </w:p>
        </w:tc>
      </w:tr>
      <w:tr w:rsidR="00BF0A97" w:rsidRPr="002121B0" w14:paraId="0E5F1DC8" w14:textId="77777777" w:rsidTr="00704683">
        <w:trPr>
          <w:gridAfter w:val="1"/>
          <w:wAfter w:w="25" w:type="dxa"/>
        </w:trPr>
        <w:tc>
          <w:tcPr>
            <w:tcW w:w="4395" w:type="dxa"/>
            <w:gridSpan w:val="2"/>
          </w:tcPr>
          <w:p w14:paraId="58DC384D" w14:textId="77777777" w:rsidR="00BF0A97" w:rsidRPr="00AB4891" w:rsidRDefault="00FA38A3" w:rsidP="00D206C5">
            <w:pPr>
              <w:widowControl w:val="0"/>
              <w:rPr>
                <w:rFonts w:cs="Arial"/>
                <w:lang w:val="de-DE"/>
              </w:rPr>
            </w:pPr>
            <w:r w:rsidRPr="00AB4891">
              <w:rPr>
                <w:rFonts w:cs="Arial"/>
                <w:b/>
                <w:bCs/>
                <w:i/>
                <w:iCs/>
                <w:lang w:val="de-DE"/>
              </w:rPr>
              <w:t>Kosten für die Umsetzung des Sicherheitsplans</w:t>
            </w:r>
            <w:r>
              <w:rPr>
                <w:rFonts w:cs="Arial"/>
                <w:b/>
                <w:bCs/>
                <w:i/>
                <w:iCs/>
                <w:lang w:val="de-DE"/>
              </w:rPr>
              <w:t>, nicht abschlagfähig</w:t>
            </w:r>
            <w:r w:rsidR="0004696F" w:rsidRPr="00AB4891">
              <w:rPr>
                <w:rFonts w:cs="Arial"/>
                <w:b/>
                <w:bCs/>
                <w:i/>
                <w:iCs/>
                <w:lang w:val="de-DE"/>
              </w:rPr>
              <w:t>:</w:t>
            </w:r>
          </w:p>
          <w:p w14:paraId="1368C45B" w14:textId="77777777" w:rsidR="00BF0A97" w:rsidRPr="00AB4891" w:rsidRDefault="00BF0A97" w:rsidP="00D206C5">
            <w:pPr>
              <w:pStyle w:val="Default"/>
              <w:widowControl w:val="0"/>
              <w:ind w:right="180"/>
              <w:rPr>
                <w:rFonts w:cs="Arial"/>
                <w:noProof w:val="0"/>
                <w:sz w:val="20"/>
                <w:szCs w:val="20"/>
                <w:lang w:val="de-DE"/>
              </w:rPr>
            </w:pPr>
          </w:p>
        </w:tc>
        <w:tc>
          <w:tcPr>
            <w:tcW w:w="992" w:type="dxa"/>
          </w:tcPr>
          <w:p w14:paraId="35419D7E" w14:textId="77777777" w:rsidR="00BF0A97" w:rsidRPr="00AB4891" w:rsidRDefault="00BF0A97" w:rsidP="00D206C5">
            <w:pPr>
              <w:widowControl w:val="0"/>
              <w:rPr>
                <w:rFonts w:cs="Arial"/>
                <w:lang w:val="de-DE"/>
              </w:rPr>
            </w:pPr>
          </w:p>
        </w:tc>
        <w:tc>
          <w:tcPr>
            <w:tcW w:w="4394" w:type="dxa"/>
            <w:gridSpan w:val="2"/>
          </w:tcPr>
          <w:p w14:paraId="3143BAB9" w14:textId="77777777"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2121B0" w14:paraId="5611970F" w14:textId="77777777" w:rsidTr="00704683">
        <w:tc>
          <w:tcPr>
            <w:tcW w:w="20" w:type="dxa"/>
          </w:tcPr>
          <w:p w14:paraId="72063B93"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4285FE6"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F76D01">
              <w:rPr>
                <w:rFonts w:cs="Arial"/>
                <w:b/>
              </w:rPr>
            </w:r>
            <w:r w:rsidR="00F76D01">
              <w:rPr>
                <w:rFonts w:cs="Arial"/>
                <w:b/>
              </w:rPr>
              <w:fldChar w:fldCharType="separate"/>
            </w:r>
            <w:r w:rsidRPr="00D15BFE">
              <w:rPr>
                <w:rFonts w:cs="Arial"/>
                <w:b/>
              </w:rPr>
              <w:fldChar w:fldCharType="end"/>
            </w:r>
          </w:p>
          <w:p w14:paraId="4BF3F12A"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6877C6C6"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2121B0" w14:paraId="6F345453" w14:textId="77777777" w:rsidTr="00704683">
        <w:trPr>
          <w:gridAfter w:val="1"/>
          <w:wAfter w:w="25" w:type="dxa"/>
          <w:trHeight w:val="428"/>
        </w:trPr>
        <w:tc>
          <w:tcPr>
            <w:tcW w:w="4395" w:type="dxa"/>
            <w:gridSpan w:val="2"/>
          </w:tcPr>
          <w:p w14:paraId="7BDD0153" w14:textId="77777777"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14:paraId="6888B60D" w14:textId="77777777" w:rsidR="00BF0A97" w:rsidRPr="00D15BFE" w:rsidRDefault="00BF0A97" w:rsidP="00D206C5">
            <w:pPr>
              <w:widowControl w:val="0"/>
              <w:rPr>
                <w:rFonts w:cs="Arial"/>
                <w:lang w:val="de-DE"/>
              </w:rPr>
            </w:pPr>
          </w:p>
        </w:tc>
        <w:tc>
          <w:tcPr>
            <w:tcW w:w="4394" w:type="dxa"/>
            <w:gridSpan w:val="2"/>
          </w:tcPr>
          <w:p w14:paraId="5FBCF5F3" w14:textId="77777777"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2121B0" w14:paraId="2460FFFD" w14:textId="77777777" w:rsidTr="00704683">
        <w:trPr>
          <w:gridAfter w:val="1"/>
          <w:wAfter w:w="25" w:type="dxa"/>
        </w:trPr>
        <w:tc>
          <w:tcPr>
            <w:tcW w:w="4395" w:type="dxa"/>
            <w:gridSpan w:val="2"/>
          </w:tcPr>
          <w:p w14:paraId="4593E751" w14:textId="77777777"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14:paraId="561DEF4F" w14:textId="77777777" w:rsidR="00BF0A97" w:rsidRPr="00D15BFE" w:rsidRDefault="00BF0A97" w:rsidP="00D206C5">
            <w:pPr>
              <w:widowControl w:val="0"/>
              <w:rPr>
                <w:rFonts w:cs="Arial"/>
                <w:lang w:val="de-DE"/>
              </w:rPr>
            </w:pPr>
          </w:p>
        </w:tc>
        <w:tc>
          <w:tcPr>
            <w:tcW w:w="4394" w:type="dxa"/>
            <w:gridSpan w:val="2"/>
          </w:tcPr>
          <w:p w14:paraId="55727E38" w14:textId="77777777"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2121B0" w14:paraId="3AD2B5C2" w14:textId="77777777" w:rsidTr="00704683">
        <w:tc>
          <w:tcPr>
            <w:tcW w:w="20" w:type="dxa"/>
          </w:tcPr>
          <w:p w14:paraId="384957FD"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0C15EE5"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F76D01">
              <w:rPr>
                <w:rFonts w:cs="Arial"/>
                <w:b/>
              </w:rPr>
            </w:r>
            <w:r w:rsidR="00F76D01">
              <w:rPr>
                <w:rFonts w:cs="Arial"/>
                <w:b/>
              </w:rPr>
              <w:fldChar w:fldCharType="separate"/>
            </w:r>
            <w:r w:rsidRPr="00D15BFE">
              <w:rPr>
                <w:rFonts w:cs="Arial"/>
                <w:b/>
              </w:rPr>
              <w:fldChar w:fldCharType="end"/>
            </w:r>
          </w:p>
          <w:p w14:paraId="45627D2A"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6E688567"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2121B0" w14:paraId="02C22D7D" w14:textId="77777777" w:rsidTr="00704683">
        <w:trPr>
          <w:gridAfter w:val="1"/>
          <w:wAfter w:w="25" w:type="dxa"/>
          <w:trHeight w:val="250"/>
        </w:trPr>
        <w:tc>
          <w:tcPr>
            <w:tcW w:w="4395" w:type="dxa"/>
            <w:gridSpan w:val="2"/>
          </w:tcPr>
          <w:p w14:paraId="40939856" w14:textId="77777777" w:rsidR="00BF0A97" w:rsidRPr="00D15BFE" w:rsidRDefault="00BF0A97" w:rsidP="00D206C5">
            <w:pPr>
              <w:widowControl w:val="0"/>
              <w:rPr>
                <w:rFonts w:cs="Arial"/>
                <w:lang w:val="de-DE"/>
              </w:rPr>
            </w:pPr>
          </w:p>
        </w:tc>
        <w:tc>
          <w:tcPr>
            <w:tcW w:w="992" w:type="dxa"/>
          </w:tcPr>
          <w:p w14:paraId="7947F24E" w14:textId="77777777" w:rsidR="00BF0A97" w:rsidRPr="00D15BFE" w:rsidRDefault="00BF0A97" w:rsidP="00D206C5">
            <w:pPr>
              <w:widowControl w:val="0"/>
              <w:rPr>
                <w:rFonts w:cs="Arial"/>
                <w:lang w:val="de-DE"/>
              </w:rPr>
            </w:pPr>
          </w:p>
        </w:tc>
        <w:tc>
          <w:tcPr>
            <w:tcW w:w="4394" w:type="dxa"/>
            <w:gridSpan w:val="2"/>
          </w:tcPr>
          <w:p w14:paraId="58279D16" w14:textId="77777777" w:rsidR="00BF0A97" w:rsidRPr="00D15BFE" w:rsidRDefault="00BF0A97" w:rsidP="00D206C5">
            <w:pPr>
              <w:pStyle w:val="Default"/>
              <w:widowControl w:val="0"/>
              <w:ind w:right="105"/>
              <w:rPr>
                <w:rFonts w:cs="Arial"/>
                <w:color w:val="auto"/>
                <w:sz w:val="20"/>
                <w:szCs w:val="20"/>
                <w:lang w:val="de-DE"/>
              </w:rPr>
            </w:pPr>
          </w:p>
        </w:tc>
      </w:tr>
      <w:tr w:rsidR="00BF0A97" w:rsidRPr="002121B0" w14:paraId="4AF7913F" w14:textId="77777777" w:rsidTr="00704683">
        <w:trPr>
          <w:gridAfter w:val="1"/>
          <w:wAfter w:w="25" w:type="dxa"/>
        </w:trPr>
        <w:tc>
          <w:tcPr>
            <w:tcW w:w="4395" w:type="dxa"/>
            <w:gridSpan w:val="2"/>
          </w:tcPr>
          <w:p w14:paraId="6E57B560"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14:paraId="35D62115" w14:textId="77777777" w:rsidR="00BF0A97" w:rsidRPr="00D15BFE" w:rsidRDefault="00BF0A97" w:rsidP="00D206C5">
            <w:pPr>
              <w:widowControl w:val="0"/>
              <w:rPr>
                <w:rFonts w:cs="Arial"/>
                <w:lang w:val="de-DE"/>
              </w:rPr>
            </w:pPr>
          </w:p>
        </w:tc>
        <w:tc>
          <w:tcPr>
            <w:tcW w:w="4394" w:type="dxa"/>
            <w:gridSpan w:val="2"/>
          </w:tcPr>
          <w:p w14:paraId="72C0011C"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2121B0" w14:paraId="30D5044D" w14:textId="77777777" w:rsidTr="00704683">
        <w:trPr>
          <w:gridAfter w:val="1"/>
          <w:wAfter w:w="25" w:type="dxa"/>
        </w:trPr>
        <w:tc>
          <w:tcPr>
            <w:tcW w:w="4395" w:type="dxa"/>
            <w:gridSpan w:val="2"/>
          </w:tcPr>
          <w:p w14:paraId="168C0451" w14:textId="77777777" w:rsidR="00BF0A97" w:rsidRPr="00D15BFE" w:rsidRDefault="00BF0A97" w:rsidP="00D206C5">
            <w:pPr>
              <w:pStyle w:val="Default"/>
              <w:widowControl w:val="0"/>
              <w:rPr>
                <w:rFonts w:cs="Arial"/>
                <w:color w:val="auto"/>
                <w:sz w:val="20"/>
                <w:szCs w:val="20"/>
              </w:rPr>
            </w:pPr>
          </w:p>
        </w:tc>
        <w:tc>
          <w:tcPr>
            <w:tcW w:w="992" w:type="dxa"/>
          </w:tcPr>
          <w:p w14:paraId="148E5685" w14:textId="77777777" w:rsidR="00BF0A97" w:rsidRPr="00D15BFE" w:rsidRDefault="00BF0A97" w:rsidP="00D206C5">
            <w:pPr>
              <w:widowControl w:val="0"/>
              <w:rPr>
                <w:rFonts w:cs="Arial"/>
                <w:lang w:val="it-IT"/>
              </w:rPr>
            </w:pPr>
          </w:p>
        </w:tc>
        <w:tc>
          <w:tcPr>
            <w:tcW w:w="4394" w:type="dxa"/>
            <w:gridSpan w:val="2"/>
          </w:tcPr>
          <w:p w14:paraId="3399DD8C" w14:textId="77777777" w:rsidR="00BF0A97" w:rsidRPr="00D15BFE" w:rsidRDefault="00BF0A97" w:rsidP="00D206C5">
            <w:pPr>
              <w:pStyle w:val="Default"/>
              <w:widowControl w:val="0"/>
              <w:ind w:right="105"/>
              <w:rPr>
                <w:rFonts w:cs="Arial"/>
                <w:color w:val="auto"/>
                <w:sz w:val="20"/>
                <w:szCs w:val="20"/>
              </w:rPr>
            </w:pPr>
          </w:p>
        </w:tc>
      </w:tr>
      <w:tr w:rsidR="00BF0A97" w:rsidRPr="002121B0" w14:paraId="4E2D207C" w14:textId="77777777" w:rsidTr="00704683">
        <w:trPr>
          <w:gridAfter w:val="1"/>
          <w:wAfter w:w="25" w:type="dxa"/>
        </w:trPr>
        <w:tc>
          <w:tcPr>
            <w:tcW w:w="4395" w:type="dxa"/>
            <w:gridSpan w:val="2"/>
          </w:tcPr>
          <w:p w14:paraId="7712B98A"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14:paraId="2464CC7C" w14:textId="77777777" w:rsidR="00BF0A97" w:rsidRPr="00D15BFE" w:rsidRDefault="00BF0A97" w:rsidP="00D206C5">
            <w:pPr>
              <w:widowControl w:val="0"/>
              <w:rPr>
                <w:rFonts w:cs="Arial"/>
                <w:lang w:val="de-DE"/>
              </w:rPr>
            </w:pPr>
          </w:p>
        </w:tc>
        <w:tc>
          <w:tcPr>
            <w:tcW w:w="4394" w:type="dxa"/>
            <w:gridSpan w:val="2"/>
          </w:tcPr>
          <w:p w14:paraId="4A057382"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2121B0" w14:paraId="4324B259" w14:textId="77777777" w:rsidTr="00704683">
        <w:trPr>
          <w:gridAfter w:val="1"/>
          <w:wAfter w:w="25" w:type="dxa"/>
        </w:trPr>
        <w:tc>
          <w:tcPr>
            <w:tcW w:w="4395" w:type="dxa"/>
            <w:gridSpan w:val="2"/>
          </w:tcPr>
          <w:p w14:paraId="34442238" w14:textId="77777777" w:rsidR="00BF0A97" w:rsidRPr="00D15BFE" w:rsidRDefault="00BF0A97" w:rsidP="00D206C5">
            <w:pPr>
              <w:pStyle w:val="Default"/>
              <w:widowControl w:val="0"/>
              <w:rPr>
                <w:rFonts w:cs="Arial"/>
                <w:color w:val="auto"/>
                <w:sz w:val="20"/>
                <w:szCs w:val="20"/>
                <w:lang w:eastAsia="en-US"/>
              </w:rPr>
            </w:pPr>
          </w:p>
        </w:tc>
        <w:tc>
          <w:tcPr>
            <w:tcW w:w="992" w:type="dxa"/>
          </w:tcPr>
          <w:p w14:paraId="34E18AC6" w14:textId="77777777" w:rsidR="00BF0A97" w:rsidRPr="00D15BFE" w:rsidRDefault="00BF0A97" w:rsidP="00D206C5">
            <w:pPr>
              <w:widowControl w:val="0"/>
              <w:rPr>
                <w:rFonts w:cs="Arial"/>
                <w:lang w:val="it-IT"/>
              </w:rPr>
            </w:pPr>
          </w:p>
        </w:tc>
        <w:tc>
          <w:tcPr>
            <w:tcW w:w="4394" w:type="dxa"/>
            <w:gridSpan w:val="2"/>
          </w:tcPr>
          <w:p w14:paraId="4B958BE5" w14:textId="77777777" w:rsidR="00BF0A97" w:rsidRPr="00D15BFE" w:rsidRDefault="00BF0A97" w:rsidP="00D206C5">
            <w:pPr>
              <w:pStyle w:val="Default"/>
              <w:widowControl w:val="0"/>
              <w:ind w:right="105"/>
              <w:rPr>
                <w:rFonts w:cs="Arial"/>
                <w:color w:val="auto"/>
                <w:sz w:val="20"/>
                <w:szCs w:val="20"/>
                <w:lang w:eastAsia="en-US"/>
              </w:rPr>
            </w:pPr>
          </w:p>
        </w:tc>
      </w:tr>
      <w:tr w:rsidR="00BF0A97" w:rsidRPr="002121B0" w14:paraId="1669B944" w14:textId="77777777" w:rsidTr="00704683">
        <w:trPr>
          <w:gridAfter w:val="1"/>
          <w:wAfter w:w="25" w:type="dxa"/>
        </w:trPr>
        <w:tc>
          <w:tcPr>
            <w:tcW w:w="4395" w:type="dxa"/>
            <w:gridSpan w:val="2"/>
          </w:tcPr>
          <w:p w14:paraId="71DAD838" w14:textId="77777777"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14:paraId="73A5DF04" w14:textId="77777777" w:rsidR="00BF0A97" w:rsidRPr="00B31851" w:rsidRDefault="00BF0A97" w:rsidP="00D206C5">
            <w:pPr>
              <w:widowControl w:val="0"/>
              <w:rPr>
                <w:rFonts w:cs="Arial"/>
                <w:lang w:val="de-DE"/>
              </w:rPr>
            </w:pPr>
          </w:p>
        </w:tc>
        <w:tc>
          <w:tcPr>
            <w:tcW w:w="4394" w:type="dxa"/>
            <w:gridSpan w:val="2"/>
          </w:tcPr>
          <w:p w14:paraId="3D699444" w14:textId="77777777"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2121B0" w14:paraId="4343CE41" w14:textId="77777777" w:rsidTr="00704683">
        <w:trPr>
          <w:gridAfter w:val="1"/>
          <w:wAfter w:w="25" w:type="dxa"/>
        </w:trPr>
        <w:tc>
          <w:tcPr>
            <w:tcW w:w="4395" w:type="dxa"/>
            <w:gridSpan w:val="2"/>
          </w:tcPr>
          <w:p w14:paraId="70F520E5"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06FBDE11" w14:textId="77777777" w:rsidR="00BF0A97" w:rsidRPr="00B31851" w:rsidRDefault="00BF0A97" w:rsidP="00D206C5">
            <w:pPr>
              <w:widowControl w:val="0"/>
              <w:rPr>
                <w:rFonts w:cs="Arial"/>
                <w:lang w:val="it-IT"/>
              </w:rPr>
            </w:pPr>
          </w:p>
        </w:tc>
        <w:tc>
          <w:tcPr>
            <w:tcW w:w="4394" w:type="dxa"/>
            <w:gridSpan w:val="2"/>
          </w:tcPr>
          <w:p w14:paraId="0782E2CF" w14:textId="77777777" w:rsidR="00BF0A97" w:rsidRPr="00B31851" w:rsidRDefault="00BF0A97" w:rsidP="00D206C5">
            <w:pPr>
              <w:widowControl w:val="0"/>
              <w:ind w:right="105"/>
              <w:rPr>
                <w:rFonts w:cs="Arial"/>
                <w:b/>
                <w:bCs/>
                <w:iCs/>
                <w:color w:val="FF0000"/>
                <w:lang w:val="it-IT"/>
              </w:rPr>
            </w:pPr>
          </w:p>
        </w:tc>
      </w:tr>
      <w:tr w:rsidR="00BF0A97" w:rsidRPr="00AD3C26" w14:paraId="3185462B" w14:textId="77777777" w:rsidTr="00704683">
        <w:trPr>
          <w:gridAfter w:val="1"/>
          <w:wAfter w:w="25" w:type="dxa"/>
        </w:trPr>
        <w:tc>
          <w:tcPr>
            <w:tcW w:w="4395" w:type="dxa"/>
            <w:gridSpan w:val="2"/>
          </w:tcPr>
          <w:p w14:paraId="1B4C7027" w14:textId="77777777"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14:paraId="5E774828" w14:textId="77777777" w:rsidR="00BF0A97" w:rsidRPr="00B31851" w:rsidRDefault="00BF0A97" w:rsidP="00D206C5">
            <w:pPr>
              <w:widowControl w:val="0"/>
              <w:rPr>
                <w:rFonts w:cs="Arial"/>
                <w:lang w:val="de-DE"/>
              </w:rPr>
            </w:pPr>
          </w:p>
        </w:tc>
        <w:tc>
          <w:tcPr>
            <w:tcW w:w="4394" w:type="dxa"/>
            <w:gridSpan w:val="2"/>
          </w:tcPr>
          <w:p w14:paraId="21180505" w14:textId="77777777"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14:paraId="09304528" w14:textId="77777777" w:rsidTr="00704683">
        <w:trPr>
          <w:gridAfter w:val="1"/>
          <w:wAfter w:w="25" w:type="dxa"/>
        </w:trPr>
        <w:tc>
          <w:tcPr>
            <w:tcW w:w="4395" w:type="dxa"/>
            <w:gridSpan w:val="2"/>
          </w:tcPr>
          <w:p w14:paraId="60E19FAF"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4AB7E207" w14:textId="77777777" w:rsidR="00BF0A97" w:rsidRPr="00B31851" w:rsidRDefault="00BF0A97" w:rsidP="00D206C5">
            <w:pPr>
              <w:widowControl w:val="0"/>
              <w:rPr>
                <w:rFonts w:cs="Arial"/>
                <w:lang w:val="it-IT"/>
              </w:rPr>
            </w:pPr>
          </w:p>
        </w:tc>
        <w:tc>
          <w:tcPr>
            <w:tcW w:w="4394" w:type="dxa"/>
            <w:gridSpan w:val="2"/>
          </w:tcPr>
          <w:p w14:paraId="0B66FE23" w14:textId="77777777" w:rsidR="00BF0A97" w:rsidRPr="00B31851" w:rsidRDefault="00BF0A97" w:rsidP="00D206C5">
            <w:pPr>
              <w:widowControl w:val="0"/>
              <w:ind w:right="105"/>
              <w:rPr>
                <w:rFonts w:cs="Arial"/>
                <w:b/>
                <w:bCs/>
                <w:iCs/>
                <w:color w:val="FF0000"/>
                <w:lang w:val="it-IT"/>
              </w:rPr>
            </w:pPr>
          </w:p>
        </w:tc>
      </w:tr>
      <w:tr w:rsidR="00BF0A97" w:rsidRPr="002121B0" w14:paraId="5397BE44" w14:textId="77777777" w:rsidTr="00704683">
        <w:trPr>
          <w:gridAfter w:val="1"/>
          <w:wAfter w:w="25" w:type="dxa"/>
        </w:trPr>
        <w:tc>
          <w:tcPr>
            <w:tcW w:w="4395" w:type="dxa"/>
            <w:gridSpan w:val="2"/>
          </w:tcPr>
          <w:p w14:paraId="1BD9CB1A" w14:textId="77777777"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14:paraId="0D51676F" w14:textId="77777777"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14:paraId="06F9CFA4" w14:textId="77777777"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14:paraId="389F708A" w14:textId="77777777" w:rsidR="00BF0A97" w:rsidRPr="00B31851" w:rsidRDefault="00BF0A97" w:rsidP="00D206C5">
            <w:pPr>
              <w:widowControl w:val="0"/>
              <w:rPr>
                <w:rFonts w:cs="Arial"/>
                <w:lang w:val="de-DE"/>
              </w:rPr>
            </w:pPr>
          </w:p>
        </w:tc>
        <w:tc>
          <w:tcPr>
            <w:tcW w:w="4394" w:type="dxa"/>
            <w:gridSpan w:val="2"/>
          </w:tcPr>
          <w:p w14:paraId="57AD2D2E" w14:textId="77777777"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14:paraId="29AB2FC1" w14:textId="77777777"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14:paraId="2753C420" w14:textId="77777777"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0D383A">
              <w:rPr>
                <w:rFonts w:cs="Arial"/>
                <w:color w:val="FF0000"/>
                <w:lang w:val="it-IT"/>
              </w:rPr>
              <w:t>dei</w:t>
            </w:r>
            <w:r w:rsidRPr="00B31851">
              <w:rPr>
                <w:rFonts w:cs="Arial"/>
                <w:color w:val="FF0000"/>
                <w:lang w:val="it-IT"/>
              </w:rPr>
              <w:t xml:space="preserve"> prezzi unitari</w:t>
            </w:r>
            <w:r w:rsidR="000D383A">
              <w:rPr>
                <w:rFonts w:cs="Arial"/>
                <w:color w:val="FF0000"/>
                <w:lang w:val="it-IT"/>
              </w:rPr>
              <w:t xml:space="preserve"> </w:t>
            </w:r>
            <w:r w:rsidR="000D383A" w:rsidRPr="000D007F">
              <w:rPr>
                <w:rFonts w:cs="Arial"/>
                <w:color w:val="FF0000"/>
                <w:lang w:val="it-IT"/>
              </w:rPr>
              <w:t xml:space="preserve">(gara </w:t>
            </w:r>
            <w:r w:rsidR="00C70C59" w:rsidRPr="000D007F">
              <w:rPr>
                <w:rFonts w:cs="Arial"/>
                <w:color w:val="FF0000"/>
                <w:lang w:val="it-IT"/>
              </w:rPr>
              <w:t>con offerta economica formulata mediante</w:t>
            </w:r>
            <w:r w:rsidR="000D383A" w:rsidRPr="000D007F">
              <w:rPr>
                <w:rFonts w:cs="Arial"/>
                <w:color w:val="FF0000"/>
                <w:lang w:val="it-IT"/>
              </w:rPr>
              <w:t xml:space="preserve"> importo</w:t>
            </w:r>
            <w:r w:rsidR="00BE20E2" w:rsidRPr="000D007F">
              <w:rPr>
                <w:rFonts w:cs="Arial"/>
                <w:color w:val="FF0000"/>
                <w:lang w:val="it-IT"/>
              </w:rPr>
              <w:t>; a portale:</w:t>
            </w:r>
            <w:r w:rsidR="000D383A" w:rsidRPr="000D007F">
              <w:rPr>
                <w:rFonts w:cs="Arial"/>
                <w:color w:val="FF0000"/>
                <w:lang w:val="it-IT"/>
              </w:rPr>
              <w:t xml:space="preserve"> ribasso in valuta)</w:t>
            </w:r>
          </w:p>
        </w:tc>
      </w:tr>
      <w:tr w:rsidR="00BF0A97" w:rsidRPr="002121B0" w14:paraId="242016A6" w14:textId="77777777" w:rsidTr="00704683">
        <w:trPr>
          <w:gridAfter w:val="1"/>
          <w:wAfter w:w="25" w:type="dxa"/>
        </w:trPr>
        <w:tc>
          <w:tcPr>
            <w:tcW w:w="4395" w:type="dxa"/>
            <w:gridSpan w:val="2"/>
          </w:tcPr>
          <w:p w14:paraId="7F6B0AD8" w14:textId="77777777" w:rsidR="00BF0A97" w:rsidRPr="000D383A"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488BFFFF" w14:textId="77777777" w:rsidR="00BF0A97" w:rsidRPr="000D383A" w:rsidRDefault="00BF0A97" w:rsidP="00D206C5">
            <w:pPr>
              <w:widowControl w:val="0"/>
              <w:rPr>
                <w:rFonts w:cs="Arial"/>
                <w:lang w:val="it-IT"/>
              </w:rPr>
            </w:pPr>
          </w:p>
        </w:tc>
        <w:tc>
          <w:tcPr>
            <w:tcW w:w="4394" w:type="dxa"/>
            <w:gridSpan w:val="2"/>
          </w:tcPr>
          <w:p w14:paraId="3DE8B978" w14:textId="77777777" w:rsidR="00BF0A97" w:rsidRPr="000D383A" w:rsidRDefault="00BF0A97" w:rsidP="00D206C5">
            <w:pPr>
              <w:widowControl w:val="0"/>
              <w:autoSpaceDE w:val="0"/>
              <w:autoSpaceDN w:val="0"/>
              <w:adjustRightInd w:val="0"/>
              <w:ind w:left="1083" w:right="180" w:hanging="1083"/>
              <w:rPr>
                <w:rFonts w:cs="Arial"/>
                <w:bCs/>
                <w:iCs/>
                <w:color w:val="FF0000"/>
                <w:lang w:val="it-IT"/>
              </w:rPr>
            </w:pPr>
          </w:p>
        </w:tc>
      </w:tr>
      <w:tr w:rsidR="00BF0A97" w:rsidRPr="002121B0" w14:paraId="4A54EDC2" w14:textId="77777777" w:rsidTr="00704683">
        <w:trPr>
          <w:gridAfter w:val="1"/>
          <w:wAfter w:w="25" w:type="dxa"/>
        </w:trPr>
        <w:tc>
          <w:tcPr>
            <w:tcW w:w="4395" w:type="dxa"/>
            <w:gridSpan w:val="2"/>
          </w:tcPr>
          <w:p w14:paraId="7E11A0EA" w14:textId="77777777"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14:paraId="05571D35" w14:textId="77777777"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14:paraId="7A0838D1" w14:textId="77777777"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 xml:space="preserve">(Ausschreibung mit wirtschaftlichem </w:t>
            </w:r>
            <w:r w:rsidR="00C70C59" w:rsidRPr="000D007F">
              <w:rPr>
                <w:rFonts w:cs="Arial"/>
                <w:color w:val="FF0000"/>
                <w:shd w:val="clear" w:color="auto" w:fill="FFFFFF" w:themeFill="background1"/>
                <w:lang w:val="de-DE"/>
              </w:rPr>
              <w:lastRenderedPageBreak/>
              <w:t>Angebot, das mittels Betrag erstellt wird; im Portal: Abschlag in Währung)</w:t>
            </w:r>
          </w:p>
        </w:tc>
        <w:tc>
          <w:tcPr>
            <w:tcW w:w="992" w:type="dxa"/>
          </w:tcPr>
          <w:p w14:paraId="28789D78" w14:textId="77777777" w:rsidR="00BF0A97" w:rsidRPr="00D15BFE" w:rsidRDefault="00BF0A97" w:rsidP="00D206C5">
            <w:pPr>
              <w:widowControl w:val="0"/>
              <w:rPr>
                <w:rFonts w:cs="Arial"/>
                <w:lang w:val="de-DE"/>
              </w:rPr>
            </w:pPr>
          </w:p>
        </w:tc>
        <w:tc>
          <w:tcPr>
            <w:tcW w:w="4394" w:type="dxa"/>
            <w:gridSpan w:val="2"/>
          </w:tcPr>
          <w:p w14:paraId="363DBBAB" w14:textId="77777777"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14:paraId="79555600" w14:textId="77777777"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14:paraId="59D137C2" w14:textId="77777777" w:rsidR="00BF0A97" w:rsidRPr="0023319D"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lang w:val="it-IT"/>
              </w:rPr>
            </w:pPr>
            <w:r w:rsidRPr="00D15BFE">
              <w:rPr>
                <w:rFonts w:cs="Arial"/>
                <w:color w:val="FF0000"/>
              </w:rPr>
              <w:sym w:font="Wingdings 2" w:char="F0A3"/>
            </w:r>
            <w:r w:rsidRPr="00D15BFE">
              <w:rPr>
                <w:rFonts w:cs="Arial"/>
                <w:color w:val="FF0000"/>
                <w:lang w:val="it-IT"/>
              </w:rPr>
              <w:tab/>
              <w:t>dei prezzi unitari</w:t>
            </w:r>
            <w:r w:rsidR="0023319D">
              <w:rPr>
                <w:rFonts w:cs="Arial"/>
                <w:color w:val="FF0000"/>
                <w:lang w:val="it-IT"/>
              </w:rPr>
              <w:t xml:space="preserve"> </w:t>
            </w:r>
            <w:r w:rsidR="0023319D" w:rsidRPr="000D007F">
              <w:rPr>
                <w:rFonts w:cs="Arial"/>
                <w:color w:val="FF0000"/>
                <w:lang w:val="it-IT"/>
              </w:rPr>
              <w:t xml:space="preserve">(gara </w:t>
            </w:r>
            <w:r w:rsidR="00C70C59" w:rsidRPr="000D007F">
              <w:rPr>
                <w:rFonts w:cs="Arial"/>
                <w:color w:val="FF0000"/>
                <w:lang w:val="it-IT"/>
              </w:rPr>
              <w:t xml:space="preserve">con offerta economica formulata mediante </w:t>
            </w:r>
            <w:r w:rsidR="0023319D" w:rsidRPr="000D007F">
              <w:rPr>
                <w:rFonts w:cs="Arial"/>
                <w:color w:val="FF0000"/>
                <w:lang w:val="it-IT"/>
              </w:rPr>
              <w:lastRenderedPageBreak/>
              <w:t>importo</w:t>
            </w:r>
            <w:r w:rsidR="00BE20E2" w:rsidRPr="000D007F">
              <w:rPr>
                <w:rFonts w:cs="Arial"/>
                <w:color w:val="FF0000"/>
                <w:lang w:val="it-IT"/>
              </w:rPr>
              <w:t>;</w:t>
            </w:r>
            <w:r w:rsidR="0023319D" w:rsidRPr="000D007F">
              <w:rPr>
                <w:rFonts w:cs="Arial"/>
                <w:color w:val="FF0000"/>
                <w:lang w:val="it-IT"/>
              </w:rPr>
              <w:t xml:space="preserve"> </w:t>
            </w:r>
            <w:r w:rsidR="00BE20E2" w:rsidRPr="000D007F">
              <w:rPr>
                <w:rFonts w:cs="Arial"/>
                <w:color w:val="FF0000"/>
                <w:lang w:val="it-IT"/>
              </w:rPr>
              <w:t xml:space="preserve">a portale: </w:t>
            </w:r>
            <w:r w:rsidR="0023319D" w:rsidRPr="000D007F">
              <w:rPr>
                <w:rFonts w:cs="Arial"/>
                <w:color w:val="FF0000"/>
                <w:lang w:val="it-IT"/>
              </w:rPr>
              <w:t>ribasso in valuta)</w:t>
            </w:r>
          </w:p>
        </w:tc>
      </w:tr>
      <w:tr w:rsidR="00BF0A97" w:rsidRPr="002121B0" w14:paraId="5D5F188F" w14:textId="77777777" w:rsidTr="00704683">
        <w:trPr>
          <w:gridAfter w:val="1"/>
          <w:wAfter w:w="25" w:type="dxa"/>
        </w:trPr>
        <w:tc>
          <w:tcPr>
            <w:tcW w:w="4395" w:type="dxa"/>
            <w:gridSpan w:val="2"/>
          </w:tcPr>
          <w:p w14:paraId="373214FA" w14:textId="77777777" w:rsidR="00BF0A97" w:rsidRPr="0023319D"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175B8B12" w14:textId="77777777" w:rsidR="00BF0A97" w:rsidRPr="0023319D" w:rsidRDefault="00BF0A97" w:rsidP="00D206C5">
            <w:pPr>
              <w:widowControl w:val="0"/>
              <w:rPr>
                <w:rFonts w:cs="Arial"/>
                <w:lang w:val="it-IT"/>
              </w:rPr>
            </w:pPr>
          </w:p>
        </w:tc>
        <w:tc>
          <w:tcPr>
            <w:tcW w:w="4394" w:type="dxa"/>
            <w:gridSpan w:val="2"/>
          </w:tcPr>
          <w:p w14:paraId="2DF2F99F" w14:textId="77777777" w:rsidR="00BF0A97" w:rsidRPr="0023319D" w:rsidRDefault="00BF0A97" w:rsidP="00D206C5">
            <w:pPr>
              <w:widowControl w:val="0"/>
              <w:autoSpaceDE w:val="0"/>
              <w:autoSpaceDN w:val="0"/>
              <w:adjustRightInd w:val="0"/>
              <w:ind w:left="1083" w:right="180" w:hanging="1083"/>
              <w:rPr>
                <w:rFonts w:cs="Arial"/>
                <w:bCs/>
                <w:iCs/>
                <w:color w:val="FF0000"/>
                <w:lang w:val="it-IT"/>
              </w:rPr>
            </w:pPr>
          </w:p>
        </w:tc>
      </w:tr>
      <w:tr w:rsidR="00BF0A97" w:rsidRPr="002121B0" w14:paraId="37EFA83D" w14:textId="77777777" w:rsidTr="00704683">
        <w:trPr>
          <w:gridAfter w:val="1"/>
          <w:wAfter w:w="25" w:type="dxa"/>
        </w:trPr>
        <w:tc>
          <w:tcPr>
            <w:tcW w:w="4395" w:type="dxa"/>
            <w:gridSpan w:val="2"/>
          </w:tcPr>
          <w:p w14:paraId="243E10F3" w14:textId="77777777"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7C1CFC70" w14:textId="77777777"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14:paraId="7F0D3D6F" w14:textId="77777777" w:rsidR="00BF0A97" w:rsidRPr="00D15BFE" w:rsidRDefault="00BF0A97" w:rsidP="00D206C5">
            <w:pPr>
              <w:widowControl w:val="0"/>
              <w:rPr>
                <w:rFonts w:cs="Arial"/>
                <w:lang w:val="de-DE"/>
              </w:rPr>
            </w:pPr>
          </w:p>
        </w:tc>
        <w:tc>
          <w:tcPr>
            <w:tcW w:w="4394" w:type="dxa"/>
            <w:gridSpan w:val="2"/>
          </w:tcPr>
          <w:p w14:paraId="39FAC921" w14:textId="77777777"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14:paraId="6502CFED" w14:textId="77777777"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secondo il metodo dei prezzi unitari</w:t>
            </w:r>
            <w:r w:rsidR="001A09A7">
              <w:rPr>
                <w:rFonts w:cs="Arial"/>
                <w:lang w:val="it-IT"/>
              </w:rPr>
              <w:t xml:space="preserve"> </w:t>
            </w:r>
            <w:r w:rsidR="001A09A7" w:rsidRPr="000D007F">
              <w:rPr>
                <w:rFonts w:cs="Arial"/>
                <w:color w:val="FF0000"/>
                <w:lang w:val="it-IT"/>
              </w:rPr>
              <w:t>(gara</w:t>
            </w:r>
            <w:r w:rsidR="00C70C59" w:rsidRPr="000D007F">
              <w:rPr>
                <w:rFonts w:cs="Arial"/>
                <w:color w:val="FF0000"/>
                <w:lang w:val="it-IT"/>
              </w:rPr>
              <w:t xml:space="preserve"> con offerta economica formulata mediante</w:t>
            </w:r>
            <w:r w:rsidR="001A09A7" w:rsidRPr="000D007F">
              <w:rPr>
                <w:rFonts w:cs="Arial"/>
                <w:color w:val="FF0000"/>
                <w:lang w:val="it-IT"/>
              </w:rPr>
              <w:t xml:space="preserve"> importo; a portale: ribasso in valuta)</w:t>
            </w:r>
          </w:p>
        </w:tc>
      </w:tr>
      <w:tr w:rsidR="00BF0A97" w:rsidRPr="002121B0" w14:paraId="519FE407" w14:textId="77777777" w:rsidTr="00704683">
        <w:trPr>
          <w:gridAfter w:val="1"/>
          <w:wAfter w:w="25" w:type="dxa"/>
        </w:trPr>
        <w:tc>
          <w:tcPr>
            <w:tcW w:w="4395" w:type="dxa"/>
            <w:gridSpan w:val="2"/>
          </w:tcPr>
          <w:p w14:paraId="001610A5"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69892D4E" w14:textId="77777777" w:rsidR="00BF0A97" w:rsidRPr="00D15BFE" w:rsidRDefault="00BF0A97" w:rsidP="00D206C5">
            <w:pPr>
              <w:widowControl w:val="0"/>
              <w:rPr>
                <w:rFonts w:cs="Arial"/>
                <w:lang w:val="it-IT"/>
              </w:rPr>
            </w:pPr>
          </w:p>
        </w:tc>
        <w:tc>
          <w:tcPr>
            <w:tcW w:w="4394" w:type="dxa"/>
            <w:gridSpan w:val="2"/>
          </w:tcPr>
          <w:p w14:paraId="4E9BFF59" w14:textId="77777777"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2121B0" w14:paraId="00A97364" w14:textId="77777777" w:rsidTr="00704683">
        <w:trPr>
          <w:gridAfter w:val="1"/>
          <w:wAfter w:w="25" w:type="dxa"/>
        </w:trPr>
        <w:tc>
          <w:tcPr>
            <w:tcW w:w="4395" w:type="dxa"/>
            <w:gridSpan w:val="2"/>
          </w:tcPr>
          <w:p w14:paraId="7DFBD38E" w14:textId="77777777" w:rsidR="00BF0A97" w:rsidRPr="00D15BFE" w:rsidRDefault="00BF0A97" w:rsidP="00D206C5">
            <w:pPr>
              <w:pStyle w:val="Default"/>
              <w:widowControl w:val="0"/>
              <w:numPr>
                <w:ilvl w:val="0"/>
                <w:numId w:val="5"/>
              </w:numPr>
              <w:rPr>
                <w:rFonts w:cs="Arial"/>
                <w:b/>
                <w:color w:val="auto"/>
                <w:sz w:val="20"/>
                <w:szCs w:val="20"/>
              </w:rPr>
            </w:pPr>
            <w:bookmarkStart w:id="12"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14:paraId="40EFE7D2" w14:textId="77777777" w:rsidR="00BF0A97" w:rsidRPr="00D15BFE" w:rsidRDefault="00BF0A97" w:rsidP="00D206C5">
            <w:pPr>
              <w:widowControl w:val="0"/>
              <w:rPr>
                <w:rFonts w:cs="Arial"/>
                <w:lang w:val="it-IT"/>
              </w:rPr>
            </w:pPr>
          </w:p>
        </w:tc>
        <w:tc>
          <w:tcPr>
            <w:tcW w:w="4394" w:type="dxa"/>
            <w:gridSpan w:val="2"/>
          </w:tcPr>
          <w:p w14:paraId="4E9D393B" w14:textId="77777777"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2121B0" w14:paraId="5834DD94" w14:textId="77777777" w:rsidTr="00704683">
        <w:trPr>
          <w:gridAfter w:val="1"/>
          <w:wAfter w:w="25" w:type="dxa"/>
        </w:trPr>
        <w:tc>
          <w:tcPr>
            <w:tcW w:w="4395" w:type="dxa"/>
            <w:gridSpan w:val="2"/>
          </w:tcPr>
          <w:p w14:paraId="7FBC6677" w14:textId="77777777" w:rsidR="00BF0A97" w:rsidRPr="00D15BFE" w:rsidRDefault="00BF0A97" w:rsidP="00D206C5">
            <w:pPr>
              <w:widowControl w:val="0"/>
              <w:tabs>
                <w:tab w:val="center" w:pos="4536"/>
                <w:tab w:val="right" w:pos="9072"/>
              </w:tabs>
              <w:rPr>
                <w:rFonts w:cs="Arial"/>
                <w:b/>
                <w:bCs/>
                <w:color w:val="FF0000"/>
                <w:lang w:val="it-IT"/>
              </w:rPr>
            </w:pPr>
          </w:p>
        </w:tc>
        <w:tc>
          <w:tcPr>
            <w:tcW w:w="992" w:type="dxa"/>
          </w:tcPr>
          <w:p w14:paraId="79B3EAB3" w14:textId="77777777" w:rsidR="00BF0A97" w:rsidRPr="00D15BFE" w:rsidRDefault="00BF0A97" w:rsidP="00D206C5">
            <w:pPr>
              <w:widowControl w:val="0"/>
              <w:rPr>
                <w:rFonts w:cs="Arial"/>
                <w:color w:val="FF0000"/>
                <w:lang w:val="it-IT"/>
              </w:rPr>
            </w:pPr>
          </w:p>
        </w:tc>
        <w:tc>
          <w:tcPr>
            <w:tcW w:w="4394" w:type="dxa"/>
            <w:gridSpan w:val="2"/>
          </w:tcPr>
          <w:p w14:paraId="063FC9FF" w14:textId="77777777" w:rsidR="00BF0A97" w:rsidRPr="00D15BFE" w:rsidRDefault="00BF0A97" w:rsidP="00D206C5">
            <w:pPr>
              <w:pStyle w:val="Default"/>
              <w:widowControl w:val="0"/>
              <w:ind w:right="105"/>
              <w:rPr>
                <w:rFonts w:cs="Arial"/>
                <w:color w:val="FF0000"/>
                <w:sz w:val="20"/>
                <w:szCs w:val="20"/>
              </w:rPr>
            </w:pPr>
          </w:p>
        </w:tc>
      </w:tr>
      <w:tr w:rsidR="00BF0A97" w:rsidRPr="002121B0" w14:paraId="0ADE33E7" w14:textId="77777777" w:rsidTr="00704683">
        <w:trPr>
          <w:gridAfter w:val="1"/>
          <w:wAfter w:w="25" w:type="dxa"/>
        </w:trPr>
        <w:tc>
          <w:tcPr>
            <w:tcW w:w="4395" w:type="dxa"/>
            <w:gridSpan w:val="2"/>
          </w:tcPr>
          <w:p w14:paraId="7F255B77" w14:textId="77777777"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14:paraId="5732E93A" w14:textId="77777777" w:rsidR="00BF0A97" w:rsidRPr="00DC23BA" w:rsidRDefault="00BF0A97" w:rsidP="00D206C5">
            <w:pPr>
              <w:widowControl w:val="0"/>
              <w:rPr>
                <w:rFonts w:cs="Arial"/>
                <w:color w:val="FF0000"/>
                <w:lang w:val="de-DE"/>
              </w:rPr>
            </w:pPr>
          </w:p>
        </w:tc>
        <w:tc>
          <w:tcPr>
            <w:tcW w:w="4394" w:type="dxa"/>
            <w:gridSpan w:val="2"/>
          </w:tcPr>
          <w:p w14:paraId="572A3FCB" w14:textId="77777777"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2"/>
      <w:tr w:rsidR="00BF0A97" w:rsidRPr="002121B0" w14:paraId="38A6D3E1" w14:textId="77777777" w:rsidTr="00704683">
        <w:trPr>
          <w:gridAfter w:val="1"/>
          <w:wAfter w:w="25" w:type="dxa"/>
        </w:trPr>
        <w:tc>
          <w:tcPr>
            <w:tcW w:w="4395" w:type="dxa"/>
            <w:gridSpan w:val="2"/>
          </w:tcPr>
          <w:p w14:paraId="0979E0A4"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23AB9E24" w14:textId="77777777" w:rsidR="00BF0A97" w:rsidRPr="00D15BFE" w:rsidRDefault="00BF0A97" w:rsidP="00D206C5">
            <w:pPr>
              <w:widowControl w:val="0"/>
              <w:rPr>
                <w:rFonts w:cs="Arial"/>
                <w:color w:val="FF0000"/>
                <w:lang w:val="it-IT"/>
              </w:rPr>
            </w:pPr>
          </w:p>
        </w:tc>
        <w:tc>
          <w:tcPr>
            <w:tcW w:w="4394" w:type="dxa"/>
            <w:gridSpan w:val="2"/>
          </w:tcPr>
          <w:p w14:paraId="09DE8527"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2121B0" w14:paraId="5AF2664E" w14:textId="77777777" w:rsidTr="00704683">
        <w:trPr>
          <w:gridAfter w:val="1"/>
          <w:wAfter w:w="25" w:type="dxa"/>
        </w:trPr>
        <w:tc>
          <w:tcPr>
            <w:tcW w:w="4395" w:type="dxa"/>
            <w:gridSpan w:val="2"/>
          </w:tcPr>
          <w:p w14:paraId="731B26BE" w14:textId="77777777" w:rsidR="00BF0A97" w:rsidRPr="00D15BFE" w:rsidRDefault="00D078DF" w:rsidP="00D206C5">
            <w:pPr>
              <w:widowControl w:val="0"/>
              <w:autoSpaceDE w:val="0"/>
              <w:autoSpaceDN w:val="0"/>
              <w:adjustRightInd w:val="0"/>
              <w:rPr>
                <w:rFonts w:cs="Arial"/>
                <w:color w:val="FF0000"/>
                <w:lang w:val="de-DE"/>
              </w:rPr>
            </w:pPr>
            <w:bookmarkStart w:id="13"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14:paraId="73AA3637" w14:textId="77777777" w:rsidR="00BF0A97" w:rsidRPr="00D15BFE" w:rsidRDefault="00BF0A97" w:rsidP="00D206C5">
            <w:pPr>
              <w:widowControl w:val="0"/>
              <w:rPr>
                <w:rFonts w:cs="Arial"/>
                <w:color w:val="FF0000"/>
                <w:lang w:val="de-DE"/>
              </w:rPr>
            </w:pPr>
          </w:p>
        </w:tc>
        <w:tc>
          <w:tcPr>
            <w:tcW w:w="4394" w:type="dxa"/>
            <w:gridSpan w:val="2"/>
          </w:tcPr>
          <w:p w14:paraId="63EECB19" w14:textId="77777777"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2121B0" w14:paraId="6DAF9137" w14:textId="77777777" w:rsidTr="00704683">
        <w:trPr>
          <w:gridAfter w:val="1"/>
          <w:wAfter w:w="25" w:type="dxa"/>
        </w:trPr>
        <w:tc>
          <w:tcPr>
            <w:tcW w:w="4395" w:type="dxa"/>
            <w:gridSpan w:val="2"/>
          </w:tcPr>
          <w:p w14:paraId="204BB194"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12E83C2E" w14:textId="77777777" w:rsidR="00BF0A97" w:rsidRPr="00D15BFE" w:rsidRDefault="00BF0A97" w:rsidP="00D206C5">
            <w:pPr>
              <w:widowControl w:val="0"/>
              <w:rPr>
                <w:rFonts w:cs="Arial"/>
                <w:color w:val="FF0000"/>
                <w:lang w:val="it-IT"/>
              </w:rPr>
            </w:pPr>
          </w:p>
        </w:tc>
        <w:tc>
          <w:tcPr>
            <w:tcW w:w="4394" w:type="dxa"/>
            <w:gridSpan w:val="2"/>
          </w:tcPr>
          <w:p w14:paraId="72597A23"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2121B0" w14:paraId="4DBD28BE" w14:textId="77777777" w:rsidTr="00704683">
        <w:trPr>
          <w:gridAfter w:val="1"/>
          <w:wAfter w:w="25" w:type="dxa"/>
        </w:trPr>
        <w:tc>
          <w:tcPr>
            <w:tcW w:w="4395" w:type="dxa"/>
            <w:gridSpan w:val="2"/>
          </w:tcPr>
          <w:p w14:paraId="0362D89B" w14:textId="77777777" w:rsidR="00BF0A97" w:rsidRPr="002A7B0B" w:rsidRDefault="00BF0A97" w:rsidP="00D206C5">
            <w:pPr>
              <w:widowControl w:val="0"/>
              <w:rPr>
                <w:rFonts w:cs="Arial"/>
                <w:b/>
                <w:color w:val="3366FF"/>
                <w:lang w:val="de-DE"/>
              </w:rPr>
            </w:pPr>
            <w:r w:rsidRPr="002A7B0B">
              <w:rPr>
                <w:rFonts w:cs="Arial"/>
                <w:b/>
                <w:color w:val="3366FF"/>
                <w:lang w:val="de-DE"/>
              </w:rPr>
              <w:t>ACHTUNG</w:t>
            </w:r>
            <w:r w:rsidR="00D35606" w:rsidRPr="002A7B0B">
              <w:rPr>
                <w:rFonts w:cs="Arial"/>
                <w:b/>
                <w:color w:val="3366FF"/>
                <w:lang w:val="de-DE"/>
              </w:rPr>
              <w:t xml:space="preserve"> – der EVV</w:t>
            </w:r>
          </w:p>
          <w:p w14:paraId="021C5BE6" w14:textId="77777777" w:rsidR="003B74BE" w:rsidRPr="002A7B0B" w:rsidRDefault="00D35606" w:rsidP="00D206C5">
            <w:pPr>
              <w:widowControl w:val="0"/>
              <w:rPr>
                <w:rFonts w:cs="Arial"/>
                <w:b/>
                <w:color w:val="3366FF"/>
                <w:lang w:val="de-DE"/>
              </w:rPr>
            </w:pPr>
            <w:r w:rsidRPr="002A7B0B">
              <w:rPr>
                <w:rFonts w:cs="Arial"/>
                <w:b/>
                <w:color w:val="3366FF"/>
                <w:lang w:val="de-DE"/>
              </w:rPr>
              <w:t>muss angeben</w:t>
            </w:r>
            <w:r w:rsidR="009746D2">
              <w:rPr>
                <w:rFonts w:cs="Arial"/>
                <w:b/>
                <w:color w:val="3366FF"/>
                <w:lang w:val="de-DE"/>
              </w:rPr>
              <w:t>,</w:t>
            </w:r>
            <w:r w:rsidRPr="002A7B0B">
              <w:rPr>
                <w:rFonts w:cs="Arial"/>
                <w:b/>
                <w:color w:val="3366FF"/>
                <w:lang w:val="de-DE"/>
              </w:rPr>
              <w:t xml:space="preserve"> in welchen Unterlagen eventuelle Mindestbedingungen bei so</w:t>
            </w:r>
            <w:r w:rsidR="00B3361A" w:rsidRPr="002A7B0B">
              <w:rPr>
                <w:rFonts w:cs="Arial"/>
                <w:b/>
                <w:color w:val="3366FF"/>
                <w:lang w:val="de-DE"/>
              </w:rPr>
              <w:t>ns</w:t>
            </w:r>
            <w:r w:rsidRPr="002A7B0B">
              <w:rPr>
                <w:rFonts w:cs="Arial"/>
                <w:b/>
                <w:color w:val="3366FF"/>
                <w:lang w:val="de-DE"/>
              </w:rPr>
              <w:t>tigem Ausschluss vorgesehen sin</w:t>
            </w:r>
            <w:r w:rsidR="009746D2">
              <w:rPr>
                <w:rFonts w:cs="Arial"/>
                <w:b/>
                <w:color w:val="3366FF"/>
                <w:lang w:val="de-DE"/>
              </w:rPr>
              <w:t xml:space="preserve">d </w:t>
            </w:r>
            <w:r w:rsidR="006D2611" w:rsidRPr="002A7B0B">
              <w:rPr>
                <w:rFonts w:cs="Arial"/>
                <w:b/>
                <w:color w:val="3366FF"/>
                <w:lang w:val="de-DE"/>
              </w:rPr>
              <w:t xml:space="preserve">und dies auch mit Bezug auf die </w:t>
            </w:r>
            <w:r w:rsidR="009746D2">
              <w:rPr>
                <w:rFonts w:cs="Arial"/>
                <w:b/>
                <w:color w:val="3366FF"/>
                <w:lang w:val="de-DE"/>
              </w:rPr>
              <w:t>MU</w:t>
            </w:r>
            <w:r w:rsidR="006D2611" w:rsidRPr="002A7B0B">
              <w:rPr>
                <w:rFonts w:cs="Arial"/>
                <w:b/>
                <w:color w:val="3366FF"/>
                <w:lang w:val="de-DE"/>
              </w:rPr>
              <w:t>K gemäß Art. 34 GvD Nr. 50/2016 (siehe</w:t>
            </w:r>
            <w:r w:rsidR="009746D2">
              <w:rPr>
                <w:rFonts w:cs="Arial"/>
                <w:b/>
                <w:color w:val="3366FF"/>
                <w:lang w:val="de-DE"/>
              </w:rPr>
              <w:t xml:space="preserve"> folgende</w:t>
            </w:r>
            <w:r w:rsidR="006D2611" w:rsidRPr="002A7B0B">
              <w:rPr>
                <w:rFonts w:cs="Arial"/>
                <w:b/>
                <w:color w:val="3366FF"/>
                <w:lang w:val="de-DE"/>
              </w:rPr>
              <w:t xml:space="preserve"> Angabe</w:t>
            </w:r>
            <w:r w:rsidR="002A7634" w:rsidRPr="002A7B0B">
              <w:rPr>
                <w:rFonts w:cs="Arial"/>
                <w:b/>
                <w:color w:val="3366FF"/>
                <w:lang w:val="de-DE"/>
              </w:rPr>
              <w:t xml:space="preserve">, </w:t>
            </w:r>
            <w:r w:rsidR="009746D2">
              <w:rPr>
                <w:rFonts w:cs="Arial"/>
                <w:b/>
                <w:color w:val="3366FF"/>
                <w:lang w:val="de-DE"/>
              </w:rPr>
              <w:t>die</w:t>
            </w:r>
            <w:r w:rsidR="002A7634" w:rsidRPr="002A7B0B">
              <w:rPr>
                <w:rFonts w:cs="Arial"/>
                <w:b/>
                <w:color w:val="3366FF"/>
                <w:lang w:val="de-DE"/>
              </w:rPr>
              <w:t xml:space="preserve"> den konkreten Erfordernissen anzupassen ist</w:t>
            </w:r>
            <w:r w:rsidR="009746D2">
              <w:rPr>
                <w:rFonts w:cs="Arial"/>
                <w:b/>
                <w:color w:val="3366FF"/>
                <w:lang w:val="de-DE"/>
              </w:rPr>
              <w:t>).</w:t>
            </w:r>
          </w:p>
          <w:p w14:paraId="14FE32C4" w14:textId="77777777" w:rsidR="00754BD7" w:rsidRPr="002A7B0B" w:rsidRDefault="00754BD7" w:rsidP="002A7B0B">
            <w:pPr>
              <w:widowControl w:val="0"/>
              <w:rPr>
                <w:rFonts w:cs="Arial"/>
                <w:b/>
                <w:color w:val="3366FF"/>
                <w:lang w:val="de-DE"/>
              </w:rPr>
            </w:pPr>
          </w:p>
        </w:tc>
        <w:tc>
          <w:tcPr>
            <w:tcW w:w="992" w:type="dxa"/>
          </w:tcPr>
          <w:p w14:paraId="76EE431F" w14:textId="77777777" w:rsidR="00BF0A97" w:rsidRPr="002A7B0B" w:rsidRDefault="00BF0A97" w:rsidP="00D206C5">
            <w:pPr>
              <w:widowControl w:val="0"/>
              <w:rPr>
                <w:rFonts w:cs="Arial"/>
                <w:color w:val="FF0000"/>
                <w:lang w:val="de-DE"/>
              </w:rPr>
            </w:pPr>
          </w:p>
        </w:tc>
        <w:tc>
          <w:tcPr>
            <w:tcW w:w="4394" w:type="dxa"/>
            <w:gridSpan w:val="2"/>
          </w:tcPr>
          <w:p w14:paraId="2D91FCC4" w14:textId="77777777" w:rsidR="00BF0A97" w:rsidRPr="002A7B0B" w:rsidRDefault="00BF0A97" w:rsidP="00D206C5">
            <w:pPr>
              <w:widowControl w:val="0"/>
              <w:ind w:right="181"/>
              <w:rPr>
                <w:rFonts w:cs="Arial"/>
                <w:b/>
                <w:color w:val="3366FF"/>
              </w:rPr>
            </w:pPr>
            <w:r w:rsidRPr="002A7B0B">
              <w:rPr>
                <w:rFonts w:cs="Arial"/>
                <w:b/>
                <w:color w:val="3366FF"/>
              </w:rPr>
              <w:t>ATTENZIONE – il RUP:</w:t>
            </w:r>
          </w:p>
          <w:p w14:paraId="549AB276" w14:textId="77777777" w:rsidR="00CD009D" w:rsidRPr="002A7B0B" w:rsidRDefault="00BF0A97" w:rsidP="009746D2">
            <w:pPr>
              <w:widowControl w:val="0"/>
              <w:numPr>
                <w:ilvl w:val="0"/>
                <w:numId w:val="8"/>
              </w:numPr>
              <w:tabs>
                <w:tab w:val="clear" w:pos="720"/>
                <w:tab w:val="num" w:pos="360"/>
              </w:tabs>
              <w:ind w:left="360" w:right="181"/>
              <w:rPr>
                <w:rFonts w:cs="Arial"/>
                <w:b/>
                <w:color w:val="3366FF"/>
                <w:lang w:val="it-IT"/>
              </w:rPr>
            </w:pPr>
            <w:r w:rsidRPr="0068114C">
              <w:rPr>
                <w:rFonts w:cs="Arial"/>
                <w:b/>
                <w:noProof w:val="0"/>
                <w:color w:val="3366FF"/>
                <w:lang w:val="it-IT"/>
              </w:rPr>
              <w:t>deve indicare</w:t>
            </w:r>
            <w:r w:rsidR="003E558C" w:rsidRPr="0068114C">
              <w:rPr>
                <w:rFonts w:cs="Arial"/>
                <w:b/>
                <w:noProof w:val="0"/>
                <w:color w:val="3366FF"/>
                <w:lang w:val="it-IT"/>
              </w:rPr>
              <w:t xml:space="preserve"> in quali </w:t>
            </w:r>
            <w:r w:rsidR="00BF71EC" w:rsidRPr="0068114C">
              <w:rPr>
                <w:rFonts w:cs="Arial"/>
                <w:b/>
                <w:noProof w:val="0"/>
                <w:color w:val="3366FF"/>
                <w:lang w:val="it-IT"/>
              </w:rPr>
              <w:t>documenti di progetto</w:t>
            </w:r>
            <w:r w:rsidRPr="0068114C">
              <w:rPr>
                <w:rFonts w:cs="Arial"/>
                <w:b/>
                <w:noProof w:val="0"/>
                <w:color w:val="3366FF"/>
                <w:lang w:val="it-IT"/>
              </w:rPr>
              <w:t xml:space="preserve"> sono previsti </w:t>
            </w:r>
            <w:r w:rsidR="003E558C" w:rsidRPr="0068114C">
              <w:rPr>
                <w:rFonts w:cs="Arial"/>
                <w:b/>
                <w:noProof w:val="0"/>
                <w:color w:val="3366FF"/>
                <w:lang w:val="it-IT"/>
              </w:rPr>
              <w:t xml:space="preserve"> eventuali </w:t>
            </w:r>
            <w:r w:rsidRPr="0068114C">
              <w:rPr>
                <w:rFonts w:cs="Arial"/>
                <w:b/>
                <w:noProof w:val="0"/>
                <w:color w:val="3366FF"/>
                <w:lang w:val="it-IT"/>
              </w:rPr>
              <w:t>requisiti minimi a pena di esclusione</w:t>
            </w:r>
            <w:r w:rsidR="005E22E4" w:rsidRPr="0068114C">
              <w:rPr>
                <w:rFonts w:cs="Arial"/>
                <w:b/>
                <w:noProof w:val="0"/>
                <w:color w:val="3366FF"/>
                <w:lang w:val="it-IT"/>
              </w:rPr>
              <w:t>,</w:t>
            </w:r>
            <w:r w:rsidRPr="0068114C">
              <w:rPr>
                <w:rFonts w:cs="Arial"/>
                <w:b/>
                <w:noProof w:val="0"/>
                <w:color w:val="3366FF"/>
                <w:lang w:val="it-IT"/>
              </w:rPr>
              <w:t xml:space="preserve"> </w:t>
            </w:r>
            <w:r w:rsidR="006D6585" w:rsidRPr="0068114C">
              <w:rPr>
                <w:rFonts w:cs="Arial"/>
                <w:b/>
                <w:noProof w:val="0"/>
                <w:color w:val="3366FF"/>
                <w:lang w:val="it-IT"/>
              </w:rPr>
              <w:t xml:space="preserve">eventualmente anche </w:t>
            </w:r>
            <w:r w:rsidRPr="0068114C">
              <w:rPr>
                <w:rFonts w:cs="Arial"/>
                <w:b/>
                <w:noProof w:val="0"/>
                <w:color w:val="3366FF"/>
                <w:lang w:val="it-IT"/>
              </w:rPr>
              <w:t xml:space="preserve">con riferimento ai criteri ambientali (CAM) in vigore ai sensi dell’art. 34, </w:t>
            </w:r>
            <w:r w:rsidR="00182A97" w:rsidRPr="0068114C">
              <w:rPr>
                <w:rFonts w:cs="Arial"/>
                <w:b/>
                <w:noProof w:val="0"/>
                <w:color w:val="3366FF"/>
                <w:lang w:val="it-IT"/>
              </w:rPr>
              <w:t xml:space="preserve">d.lgs. </w:t>
            </w:r>
            <w:r w:rsidRPr="0068114C">
              <w:rPr>
                <w:rFonts w:cs="Arial"/>
                <w:b/>
                <w:noProof w:val="0"/>
                <w:color w:val="3366FF"/>
                <w:lang w:val="it-IT"/>
              </w:rPr>
              <w:t>50/2016</w:t>
            </w:r>
            <w:r w:rsidR="003E558C" w:rsidRPr="0068114C">
              <w:rPr>
                <w:rFonts w:cs="Arial"/>
                <w:b/>
                <w:noProof w:val="0"/>
                <w:color w:val="3366FF"/>
                <w:lang w:val="it-IT"/>
              </w:rPr>
              <w:t xml:space="preserve"> (vedasi </w:t>
            </w:r>
            <w:r w:rsidR="00EB6527" w:rsidRPr="0068114C">
              <w:rPr>
                <w:rFonts w:cs="Arial"/>
                <w:b/>
                <w:noProof w:val="0"/>
                <w:color w:val="3366FF"/>
                <w:lang w:val="it-IT"/>
              </w:rPr>
              <w:t xml:space="preserve">indicazione </w:t>
            </w:r>
            <w:r w:rsidR="003E558C" w:rsidRPr="0068114C">
              <w:rPr>
                <w:rFonts w:cs="Arial"/>
                <w:b/>
                <w:noProof w:val="0"/>
                <w:color w:val="3366FF"/>
                <w:lang w:val="it-IT"/>
              </w:rPr>
              <w:t>sotto</w:t>
            </w:r>
            <w:r w:rsidR="002A7634" w:rsidRPr="0068114C">
              <w:rPr>
                <w:rFonts w:cs="Arial"/>
                <w:b/>
                <w:noProof w:val="0"/>
                <w:color w:val="3366FF"/>
                <w:lang w:val="it-IT"/>
              </w:rPr>
              <w:t>, da adeguare alle esigenze del caso concreto</w:t>
            </w:r>
            <w:r w:rsidR="003E558C" w:rsidRPr="0068114C">
              <w:rPr>
                <w:rFonts w:cs="Arial"/>
                <w:b/>
                <w:noProof w:val="0"/>
                <w:color w:val="3366FF"/>
                <w:lang w:val="it-IT"/>
              </w:rPr>
              <w:t>)</w:t>
            </w:r>
            <w:r w:rsidRPr="0068114C">
              <w:rPr>
                <w:rFonts w:cs="Arial"/>
                <w:b/>
                <w:noProof w:val="0"/>
                <w:color w:val="3366FF"/>
                <w:lang w:val="it-IT"/>
              </w:rPr>
              <w:t>;</w:t>
            </w:r>
          </w:p>
        </w:tc>
      </w:tr>
      <w:tr w:rsidR="00BF0A97" w:rsidRPr="002121B0" w14:paraId="6EC1A363" w14:textId="77777777" w:rsidTr="00704683">
        <w:trPr>
          <w:gridAfter w:val="1"/>
          <w:wAfter w:w="25" w:type="dxa"/>
        </w:trPr>
        <w:tc>
          <w:tcPr>
            <w:tcW w:w="4395" w:type="dxa"/>
            <w:gridSpan w:val="2"/>
          </w:tcPr>
          <w:p w14:paraId="6CD0CCA0" w14:textId="77777777" w:rsidR="00BF0A97" w:rsidRPr="002A7B0B" w:rsidRDefault="00BF0A97" w:rsidP="00D206C5">
            <w:pPr>
              <w:pStyle w:val="Stile1"/>
              <w:widowControl w:val="0"/>
              <w:rPr>
                <w:rFonts w:ascii="Arial" w:hAnsi="Arial" w:cs="Arial"/>
                <w:color w:val="FF0000"/>
                <w:sz w:val="20"/>
                <w:szCs w:val="20"/>
              </w:rPr>
            </w:pPr>
          </w:p>
        </w:tc>
        <w:tc>
          <w:tcPr>
            <w:tcW w:w="992" w:type="dxa"/>
          </w:tcPr>
          <w:p w14:paraId="2146FA88" w14:textId="77777777" w:rsidR="00BF0A97" w:rsidRPr="002A7B0B" w:rsidRDefault="00BF0A97" w:rsidP="00D206C5">
            <w:pPr>
              <w:widowControl w:val="0"/>
              <w:rPr>
                <w:rFonts w:cs="Arial"/>
                <w:color w:val="FF0000"/>
                <w:lang w:val="it-IT"/>
              </w:rPr>
            </w:pPr>
          </w:p>
        </w:tc>
        <w:tc>
          <w:tcPr>
            <w:tcW w:w="4394" w:type="dxa"/>
            <w:gridSpan w:val="2"/>
          </w:tcPr>
          <w:p w14:paraId="3B05F62B" w14:textId="77777777" w:rsidR="00BF0A97" w:rsidRPr="002A7B0B" w:rsidRDefault="00BF0A97" w:rsidP="00D206C5">
            <w:pPr>
              <w:pStyle w:val="Stile1"/>
              <w:widowControl w:val="0"/>
              <w:ind w:right="181"/>
              <w:rPr>
                <w:rFonts w:ascii="Arial" w:hAnsi="Arial" w:cs="Arial"/>
                <w:color w:val="FF0000"/>
                <w:sz w:val="20"/>
                <w:szCs w:val="20"/>
              </w:rPr>
            </w:pPr>
          </w:p>
        </w:tc>
      </w:tr>
      <w:tr w:rsidR="009B6CD8" w:rsidRPr="002121B0" w14:paraId="5E3DA41A" w14:textId="77777777" w:rsidTr="00704683">
        <w:trPr>
          <w:gridAfter w:val="1"/>
          <w:wAfter w:w="25" w:type="dxa"/>
        </w:trPr>
        <w:tc>
          <w:tcPr>
            <w:tcW w:w="4395" w:type="dxa"/>
            <w:gridSpan w:val="2"/>
          </w:tcPr>
          <w:p w14:paraId="15A61004" w14:textId="77777777" w:rsidR="009B6CD8" w:rsidRPr="00450AC5" w:rsidRDefault="00DD29B9" w:rsidP="00450AC5">
            <w:pPr>
              <w:widowControl w:val="0"/>
              <w:rPr>
                <w:rFonts w:cs="Arial"/>
                <w:b/>
                <w:i/>
                <w:iCs/>
                <w:color w:val="3366FF"/>
                <w:lang w:val="de-DE"/>
              </w:rPr>
            </w:pPr>
            <w:r>
              <w:rPr>
                <w:rFonts w:cs="Arial"/>
                <w:b/>
                <w:i/>
                <w:iCs/>
                <w:color w:val="3366FF"/>
                <w:lang w:val="de-DE"/>
              </w:rPr>
              <w:t>Falls Produkte/</w:t>
            </w:r>
            <w:r w:rsidR="006F7F89" w:rsidRPr="00450AC5">
              <w:rPr>
                <w:rFonts w:cs="Arial"/>
                <w:b/>
                <w:i/>
                <w:iCs/>
                <w:color w:val="3366FF"/>
                <w:lang w:val="de-DE"/>
              </w:rPr>
              <w:t>Materialien bewertet we</w:t>
            </w:r>
            <w:r w:rsidR="00761D61" w:rsidRPr="00450AC5">
              <w:rPr>
                <w:rFonts w:cs="Arial"/>
                <w:b/>
                <w:i/>
                <w:iCs/>
                <w:color w:val="3366FF"/>
                <w:lang w:val="de-DE"/>
              </w:rPr>
              <w:t>rd</w:t>
            </w:r>
            <w:r w:rsidR="000B254B">
              <w:rPr>
                <w:rFonts w:cs="Arial"/>
                <w:b/>
                <w:i/>
                <w:iCs/>
                <w:color w:val="3366FF"/>
                <w:lang w:val="de-DE"/>
              </w:rPr>
              <w:t>en</w:t>
            </w:r>
            <w:r w:rsidR="006F7F89" w:rsidRPr="00450AC5">
              <w:rPr>
                <w:rFonts w:cs="Arial"/>
                <w:b/>
                <w:i/>
                <w:iCs/>
                <w:color w:val="3366FF"/>
                <w:lang w:val="de-DE"/>
              </w:rPr>
              <w:t xml:space="preserve"> oder </w:t>
            </w:r>
            <w:r>
              <w:rPr>
                <w:rFonts w:cs="Arial"/>
                <w:b/>
                <w:i/>
                <w:iCs/>
                <w:color w:val="3366FF"/>
                <w:lang w:val="de-DE"/>
              </w:rPr>
              <w:t>generell</w:t>
            </w:r>
            <w:r w:rsidR="006F7F89" w:rsidRPr="00450AC5">
              <w:rPr>
                <w:rFonts w:cs="Arial"/>
                <w:b/>
                <w:i/>
                <w:iCs/>
                <w:color w:val="3366FF"/>
                <w:lang w:val="de-DE"/>
              </w:rPr>
              <w:t xml:space="preserve"> falls </w:t>
            </w:r>
            <w:r w:rsidR="00761D61" w:rsidRPr="00450AC5">
              <w:rPr>
                <w:rFonts w:cs="Arial"/>
                <w:b/>
                <w:i/>
                <w:iCs/>
                <w:color w:val="3366FF"/>
                <w:lang w:val="de-DE"/>
              </w:rPr>
              <w:t>es darum geht, die Einhaltung bestimmter Mindest</w:t>
            </w:r>
            <w:r w:rsidR="000B254B">
              <w:rPr>
                <w:rFonts w:cs="Arial"/>
                <w:b/>
                <w:i/>
                <w:iCs/>
                <w:color w:val="3366FF"/>
                <w:lang w:val="de-DE"/>
              </w:rPr>
              <w:t>anforderungen</w:t>
            </w:r>
            <w:r w:rsidR="00761D61" w:rsidRPr="00450AC5">
              <w:rPr>
                <w:rFonts w:cs="Arial"/>
                <w:b/>
                <w:i/>
                <w:iCs/>
                <w:color w:val="3366FF"/>
                <w:lang w:val="de-DE"/>
              </w:rPr>
              <w:t xml:space="preserve"> zu überprüfen, anso</w:t>
            </w:r>
            <w:r w:rsidR="009516FE" w:rsidRPr="00450AC5">
              <w:rPr>
                <w:rFonts w:cs="Arial"/>
                <w:b/>
                <w:i/>
                <w:iCs/>
                <w:color w:val="3366FF"/>
                <w:lang w:val="de-DE"/>
              </w:rPr>
              <w:t>n</w:t>
            </w:r>
            <w:r>
              <w:rPr>
                <w:rFonts w:cs="Arial"/>
                <w:b/>
                <w:i/>
                <w:iCs/>
                <w:color w:val="3366FF"/>
                <w:lang w:val="de-DE"/>
              </w:rPr>
              <w:t>sten löschen.</w:t>
            </w:r>
          </w:p>
          <w:p w14:paraId="1EC13775" w14:textId="77777777" w:rsidR="00761D61" w:rsidRPr="002A7B0B" w:rsidRDefault="00761D61" w:rsidP="00D206C5">
            <w:pPr>
              <w:pStyle w:val="Stile1"/>
              <w:widowControl w:val="0"/>
              <w:rPr>
                <w:rFonts w:ascii="Arial" w:hAnsi="Arial" w:cs="Arial"/>
                <w:color w:val="FF0000"/>
                <w:sz w:val="20"/>
                <w:szCs w:val="20"/>
                <w:lang w:val="de-DE"/>
              </w:rPr>
            </w:pPr>
          </w:p>
        </w:tc>
        <w:tc>
          <w:tcPr>
            <w:tcW w:w="992" w:type="dxa"/>
          </w:tcPr>
          <w:p w14:paraId="75793A59" w14:textId="77777777" w:rsidR="009B6CD8" w:rsidRPr="002A7B0B" w:rsidRDefault="009B6CD8" w:rsidP="00D206C5">
            <w:pPr>
              <w:widowControl w:val="0"/>
              <w:rPr>
                <w:rFonts w:cs="Arial"/>
                <w:b/>
                <w:i/>
                <w:color w:val="0070C0"/>
                <w:lang w:val="de-DE"/>
              </w:rPr>
            </w:pPr>
          </w:p>
        </w:tc>
        <w:tc>
          <w:tcPr>
            <w:tcW w:w="4394" w:type="dxa"/>
            <w:gridSpan w:val="2"/>
          </w:tcPr>
          <w:p w14:paraId="46C06709" w14:textId="77777777" w:rsidR="009B6CD8" w:rsidRPr="002A7B0B" w:rsidRDefault="009B6CD8" w:rsidP="00D206C5">
            <w:pPr>
              <w:pStyle w:val="Stile1"/>
              <w:widowControl w:val="0"/>
              <w:ind w:right="181"/>
              <w:rPr>
                <w:rFonts w:ascii="Arial" w:hAnsi="Arial" w:cs="Arial"/>
                <w:b/>
                <w:i/>
                <w:color w:val="0070C0"/>
                <w:sz w:val="20"/>
                <w:szCs w:val="20"/>
              </w:rPr>
            </w:pPr>
            <w:r w:rsidRPr="00FC104C">
              <w:rPr>
                <w:rFonts w:ascii="Arial" w:hAnsi="Arial" w:cs="Arial"/>
                <w:b/>
                <w:i/>
                <w:iCs/>
                <w:noProof/>
                <w:color w:val="3366FF"/>
                <w:sz w:val="20"/>
                <w:szCs w:val="20"/>
                <w:lang w:eastAsia="en-US"/>
              </w:rPr>
              <w:t>Qualora si valutano prodotti/materiali</w:t>
            </w:r>
            <w:r w:rsidR="002A7BA7" w:rsidRPr="00FC104C">
              <w:rPr>
                <w:rFonts w:ascii="Arial" w:hAnsi="Arial" w:cs="Arial"/>
                <w:b/>
                <w:i/>
                <w:iCs/>
                <w:noProof/>
                <w:color w:val="3366FF"/>
                <w:sz w:val="20"/>
                <w:szCs w:val="20"/>
                <w:lang w:eastAsia="en-US"/>
              </w:rPr>
              <w:t>,</w:t>
            </w:r>
            <w:r w:rsidRPr="00FC104C">
              <w:rPr>
                <w:rFonts w:ascii="Arial" w:hAnsi="Arial" w:cs="Arial"/>
                <w:b/>
                <w:i/>
                <w:iCs/>
                <w:noProof/>
                <w:color w:val="3366FF"/>
                <w:sz w:val="20"/>
                <w:szCs w:val="20"/>
                <w:lang w:eastAsia="en-US"/>
              </w:rPr>
              <w:t xml:space="preserve"> </w:t>
            </w:r>
            <w:r w:rsidR="006D2611" w:rsidRPr="00FC104C">
              <w:rPr>
                <w:rFonts w:ascii="Arial" w:hAnsi="Arial" w:cs="Arial"/>
                <w:b/>
                <w:i/>
                <w:iCs/>
                <w:noProof/>
                <w:color w:val="3366FF"/>
                <w:sz w:val="20"/>
                <w:szCs w:val="20"/>
                <w:lang w:eastAsia="en-US"/>
              </w:rPr>
              <w:t xml:space="preserve">o, piú in generale, </w:t>
            </w:r>
            <w:r w:rsidRPr="00FC104C">
              <w:rPr>
                <w:rFonts w:ascii="Arial" w:hAnsi="Arial" w:cs="Arial"/>
                <w:b/>
                <w:i/>
                <w:iCs/>
                <w:noProof/>
                <w:color w:val="3366FF"/>
                <w:sz w:val="20"/>
                <w:szCs w:val="20"/>
                <w:lang w:eastAsia="en-US"/>
              </w:rPr>
              <w:t xml:space="preserve">quando si tratta di verificare il rispetto di </w:t>
            </w:r>
            <w:r w:rsidR="006D2611" w:rsidRPr="00FC104C">
              <w:rPr>
                <w:rFonts w:ascii="Arial" w:hAnsi="Arial" w:cs="Arial"/>
                <w:b/>
                <w:i/>
                <w:iCs/>
                <w:noProof/>
                <w:color w:val="3366FF"/>
                <w:sz w:val="20"/>
                <w:szCs w:val="20"/>
                <w:lang w:eastAsia="en-US"/>
              </w:rPr>
              <w:t xml:space="preserve">certi </w:t>
            </w:r>
            <w:r w:rsidRPr="00FC104C">
              <w:rPr>
                <w:rFonts w:ascii="Arial" w:hAnsi="Arial" w:cs="Arial"/>
                <w:b/>
                <w:i/>
                <w:iCs/>
                <w:noProof/>
                <w:color w:val="3366FF"/>
                <w:sz w:val="20"/>
                <w:szCs w:val="20"/>
                <w:lang w:eastAsia="en-US"/>
              </w:rPr>
              <w:t>requisiti minimi, altrimenti cancellare</w:t>
            </w:r>
            <w:r w:rsidR="0011573F" w:rsidRPr="002A7B0B">
              <w:rPr>
                <w:rFonts w:ascii="Arial" w:hAnsi="Arial" w:cs="Arial"/>
                <w:b/>
                <w:i/>
                <w:color w:val="0070C0"/>
                <w:sz w:val="20"/>
                <w:szCs w:val="20"/>
              </w:rPr>
              <w:t>;</w:t>
            </w:r>
          </w:p>
        </w:tc>
      </w:tr>
      <w:bookmarkEnd w:id="13"/>
      <w:tr w:rsidR="003E558C" w:rsidRPr="00F76D01" w14:paraId="7DC73754" w14:textId="77777777" w:rsidTr="00223E5A">
        <w:trPr>
          <w:gridAfter w:val="1"/>
          <w:wAfter w:w="25" w:type="dxa"/>
        </w:trPr>
        <w:tc>
          <w:tcPr>
            <w:tcW w:w="4395" w:type="dxa"/>
            <w:gridSpan w:val="2"/>
            <w:shd w:val="clear" w:color="auto" w:fill="auto"/>
          </w:tcPr>
          <w:p w14:paraId="7DCD5F7F" w14:textId="77777777" w:rsidR="00C20670" w:rsidRPr="00223E5A" w:rsidRDefault="003E558C" w:rsidP="003E558C">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 xml:space="preserve">►Die wesentlichen und Mindestanforderungen und -merkmale, die im Qualitätsfaszikel, im Langtext, in den Konstruktionsdetails/Detailzeichnungen, in </w:t>
            </w:r>
            <w:r w:rsidRPr="00223E5A">
              <w:rPr>
                <w:rFonts w:ascii="Arial" w:hAnsi="Arial" w:cs="Arial"/>
                <w:b/>
                <w:color w:val="FF0000"/>
                <w:sz w:val="20"/>
                <w:szCs w:val="20"/>
              </w:rPr>
              <w:fldChar w:fldCharType="begin">
                <w:ffData>
                  <w:name w:val=""/>
                  <w:enabled/>
                  <w:calcOnExit w:val="0"/>
                  <w:ddList/>
                </w:ffData>
              </w:fldChar>
            </w:r>
            <w:r w:rsidRPr="00223E5A">
              <w:rPr>
                <w:rFonts w:ascii="Arial" w:hAnsi="Arial" w:cs="Arial"/>
                <w:b/>
                <w:color w:val="FF0000"/>
                <w:sz w:val="20"/>
                <w:szCs w:val="20"/>
                <w:lang w:val="de-DE"/>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des Musters </w:t>
            </w:r>
            <w:r w:rsidR="00F62E17" w:rsidRPr="00223E5A">
              <w:rPr>
                <w:rFonts w:ascii="Arial" w:hAnsi="Arial" w:cs="Arial"/>
                <w:b/>
                <w:color w:val="FF0000"/>
                <w:sz w:val="20"/>
                <w:szCs w:val="20"/>
                <w:lang w:val="de-DE"/>
              </w:rPr>
              <w:t xml:space="preserve">sowie, bezugnehmend auf die MUWK, in der Sektion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lang w:val="de-DE"/>
              </w:rPr>
              <w:t xml:space="preserve"> des MD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lang w:val="de-DE"/>
              </w:rPr>
              <w:t xml:space="preserve">, und in </w:t>
            </w:r>
            <w:r w:rsidR="009D6709" w:rsidRPr="00223E5A">
              <w:rPr>
                <w:rFonts w:ascii="Arial" w:hAnsi="Arial" w:cs="Arial"/>
                <w:b/>
                <w:color w:val="FF0000"/>
                <w:sz w:val="20"/>
                <w:szCs w:val="20"/>
              </w:rPr>
              <w:fldChar w:fldCharType="begin">
                <w:ffData>
                  <w:name w:val="Dropdown8"/>
                  <w:enabled/>
                  <w:calcOnExit w:val="0"/>
                  <w:ddList/>
                </w:ffData>
              </w:fldChar>
            </w:r>
            <w:r w:rsidR="009D6709" w:rsidRPr="00223E5A">
              <w:rPr>
                <w:rFonts w:ascii="Arial" w:hAnsi="Arial" w:cs="Arial"/>
                <w:b/>
                <w:color w:val="FF0000"/>
                <w:sz w:val="20"/>
                <w:szCs w:val="20"/>
                <w:lang w:val="de-DE"/>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(ACHTUNG: gemeinsam mit dem EVV muss festgelegt werden, wo diese vorgesehen sind) vorgesehen sind, sind Bestandteil der Ausschreibungsbedingungen und sind bei sonstigem Ausschluss des Angebots einzuhalten.</w:t>
            </w:r>
          </w:p>
          <w:p w14:paraId="4AD5741C" w14:textId="77777777" w:rsidR="00C20670" w:rsidRPr="00223E5A" w:rsidRDefault="00C20670" w:rsidP="003E558C">
            <w:pPr>
              <w:pStyle w:val="Stile1"/>
              <w:widowControl w:val="0"/>
              <w:rPr>
                <w:rFonts w:ascii="Arial" w:hAnsi="Arial" w:cs="Arial"/>
                <w:b/>
                <w:color w:val="FF0000"/>
                <w:sz w:val="20"/>
                <w:szCs w:val="20"/>
                <w:lang w:val="de-DE"/>
              </w:rPr>
            </w:pPr>
          </w:p>
        </w:tc>
        <w:tc>
          <w:tcPr>
            <w:tcW w:w="992" w:type="dxa"/>
            <w:shd w:val="clear" w:color="auto" w:fill="auto"/>
          </w:tcPr>
          <w:p w14:paraId="79D44271" w14:textId="77777777" w:rsidR="003E558C" w:rsidRPr="00223E5A" w:rsidRDefault="003E558C" w:rsidP="003E558C">
            <w:pPr>
              <w:widowControl w:val="0"/>
              <w:rPr>
                <w:rFonts w:cs="Arial"/>
                <w:b/>
                <w:color w:val="FF0000"/>
                <w:lang w:val="de-DE"/>
              </w:rPr>
            </w:pPr>
          </w:p>
        </w:tc>
        <w:tc>
          <w:tcPr>
            <w:tcW w:w="4394" w:type="dxa"/>
            <w:gridSpan w:val="2"/>
            <w:shd w:val="clear" w:color="auto" w:fill="auto"/>
          </w:tcPr>
          <w:p w14:paraId="5F05D4F2" w14:textId="77777777" w:rsidR="00C20670" w:rsidRPr="00223E5A" w:rsidRDefault="003E558C"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 xml:space="preserve">►I requisiti/le caratteristiche minimi/e e/o essenziali previsti/e nel fascicolo qualità, nel testo esteso, nei dettagli costruttivi/disegni di dettaglio, nel </w:t>
            </w:r>
            <w:r w:rsidRPr="00223E5A">
              <w:rPr>
                <w:rFonts w:ascii="Arial" w:hAnsi="Arial" w:cs="Arial"/>
                <w:b/>
                <w:color w:val="FF0000"/>
                <w:sz w:val="20"/>
                <w:szCs w:val="20"/>
              </w:rPr>
              <w:fldChar w:fldCharType="begin">
                <w:ffData>
                  <w:name w:val="Dropdown8"/>
                  <w:enabled/>
                  <w:calcOnExit w:val="0"/>
                  <w:ddList/>
                </w:ffData>
              </w:fldChar>
            </w:r>
            <w:r w:rsidRPr="00223E5A">
              <w:rPr>
                <w:rFonts w:ascii="Arial" w:hAnsi="Arial" w:cs="Arial"/>
                <w:b/>
                <w:color w:val="FF0000"/>
                <w:sz w:val="20"/>
                <w:szCs w:val="20"/>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rPr>
              <w:t xml:space="preserve"> per il campione</w:t>
            </w:r>
            <w:r w:rsidR="00F62E17" w:rsidRPr="00223E5A">
              <w:rPr>
                <w:rFonts w:ascii="Arial" w:hAnsi="Arial" w:cs="Arial"/>
                <w:b/>
                <w:color w:val="FF0000"/>
                <w:sz w:val="20"/>
                <w:szCs w:val="20"/>
              </w:rPr>
              <w:t xml:space="preserve">, e con specifico riferimento ai CAM, nella sezione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del DM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rPr>
              <w:t xml:space="preserve">, e/o nel </w:t>
            </w:r>
            <w:r w:rsidR="009D6709" w:rsidRPr="00223E5A">
              <w:rPr>
                <w:rFonts w:ascii="Arial" w:hAnsi="Arial" w:cs="Arial"/>
                <w:b/>
                <w:color w:val="FF0000"/>
                <w:sz w:val="20"/>
                <w:szCs w:val="20"/>
              </w:rPr>
              <w:fldChar w:fldCharType="begin">
                <w:ffData>
                  <w:name w:val=""/>
                  <w:enabled/>
                  <w:calcOnExit w:val="0"/>
                  <w:ddList/>
                </w:ffData>
              </w:fldChar>
            </w:r>
            <w:r w:rsidR="009D6709" w:rsidRPr="00223E5A">
              <w:rPr>
                <w:rFonts w:ascii="Arial" w:hAnsi="Arial" w:cs="Arial"/>
                <w:b/>
                <w:color w:val="FF0000"/>
                <w:sz w:val="20"/>
                <w:szCs w:val="20"/>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w:t>
            </w:r>
            <w:r w:rsidRPr="00223E5A">
              <w:rPr>
                <w:rFonts w:ascii="Arial" w:hAnsi="Arial" w:cs="Arial"/>
                <w:b/>
                <w:color w:val="FF0000"/>
                <w:sz w:val="20"/>
                <w:szCs w:val="20"/>
              </w:rPr>
              <w:t xml:space="preserve"> (ATTENZIONE: definire insieme al RUP </w:t>
            </w:r>
            <w:r w:rsidR="002A7BA7" w:rsidRPr="00223E5A">
              <w:rPr>
                <w:rFonts w:ascii="Arial" w:hAnsi="Arial" w:cs="Arial"/>
                <w:b/>
                <w:color w:val="FF0000"/>
                <w:sz w:val="20"/>
                <w:szCs w:val="20"/>
              </w:rPr>
              <w:t>in quali documenti sono previsti i requisiti/le caratteristiche minimi/e</w:t>
            </w:r>
            <w:r w:rsidRPr="00223E5A">
              <w:rPr>
                <w:rFonts w:ascii="Arial" w:hAnsi="Arial" w:cs="Arial"/>
                <w:b/>
                <w:color w:val="FF0000"/>
                <w:sz w:val="20"/>
                <w:szCs w:val="20"/>
              </w:rPr>
              <w:t>) si intendono part</w:t>
            </w:r>
            <w:r w:rsidRPr="00223E5A">
              <w:rPr>
                <w:rFonts w:ascii="Arial" w:hAnsi="Arial" w:cs="Arial"/>
                <w:color w:val="FF0000"/>
                <w:sz w:val="20"/>
                <w:szCs w:val="20"/>
              </w:rPr>
              <w:t>e integrante del disciplinare e vanno rispettati a pena</w:t>
            </w:r>
            <w:r w:rsidRPr="00223E5A">
              <w:rPr>
                <w:rFonts w:ascii="Arial" w:hAnsi="Arial" w:cs="Arial"/>
                <w:b/>
                <w:color w:val="FF0000"/>
                <w:sz w:val="20"/>
                <w:szCs w:val="20"/>
              </w:rPr>
              <w:t xml:space="preserve"> di esclusione dell'offerta.</w:t>
            </w:r>
          </w:p>
        </w:tc>
      </w:tr>
      <w:tr w:rsidR="00B4771C" w:rsidRPr="002121B0" w14:paraId="1993DF43" w14:textId="77777777" w:rsidTr="00223E5A">
        <w:trPr>
          <w:gridAfter w:val="1"/>
          <w:wAfter w:w="25" w:type="dxa"/>
        </w:trPr>
        <w:tc>
          <w:tcPr>
            <w:tcW w:w="4395" w:type="dxa"/>
            <w:gridSpan w:val="2"/>
            <w:shd w:val="clear" w:color="auto" w:fill="auto"/>
          </w:tcPr>
          <w:p w14:paraId="5EA2958A" w14:textId="77777777" w:rsidR="00B4771C" w:rsidRPr="00223E5A" w:rsidRDefault="00E30790" w:rsidP="00CF7E15">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In Bezug auf diese grundlegenden Eigenschaften sind nur Eigenschaften zugelassen, welche diesen entsprechen oder Verbesse</w:t>
            </w:r>
            <w:r w:rsidRPr="00223E5A">
              <w:rPr>
                <w:rFonts w:ascii="Arial" w:hAnsi="Arial" w:cs="Arial"/>
                <w:b/>
                <w:color w:val="FF0000"/>
                <w:sz w:val="20"/>
                <w:szCs w:val="20"/>
                <w:lang w:val="de-DE"/>
              </w:rPr>
              <w:lastRenderedPageBreak/>
              <w:t>rungen darstellen.</w:t>
            </w:r>
          </w:p>
          <w:p w14:paraId="1E4FAB12" w14:textId="77777777" w:rsidR="00E30790" w:rsidRPr="00223E5A" w:rsidRDefault="00E30790" w:rsidP="00CF7E15">
            <w:pPr>
              <w:pStyle w:val="Stile1"/>
              <w:widowControl w:val="0"/>
              <w:rPr>
                <w:rFonts w:ascii="Arial" w:hAnsi="Arial" w:cs="Arial"/>
                <w:i/>
                <w:color w:val="FF0000"/>
                <w:sz w:val="20"/>
                <w:szCs w:val="20"/>
                <w:lang w:val="de-DE"/>
              </w:rPr>
            </w:pPr>
          </w:p>
        </w:tc>
        <w:tc>
          <w:tcPr>
            <w:tcW w:w="992" w:type="dxa"/>
            <w:shd w:val="clear" w:color="auto" w:fill="auto"/>
          </w:tcPr>
          <w:p w14:paraId="7162A681" w14:textId="77777777" w:rsidR="00B4771C" w:rsidRPr="00223E5A" w:rsidRDefault="00B4771C" w:rsidP="003E558C">
            <w:pPr>
              <w:widowControl w:val="0"/>
              <w:rPr>
                <w:rFonts w:cs="Arial"/>
                <w:b/>
                <w:color w:val="FF0000"/>
                <w:lang w:val="de-DE"/>
              </w:rPr>
            </w:pPr>
          </w:p>
        </w:tc>
        <w:tc>
          <w:tcPr>
            <w:tcW w:w="4394" w:type="dxa"/>
            <w:gridSpan w:val="2"/>
            <w:shd w:val="clear" w:color="auto" w:fill="auto"/>
          </w:tcPr>
          <w:p w14:paraId="709AA250" w14:textId="77777777" w:rsidR="00CF6239" w:rsidRPr="00223E5A" w:rsidRDefault="00CF6239"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Rispetto a tali caratteristiche di base definite dal progetto sono ammesse solo caratteristiche corrispondenti o migliorative.</w:t>
            </w:r>
          </w:p>
          <w:p w14:paraId="7751D636" w14:textId="77777777" w:rsidR="00B4771C" w:rsidRPr="00223E5A" w:rsidRDefault="00B4771C" w:rsidP="00B4771C">
            <w:pPr>
              <w:pStyle w:val="Stile1"/>
              <w:widowControl w:val="0"/>
              <w:ind w:right="181"/>
              <w:rPr>
                <w:rFonts w:ascii="Arial" w:hAnsi="Arial" w:cs="Arial"/>
                <w:i/>
                <w:color w:val="FF0000"/>
                <w:sz w:val="20"/>
                <w:szCs w:val="20"/>
              </w:rPr>
            </w:pPr>
          </w:p>
        </w:tc>
      </w:tr>
      <w:tr w:rsidR="003E558C" w:rsidRPr="002121B0" w14:paraId="16C3ADEB" w14:textId="77777777" w:rsidTr="00704683">
        <w:trPr>
          <w:gridAfter w:val="1"/>
          <w:wAfter w:w="25" w:type="dxa"/>
        </w:trPr>
        <w:tc>
          <w:tcPr>
            <w:tcW w:w="4395" w:type="dxa"/>
            <w:gridSpan w:val="2"/>
          </w:tcPr>
          <w:p w14:paraId="58E8DABD" w14:textId="77777777" w:rsidR="003E558C" w:rsidRPr="009E1602" w:rsidRDefault="009E1602" w:rsidP="00CF7E15">
            <w:pPr>
              <w:pStyle w:val="Stile1"/>
              <w:widowControl w:val="0"/>
              <w:rPr>
                <w:rFonts w:ascii="Arial" w:hAnsi="Arial" w:cs="Arial"/>
                <w:color w:val="FF0000"/>
                <w:sz w:val="20"/>
                <w:szCs w:val="20"/>
                <w:lang w:val="de-DE"/>
              </w:rPr>
            </w:pPr>
            <w:r w:rsidRPr="009A72DE">
              <w:rPr>
                <w:rFonts w:ascii="Arial" w:hAnsi="Arial" w:cs="Arial"/>
                <w:b/>
                <w:color w:val="FF0000"/>
                <w:sz w:val="20"/>
                <w:szCs w:val="20"/>
                <w:lang w:val="de-DE"/>
              </w:rPr>
              <w:lastRenderedPageBreak/>
              <w:t xml:space="preserve">Wenn ein im Angebot gebotener Wert genau dem Mindestwert entspricht, werden </w:t>
            </w:r>
            <w:r w:rsidR="009F6500">
              <w:rPr>
                <w:rFonts w:ascii="Arial" w:hAnsi="Arial" w:cs="Arial"/>
                <w:b/>
                <w:color w:val="FF0000"/>
                <w:sz w:val="20"/>
                <w:szCs w:val="20"/>
                <w:lang w:val="de-DE"/>
              </w:rPr>
              <w:t>null</w:t>
            </w:r>
            <w:r w:rsidRPr="009A72DE">
              <w:rPr>
                <w:rFonts w:ascii="Arial" w:hAnsi="Arial" w:cs="Arial"/>
                <w:b/>
                <w:color w:val="FF0000"/>
                <w:sz w:val="20"/>
                <w:szCs w:val="20"/>
                <w:lang w:val="de-DE"/>
              </w:rPr>
              <w:t xml:space="preserve"> Punkte vergeben.</w:t>
            </w:r>
          </w:p>
        </w:tc>
        <w:tc>
          <w:tcPr>
            <w:tcW w:w="992" w:type="dxa"/>
          </w:tcPr>
          <w:p w14:paraId="781C76D9" w14:textId="77777777" w:rsidR="003E558C" w:rsidRPr="009E1602" w:rsidRDefault="003E558C" w:rsidP="003E558C">
            <w:pPr>
              <w:widowControl w:val="0"/>
              <w:rPr>
                <w:rFonts w:cs="Arial"/>
                <w:color w:val="FF0000"/>
                <w:lang w:val="de-DE"/>
              </w:rPr>
            </w:pPr>
          </w:p>
        </w:tc>
        <w:tc>
          <w:tcPr>
            <w:tcW w:w="4394" w:type="dxa"/>
            <w:gridSpan w:val="2"/>
          </w:tcPr>
          <w:p w14:paraId="77085C23" w14:textId="77777777" w:rsidR="003E558C" w:rsidRPr="009E1602" w:rsidRDefault="009E1602" w:rsidP="007A72B9">
            <w:pPr>
              <w:pStyle w:val="Stile1"/>
              <w:widowControl w:val="0"/>
              <w:ind w:right="181"/>
              <w:rPr>
                <w:rFonts w:ascii="Arial" w:hAnsi="Arial" w:cs="Arial"/>
                <w:color w:val="FF0000"/>
                <w:sz w:val="20"/>
                <w:szCs w:val="20"/>
              </w:rPr>
            </w:pPr>
            <w:r w:rsidRPr="00FC104C">
              <w:rPr>
                <w:rFonts w:ascii="Arial" w:hAnsi="Arial" w:cs="Arial"/>
                <w:b/>
                <w:color w:val="FF0000"/>
                <w:sz w:val="20"/>
                <w:szCs w:val="20"/>
              </w:rPr>
              <w:t>Qualora un valore offerto corrisponde esattamente al requisito minimo, il punteggio assegnato sarà pari a 0.</w:t>
            </w:r>
          </w:p>
        </w:tc>
      </w:tr>
      <w:tr w:rsidR="009E1602" w:rsidRPr="002121B0" w14:paraId="572B1C42" w14:textId="77777777" w:rsidTr="00704683">
        <w:trPr>
          <w:gridAfter w:val="1"/>
          <w:wAfter w:w="25" w:type="dxa"/>
        </w:trPr>
        <w:tc>
          <w:tcPr>
            <w:tcW w:w="4395" w:type="dxa"/>
            <w:gridSpan w:val="2"/>
          </w:tcPr>
          <w:p w14:paraId="6BF3C5F1" w14:textId="77777777" w:rsidR="009E1602" w:rsidRPr="009E1602" w:rsidRDefault="009E1602" w:rsidP="00CF7E15">
            <w:pPr>
              <w:pStyle w:val="Titolo"/>
              <w:tabs>
                <w:tab w:val="left" w:pos="2552"/>
              </w:tabs>
              <w:spacing w:line="240" w:lineRule="exact"/>
              <w:jc w:val="both"/>
              <w:rPr>
                <w:rFonts w:cs="Arial"/>
                <w:color w:val="FF0000"/>
                <w:sz w:val="20"/>
                <w:szCs w:val="20"/>
                <w:lang w:val="it-IT"/>
              </w:rPr>
            </w:pPr>
          </w:p>
        </w:tc>
        <w:tc>
          <w:tcPr>
            <w:tcW w:w="992" w:type="dxa"/>
          </w:tcPr>
          <w:p w14:paraId="01FDA9E3" w14:textId="77777777" w:rsidR="009E1602" w:rsidRPr="009E1602" w:rsidRDefault="009E1602" w:rsidP="009E1602">
            <w:pPr>
              <w:widowControl w:val="0"/>
              <w:rPr>
                <w:rFonts w:cs="Arial"/>
                <w:color w:val="FF0000"/>
                <w:lang w:val="it-IT"/>
              </w:rPr>
            </w:pPr>
          </w:p>
        </w:tc>
        <w:tc>
          <w:tcPr>
            <w:tcW w:w="4394" w:type="dxa"/>
            <w:gridSpan w:val="2"/>
          </w:tcPr>
          <w:p w14:paraId="7B6B1C56" w14:textId="77777777" w:rsidR="009E1602" w:rsidRPr="009E1602" w:rsidRDefault="009E1602" w:rsidP="009E1602">
            <w:pPr>
              <w:widowControl w:val="0"/>
              <w:tabs>
                <w:tab w:val="left" w:pos="-2127"/>
                <w:tab w:val="left" w:pos="2552"/>
              </w:tabs>
              <w:spacing w:line="360" w:lineRule="auto"/>
              <w:ind w:right="215"/>
              <w:rPr>
                <w:rFonts w:cs="Arial"/>
                <w:color w:val="FF0000"/>
                <w:lang w:val="it-IT"/>
              </w:rPr>
            </w:pPr>
          </w:p>
        </w:tc>
      </w:tr>
      <w:tr w:rsidR="009E1602" w:rsidRPr="002121B0" w14:paraId="5A332364" w14:textId="77777777" w:rsidTr="00704683">
        <w:trPr>
          <w:gridAfter w:val="1"/>
          <w:wAfter w:w="25" w:type="dxa"/>
        </w:trPr>
        <w:tc>
          <w:tcPr>
            <w:tcW w:w="4395" w:type="dxa"/>
            <w:gridSpan w:val="2"/>
          </w:tcPr>
          <w:p w14:paraId="2BE7FB0D" w14:textId="77777777" w:rsidR="009E1602" w:rsidRPr="00D15BFE" w:rsidRDefault="009E1602" w:rsidP="00CF7E15">
            <w:pPr>
              <w:widowControl w:val="0"/>
              <w:autoSpaceDE w:val="0"/>
              <w:autoSpaceDN w:val="0"/>
              <w:adjustRightInd w:val="0"/>
              <w:rPr>
                <w:rFonts w:cs="Arial"/>
                <w:color w:val="FF0000"/>
                <w:lang w:val="de-DE"/>
              </w:rPr>
            </w:pPr>
            <w:r w:rsidRPr="00D15BFE">
              <w:rPr>
                <w:lang w:val="de-DE"/>
              </w:rPr>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14:paraId="7D96EAD9" w14:textId="77777777" w:rsidR="009E1602" w:rsidRPr="00D15BFE" w:rsidRDefault="009E1602" w:rsidP="009E1602">
            <w:pPr>
              <w:widowControl w:val="0"/>
              <w:rPr>
                <w:rFonts w:cs="Arial"/>
                <w:color w:val="FF0000"/>
                <w:lang w:val="de-DE"/>
              </w:rPr>
            </w:pPr>
          </w:p>
        </w:tc>
        <w:tc>
          <w:tcPr>
            <w:tcW w:w="4394" w:type="dxa"/>
            <w:gridSpan w:val="2"/>
          </w:tcPr>
          <w:p w14:paraId="21BC91D4" w14:textId="77777777" w:rsidR="009E1602" w:rsidRPr="00D15BFE" w:rsidRDefault="009E1602" w:rsidP="009E1602">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9E1602" w:rsidRPr="002121B0" w14:paraId="5D56EE1A" w14:textId="77777777" w:rsidTr="00704683">
        <w:trPr>
          <w:gridAfter w:val="1"/>
          <w:wAfter w:w="25" w:type="dxa"/>
        </w:trPr>
        <w:tc>
          <w:tcPr>
            <w:tcW w:w="4395" w:type="dxa"/>
            <w:gridSpan w:val="2"/>
          </w:tcPr>
          <w:p w14:paraId="76E1A810"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49F96DDD" w14:textId="77777777" w:rsidR="009E1602" w:rsidRPr="00D15BFE" w:rsidRDefault="009E1602" w:rsidP="009E1602">
            <w:pPr>
              <w:widowControl w:val="0"/>
              <w:rPr>
                <w:rFonts w:cs="Arial"/>
                <w:color w:val="FF0000"/>
                <w:lang w:val="it-IT"/>
              </w:rPr>
            </w:pPr>
          </w:p>
        </w:tc>
        <w:tc>
          <w:tcPr>
            <w:tcW w:w="4394" w:type="dxa"/>
            <w:gridSpan w:val="2"/>
          </w:tcPr>
          <w:p w14:paraId="00F8A176"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2121B0" w14:paraId="20FAF274" w14:textId="77777777" w:rsidTr="00704683">
        <w:trPr>
          <w:gridAfter w:val="1"/>
          <w:wAfter w:w="25" w:type="dxa"/>
        </w:trPr>
        <w:tc>
          <w:tcPr>
            <w:tcW w:w="4395" w:type="dxa"/>
            <w:gridSpan w:val="2"/>
          </w:tcPr>
          <w:p w14:paraId="6AF94B2A" w14:textId="77777777" w:rsidR="009E1602" w:rsidRPr="00D15BFE" w:rsidRDefault="0061468C" w:rsidP="009E1602">
            <w:pPr>
              <w:widowControl w:val="0"/>
              <w:rPr>
                <w:rFonts w:cs="Arial"/>
                <w:b/>
                <w:color w:val="3366FF"/>
                <w:lang w:val="de-DE"/>
              </w:rPr>
            </w:pPr>
            <w:r>
              <w:rPr>
                <w:rFonts w:cs="Arial"/>
                <w:b/>
                <w:color w:val="3366FF"/>
                <w:lang w:val="de-DE"/>
              </w:rPr>
              <w:t>Gemäß 95 Abs. 14/</w:t>
            </w:r>
            <w:r w:rsidR="009E1602" w:rsidRPr="00D15BFE">
              <w:rPr>
                <w:rFonts w:cs="Arial"/>
                <w:b/>
                <w:color w:val="3366FF"/>
                <w:lang w:val="de-DE"/>
              </w:rPr>
              <w:t xml:space="preserve">bis GvD Nr. 50/2016 dürfen die Vergabestellen für das Angebot von </w:t>
            </w:r>
            <w:r w:rsidR="009E1602">
              <w:rPr>
                <w:rFonts w:cs="Arial"/>
                <w:b/>
                <w:color w:val="3366FF"/>
                <w:lang w:val="de-DE"/>
              </w:rPr>
              <w:t>Bauleistungen</w:t>
            </w:r>
            <w:r w:rsidR="009E1602" w:rsidRPr="00D15BFE">
              <w:rPr>
                <w:rFonts w:cs="Arial"/>
                <w:b/>
                <w:color w:val="3366FF"/>
                <w:lang w:val="de-DE"/>
              </w:rPr>
              <w:t xml:space="preserve"> zusätzlich zum ausgeschriebenen Ausführungsprojekt</w:t>
            </w:r>
            <w:r w:rsidR="009E1602">
              <w:rPr>
                <w:rFonts w:cs="Arial"/>
                <w:b/>
                <w:color w:val="3366FF"/>
                <w:lang w:val="de-DE"/>
              </w:rPr>
              <w:t xml:space="preserve"> </w:t>
            </w:r>
            <w:r w:rsidR="009E1602" w:rsidRPr="00D15BFE">
              <w:rPr>
                <w:rFonts w:cs="Arial"/>
                <w:b/>
                <w:color w:val="3366FF"/>
                <w:lang w:val="de-DE"/>
              </w:rPr>
              <w:t xml:space="preserve">keine Punkte </w:t>
            </w:r>
            <w:r w:rsidR="009E1602">
              <w:rPr>
                <w:rFonts w:cs="Arial"/>
                <w:b/>
                <w:color w:val="3366FF"/>
                <w:lang w:val="de-DE"/>
              </w:rPr>
              <w:t>zuweisen</w:t>
            </w:r>
            <w:r w:rsidR="009E1602" w:rsidRPr="00D15BFE">
              <w:rPr>
                <w:rFonts w:cs="Arial"/>
                <w:b/>
                <w:color w:val="3366FF"/>
                <w:lang w:val="de-DE"/>
              </w:rPr>
              <w:t>.</w:t>
            </w:r>
          </w:p>
        </w:tc>
        <w:tc>
          <w:tcPr>
            <w:tcW w:w="992" w:type="dxa"/>
          </w:tcPr>
          <w:p w14:paraId="78C568E4" w14:textId="77777777" w:rsidR="009E1602" w:rsidRPr="00D15BFE" w:rsidRDefault="009E1602" w:rsidP="009E1602">
            <w:pPr>
              <w:widowControl w:val="0"/>
              <w:rPr>
                <w:rFonts w:cs="Arial"/>
                <w:color w:val="FF0000"/>
                <w:lang w:val="de-DE"/>
              </w:rPr>
            </w:pPr>
          </w:p>
        </w:tc>
        <w:tc>
          <w:tcPr>
            <w:tcW w:w="4394" w:type="dxa"/>
            <w:gridSpan w:val="2"/>
          </w:tcPr>
          <w:p w14:paraId="4855DC8D" w14:textId="77777777" w:rsidR="009E1602" w:rsidRPr="00D15BFE" w:rsidRDefault="009E1602" w:rsidP="009E1602">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9E1602" w:rsidRPr="002121B0" w14:paraId="59A242D9" w14:textId="77777777" w:rsidTr="00704683">
        <w:trPr>
          <w:gridAfter w:val="1"/>
          <w:wAfter w:w="25" w:type="dxa"/>
        </w:trPr>
        <w:tc>
          <w:tcPr>
            <w:tcW w:w="4395" w:type="dxa"/>
            <w:gridSpan w:val="2"/>
          </w:tcPr>
          <w:p w14:paraId="56340ED3" w14:textId="77777777" w:rsidR="009E1602" w:rsidRPr="0068114C" w:rsidRDefault="009E1602" w:rsidP="009E1602">
            <w:pPr>
              <w:pStyle w:val="Stile1"/>
              <w:widowControl w:val="0"/>
              <w:rPr>
                <w:rFonts w:ascii="Arial" w:hAnsi="Arial" w:cs="Arial"/>
                <w:b/>
                <w:color w:val="3366FF"/>
                <w:sz w:val="20"/>
                <w:szCs w:val="20"/>
                <w:lang w:eastAsia="en-US"/>
              </w:rPr>
            </w:pPr>
          </w:p>
        </w:tc>
        <w:tc>
          <w:tcPr>
            <w:tcW w:w="992" w:type="dxa"/>
          </w:tcPr>
          <w:p w14:paraId="2629A7D2" w14:textId="77777777" w:rsidR="009E1602" w:rsidRPr="00D15BFE" w:rsidRDefault="009E1602" w:rsidP="009E1602">
            <w:pPr>
              <w:widowControl w:val="0"/>
              <w:rPr>
                <w:rFonts w:cs="Arial"/>
                <w:color w:val="FF0000"/>
                <w:lang w:val="it-IT"/>
              </w:rPr>
            </w:pPr>
          </w:p>
        </w:tc>
        <w:tc>
          <w:tcPr>
            <w:tcW w:w="4394" w:type="dxa"/>
            <w:gridSpan w:val="2"/>
          </w:tcPr>
          <w:p w14:paraId="2717DDBC"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2121B0" w14:paraId="3E21FF36" w14:textId="77777777" w:rsidTr="00704683">
        <w:trPr>
          <w:gridAfter w:val="1"/>
          <w:wAfter w:w="25" w:type="dxa"/>
        </w:trPr>
        <w:tc>
          <w:tcPr>
            <w:tcW w:w="4395" w:type="dxa"/>
            <w:gridSpan w:val="2"/>
          </w:tcPr>
          <w:p w14:paraId="40EB5899"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 xml:space="preserve">Gegebenenfalls gibt der EVV an, ob Varianten gemäß Art. 95 Abs. 14 </w:t>
            </w:r>
            <w:proofErr w:type="spellStart"/>
            <w:r w:rsidRPr="00CF7E15">
              <w:rPr>
                <w:rFonts w:cs="Arial"/>
                <w:b/>
                <w:noProof w:val="0"/>
                <w:color w:val="3366FF"/>
                <w:lang w:val="de-DE"/>
              </w:rPr>
              <w:t>GvD</w:t>
            </w:r>
            <w:proofErr w:type="spellEnd"/>
            <w:r w:rsidRPr="00CF7E15">
              <w:rPr>
                <w:rFonts w:cs="Arial"/>
                <w:b/>
                <w:noProof w:val="0"/>
                <w:color w:val="3366FF"/>
                <w:lang w:val="de-DE"/>
              </w:rPr>
              <w:t xml:space="preserve"> Nr. 50/2016 vorgeschlagen werden dürfen oder nicht.</w:t>
            </w:r>
          </w:p>
          <w:p w14:paraId="1FB2B04A"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14:paraId="2521BE08"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 xml:space="preserve">Gemäß vorherrschender </w:t>
            </w:r>
            <w:proofErr w:type="spellStart"/>
            <w:r w:rsidRPr="00CF7E15">
              <w:rPr>
                <w:rFonts w:cs="Arial"/>
                <w:b/>
                <w:noProof w:val="0"/>
                <w:color w:val="3366FF"/>
                <w:lang w:val="de-DE"/>
              </w:rPr>
              <w:t>Rechtssprechung</w:t>
            </w:r>
            <w:proofErr w:type="spellEnd"/>
            <w:r w:rsidRPr="00CF7E15">
              <w:rPr>
                <w:rFonts w:cs="Arial"/>
                <w:b/>
                <w:noProof w:val="0"/>
                <w:color w:val="3366FF"/>
                <w:lang w:val="de-DE"/>
              </w:rPr>
              <w:t xml:space="preserve"> handelt es sich bei der Variante um eine Lösung, welche eine Änderung von Struktur, Funktion und Typologie des der Ausschreibung zugrundeliegenden Projektes nach sich zieht.</w:t>
            </w:r>
          </w:p>
          <w:p w14:paraId="1A8406C2"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Jene Präzisierungen, Ergänzungen und Verbesserungen welche hingegen einzig darauf abzi</w:t>
            </w:r>
            <w:r w:rsidR="00CC3EB6">
              <w:rPr>
                <w:rFonts w:cs="Arial"/>
                <w:b/>
                <w:noProof w:val="0"/>
                <w:color w:val="3366FF"/>
                <w:lang w:val="de-DE"/>
              </w:rPr>
              <w:t xml:space="preserve">elen, das Projekt/die </w:t>
            </w:r>
            <w:proofErr w:type="spellStart"/>
            <w:r w:rsidR="00CC3EB6">
              <w:rPr>
                <w:rFonts w:cs="Arial"/>
                <w:b/>
                <w:noProof w:val="0"/>
                <w:color w:val="3366FF"/>
                <w:lang w:val="de-DE"/>
              </w:rPr>
              <w:t>Lesitung</w:t>
            </w:r>
            <w:proofErr w:type="spellEnd"/>
            <w:r w:rsidR="00CC3EB6">
              <w:rPr>
                <w:rFonts w:cs="Arial"/>
                <w:b/>
                <w:noProof w:val="0"/>
                <w:color w:val="3366FF"/>
                <w:lang w:val="de-DE"/>
              </w:rPr>
              <w:t>/</w:t>
            </w:r>
            <w:r w:rsidRPr="00CF7E15">
              <w:rPr>
                <w:rFonts w:cs="Arial"/>
                <w:b/>
                <w:noProof w:val="0"/>
                <w:color w:val="3366FF"/>
                <w:lang w:val="de-DE"/>
              </w:rPr>
              <w:t xml:space="preserve">das Produkt besser mit den Bedürfnissen der Vergabestelle in Einklang zu bringen, ohne dabei die essentiellen Eigenschaften der verlangten Leistungen zu </w:t>
            </w:r>
            <w:r w:rsidR="00CC3EB6">
              <w:rPr>
                <w:rFonts w:cs="Arial"/>
                <w:b/>
                <w:noProof w:val="0"/>
                <w:color w:val="3366FF"/>
                <w:lang w:val="de-DE"/>
              </w:rPr>
              <w:t>ändern</w:t>
            </w:r>
            <w:r w:rsidRPr="00CF7E15">
              <w:rPr>
                <w:rFonts w:cs="Arial"/>
                <w:b/>
                <w:noProof w:val="0"/>
                <w:color w:val="3366FF"/>
                <w:lang w:val="de-DE"/>
              </w:rPr>
              <w:t>, werden hin</w:t>
            </w:r>
            <w:r w:rsidR="00CC3EB6">
              <w:rPr>
                <w:rFonts w:cs="Arial"/>
                <w:b/>
                <w:noProof w:val="0"/>
                <w:color w:val="3366FF"/>
                <w:lang w:val="de-DE"/>
              </w:rPr>
              <w:t>gegen als Ver</w:t>
            </w:r>
            <w:r w:rsidRPr="00CF7E15">
              <w:rPr>
                <w:rFonts w:cs="Arial"/>
                <w:b/>
                <w:noProof w:val="0"/>
                <w:color w:val="3366FF"/>
                <w:lang w:val="de-DE"/>
              </w:rPr>
              <w:t>besserungsvorschläge betrachtet.</w:t>
            </w:r>
          </w:p>
          <w:p w14:paraId="56040FC0" w14:textId="77777777" w:rsidR="009E1602" w:rsidRPr="00CF7E15" w:rsidRDefault="009E1602" w:rsidP="009E1602">
            <w:pPr>
              <w:widowControl w:val="0"/>
              <w:autoSpaceDE w:val="0"/>
              <w:autoSpaceDN w:val="0"/>
              <w:adjustRightInd w:val="0"/>
              <w:rPr>
                <w:rFonts w:cs="Arial"/>
                <w:b/>
                <w:noProof w:val="0"/>
                <w:color w:val="3366FF"/>
                <w:lang w:val="de-DE"/>
              </w:rPr>
            </w:pPr>
            <w:r w:rsidRPr="00CF7E15">
              <w:rPr>
                <w:rFonts w:cs="Arial"/>
                <w:noProof w:val="0"/>
                <w:lang w:val="de-DE"/>
              </w:rPr>
              <w:t>Es wird darauf hingewiesen, dass jede vorge</w:t>
            </w:r>
            <w:r w:rsidRPr="00CF7E15">
              <w:rPr>
                <w:rFonts w:cs="Arial"/>
                <w:noProof w:val="0"/>
                <w:lang w:val="de-DE"/>
              </w:rPr>
              <w:softHyphen/>
              <w:t>schlagene Lösung und Verbesserung gänzlich zu Lasten des Teilnehmers gehen und somit in der Vergütung enthalten sind.</w:t>
            </w:r>
            <w:r w:rsidRPr="00CF7E15">
              <w:rPr>
                <w:rFonts w:cs="Arial"/>
                <w:b/>
                <w:noProof w:val="0"/>
                <w:color w:val="3366FF"/>
                <w:lang w:val="de-DE"/>
              </w:rPr>
              <w:t xml:space="preserve"> </w:t>
            </w:r>
          </w:p>
        </w:tc>
        <w:tc>
          <w:tcPr>
            <w:tcW w:w="992" w:type="dxa"/>
          </w:tcPr>
          <w:p w14:paraId="74DD1954" w14:textId="77777777" w:rsidR="009E1602" w:rsidRPr="00E42762" w:rsidRDefault="009E1602" w:rsidP="009E1602">
            <w:pPr>
              <w:widowControl w:val="0"/>
              <w:rPr>
                <w:rFonts w:cs="Arial"/>
                <w:color w:val="FF0000"/>
                <w:lang w:val="de-DE"/>
              </w:rPr>
            </w:pPr>
          </w:p>
        </w:tc>
        <w:tc>
          <w:tcPr>
            <w:tcW w:w="4394" w:type="dxa"/>
            <w:gridSpan w:val="2"/>
          </w:tcPr>
          <w:p w14:paraId="6121B0E3" w14:textId="77777777" w:rsidR="009E1602" w:rsidRPr="00E42762" w:rsidRDefault="009E1602" w:rsidP="009E1602">
            <w:pPr>
              <w:widowControl w:val="0"/>
              <w:ind w:right="181"/>
              <w:rPr>
                <w:rFonts w:cs="Arial"/>
                <w:b/>
                <w:color w:val="3366FF"/>
                <w:lang w:val="it-IT"/>
              </w:rPr>
            </w:pPr>
            <w:r w:rsidRPr="00E42762">
              <w:rPr>
                <w:rFonts w:cs="Arial"/>
                <w:b/>
                <w:color w:val="3366FF"/>
                <w:lang w:val="it-IT"/>
              </w:rPr>
              <w:t>Se del caso, il RUP indica la possibilità o meno di proporre varianti ai sensi dell’art. 95, comma 14, d.lgs. 50/2016:</w:t>
            </w:r>
          </w:p>
          <w:p w14:paraId="648BDA97" w14:textId="77777777" w:rsidR="009E1602" w:rsidRPr="00E42762" w:rsidRDefault="009E1602" w:rsidP="009E1602">
            <w:pPr>
              <w:spacing w:line="240" w:lineRule="auto"/>
              <w:rPr>
                <w:rFonts w:cs="Arial"/>
                <w:b/>
                <w:color w:val="3366FF"/>
                <w:lang w:val="it-IT"/>
              </w:rPr>
            </w:pPr>
            <w:r w:rsidRPr="00E42762">
              <w:rPr>
                <w:rFonts w:cs="Arial"/>
                <w:b/>
                <w:color w:val="3366FF"/>
                <w:lang w:val="it-IT"/>
              </w:rPr>
              <w:t>Vista l’oggettiva difficoltà di stabilire una chiara e netta distinzione tra miglioria e variante ed evitare contenzioso in merito, si deve porre particolare attenzione ad indicare nei criteri motivazionali quali siano le varianti eventualmente ammesse, con puntuale indicazione di presupposti e limiti.</w:t>
            </w:r>
          </w:p>
          <w:p w14:paraId="644DC2CC" w14:textId="77777777" w:rsidR="009E1602" w:rsidRPr="00E42762" w:rsidRDefault="009E1602" w:rsidP="009E1602">
            <w:pPr>
              <w:spacing w:line="240" w:lineRule="auto"/>
              <w:rPr>
                <w:rFonts w:cs="Arial"/>
                <w:b/>
                <w:color w:val="3366FF"/>
                <w:lang w:val="it-IT"/>
              </w:rPr>
            </w:pPr>
          </w:p>
          <w:p w14:paraId="1636F430" w14:textId="77777777" w:rsidR="009E1602" w:rsidRPr="00E42762" w:rsidRDefault="009E1602" w:rsidP="009E1602">
            <w:pPr>
              <w:spacing w:line="240" w:lineRule="auto"/>
              <w:rPr>
                <w:rFonts w:cs="Arial"/>
                <w:b/>
                <w:color w:val="3366FF"/>
                <w:lang w:val="it-IT"/>
              </w:rPr>
            </w:pPr>
            <w:r w:rsidRPr="00E42762">
              <w:rPr>
                <w:rFonts w:cs="Arial"/>
                <w:b/>
                <w:color w:val="3366FF"/>
                <w:lang w:val="it-IT"/>
              </w:rPr>
              <w:t xml:space="preserve">Secondo la giurisprudenza prevalente per variante si intende una soluzione che comporta un’alterazione di struttura, funzione e tipologia del progetto a base di gara; </w:t>
            </w:r>
          </w:p>
          <w:p w14:paraId="55429460" w14:textId="77777777" w:rsidR="009E1602" w:rsidRDefault="009E1602" w:rsidP="009E1602">
            <w:pPr>
              <w:spacing w:line="240" w:lineRule="auto"/>
              <w:rPr>
                <w:rFonts w:cs="Arial"/>
                <w:b/>
                <w:color w:val="3366FF"/>
                <w:lang w:val="it-IT"/>
              </w:rPr>
            </w:pPr>
          </w:p>
          <w:p w14:paraId="764316E4" w14:textId="77777777" w:rsidR="007A72B9" w:rsidRDefault="007A72B9" w:rsidP="009E1602">
            <w:pPr>
              <w:spacing w:line="240" w:lineRule="auto"/>
              <w:rPr>
                <w:rFonts w:cs="Arial"/>
                <w:b/>
                <w:color w:val="3366FF"/>
                <w:lang w:val="it-IT"/>
              </w:rPr>
            </w:pPr>
          </w:p>
          <w:p w14:paraId="06D217E0" w14:textId="77777777" w:rsidR="007A72B9" w:rsidRPr="00E42762" w:rsidRDefault="007A72B9" w:rsidP="009E1602">
            <w:pPr>
              <w:spacing w:line="240" w:lineRule="auto"/>
              <w:rPr>
                <w:rFonts w:cs="Arial"/>
                <w:b/>
                <w:color w:val="3366FF"/>
                <w:lang w:val="it-IT"/>
              </w:rPr>
            </w:pPr>
          </w:p>
          <w:p w14:paraId="44EAA758" w14:textId="77777777" w:rsidR="009E1602" w:rsidRPr="00E42762" w:rsidRDefault="009E1602" w:rsidP="009E1602">
            <w:pPr>
              <w:spacing w:line="240" w:lineRule="auto"/>
              <w:rPr>
                <w:rFonts w:cs="Arial"/>
                <w:b/>
                <w:color w:val="3366FF"/>
                <w:lang w:val="it-IT"/>
              </w:rPr>
            </w:pPr>
            <w:r w:rsidRPr="00E42762">
              <w:rPr>
                <w:rFonts w:cs="Arial"/>
                <w:b/>
                <w:color w:val="3366FF"/>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14:paraId="7922B2EE" w14:textId="77777777" w:rsidR="009E1602" w:rsidRPr="00E42762" w:rsidRDefault="009E1602" w:rsidP="009E1602">
            <w:pPr>
              <w:widowControl w:val="0"/>
              <w:ind w:right="181"/>
              <w:rPr>
                <w:rFonts w:cs="Arial"/>
                <w:b/>
                <w:color w:val="3366FF"/>
                <w:lang w:val="it-IT"/>
              </w:rPr>
            </w:pPr>
          </w:p>
          <w:p w14:paraId="43375E1B" w14:textId="77777777" w:rsidR="009E1602" w:rsidRPr="00E42762" w:rsidRDefault="009E1602" w:rsidP="009E1602">
            <w:pPr>
              <w:widowControl w:val="0"/>
              <w:autoSpaceDE w:val="0"/>
              <w:autoSpaceDN w:val="0"/>
              <w:adjustRightInd w:val="0"/>
              <w:ind w:right="181"/>
              <w:rPr>
                <w:lang w:val="it-IT"/>
              </w:rPr>
            </w:pPr>
            <w:r w:rsidRPr="00E42762">
              <w:rPr>
                <w:lang w:val="it-IT"/>
              </w:rPr>
              <w:t>Si precisa che ogni soluzione e/o miglioria proposta sarà a totale carico del concorrente e dunque ricomprese nel corrispettivo.</w:t>
            </w:r>
          </w:p>
        </w:tc>
      </w:tr>
      <w:tr w:rsidR="009E1602" w:rsidRPr="002121B0" w14:paraId="1843F3F9" w14:textId="77777777" w:rsidTr="00704683">
        <w:trPr>
          <w:gridAfter w:val="1"/>
          <w:wAfter w:w="25" w:type="dxa"/>
        </w:trPr>
        <w:tc>
          <w:tcPr>
            <w:tcW w:w="4395" w:type="dxa"/>
            <w:gridSpan w:val="2"/>
          </w:tcPr>
          <w:p w14:paraId="39488672"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2E5A965C" w14:textId="77777777" w:rsidR="009E1602" w:rsidRPr="00D15BFE" w:rsidRDefault="009E1602" w:rsidP="009E1602">
            <w:pPr>
              <w:widowControl w:val="0"/>
              <w:rPr>
                <w:rFonts w:cs="Arial"/>
                <w:color w:val="FF0000"/>
                <w:lang w:val="it-IT"/>
              </w:rPr>
            </w:pPr>
          </w:p>
        </w:tc>
        <w:tc>
          <w:tcPr>
            <w:tcW w:w="4394" w:type="dxa"/>
            <w:gridSpan w:val="2"/>
          </w:tcPr>
          <w:p w14:paraId="6447242E"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2121B0" w14:paraId="7FA45339" w14:textId="77777777" w:rsidTr="00704683">
        <w:trPr>
          <w:gridAfter w:val="1"/>
          <w:wAfter w:w="25" w:type="dxa"/>
        </w:trPr>
        <w:tc>
          <w:tcPr>
            <w:tcW w:w="4395" w:type="dxa"/>
            <w:gridSpan w:val="2"/>
          </w:tcPr>
          <w:p w14:paraId="01F34338" w14:textId="77777777" w:rsidR="009E1602" w:rsidRPr="00D15BFE" w:rsidRDefault="009E1602" w:rsidP="009E1602">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vorgesehen ist:)</w:t>
            </w:r>
          </w:p>
          <w:p w14:paraId="6C6671D0" w14:textId="77777777" w:rsidR="009E1602" w:rsidRPr="00D15BFE" w:rsidRDefault="009E1602" w:rsidP="009E1602">
            <w:pPr>
              <w:pStyle w:val="Normale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w:t>
            </w:r>
            <w:r>
              <w:rPr>
                <w:rFonts w:ascii="Arial" w:hAnsi="Arial" w:cs="Arial"/>
                <w:i/>
                <w:noProof/>
                <w:color w:val="3366FF"/>
                <w:sz w:val="20"/>
                <w:lang w:val="de-DE" w:eastAsia="en-US"/>
              </w:rPr>
              <w:lastRenderedPageBreak/>
              <w:t xml:space="preserve">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14:paraId="31293ACB" w14:textId="77777777" w:rsidR="009E1602" w:rsidRPr="00D15BFE" w:rsidRDefault="009E1602" w:rsidP="009E1602">
            <w:pPr>
              <w:widowControl w:val="0"/>
              <w:rPr>
                <w:rFonts w:cs="Arial"/>
                <w:color w:val="FF0000"/>
                <w:lang w:val="de-DE"/>
              </w:rPr>
            </w:pPr>
          </w:p>
        </w:tc>
        <w:tc>
          <w:tcPr>
            <w:tcW w:w="4394" w:type="dxa"/>
            <w:gridSpan w:val="2"/>
          </w:tcPr>
          <w:p w14:paraId="15C13C77" w14:textId="77777777" w:rsidR="009E1602" w:rsidRPr="00D15BFE" w:rsidRDefault="009E1602" w:rsidP="009E1602">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14:paraId="313955FB" w14:textId="77777777" w:rsidR="009E1602" w:rsidRPr="00781399" w:rsidRDefault="009E1602" w:rsidP="009E1602">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 xml:space="preserve">in relazione alla </w:t>
            </w:r>
            <w:r w:rsidRPr="00D15BFE">
              <w:rPr>
                <w:rFonts w:cs="Arial"/>
                <w:b/>
                <w:i/>
                <w:color w:val="3366FF"/>
                <w:szCs w:val="24"/>
                <w:lang w:val="it-IT"/>
              </w:rPr>
              <w:lastRenderedPageBreak/>
              <w:t>somma totale dei punti relativi ai criteri qualitativi o al punteggio previsto per taluni criteri qualitativi ritenuti particolarmente importanti</w:t>
            </w:r>
            <w:r w:rsidRPr="00D15BFE">
              <w:rPr>
                <w:rFonts w:cs="Arial"/>
                <w:i/>
                <w:color w:val="3366FF"/>
                <w:szCs w:val="24"/>
                <w:lang w:val="it-IT"/>
              </w:rPr>
              <w:t>. In tal caso, la stazione appaltante indica, nei documenti di gara, che i concorrenti,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9E1602" w:rsidRPr="002121B0" w14:paraId="3D0191C3" w14:textId="77777777" w:rsidTr="00704683">
        <w:trPr>
          <w:gridAfter w:val="1"/>
          <w:wAfter w:w="25" w:type="dxa"/>
        </w:trPr>
        <w:tc>
          <w:tcPr>
            <w:tcW w:w="4395" w:type="dxa"/>
            <w:gridSpan w:val="2"/>
          </w:tcPr>
          <w:p w14:paraId="5E19B820"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1BB99EBC" w14:textId="77777777" w:rsidR="009E1602" w:rsidRPr="00D15BFE" w:rsidRDefault="009E1602" w:rsidP="009E1602">
            <w:pPr>
              <w:widowControl w:val="0"/>
              <w:rPr>
                <w:rFonts w:cs="Arial"/>
                <w:color w:val="FF0000"/>
                <w:lang w:val="it-IT"/>
              </w:rPr>
            </w:pPr>
          </w:p>
        </w:tc>
        <w:tc>
          <w:tcPr>
            <w:tcW w:w="4394" w:type="dxa"/>
            <w:gridSpan w:val="2"/>
          </w:tcPr>
          <w:p w14:paraId="3B0B567B"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425567" w14:paraId="40DC22E7" w14:textId="77777777" w:rsidTr="00704683">
        <w:trPr>
          <w:gridAfter w:val="1"/>
          <w:wAfter w:w="25" w:type="dxa"/>
        </w:trPr>
        <w:tc>
          <w:tcPr>
            <w:tcW w:w="4395" w:type="dxa"/>
            <w:gridSpan w:val="2"/>
          </w:tcPr>
          <w:p w14:paraId="0041C0F5" w14:textId="77777777" w:rsidR="009E1602" w:rsidRPr="008B5B35" w:rsidRDefault="009E1602" w:rsidP="009E1602">
            <w:pPr>
              <w:widowControl w:val="0"/>
              <w:rPr>
                <w:rFonts w:cs="Arial"/>
                <w:color w:val="FF0000"/>
                <w:u w:val="single"/>
                <w:lang w:val="de-DE" w:eastAsia="it-IT"/>
              </w:rPr>
            </w:pPr>
            <w:r w:rsidRPr="008B5B35">
              <w:rPr>
                <w:rFonts w:cs="Arial"/>
                <w:color w:val="FF0000"/>
                <w:u w:val="single"/>
                <w:lang w:val="de-DE" w:eastAsia="it-IT"/>
              </w:rPr>
              <w:t>Gemäß Art. 33 Abs. 9 LG Nr. 16/2015 sind folgende Qualitätsmindestpunkte vorgesehen</w:t>
            </w:r>
            <w:r w:rsidRPr="008B5B35">
              <w:rPr>
                <w:rFonts w:cs="Arial"/>
                <w:color w:val="000000"/>
                <w:u w:val="single"/>
                <w:lang w:val="de-DE" w:eastAsia="it-IT"/>
              </w:rPr>
              <w:t xml:space="preserve"> </w:t>
            </w:r>
            <w:r w:rsidRPr="008B5B35">
              <w:rPr>
                <w:rFonts w:cs="Arial"/>
                <w:color w:val="FF0000"/>
                <w:u w:val="single"/>
                <w:lang w:val="de-DE" w:eastAsia="it-IT"/>
              </w:rPr>
              <w:t>(Mindestpunktezahl):</w:t>
            </w:r>
          </w:p>
          <w:p w14:paraId="759425AE" w14:textId="77777777"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(Beispiel)</w:t>
            </w:r>
          </w:p>
          <w:p w14:paraId="4F768AA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8B5B35">
              <w:rPr>
                <w:rFonts w:ascii="Arial" w:hAnsi="Arial" w:cs="Arial"/>
                <w:color w:val="FF0000"/>
                <w:sz w:val="20"/>
                <w:szCs w:val="20"/>
              </w:rPr>
              <w:t>Kriterium</w:t>
            </w:r>
            <w:proofErr w:type="spellEnd"/>
            <w:r w:rsidRPr="008B5B35">
              <w:rPr>
                <w:rFonts w:ascii="Arial" w:hAnsi="Arial" w:cs="Arial"/>
                <w:color w:val="FF0000"/>
                <w:sz w:val="20"/>
                <w:szCs w:val="20"/>
              </w:rPr>
              <w:t xml:space="preserve"> 02: </w:t>
            </w:r>
            <w:proofErr w:type="spellStart"/>
            <w:r w:rsidRPr="008B5B35">
              <w:rPr>
                <w:rFonts w:ascii="Arial" w:hAnsi="Arial" w:cs="Arial"/>
                <w:color w:val="FF0000"/>
                <w:sz w:val="20"/>
                <w:szCs w:val="20"/>
              </w:rPr>
              <w:t>Mindestpunkte</w:t>
            </w:r>
            <w:proofErr w:type="spellEnd"/>
            <w:r w:rsidRPr="008B5B35">
              <w:rPr>
                <w:rFonts w:ascii="Arial" w:hAnsi="Arial" w:cs="Arial"/>
                <w:color w:val="FF0000"/>
                <w:sz w:val="20"/>
                <w:szCs w:val="20"/>
              </w:rPr>
              <w:t xml:space="preserve"> 10</w:t>
            </w:r>
          </w:p>
          <w:p w14:paraId="11B14BD6"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8B5B35">
              <w:rPr>
                <w:rFonts w:ascii="Arial" w:hAnsi="Arial" w:cs="Arial"/>
                <w:color w:val="FF0000"/>
                <w:sz w:val="20"/>
                <w:szCs w:val="20"/>
              </w:rPr>
              <w:t>Kriterium</w:t>
            </w:r>
            <w:proofErr w:type="spellEnd"/>
            <w:r w:rsidRPr="008B5B35">
              <w:rPr>
                <w:rFonts w:ascii="Arial" w:hAnsi="Arial" w:cs="Arial"/>
                <w:color w:val="FF0000"/>
                <w:sz w:val="20"/>
                <w:szCs w:val="20"/>
              </w:rPr>
              <w:t xml:space="preserve"> 03: </w:t>
            </w:r>
            <w:proofErr w:type="spellStart"/>
            <w:r w:rsidRPr="008B5B35">
              <w:rPr>
                <w:rFonts w:ascii="Arial" w:hAnsi="Arial" w:cs="Arial"/>
                <w:color w:val="FF0000"/>
                <w:sz w:val="20"/>
                <w:szCs w:val="20"/>
              </w:rPr>
              <w:t>Mindestpunkte</w:t>
            </w:r>
            <w:proofErr w:type="spellEnd"/>
            <w:r w:rsidRPr="008B5B35">
              <w:rPr>
                <w:rFonts w:ascii="Arial" w:hAnsi="Arial" w:cs="Arial"/>
                <w:color w:val="FF0000"/>
                <w:sz w:val="20"/>
                <w:szCs w:val="20"/>
              </w:rPr>
              <w:t xml:space="preserve"> 7</w:t>
            </w:r>
          </w:p>
          <w:p w14:paraId="59B7023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F76D01">
              <w:rPr>
                <w:rFonts w:ascii="Arial" w:hAnsi="Arial" w:cs="Arial"/>
                <w:color w:val="FF0000"/>
                <w:sz w:val="20"/>
                <w:szCs w:val="20"/>
              </w:rPr>
            </w:r>
            <w:r w:rsidR="00F76D0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5CDC0D8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F76D01">
              <w:rPr>
                <w:rFonts w:ascii="Arial" w:hAnsi="Arial" w:cs="Arial"/>
                <w:color w:val="FF0000"/>
                <w:sz w:val="20"/>
                <w:szCs w:val="20"/>
              </w:rPr>
            </w:r>
            <w:r w:rsidR="00F76D0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00FF09CD" w14:textId="77777777"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(oder)</w:t>
            </w:r>
          </w:p>
          <w:p w14:paraId="53279B38"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proofErr w:type="spellStart"/>
            <w:r w:rsidRPr="008B5B35">
              <w:rPr>
                <w:rFonts w:ascii="Arial" w:hAnsi="Arial" w:cs="Arial"/>
                <w:color w:val="FF0000"/>
                <w:sz w:val="20"/>
                <w:szCs w:val="20"/>
              </w:rPr>
              <w:t>Gesamtsumme</w:t>
            </w:r>
            <w:proofErr w:type="spellEnd"/>
            <w:r w:rsidRPr="008B5B35">
              <w:rPr>
                <w:rFonts w:ascii="Arial" w:hAnsi="Arial" w:cs="Arial"/>
                <w:color w:val="FF0000"/>
                <w:sz w:val="20"/>
                <w:szCs w:val="20"/>
              </w:rPr>
              <w:t xml:space="preserve"> </w:t>
            </w:r>
            <w:proofErr w:type="spellStart"/>
            <w:r w:rsidRPr="008B5B35">
              <w:rPr>
                <w:rFonts w:ascii="Arial" w:hAnsi="Arial" w:cs="Arial"/>
                <w:color w:val="FF0000"/>
                <w:sz w:val="20"/>
                <w:szCs w:val="20"/>
              </w:rPr>
              <w:t>der</w:t>
            </w:r>
            <w:proofErr w:type="spellEnd"/>
            <w:r w:rsidRPr="008B5B35">
              <w:rPr>
                <w:rFonts w:ascii="Arial" w:hAnsi="Arial" w:cs="Arial"/>
                <w:color w:val="FF0000"/>
                <w:sz w:val="20"/>
                <w:szCs w:val="20"/>
              </w:rPr>
              <w:t xml:space="preserve"> </w:t>
            </w:r>
            <w:proofErr w:type="spellStart"/>
            <w:r w:rsidRPr="008B5B35">
              <w:rPr>
                <w:rFonts w:ascii="Arial" w:hAnsi="Arial" w:cs="Arial"/>
                <w:color w:val="FF0000"/>
                <w:sz w:val="20"/>
                <w:szCs w:val="20"/>
              </w:rPr>
              <w:t>Qualitätskriterien</w:t>
            </w:r>
            <w:proofErr w:type="spellEnd"/>
            <w:r w:rsidRPr="008B5B35">
              <w:rPr>
                <w:rFonts w:ascii="Arial" w:hAnsi="Arial" w:cs="Arial"/>
                <w:color w:val="FF0000"/>
                <w:sz w:val="20"/>
                <w:szCs w:val="20"/>
              </w:rPr>
              <w:t xml:space="preserve">: </w:t>
            </w:r>
            <w:proofErr w:type="spellStart"/>
            <w:r w:rsidRPr="008B5B35">
              <w:rPr>
                <w:rFonts w:ascii="Arial" w:hAnsi="Arial" w:cs="Arial"/>
                <w:color w:val="FF0000"/>
                <w:sz w:val="20"/>
                <w:szCs w:val="20"/>
              </w:rPr>
              <w:t>Mindestpunkte</w:t>
            </w:r>
            <w:proofErr w:type="spellEnd"/>
            <w:r w:rsidRPr="008B5B35">
              <w:rPr>
                <w:rFonts w:ascii="Arial" w:hAnsi="Arial" w:cs="Arial"/>
                <w:color w:val="FF0000"/>
                <w:sz w:val="20"/>
                <w:szCs w:val="20"/>
              </w:rPr>
              <w:t xml:space="preserve"> 30</w:t>
            </w:r>
          </w:p>
          <w:p w14:paraId="317A9175" w14:textId="77777777" w:rsidR="009E1602" w:rsidRPr="008B5B35" w:rsidRDefault="009E1602" w:rsidP="009E1602">
            <w:pPr>
              <w:pStyle w:val="NormaleWeb"/>
              <w:widowControl w:val="0"/>
              <w:spacing w:before="0" w:after="0"/>
              <w:rPr>
                <w:color w:val="FF0000"/>
              </w:rPr>
            </w:pPr>
          </w:p>
          <w:p w14:paraId="462AF9D7" w14:textId="77777777" w:rsidR="00DC0412" w:rsidRPr="008B5B35" w:rsidRDefault="009E1602" w:rsidP="009E1602">
            <w:pPr>
              <w:widowControl w:val="0"/>
              <w:rPr>
                <w:color w:val="FF0000"/>
                <w:lang w:val="de-DE"/>
              </w:rPr>
            </w:pPr>
            <w:r w:rsidRPr="008B5B35">
              <w:rPr>
                <w:color w:val="FF0000"/>
                <w:lang w:val="de-DE"/>
              </w:rPr>
              <w:t>►</w:t>
            </w:r>
            <w:r w:rsidRPr="008B5B35">
              <w:rPr>
                <w:color w:val="FF0000"/>
                <w:u w:val="single"/>
                <w:lang w:val="de-DE"/>
              </w:rPr>
              <w:t>Wird die Mindestpunktezahl für die Qualität vor der Parameterangleichung nicht erreicht, führt dies zum Ausschluss vom Vergabeverfahren, und das wirtschaftliche Angebot wird nicht geöffnet.</w:t>
            </w:r>
            <w:r w:rsidRPr="008B5B35">
              <w:rPr>
                <w:color w:val="FF0000"/>
                <w:lang w:val="de-DE"/>
              </w:rPr>
              <w:t xml:space="preserve"> </w:t>
            </w:r>
          </w:p>
          <w:p w14:paraId="79BF79C1" w14:textId="77777777" w:rsidR="008B5B35" w:rsidRPr="008B5B35" w:rsidRDefault="008B5B35" w:rsidP="009E1602">
            <w:pPr>
              <w:widowControl w:val="0"/>
              <w:rPr>
                <w:color w:val="FF0000"/>
                <w:lang w:val="de-DE"/>
              </w:rPr>
            </w:pPr>
          </w:p>
          <w:p w14:paraId="41AEDA59" w14:textId="77777777" w:rsidR="00DC0412" w:rsidRPr="008B5B35" w:rsidRDefault="00DC0412" w:rsidP="009E1602">
            <w:pPr>
              <w:widowControl w:val="0"/>
              <w:rPr>
                <w:rFonts w:cs="Arial"/>
                <w:strike/>
                <w:color w:val="FF0000"/>
                <w:lang w:val="de-DE"/>
              </w:rPr>
            </w:pPr>
            <w:r w:rsidRPr="008B5B35">
              <w:rPr>
                <w:rFonts w:cs="Arial"/>
                <w:color w:val="FF0000"/>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2" w:type="dxa"/>
          </w:tcPr>
          <w:p w14:paraId="6BFB5E46" w14:textId="77777777" w:rsidR="009E1602" w:rsidRPr="008B5B35" w:rsidRDefault="009E1602" w:rsidP="009E1602">
            <w:pPr>
              <w:widowControl w:val="0"/>
              <w:rPr>
                <w:rFonts w:cs="Arial"/>
                <w:color w:val="FF0000"/>
                <w:lang w:val="de-DE"/>
              </w:rPr>
            </w:pPr>
          </w:p>
        </w:tc>
        <w:tc>
          <w:tcPr>
            <w:tcW w:w="4394" w:type="dxa"/>
            <w:gridSpan w:val="2"/>
          </w:tcPr>
          <w:p w14:paraId="255C8A62" w14:textId="77777777" w:rsidR="009E1602" w:rsidRPr="008B5B35" w:rsidRDefault="009E1602" w:rsidP="009E1602">
            <w:pPr>
              <w:widowControl w:val="0"/>
              <w:ind w:right="181"/>
              <w:rPr>
                <w:rFonts w:cs="Arial"/>
                <w:color w:val="FF0000"/>
                <w:u w:val="single"/>
                <w:lang w:val="it-IT" w:eastAsia="it-IT"/>
              </w:rPr>
            </w:pPr>
            <w:r w:rsidRPr="008B5B35">
              <w:rPr>
                <w:rFonts w:cs="Arial"/>
                <w:color w:val="FF0000"/>
                <w:u w:val="single"/>
                <w:lang w:val="it-IT" w:eastAsia="it-IT"/>
              </w:rPr>
              <w:t>Ai sensi dell’art. 33, comma 9, l.p. 16/2015 sono previsti i seguenti punteggi di qualità minimi (soglia di sbarramento):</w:t>
            </w:r>
          </w:p>
          <w:p w14:paraId="6A359B41" w14:textId="77777777"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(esempio)</w:t>
            </w:r>
          </w:p>
          <w:p w14:paraId="2591FBA9"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02: punteggio minimo 10</w:t>
            </w:r>
          </w:p>
          <w:p w14:paraId="6C703D36"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03: punteggio minimo 7</w:t>
            </w:r>
          </w:p>
          <w:p w14:paraId="28E93103"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F76D01">
              <w:rPr>
                <w:rFonts w:ascii="Arial" w:hAnsi="Arial" w:cs="Arial"/>
                <w:color w:val="FF0000"/>
                <w:sz w:val="20"/>
                <w:szCs w:val="20"/>
              </w:rPr>
            </w:r>
            <w:r w:rsidR="00F76D0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150A0540"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F76D01">
              <w:rPr>
                <w:rFonts w:ascii="Arial" w:hAnsi="Arial" w:cs="Arial"/>
                <w:color w:val="FF0000"/>
                <w:sz w:val="20"/>
                <w:szCs w:val="20"/>
              </w:rPr>
            </w:r>
            <w:r w:rsidR="00F76D0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3C7834D4" w14:textId="77777777"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(oppure)</w:t>
            </w:r>
          </w:p>
          <w:p w14:paraId="6A8F74EA"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somma totale criteri qualitativi: punteggio minimo 30</w:t>
            </w:r>
          </w:p>
          <w:p w14:paraId="1C85354A" w14:textId="77777777" w:rsidR="009E1602" w:rsidRPr="008B5B35" w:rsidRDefault="009E1602" w:rsidP="009E1602">
            <w:pPr>
              <w:pStyle w:val="NormaleWeb"/>
              <w:widowControl w:val="0"/>
              <w:spacing w:before="0" w:after="0"/>
              <w:ind w:right="181"/>
              <w:rPr>
                <w:rFonts w:ascii="Arial" w:hAnsi="Arial" w:cs="Arial"/>
                <w:color w:val="FF0000"/>
                <w:sz w:val="20"/>
                <w:szCs w:val="20"/>
                <w:u w:val="single"/>
              </w:rPr>
            </w:pPr>
          </w:p>
          <w:p w14:paraId="3D5A0A29" w14:textId="77777777" w:rsidR="009E1602" w:rsidRPr="008B5B35" w:rsidRDefault="009E1602" w:rsidP="009E1602">
            <w:pPr>
              <w:widowControl w:val="0"/>
              <w:ind w:right="181"/>
              <w:rPr>
                <w:rFonts w:cs="Arial"/>
                <w:color w:val="FF0000"/>
                <w:u w:val="single"/>
                <w:lang w:val="it-IT" w:eastAsia="it-IT"/>
              </w:rPr>
            </w:pPr>
            <w:r w:rsidRPr="008B5B35">
              <w:rPr>
                <w:rFonts w:cs="Arial"/>
                <w:color w:val="FF0000"/>
                <w:lang w:val="it-IT" w:eastAsia="it-IT"/>
              </w:rPr>
              <w:t>►</w:t>
            </w:r>
            <w:r w:rsidRPr="008B5B35">
              <w:rPr>
                <w:rFonts w:cs="Arial"/>
                <w:color w:val="FF0000"/>
                <w:u w:val="single"/>
                <w:lang w:val="it-IT" w:eastAsia="it-IT"/>
              </w:rPr>
              <w:t>Il mancato raggiungimento di un punteggio qualità minimo, prima della riparametrazione, comporta l'esclusione dalla procedura di gara e la non apertura dell'offerta economica.</w:t>
            </w:r>
          </w:p>
          <w:p w14:paraId="42449C2A" w14:textId="77777777" w:rsidR="00DC0412" w:rsidRPr="008B5B35" w:rsidRDefault="00DC0412" w:rsidP="009E1602">
            <w:pPr>
              <w:widowControl w:val="0"/>
              <w:ind w:right="181"/>
              <w:rPr>
                <w:rFonts w:cs="Arial"/>
                <w:strike/>
                <w:color w:val="FF0000"/>
                <w:lang w:val="it-IT"/>
              </w:rPr>
            </w:pPr>
          </w:p>
          <w:p w14:paraId="5D27C5DB" w14:textId="77777777" w:rsidR="00DC0412" w:rsidRPr="008B5B35" w:rsidRDefault="00DC0412" w:rsidP="009E1602">
            <w:pPr>
              <w:widowControl w:val="0"/>
              <w:ind w:right="181"/>
              <w:rPr>
                <w:rFonts w:cs="Arial"/>
                <w:strike/>
                <w:color w:val="FF0000"/>
                <w:lang w:val="it-IT"/>
              </w:rPr>
            </w:pPr>
          </w:p>
          <w:p w14:paraId="59DE5127" w14:textId="77777777" w:rsidR="00DC0412" w:rsidRPr="00DC0412" w:rsidRDefault="00DC0412" w:rsidP="009E1602">
            <w:pPr>
              <w:widowControl w:val="0"/>
              <w:ind w:right="181"/>
              <w:rPr>
                <w:rFonts w:cs="Arial"/>
                <w:strike/>
                <w:color w:val="FF0000"/>
                <w:lang w:val="it-IT"/>
              </w:rPr>
            </w:pPr>
            <w:r w:rsidRPr="008B5B35">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9E1602" w:rsidRPr="00425567" w14:paraId="0E6F2C86" w14:textId="77777777" w:rsidTr="00704683">
        <w:trPr>
          <w:gridAfter w:val="1"/>
          <w:wAfter w:w="25" w:type="dxa"/>
        </w:trPr>
        <w:tc>
          <w:tcPr>
            <w:tcW w:w="4395" w:type="dxa"/>
            <w:gridSpan w:val="2"/>
          </w:tcPr>
          <w:p w14:paraId="5833DAAC" w14:textId="77777777" w:rsidR="009E1602" w:rsidRPr="002676FD" w:rsidRDefault="009E1602" w:rsidP="009E1602">
            <w:pPr>
              <w:widowControl w:val="0"/>
              <w:tabs>
                <w:tab w:val="left" w:pos="142"/>
              </w:tabs>
              <w:rPr>
                <w:rFonts w:cs="Arial"/>
                <w:b/>
                <w:i/>
                <w:color w:val="3366FF"/>
                <w:szCs w:val="24"/>
                <w:lang w:val="it-IT"/>
              </w:rPr>
            </w:pPr>
          </w:p>
        </w:tc>
        <w:tc>
          <w:tcPr>
            <w:tcW w:w="992" w:type="dxa"/>
          </w:tcPr>
          <w:p w14:paraId="5858E1C2" w14:textId="77777777" w:rsidR="009E1602" w:rsidRPr="00D15BFE" w:rsidRDefault="009E1602" w:rsidP="009E1602">
            <w:pPr>
              <w:widowControl w:val="0"/>
              <w:rPr>
                <w:rFonts w:cs="Arial"/>
                <w:color w:val="FF0000"/>
                <w:lang w:val="it-IT"/>
              </w:rPr>
            </w:pPr>
          </w:p>
        </w:tc>
        <w:tc>
          <w:tcPr>
            <w:tcW w:w="4394" w:type="dxa"/>
            <w:gridSpan w:val="2"/>
          </w:tcPr>
          <w:p w14:paraId="64D9B12E" w14:textId="77777777" w:rsidR="009E1602" w:rsidRPr="00D15BFE" w:rsidRDefault="009E1602" w:rsidP="009E1602">
            <w:pPr>
              <w:widowControl w:val="0"/>
              <w:tabs>
                <w:tab w:val="left" w:pos="142"/>
              </w:tabs>
              <w:ind w:right="181"/>
              <w:rPr>
                <w:rFonts w:cs="Arial"/>
                <w:b/>
                <w:i/>
                <w:color w:val="3366FF"/>
                <w:szCs w:val="24"/>
                <w:lang w:val="it-IT"/>
              </w:rPr>
            </w:pPr>
          </w:p>
        </w:tc>
      </w:tr>
      <w:tr w:rsidR="009E1602" w:rsidRPr="00425567" w14:paraId="6B34A22B" w14:textId="77777777" w:rsidTr="00704683">
        <w:trPr>
          <w:gridAfter w:val="1"/>
          <w:wAfter w:w="25" w:type="dxa"/>
        </w:trPr>
        <w:tc>
          <w:tcPr>
            <w:tcW w:w="4395" w:type="dxa"/>
            <w:gridSpan w:val="2"/>
          </w:tcPr>
          <w:p w14:paraId="5A0BB8FD" w14:textId="77777777" w:rsidR="009E1602" w:rsidRPr="002676FD" w:rsidRDefault="009E1602" w:rsidP="009E1602">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CF7E15">
              <w:rPr>
                <w:rFonts w:cs="Arial"/>
                <w:b/>
                <w:noProof w:val="0"/>
                <w:color w:val="auto"/>
                <w:sz w:val="20"/>
                <w:szCs w:val="20"/>
                <w:lang w:val="de-DE" w:eastAsia="en-US"/>
              </w:rPr>
              <w:t>Arbeiten, aus denen sich das Bauvorhaben zusammensetzt – Auswahlkriterien (besondere Teilnahmeanforderungen)</w:t>
            </w:r>
          </w:p>
        </w:tc>
        <w:tc>
          <w:tcPr>
            <w:tcW w:w="992" w:type="dxa"/>
          </w:tcPr>
          <w:p w14:paraId="0EC4B77A" w14:textId="77777777" w:rsidR="009E1602" w:rsidRPr="00D15BFE" w:rsidRDefault="009E1602" w:rsidP="009E1602">
            <w:pPr>
              <w:widowControl w:val="0"/>
              <w:rPr>
                <w:rFonts w:cs="Arial"/>
                <w:lang w:val="de-DE"/>
              </w:rPr>
            </w:pPr>
          </w:p>
        </w:tc>
        <w:tc>
          <w:tcPr>
            <w:tcW w:w="4394" w:type="dxa"/>
            <w:gridSpan w:val="2"/>
          </w:tcPr>
          <w:p w14:paraId="2BBF7693" w14:textId="77777777" w:rsidR="009E1602" w:rsidRPr="00D15BFE" w:rsidRDefault="009E1602" w:rsidP="009E1602">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9E1602" w:rsidRPr="00425567" w14:paraId="06DCCAEE" w14:textId="77777777" w:rsidTr="00704683">
        <w:trPr>
          <w:gridAfter w:val="1"/>
          <w:wAfter w:w="25" w:type="dxa"/>
        </w:trPr>
        <w:tc>
          <w:tcPr>
            <w:tcW w:w="4395" w:type="dxa"/>
            <w:gridSpan w:val="2"/>
          </w:tcPr>
          <w:p w14:paraId="5D3E315F" w14:textId="77777777" w:rsidR="009E1602" w:rsidRPr="00D15BFE" w:rsidRDefault="009E1602" w:rsidP="009E1602">
            <w:pPr>
              <w:pStyle w:val="Default"/>
              <w:widowControl w:val="0"/>
              <w:rPr>
                <w:rFonts w:cs="Arial"/>
                <w:color w:val="auto"/>
                <w:sz w:val="20"/>
                <w:szCs w:val="20"/>
              </w:rPr>
            </w:pPr>
          </w:p>
        </w:tc>
        <w:tc>
          <w:tcPr>
            <w:tcW w:w="992" w:type="dxa"/>
          </w:tcPr>
          <w:p w14:paraId="35F8FD21" w14:textId="77777777" w:rsidR="009E1602" w:rsidRPr="00D15BFE" w:rsidRDefault="009E1602" w:rsidP="009E1602">
            <w:pPr>
              <w:widowControl w:val="0"/>
              <w:rPr>
                <w:rFonts w:cs="Arial"/>
                <w:lang w:val="it-IT"/>
              </w:rPr>
            </w:pPr>
          </w:p>
        </w:tc>
        <w:tc>
          <w:tcPr>
            <w:tcW w:w="4394" w:type="dxa"/>
            <w:gridSpan w:val="2"/>
          </w:tcPr>
          <w:p w14:paraId="2C1398E1" w14:textId="77777777" w:rsidR="009E1602" w:rsidRPr="00D15BFE" w:rsidRDefault="009E1602" w:rsidP="009E1602">
            <w:pPr>
              <w:pStyle w:val="Default"/>
              <w:widowControl w:val="0"/>
              <w:ind w:right="105"/>
              <w:rPr>
                <w:rFonts w:cs="Arial"/>
                <w:color w:val="auto"/>
                <w:sz w:val="20"/>
                <w:szCs w:val="20"/>
              </w:rPr>
            </w:pPr>
          </w:p>
        </w:tc>
      </w:tr>
      <w:tr w:rsidR="009E1602" w:rsidRPr="00D15BFE" w14:paraId="3FF692DD" w14:textId="77777777" w:rsidTr="00704683">
        <w:trPr>
          <w:gridAfter w:val="1"/>
          <w:wAfter w:w="25" w:type="dxa"/>
        </w:trPr>
        <w:tc>
          <w:tcPr>
            <w:tcW w:w="4395" w:type="dxa"/>
            <w:gridSpan w:val="2"/>
          </w:tcPr>
          <w:p w14:paraId="5F61C21C" w14:textId="77777777" w:rsidR="009E1602" w:rsidRPr="00D15BFE" w:rsidRDefault="009E1602" w:rsidP="009E1602">
            <w:pPr>
              <w:pStyle w:val="Pidipagina"/>
              <w:widowControl w:val="0"/>
              <w:rPr>
                <w:rFonts w:cs="Arial"/>
                <w:b/>
                <w:bCs/>
                <w:lang w:val="de-DE"/>
              </w:rPr>
            </w:pPr>
            <w:r w:rsidRPr="00D15BFE">
              <w:rPr>
                <w:rFonts w:cs="Arial"/>
                <w:b/>
                <w:bCs/>
                <w:lang w:val="de-DE"/>
              </w:rPr>
              <w:t xml:space="preserve">Überwiegende Kategorie der </w:t>
            </w:r>
            <w:r>
              <w:rPr>
                <w:rFonts w:cs="Arial"/>
                <w:b/>
                <w:bCs/>
                <w:lang w:val="de-DE"/>
              </w:rPr>
              <w:t>Arbeiten</w:t>
            </w:r>
            <w:r w:rsidRPr="00D15BFE">
              <w:rPr>
                <w:rFonts w:cs="Arial"/>
                <w:b/>
                <w:bCs/>
                <w:lang w:val="de-DE"/>
              </w:rPr>
              <w:t xml:space="preserve">: </w:t>
            </w:r>
          </w:p>
          <w:p w14:paraId="4460881C" w14:textId="77777777" w:rsidR="009E1602" w:rsidRPr="00D15BFE" w:rsidRDefault="009E1602" w:rsidP="009E1602">
            <w:pPr>
              <w:pStyle w:val="Pidipagina"/>
              <w:widowControl w:val="0"/>
              <w:rPr>
                <w:rFonts w:cs="Arial"/>
                <w:b/>
                <w:bCs/>
                <w:lang w:val="de-DE"/>
              </w:rPr>
            </w:pPr>
          </w:p>
          <w:p w14:paraId="46526F24" w14:textId="77777777" w:rsidR="009E1602" w:rsidRPr="00D15BFE" w:rsidRDefault="009E1602" w:rsidP="009E1602">
            <w:pPr>
              <w:pStyle w:val="Pidipagina"/>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F76D01">
              <w:rPr>
                <w:rFonts w:cs="Arial"/>
                <w:lang w:val="it-IT"/>
              </w:rPr>
            </w:r>
            <w:r w:rsidR="00F76D01">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14:paraId="637E912B" w14:textId="77777777" w:rsidR="009E1602" w:rsidRPr="00D15BFE" w:rsidRDefault="009E1602" w:rsidP="009E1602">
            <w:pPr>
              <w:widowControl w:val="0"/>
              <w:rPr>
                <w:rFonts w:cs="Arial"/>
                <w:lang w:val="de-DE"/>
              </w:rPr>
            </w:pPr>
          </w:p>
        </w:tc>
        <w:tc>
          <w:tcPr>
            <w:tcW w:w="4394" w:type="dxa"/>
            <w:gridSpan w:val="2"/>
          </w:tcPr>
          <w:p w14:paraId="0993F757" w14:textId="77777777" w:rsidR="009E1602" w:rsidRPr="00D15BFE" w:rsidRDefault="009E1602" w:rsidP="009E1602">
            <w:pPr>
              <w:pStyle w:val="Pidipagina"/>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14:paraId="0C847A7B" w14:textId="77777777" w:rsidR="009E1602" w:rsidRPr="00D15BFE" w:rsidRDefault="009E1602" w:rsidP="009E1602">
            <w:pPr>
              <w:pStyle w:val="Pidipagina"/>
              <w:widowControl w:val="0"/>
              <w:ind w:right="180"/>
              <w:rPr>
                <w:rFonts w:cs="Arial"/>
                <w:lang w:val="it-IT"/>
              </w:rPr>
            </w:pPr>
          </w:p>
          <w:p w14:paraId="515B8B29" w14:textId="77777777" w:rsidR="009E1602" w:rsidRPr="00D15BFE" w:rsidRDefault="009E1602" w:rsidP="009E1602">
            <w:pPr>
              <w:pStyle w:val="Pidipagina"/>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F76D01">
              <w:rPr>
                <w:rFonts w:cs="Arial"/>
                <w:b/>
              </w:rPr>
            </w:r>
            <w:r w:rsidR="00F76D01">
              <w:rPr>
                <w:rFonts w:cs="Arial"/>
                <w:b/>
              </w:rPr>
              <w:fldChar w:fldCharType="separate"/>
            </w:r>
            <w:r w:rsidRPr="00D15BFE">
              <w:rPr>
                <w:rFonts w:cs="Arial"/>
                <w:b/>
              </w:rPr>
              <w:fldChar w:fldCharType="end"/>
            </w:r>
          </w:p>
        </w:tc>
      </w:tr>
      <w:tr w:rsidR="009E1602" w:rsidRPr="00D15BFE" w14:paraId="07D7B730" w14:textId="77777777" w:rsidTr="00704683">
        <w:trPr>
          <w:gridAfter w:val="1"/>
          <w:wAfter w:w="25" w:type="dxa"/>
        </w:trPr>
        <w:tc>
          <w:tcPr>
            <w:tcW w:w="4395" w:type="dxa"/>
            <w:gridSpan w:val="2"/>
          </w:tcPr>
          <w:p w14:paraId="716D027F" w14:textId="77777777" w:rsidR="009E1602" w:rsidRPr="00D15BFE" w:rsidRDefault="009E1602" w:rsidP="009E1602">
            <w:pPr>
              <w:pStyle w:val="Pidipagina"/>
              <w:widowControl w:val="0"/>
              <w:rPr>
                <w:rFonts w:cs="Arial"/>
                <w:b/>
                <w:bCs/>
                <w:lang w:val="it-IT"/>
              </w:rPr>
            </w:pPr>
          </w:p>
        </w:tc>
        <w:tc>
          <w:tcPr>
            <w:tcW w:w="992" w:type="dxa"/>
          </w:tcPr>
          <w:p w14:paraId="7E05B6A6" w14:textId="77777777" w:rsidR="009E1602" w:rsidRPr="00D15BFE" w:rsidRDefault="009E1602" w:rsidP="009E1602">
            <w:pPr>
              <w:widowControl w:val="0"/>
              <w:rPr>
                <w:rFonts w:cs="Arial"/>
                <w:lang w:val="it-IT"/>
              </w:rPr>
            </w:pPr>
          </w:p>
        </w:tc>
        <w:tc>
          <w:tcPr>
            <w:tcW w:w="4394" w:type="dxa"/>
            <w:gridSpan w:val="2"/>
          </w:tcPr>
          <w:p w14:paraId="3C3CE987" w14:textId="77777777" w:rsidR="009E1602" w:rsidRPr="00D15BFE" w:rsidRDefault="009E1602" w:rsidP="009E1602">
            <w:pPr>
              <w:pStyle w:val="Pidipagina"/>
              <w:widowControl w:val="0"/>
              <w:ind w:right="180"/>
              <w:rPr>
                <w:rFonts w:cs="Arial"/>
                <w:b/>
                <w:bCs/>
                <w:lang w:val="it-IT"/>
              </w:rPr>
            </w:pPr>
          </w:p>
        </w:tc>
      </w:tr>
      <w:tr w:rsidR="009E1602" w:rsidRPr="00425567" w14:paraId="41E194CB" w14:textId="77777777" w:rsidTr="00704683">
        <w:trPr>
          <w:gridAfter w:val="1"/>
          <w:wAfter w:w="25" w:type="dxa"/>
        </w:trPr>
        <w:tc>
          <w:tcPr>
            <w:tcW w:w="4395" w:type="dxa"/>
            <w:gridSpan w:val="2"/>
          </w:tcPr>
          <w:p w14:paraId="799B696D" w14:textId="77777777" w:rsidR="009E1602" w:rsidRPr="00D15BFE" w:rsidRDefault="009E1602" w:rsidP="009E1602">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lastRenderedPageBreak/>
              <w:t>Kategorie mit dem</w:t>
            </w:r>
            <w:r w:rsidRPr="00D15BFE">
              <w:rPr>
                <w:rFonts w:cs="Arial"/>
                <w:lang w:val="de-DE"/>
              </w:rPr>
              <w:t xml:space="preserve"> höchsten Betrag unter den Kategorien des Bauvorhabens</w:t>
            </w:r>
            <w:r>
              <w:rPr>
                <w:rFonts w:cs="Arial"/>
                <w:lang w:val="de-DE"/>
              </w:rPr>
              <w:t>.</w:t>
            </w:r>
          </w:p>
        </w:tc>
        <w:tc>
          <w:tcPr>
            <w:tcW w:w="992" w:type="dxa"/>
          </w:tcPr>
          <w:p w14:paraId="5A287541" w14:textId="77777777" w:rsidR="009E1602" w:rsidRPr="00D15BFE" w:rsidRDefault="009E1602" w:rsidP="009E1602">
            <w:pPr>
              <w:widowControl w:val="0"/>
              <w:rPr>
                <w:rFonts w:cs="Arial"/>
                <w:lang w:val="de-DE"/>
              </w:rPr>
            </w:pPr>
          </w:p>
        </w:tc>
        <w:tc>
          <w:tcPr>
            <w:tcW w:w="4394" w:type="dxa"/>
            <w:gridSpan w:val="2"/>
          </w:tcPr>
          <w:p w14:paraId="5D2725CA" w14:textId="77777777" w:rsidR="009E1602" w:rsidRPr="00D15BFE" w:rsidRDefault="009E1602" w:rsidP="009E1602">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w:t>
            </w:r>
            <w:r w:rsidRPr="00D15BFE">
              <w:rPr>
                <w:rFonts w:cs="Arial"/>
                <w:bCs/>
                <w:lang w:val="it-IT"/>
              </w:rPr>
              <w:lastRenderedPageBreak/>
              <w:t xml:space="preserve">più elevato fra le categorie costituenti l’intervento. </w:t>
            </w:r>
          </w:p>
        </w:tc>
      </w:tr>
      <w:tr w:rsidR="009E1602" w:rsidRPr="00425567" w14:paraId="3A754DBE" w14:textId="77777777" w:rsidTr="00704683">
        <w:trPr>
          <w:gridAfter w:val="1"/>
          <w:wAfter w:w="25" w:type="dxa"/>
        </w:trPr>
        <w:tc>
          <w:tcPr>
            <w:tcW w:w="4395" w:type="dxa"/>
            <w:gridSpan w:val="2"/>
          </w:tcPr>
          <w:p w14:paraId="0616047E" w14:textId="77777777" w:rsidR="009E1602" w:rsidRPr="00D15BFE" w:rsidRDefault="009E1602" w:rsidP="009E1602">
            <w:pPr>
              <w:pStyle w:val="Pidipagina"/>
              <w:widowControl w:val="0"/>
              <w:rPr>
                <w:rFonts w:cs="Arial"/>
                <w:b/>
                <w:bCs/>
                <w:lang w:val="it-IT"/>
              </w:rPr>
            </w:pPr>
          </w:p>
        </w:tc>
        <w:tc>
          <w:tcPr>
            <w:tcW w:w="992" w:type="dxa"/>
          </w:tcPr>
          <w:p w14:paraId="15B719F6" w14:textId="77777777" w:rsidR="009E1602" w:rsidRPr="00D15BFE" w:rsidRDefault="009E1602" w:rsidP="009E1602">
            <w:pPr>
              <w:widowControl w:val="0"/>
              <w:rPr>
                <w:rFonts w:cs="Arial"/>
                <w:lang w:val="it-IT"/>
              </w:rPr>
            </w:pPr>
          </w:p>
        </w:tc>
        <w:tc>
          <w:tcPr>
            <w:tcW w:w="4394" w:type="dxa"/>
            <w:gridSpan w:val="2"/>
          </w:tcPr>
          <w:p w14:paraId="2C6BB115" w14:textId="77777777" w:rsidR="009E1602" w:rsidRPr="00D15BFE" w:rsidRDefault="009E1602" w:rsidP="009E1602">
            <w:pPr>
              <w:pStyle w:val="Pidipagina"/>
              <w:widowControl w:val="0"/>
              <w:ind w:right="180"/>
              <w:rPr>
                <w:rFonts w:cs="Arial"/>
                <w:b/>
                <w:bCs/>
                <w:lang w:val="it-IT"/>
              </w:rPr>
            </w:pPr>
          </w:p>
        </w:tc>
      </w:tr>
      <w:tr w:rsidR="009E1602" w:rsidRPr="00425567" w14:paraId="60765182" w14:textId="77777777" w:rsidTr="00704683">
        <w:trPr>
          <w:gridAfter w:val="1"/>
          <w:wAfter w:w="25" w:type="dxa"/>
        </w:trPr>
        <w:tc>
          <w:tcPr>
            <w:tcW w:w="4395" w:type="dxa"/>
            <w:gridSpan w:val="2"/>
          </w:tcPr>
          <w:p w14:paraId="41344711" w14:textId="77777777" w:rsidR="009E1602" w:rsidRPr="00D15BFE" w:rsidRDefault="009E1602" w:rsidP="009E1602">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14:paraId="0D97373D" w14:textId="77777777" w:rsidR="009E1602" w:rsidRPr="00D15BFE" w:rsidRDefault="009E1602" w:rsidP="009E1602">
            <w:pPr>
              <w:widowControl w:val="0"/>
              <w:rPr>
                <w:rFonts w:cs="Arial"/>
                <w:lang w:val="de-DE"/>
              </w:rPr>
            </w:pPr>
          </w:p>
        </w:tc>
        <w:tc>
          <w:tcPr>
            <w:tcW w:w="4394" w:type="dxa"/>
            <w:gridSpan w:val="2"/>
          </w:tcPr>
          <w:p w14:paraId="7D2ECD63" w14:textId="77777777" w:rsidR="009E1602" w:rsidRPr="00D15BFE" w:rsidRDefault="009E1602" w:rsidP="009E1602">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le 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14:paraId="078A51F1" w14:textId="77777777" w:rsidR="009E1602" w:rsidRPr="00D15BFE" w:rsidRDefault="009E1602" w:rsidP="009E1602">
            <w:pPr>
              <w:pStyle w:val="Pidipagina"/>
              <w:widowControl w:val="0"/>
              <w:tabs>
                <w:tab w:val="clear" w:pos="4536"/>
                <w:tab w:val="center" w:pos="4480"/>
              </w:tabs>
              <w:ind w:right="180"/>
              <w:rPr>
                <w:rFonts w:cs="Arial"/>
                <w:b/>
                <w:bCs/>
                <w:lang w:val="it-IT"/>
              </w:rPr>
            </w:pPr>
          </w:p>
        </w:tc>
      </w:tr>
      <w:tr w:rsidR="009E1602" w:rsidRPr="00425567" w14:paraId="1B8C7F5B" w14:textId="77777777" w:rsidTr="00704683">
        <w:trPr>
          <w:gridAfter w:val="1"/>
          <w:wAfter w:w="25" w:type="dxa"/>
        </w:trPr>
        <w:tc>
          <w:tcPr>
            <w:tcW w:w="4395" w:type="dxa"/>
            <w:gridSpan w:val="2"/>
          </w:tcPr>
          <w:p w14:paraId="3621C297" w14:textId="77777777" w:rsidR="009E1602" w:rsidRPr="008319F7" w:rsidRDefault="009E1602" w:rsidP="009E1602">
            <w:pPr>
              <w:widowControl w:val="0"/>
              <w:rPr>
                <w:rFonts w:cs="Arial"/>
                <w:lang w:val="it-IT"/>
              </w:rPr>
            </w:pPr>
          </w:p>
        </w:tc>
        <w:tc>
          <w:tcPr>
            <w:tcW w:w="992" w:type="dxa"/>
          </w:tcPr>
          <w:p w14:paraId="4832F6F1" w14:textId="77777777" w:rsidR="009E1602" w:rsidRPr="008319F7" w:rsidRDefault="009E1602" w:rsidP="009E1602">
            <w:pPr>
              <w:widowControl w:val="0"/>
              <w:rPr>
                <w:rFonts w:cs="Arial"/>
                <w:lang w:val="it-IT"/>
              </w:rPr>
            </w:pPr>
          </w:p>
        </w:tc>
        <w:tc>
          <w:tcPr>
            <w:tcW w:w="4394" w:type="dxa"/>
            <w:gridSpan w:val="2"/>
          </w:tcPr>
          <w:p w14:paraId="66385E74" w14:textId="77777777" w:rsidR="009E1602" w:rsidRPr="00D15BFE" w:rsidRDefault="009E1602" w:rsidP="009E1602">
            <w:pPr>
              <w:widowControl w:val="0"/>
              <w:ind w:right="180"/>
              <w:rPr>
                <w:rFonts w:cs="Arial"/>
                <w:lang w:val="it-IT"/>
              </w:rPr>
            </w:pPr>
          </w:p>
        </w:tc>
      </w:tr>
      <w:tr w:rsidR="009E1602" w:rsidRPr="002121B0" w14:paraId="55D5DAD6" w14:textId="77777777" w:rsidTr="00704683">
        <w:trPr>
          <w:gridAfter w:val="1"/>
          <w:wAfter w:w="25" w:type="dxa"/>
        </w:trPr>
        <w:tc>
          <w:tcPr>
            <w:tcW w:w="4395" w:type="dxa"/>
            <w:gridSpan w:val="2"/>
          </w:tcPr>
          <w:p w14:paraId="787AEF16" w14:textId="7570979A" w:rsidR="0041462E" w:rsidRPr="0083436A" w:rsidRDefault="002F21B7" w:rsidP="009E1602">
            <w:pPr>
              <w:pStyle w:val="Pidipagina"/>
              <w:widowControl w:val="0"/>
              <w:rPr>
                <w:b/>
                <w:bCs/>
                <w:i/>
                <w:iCs/>
                <w:color w:val="4F81BD"/>
                <w:highlight w:val="yellow"/>
                <w:lang w:val="de-DE"/>
              </w:rPr>
            </w:pPr>
            <w:r w:rsidRPr="0083436A">
              <w:rPr>
                <w:b/>
                <w:bCs/>
                <w:i/>
                <w:iCs/>
                <w:color w:val="4F81BD"/>
                <w:highlight w:val="yellow"/>
                <w:lang w:val="de-DE"/>
              </w:rPr>
              <w:t>Die vorliegenden Ausschreibungsbedingungen wurden auf der Grundlage der Nicht-Anwendung jeglicher</w:t>
            </w:r>
            <w:r w:rsidR="00F85C77">
              <w:rPr>
                <w:b/>
                <w:bCs/>
                <w:i/>
                <w:iCs/>
                <w:color w:val="4F81BD"/>
                <w:highlight w:val="yellow"/>
                <w:lang w:val="de-DE"/>
              </w:rPr>
              <w:t xml:space="preserve"> von</w:t>
            </w:r>
            <w:r w:rsidRPr="0083436A">
              <w:rPr>
                <w:b/>
                <w:bCs/>
                <w:i/>
                <w:iCs/>
                <w:color w:val="4F81BD"/>
                <w:highlight w:val="yellow"/>
                <w:lang w:val="de-DE"/>
              </w:rPr>
              <w:t xml:space="preserve"> der staatlichen Gesetzgebung </w:t>
            </w:r>
            <w:r w:rsidR="00F85C77">
              <w:rPr>
                <w:b/>
                <w:bCs/>
                <w:i/>
                <w:iCs/>
                <w:color w:val="4F81BD"/>
                <w:highlight w:val="yellow"/>
                <w:lang w:val="de-DE"/>
              </w:rPr>
              <w:t xml:space="preserve">vorgesehenen </w:t>
            </w:r>
            <w:r w:rsidR="00F85C77" w:rsidRPr="0083436A">
              <w:rPr>
                <w:b/>
                <w:bCs/>
                <w:i/>
                <w:iCs/>
                <w:color w:val="4F81BD"/>
                <w:highlight w:val="yellow"/>
                <w:lang w:val="de-DE"/>
              </w:rPr>
              <w:t xml:space="preserve">Beschränkung </w:t>
            </w:r>
            <w:r w:rsidRPr="0083436A">
              <w:rPr>
                <w:b/>
                <w:bCs/>
                <w:i/>
                <w:iCs/>
                <w:color w:val="4F81BD"/>
                <w:highlight w:val="yellow"/>
                <w:lang w:val="de-DE"/>
              </w:rPr>
              <w:t xml:space="preserve">im Bereich </w:t>
            </w:r>
            <w:r w:rsidR="00150039" w:rsidRPr="0083436A">
              <w:rPr>
                <w:b/>
                <w:bCs/>
                <w:i/>
                <w:iCs/>
                <w:color w:val="4F81BD"/>
                <w:highlight w:val="yellow"/>
                <w:lang w:val="de-DE"/>
              </w:rPr>
              <w:t>Unter</w:t>
            </w:r>
            <w:r w:rsidRPr="0083436A">
              <w:rPr>
                <w:b/>
                <w:bCs/>
                <w:i/>
                <w:iCs/>
                <w:color w:val="4F81BD"/>
                <w:highlight w:val="yellow"/>
                <w:lang w:val="de-DE"/>
              </w:rPr>
              <w:t xml:space="preserve">rvergabe gegliedert und </w:t>
            </w:r>
            <w:r w:rsidR="00F85C77">
              <w:rPr>
                <w:b/>
                <w:bCs/>
                <w:i/>
                <w:iCs/>
                <w:color w:val="4F81BD"/>
                <w:highlight w:val="yellow"/>
                <w:lang w:val="de-DE"/>
              </w:rPr>
              <w:t>entworfen</w:t>
            </w:r>
            <w:r w:rsidRPr="0083436A">
              <w:rPr>
                <w:b/>
                <w:bCs/>
                <w:i/>
                <w:iCs/>
                <w:color w:val="4F81BD"/>
                <w:highlight w:val="yellow"/>
                <w:lang w:val="de-DE"/>
              </w:rPr>
              <w:t xml:space="preserve">, wie </w:t>
            </w:r>
            <w:r w:rsidR="00F85C77">
              <w:rPr>
                <w:b/>
                <w:bCs/>
                <w:i/>
                <w:iCs/>
                <w:color w:val="4F81BD"/>
                <w:highlight w:val="yellow"/>
                <w:lang w:val="de-DE"/>
              </w:rPr>
              <w:t>i</w:t>
            </w:r>
            <w:r w:rsidRPr="0083436A">
              <w:rPr>
                <w:b/>
                <w:bCs/>
                <w:i/>
                <w:iCs/>
                <w:color w:val="4F81BD"/>
                <w:highlight w:val="yellow"/>
                <w:lang w:val="de-DE"/>
              </w:rPr>
              <w:t xml:space="preserve">m Urteil des Gerichtshofs der Europäischen Union, </w:t>
            </w:r>
            <w:r w:rsidR="00150039" w:rsidRPr="0083436A">
              <w:rPr>
                <w:b/>
                <w:bCs/>
                <w:i/>
                <w:iCs/>
                <w:color w:val="4F81BD"/>
                <w:highlight w:val="yellow"/>
                <w:lang w:val="de-DE"/>
              </w:rPr>
              <w:t>V. Senat, vom 26. September 2019, Fall C-63/18</w:t>
            </w:r>
            <w:r w:rsidR="00F85C77">
              <w:rPr>
                <w:b/>
                <w:bCs/>
                <w:i/>
                <w:iCs/>
                <w:color w:val="4F81BD"/>
                <w:highlight w:val="yellow"/>
                <w:lang w:val="de-DE"/>
              </w:rPr>
              <w:t xml:space="preserve"> vorgesehen</w:t>
            </w:r>
            <w:r w:rsidR="00150039" w:rsidRPr="0083436A">
              <w:rPr>
                <w:b/>
                <w:bCs/>
                <w:i/>
                <w:iCs/>
                <w:color w:val="4F81BD"/>
                <w:highlight w:val="yellow"/>
                <w:lang w:val="de-DE"/>
              </w:rPr>
              <w:t>.</w:t>
            </w:r>
          </w:p>
          <w:p w14:paraId="51FA6503" w14:textId="26839B4F" w:rsidR="00150039" w:rsidRPr="0083436A" w:rsidRDefault="00150039" w:rsidP="009E1602">
            <w:pPr>
              <w:pStyle w:val="Pidipagina"/>
              <w:widowControl w:val="0"/>
              <w:rPr>
                <w:i/>
                <w:iCs/>
                <w:color w:val="4F81BD"/>
                <w:highlight w:val="yellow"/>
                <w:lang w:val="de-DE"/>
              </w:rPr>
            </w:pPr>
            <w:r w:rsidRPr="0083436A">
              <w:rPr>
                <w:i/>
                <w:iCs/>
                <w:color w:val="4F81BD"/>
                <w:highlight w:val="yellow"/>
                <w:lang w:val="de-DE"/>
              </w:rPr>
              <w:t xml:space="preserve">Die Vergabestellen können nach geeigneter, verhältnismäßiger und vernünftiger Begründung dafür optieren, einen Höchstprozentsatz </w:t>
            </w:r>
            <w:r w:rsidR="002F4766" w:rsidRPr="0083436A">
              <w:rPr>
                <w:i/>
                <w:iCs/>
                <w:color w:val="4F81BD"/>
                <w:highlight w:val="yellow"/>
                <w:lang w:val="de-DE"/>
              </w:rPr>
              <w:t>für die Untervergabe einzufügen, der im Zusammenhang mit für die betreffende Vergabe technischen und/oder wirtschaftlichen Gründen steht.</w:t>
            </w:r>
            <w:r w:rsidRPr="0083436A">
              <w:rPr>
                <w:i/>
                <w:iCs/>
                <w:color w:val="4F81BD"/>
                <w:highlight w:val="yellow"/>
                <w:lang w:val="de-DE"/>
              </w:rPr>
              <w:t xml:space="preserve"> </w:t>
            </w:r>
          </w:p>
          <w:p w14:paraId="3817E7D9" w14:textId="77777777" w:rsidR="006F1F17" w:rsidRPr="0083436A" w:rsidRDefault="002F4766" w:rsidP="009E1602">
            <w:pPr>
              <w:pStyle w:val="Pidipagina"/>
              <w:widowControl w:val="0"/>
              <w:rPr>
                <w:i/>
                <w:iCs/>
                <w:color w:val="4F81BD"/>
                <w:highlight w:val="yellow"/>
                <w:lang w:val="de-DE"/>
              </w:rPr>
            </w:pPr>
            <w:r w:rsidRPr="0083436A">
              <w:rPr>
                <w:i/>
                <w:iCs/>
                <w:color w:val="4F81BD"/>
                <w:highlight w:val="yellow"/>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21E9D9DA" w14:textId="7B74E2DB" w:rsidR="002F4766" w:rsidRPr="0083436A" w:rsidRDefault="006F1F17" w:rsidP="009E1602">
            <w:pPr>
              <w:pStyle w:val="Pidipagina"/>
              <w:widowControl w:val="0"/>
              <w:rPr>
                <w:i/>
                <w:iCs/>
                <w:color w:val="4F81BD"/>
                <w:highlight w:val="yellow"/>
                <w:lang w:val="de-DE"/>
              </w:rPr>
            </w:pPr>
            <w:r w:rsidRPr="0083436A">
              <w:rPr>
                <w:i/>
                <w:iCs/>
                <w:color w:val="4F81BD"/>
                <w:highlight w:val="yellow"/>
                <w:lang w:val="de-DE"/>
              </w:rPr>
              <w:t>Die Höchstprozentsätze der Untervergabe können sich auf den Gesamtbetrag und/oder auf die einzelnen Kategorien (überwiegende/getrennt ausführbare/SIOS über 10% oder unter 10%) beziehen.</w:t>
            </w:r>
          </w:p>
          <w:p w14:paraId="5FE9DF41" w14:textId="490ED755" w:rsidR="006F1F17" w:rsidRPr="00893030" w:rsidRDefault="006F1F17" w:rsidP="009E1602">
            <w:pPr>
              <w:pStyle w:val="Pidipagina"/>
              <w:widowControl w:val="0"/>
              <w:rPr>
                <w:lang w:val="de-DE"/>
              </w:rPr>
            </w:pPr>
            <w:r w:rsidRPr="0083436A">
              <w:rPr>
                <w:i/>
                <w:iCs/>
                <w:color w:val="4F81BD"/>
                <w:highlight w:val="yellow"/>
                <w:lang w:val="de-DE"/>
              </w:rPr>
              <w:t>Falls die Vergabestelle für eine prozentuelle Beschränkung der Untervergabe optiert, muss sie den vorliegenden Abschnitt vollständig überarbeiten, damit die Qualifikation</w:t>
            </w:r>
            <w:r w:rsidR="0083436A" w:rsidRPr="0083436A">
              <w:rPr>
                <w:i/>
                <w:iCs/>
                <w:color w:val="4F81BD"/>
                <w:highlight w:val="yellow"/>
                <w:lang w:val="de-DE"/>
              </w:rPr>
              <w:t>skategorien</w:t>
            </w:r>
            <w:r w:rsidRPr="0083436A">
              <w:rPr>
                <w:i/>
                <w:iCs/>
                <w:color w:val="4F81BD"/>
                <w:highlight w:val="yellow"/>
                <w:lang w:val="de-DE"/>
              </w:rPr>
              <w:t xml:space="preserve"> und die entsprechenden (Höch</w:t>
            </w:r>
            <w:r w:rsidR="0083436A" w:rsidRPr="0083436A">
              <w:rPr>
                <w:i/>
                <w:iCs/>
                <w:color w:val="4F81BD"/>
                <w:highlight w:val="yellow"/>
                <w:lang w:val="de-DE"/>
              </w:rPr>
              <w:t>st-)Grenzen der Untervergabe korrekt und klar angegeben werden.</w:t>
            </w:r>
          </w:p>
          <w:p w14:paraId="1F330D10" w14:textId="77777777" w:rsidR="009E1602" w:rsidRPr="008319F7" w:rsidRDefault="009E1602" w:rsidP="009E1602">
            <w:pPr>
              <w:pStyle w:val="Pidipagina"/>
              <w:widowControl w:val="0"/>
              <w:rPr>
                <w:rFonts w:cs="Arial"/>
                <w:b/>
                <w:bCs/>
                <w:lang w:val="de-DE"/>
              </w:rPr>
            </w:pPr>
            <w:r w:rsidRPr="00E756BA">
              <w:rPr>
                <w:lang w:val="de-DE"/>
              </w:rPr>
              <w:t xml:space="preserve">Die Bauleistungen der überwiegenden Kategorie und </w:t>
            </w:r>
            <w:r w:rsidRPr="00982D10">
              <w:rPr>
                <w:lang w:val="de-DE"/>
              </w:rPr>
              <w:t xml:space="preserve">der </w:t>
            </w:r>
            <w:r w:rsidRPr="00982D10">
              <w:rPr>
                <w:rFonts w:cs="Arial"/>
                <w:lang w:val="de-DE"/>
              </w:rPr>
              <w:t xml:space="preserve">Kategorien der getrennt ausführbaren Bauarbeiten, sowie auch die SIOS Kategorien&gt;10%, </w:t>
            </w:r>
            <w:r w:rsidRPr="00982D10">
              <w:rPr>
                <w:b/>
                <w:lang w:val="de-DE"/>
              </w:rPr>
              <w:t>in einem Ausma</w:t>
            </w:r>
            <w:r>
              <w:rPr>
                <w:b/>
                <w:lang w:val="de-DE"/>
              </w:rPr>
              <w:t>ß</w:t>
            </w:r>
            <w:r w:rsidRPr="00982D10">
              <w:rPr>
                <w:b/>
                <w:lang w:val="de-DE"/>
              </w:rPr>
              <w:t xml:space="preserve"> von 100% </w:t>
            </w:r>
            <w:r w:rsidRPr="00982D10">
              <w:rPr>
                <w:b/>
                <w:lang w:val="de-DE"/>
              </w:rPr>
              <w:lastRenderedPageBreak/>
              <w:t>des Vertragsgesamtbetrags</w:t>
            </w:r>
            <w:r w:rsidRPr="00982D10">
              <w:rPr>
                <w:lang w:val="de-DE"/>
              </w:rPr>
              <w:t xml:space="preserve"> untervergeben werden.</w:t>
            </w:r>
          </w:p>
        </w:tc>
        <w:tc>
          <w:tcPr>
            <w:tcW w:w="992" w:type="dxa"/>
          </w:tcPr>
          <w:p w14:paraId="0488F236" w14:textId="77777777" w:rsidR="009E1602" w:rsidRPr="008319F7" w:rsidRDefault="009E1602" w:rsidP="009E1602">
            <w:pPr>
              <w:widowControl w:val="0"/>
              <w:rPr>
                <w:rFonts w:cs="Arial"/>
                <w:lang w:val="de-DE"/>
              </w:rPr>
            </w:pPr>
          </w:p>
        </w:tc>
        <w:tc>
          <w:tcPr>
            <w:tcW w:w="4394" w:type="dxa"/>
            <w:gridSpan w:val="2"/>
          </w:tcPr>
          <w:p w14:paraId="14C0BB77" w14:textId="77777777" w:rsidR="00B01788" w:rsidRPr="00B01788" w:rsidRDefault="00B01788" w:rsidP="00B01788">
            <w:pPr>
              <w:rPr>
                <w:b/>
                <w:bCs/>
                <w:i/>
                <w:iCs/>
                <w:color w:val="4F81BD"/>
                <w:highlight w:val="yellow"/>
                <w:lang w:val="it-IT"/>
              </w:rPr>
            </w:pPr>
            <w:r w:rsidRPr="00B01788">
              <w:rPr>
                <w:b/>
                <w:bCs/>
                <w:i/>
                <w:iCs/>
                <w:color w:val="4F81BD"/>
                <w:highlight w:val="yellow"/>
                <w:lang w:val="it-IT"/>
              </w:rPr>
              <w:t>Il presente disciplinare è strutturato e pensato sulla base della disapplicazione di qualsiasi limite previsto dalla normativa nazionale in materia di subappalto, così come sancito dalla sentenza della Corte di Giustizia dell’Unione Europea, sezione V, 26 settembre 2019, causa C-63/18.</w:t>
            </w:r>
          </w:p>
          <w:p w14:paraId="40E48066" w14:textId="77777777" w:rsidR="00B01788" w:rsidRPr="00B01788" w:rsidRDefault="00B01788" w:rsidP="00B01788">
            <w:pPr>
              <w:pStyle w:val="Pidipagina"/>
              <w:ind w:right="180"/>
              <w:rPr>
                <w:i/>
                <w:iCs/>
                <w:color w:val="4F81BD"/>
                <w:highlight w:val="yellow"/>
                <w:lang w:val="it-IT"/>
              </w:rPr>
            </w:pPr>
            <w:r w:rsidRPr="00B01788">
              <w:rPr>
                <w:i/>
                <w:iCs/>
                <w:color w:val="4F81BD"/>
                <w:highlight w:val="yellow"/>
                <w:lang w:val="it-IT"/>
              </w:rPr>
              <w:t>Le stazioni appaltanti potranno optare</w:t>
            </w:r>
            <w:r>
              <w:rPr>
                <w:i/>
                <w:iCs/>
                <w:color w:val="4F81BD"/>
                <w:highlight w:val="yellow"/>
                <w:lang w:val="it-IT"/>
              </w:rPr>
              <w:t>,</w:t>
            </w:r>
            <w:r w:rsidRPr="00B01788">
              <w:rPr>
                <w:i/>
                <w:iCs/>
                <w:color w:val="4F81BD"/>
                <w:highlight w:val="yellow"/>
                <w:lang w:val="it-IT"/>
              </w:rPr>
              <w:t xml:space="preserve"> previa idonea, proporzionata e ragionevole motivazione, per l’inserimento di una percentuale massima di subappalto correlata, per l’appalto in questione, a ragioni di carattere tecnico e/o economico. </w:t>
            </w:r>
          </w:p>
          <w:p w14:paraId="191E9D6D" w14:textId="77777777" w:rsidR="00B01788" w:rsidRDefault="00B01788" w:rsidP="00B01788">
            <w:pPr>
              <w:pStyle w:val="Pidipagina"/>
              <w:ind w:right="180"/>
              <w:rPr>
                <w:i/>
                <w:iCs/>
                <w:color w:val="4F81BD"/>
                <w:lang w:val="it-IT"/>
              </w:rPr>
            </w:pPr>
            <w:r w:rsidRPr="00B01788">
              <w:rPr>
                <w:i/>
                <w:iCs/>
                <w:color w:val="4F81BD"/>
                <w:highlight w:val="yellow"/>
                <w:lang w:val="it-IT"/>
              </w:rPr>
              <w:t>Attenzione: ogni limitazione al ricorso al subappalto, costituendo un ostacolo al principio di concorrenza, necessita di una motivazione in grado di resistere ad eventuali profili di “abnormità” e/o “irragionevolezza”</w:t>
            </w:r>
            <w:r w:rsidRPr="00B01788">
              <w:rPr>
                <w:i/>
                <w:iCs/>
                <w:color w:val="4F81BD"/>
                <w:lang w:val="it-IT"/>
              </w:rPr>
              <w:t xml:space="preserve">. </w:t>
            </w:r>
          </w:p>
          <w:p w14:paraId="468A264E" w14:textId="77777777" w:rsidR="00B01788" w:rsidRDefault="00B01788" w:rsidP="00B01788">
            <w:pPr>
              <w:pStyle w:val="Pidipagina"/>
              <w:ind w:right="180"/>
              <w:rPr>
                <w:i/>
                <w:iCs/>
                <w:color w:val="4F81BD"/>
                <w:highlight w:val="yellow"/>
                <w:lang w:val="it-IT"/>
              </w:rPr>
            </w:pPr>
            <w:r w:rsidRPr="00B01788">
              <w:rPr>
                <w:i/>
                <w:iCs/>
                <w:color w:val="4F81BD"/>
                <w:highlight w:val="yellow"/>
                <w:lang w:val="it-IT"/>
              </w:rPr>
              <w:t>Le percentuali massime di subappalto potranno essere riferit</w:t>
            </w:r>
            <w:r>
              <w:rPr>
                <w:i/>
                <w:iCs/>
                <w:color w:val="4F81BD"/>
                <w:highlight w:val="yellow"/>
                <w:lang w:val="it-IT"/>
              </w:rPr>
              <w:t>e</w:t>
            </w:r>
            <w:r w:rsidRPr="00B01788">
              <w:rPr>
                <w:i/>
                <w:iCs/>
                <w:color w:val="4F81BD"/>
                <w:highlight w:val="yellow"/>
                <w:lang w:val="it-IT"/>
              </w:rPr>
              <w:t xml:space="preserve"> all’importo complessivo </w:t>
            </w:r>
            <w:r>
              <w:rPr>
                <w:i/>
                <w:iCs/>
                <w:color w:val="4F81BD"/>
                <w:highlight w:val="yellow"/>
                <w:lang w:val="it-IT"/>
              </w:rPr>
              <w:t>e/</w:t>
            </w:r>
            <w:r w:rsidRPr="00B01788">
              <w:rPr>
                <w:i/>
                <w:iCs/>
                <w:color w:val="4F81BD"/>
                <w:highlight w:val="yellow"/>
                <w:lang w:val="it-IT"/>
              </w:rPr>
              <w:t>o a</w:t>
            </w:r>
            <w:r>
              <w:rPr>
                <w:i/>
                <w:iCs/>
                <w:color w:val="4F81BD"/>
                <w:highlight w:val="yellow"/>
                <w:lang w:val="it-IT"/>
              </w:rPr>
              <w:t>lle</w:t>
            </w:r>
            <w:r w:rsidRPr="00B01788">
              <w:rPr>
                <w:i/>
                <w:iCs/>
                <w:color w:val="4F81BD"/>
                <w:highlight w:val="yellow"/>
                <w:lang w:val="it-IT"/>
              </w:rPr>
              <w:t xml:space="preserve"> singole categorie</w:t>
            </w:r>
            <w:r>
              <w:rPr>
                <w:i/>
                <w:iCs/>
                <w:color w:val="4F81BD"/>
                <w:highlight w:val="yellow"/>
                <w:lang w:val="it-IT"/>
              </w:rPr>
              <w:t xml:space="preserve"> (prevalente/</w:t>
            </w:r>
            <w:r w:rsidRPr="00B01788">
              <w:rPr>
                <w:i/>
                <w:iCs/>
                <w:color w:val="4F81BD"/>
                <w:highlight w:val="yellow"/>
                <w:lang w:val="it-IT"/>
              </w:rPr>
              <w:t xml:space="preserve">scorporate/sios sopra </w:t>
            </w:r>
            <w:r>
              <w:rPr>
                <w:i/>
                <w:iCs/>
                <w:color w:val="4F81BD"/>
                <w:highlight w:val="yellow"/>
                <w:lang w:val="it-IT"/>
              </w:rPr>
              <w:t xml:space="preserve">il </w:t>
            </w:r>
            <w:r w:rsidRPr="00B01788">
              <w:rPr>
                <w:i/>
                <w:iCs/>
                <w:color w:val="4F81BD"/>
                <w:highlight w:val="yellow"/>
                <w:lang w:val="it-IT"/>
              </w:rPr>
              <w:t>10%</w:t>
            </w:r>
            <w:r>
              <w:rPr>
                <w:i/>
                <w:iCs/>
                <w:color w:val="4F81BD"/>
                <w:highlight w:val="yellow"/>
                <w:lang w:val="it-IT"/>
              </w:rPr>
              <w:t xml:space="preserve"> o</w:t>
            </w:r>
            <w:r w:rsidRPr="00B01788">
              <w:rPr>
                <w:i/>
                <w:iCs/>
                <w:color w:val="4F81BD"/>
                <w:highlight w:val="yellow"/>
                <w:lang w:val="it-IT"/>
              </w:rPr>
              <w:t xml:space="preserve"> sotto</w:t>
            </w:r>
            <w:r>
              <w:rPr>
                <w:i/>
                <w:iCs/>
                <w:color w:val="4F81BD"/>
                <w:highlight w:val="yellow"/>
                <w:lang w:val="it-IT"/>
              </w:rPr>
              <w:t xml:space="preserve"> il</w:t>
            </w:r>
            <w:r w:rsidRPr="00B01788">
              <w:rPr>
                <w:i/>
                <w:iCs/>
                <w:color w:val="4F81BD"/>
                <w:highlight w:val="yellow"/>
                <w:lang w:val="it-IT"/>
              </w:rPr>
              <w:t xml:space="preserve"> 10%</w:t>
            </w:r>
            <w:r>
              <w:rPr>
                <w:i/>
                <w:iCs/>
                <w:color w:val="4F81BD"/>
                <w:highlight w:val="yellow"/>
                <w:lang w:val="it-IT"/>
              </w:rPr>
              <w:t>)</w:t>
            </w:r>
            <w:r w:rsidRPr="00B01788">
              <w:rPr>
                <w:i/>
                <w:iCs/>
                <w:color w:val="4F81BD"/>
                <w:highlight w:val="yellow"/>
                <w:lang w:val="it-IT"/>
              </w:rPr>
              <w:t xml:space="preserve">. </w:t>
            </w:r>
          </w:p>
          <w:p w14:paraId="3CEC51A8" w14:textId="77777777" w:rsidR="00B01788" w:rsidRPr="00B01788" w:rsidRDefault="00B01788" w:rsidP="00B01788">
            <w:pPr>
              <w:pStyle w:val="Pidipagina"/>
              <w:ind w:right="180"/>
              <w:rPr>
                <w:i/>
                <w:iCs/>
                <w:color w:val="4F81BD"/>
                <w:lang w:val="it-IT"/>
              </w:rPr>
            </w:pPr>
            <w:r w:rsidRPr="00B01788">
              <w:rPr>
                <w:i/>
                <w:iCs/>
                <w:color w:val="4F81BD"/>
                <w:highlight w:val="yellow"/>
                <w:lang w:val="it-IT"/>
              </w:rPr>
              <w:t>La stazione appaltante</w:t>
            </w:r>
            <w:r>
              <w:rPr>
                <w:i/>
                <w:iCs/>
                <w:color w:val="4F81BD"/>
                <w:highlight w:val="yellow"/>
                <w:lang w:val="it-IT"/>
              </w:rPr>
              <w:t>, laddove decida di optare per una limitazione percentuale al subappalto,</w:t>
            </w:r>
            <w:r w:rsidRPr="00B01788">
              <w:rPr>
                <w:i/>
                <w:iCs/>
                <w:color w:val="4F81BD"/>
                <w:highlight w:val="yellow"/>
                <w:lang w:val="it-IT"/>
              </w:rPr>
              <w:t xml:space="preserve"> d</w:t>
            </w:r>
            <w:r>
              <w:rPr>
                <w:i/>
                <w:iCs/>
                <w:color w:val="4F81BD"/>
                <w:highlight w:val="yellow"/>
                <w:lang w:val="it-IT"/>
              </w:rPr>
              <w:t>ovrà</w:t>
            </w:r>
            <w:r w:rsidRPr="00B01788">
              <w:rPr>
                <w:i/>
                <w:iCs/>
                <w:color w:val="4F81BD"/>
                <w:highlight w:val="yellow"/>
                <w:lang w:val="it-IT"/>
              </w:rPr>
              <w:t xml:space="preserve"> rielaborare completamente l</w:t>
            </w:r>
            <w:r>
              <w:rPr>
                <w:i/>
                <w:iCs/>
                <w:color w:val="4F81BD"/>
                <w:highlight w:val="yellow"/>
                <w:lang w:val="it-IT"/>
              </w:rPr>
              <w:t>a presente</w:t>
            </w:r>
            <w:r w:rsidRPr="00B01788">
              <w:rPr>
                <w:i/>
                <w:iCs/>
                <w:color w:val="4F81BD"/>
                <w:highlight w:val="yellow"/>
                <w:lang w:val="it-IT"/>
              </w:rPr>
              <w:t xml:space="preserve"> sezio</w:t>
            </w:r>
            <w:r>
              <w:rPr>
                <w:i/>
                <w:iCs/>
                <w:color w:val="4F81BD"/>
                <w:highlight w:val="yellow"/>
                <w:lang w:val="it-IT"/>
              </w:rPr>
              <w:t xml:space="preserve">ne </w:t>
            </w:r>
            <w:r w:rsidRPr="00B01788">
              <w:rPr>
                <w:i/>
                <w:iCs/>
                <w:color w:val="4F81BD"/>
                <w:highlight w:val="yellow"/>
                <w:lang w:val="it-IT"/>
              </w:rPr>
              <w:t>ai fini di una corretta e chiara indicazione delle categorie di qualificazion</w:t>
            </w:r>
            <w:r>
              <w:rPr>
                <w:i/>
                <w:iCs/>
                <w:color w:val="4F81BD"/>
                <w:highlight w:val="yellow"/>
                <w:lang w:val="it-IT"/>
              </w:rPr>
              <w:t>e</w:t>
            </w:r>
            <w:r w:rsidRPr="00B01788">
              <w:rPr>
                <w:i/>
                <w:iCs/>
                <w:color w:val="4F81BD"/>
                <w:highlight w:val="yellow"/>
                <w:lang w:val="it-IT"/>
              </w:rPr>
              <w:t xml:space="preserve"> e</w:t>
            </w:r>
            <w:r>
              <w:rPr>
                <w:i/>
                <w:iCs/>
                <w:color w:val="4F81BD"/>
                <w:highlight w:val="yellow"/>
                <w:lang w:val="it-IT"/>
              </w:rPr>
              <w:t xml:space="preserve"> dei</w:t>
            </w:r>
            <w:r w:rsidRPr="00B01788">
              <w:rPr>
                <w:i/>
                <w:iCs/>
                <w:color w:val="4F81BD"/>
                <w:highlight w:val="yellow"/>
                <w:lang w:val="it-IT"/>
              </w:rPr>
              <w:t xml:space="preserve"> relativi limiti </w:t>
            </w:r>
            <w:r>
              <w:rPr>
                <w:i/>
                <w:iCs/>
                <w:color w:val="4F81BD"/>
                <w:highlight w:val="yellow"/>
                <w:lang w:val="it-IT"/>
              </w:rPr>
              <w:t>(</w:t>
            </w:r>
            <w:r w:rsidRPr="00B01788">
              <w:rPr>
                <w:i/>
                <w:iCs/>
                <w:color w:val="4F81BD"/>
                <w:highlight w:val="yellow"/>
                <w:lang w:val="it-IT"/>
              </w:rPr>
              <w:t>massimi</w:t>
            </w:r>
            <w:r>
              <w:rPr>
                <w:i/>
                <w:iCs/>
                <w:color w:val="4F81BD"/>
                <w:highlight w:val="yellow"/>
                <w:lang w:val="it-IT"/>
              </w:rPr>
              <w:t>)</w:t>
            </w:r>
            <w:r w:rsidRPr="00B01788">
              <w:rPr>
                <w:i/>
                <w:iCs/>
                <w:color w:val="4F81BD"/>
                <w:highlight w:val="yellow"/>
                <w:lang w:val="it-IT"/>
              </w:rPr>
              <w:t xml:space="preserve"> al subappalto.</w:t>
            </w:r>
          </w:p>
          <w:p w14:paraId="592404B8" w14:textId="67C36198" w:rsidR="009E1602" w:rsidRPr="00C030F1" w:rsidRDefault="009E1602" w:rsidP="009E1602">
            <w:pPr>
              <w:pStyle w:val="Pidipagina"/>
              <w:widowControl w:val="0"/>
              <w:ind w:right="180"/>
              <w:rPr>
                <w:rFonts w:cs="Arial"/>
                <w:b/>
                <w:bCs/>
                <w:lang w:val="it-IT"/>
              </w:rPr>
            </w:pPr>
            <w:r w:rsidRPr="00982D10">
              <w:rPr>
                <w:bCs/>
                <w:noProof w:val="0"/>
                <w:lang w:val="it-IT"/>
              </w:rPr>
              <w:t xml:space="preserve">Le </w:t>
            </w:r>
            <w:r w:rsidRPr="00982D10">
              <w:rPr>
                <w:noProof w:val="0"/>
                <w:lang w:val="it-IT"/>
              </w:rPr>
              <w:t xml:space="preserve">lavorazioni </w:t>
            </w:r>
            <w:r w:rsidRPr="00982D10">
              <w:rPr>
                <w:bCs/>
                <w:noProof w:val="0"/>
                <w:lang w:val="it-IT"/>
              </w:rPr>
              <w:t>appartenenti al</w:t>
            </w:r>
            <w:r w:rsidRPr="00982D10">
              <w:rPr>
                <w:noProof w:val="0"/>
                <w:lang w:val="it-IT"/>
              </w:rPr>
              <w:t>l</w:t>
            </w:r>
            <w:r w:rsidRPr="00982D10">
              <w:rPr>
                <w:bCs/>
                <w:noProof w:val="0"/>
                <w:lang w:val="it-IT"/>
              </w:rPr>
              <w:t>a categoria prevalente ed alle predette categorie scorporabili, comprese le categorie SIOS</w:t>
            </w:r>
            <w:r w:rsidRPr="00982D10">
              <w:rPr>
                <w:rFonts w:cs="Arial"/>
                <w:lang w:val="it-IT"/>
              </w:rPr>
              <w:t>&gt;10%,</w:t>
            </w:r>
            <w:r w:rsidRPr="00982D10">
              <w:rPr>
                <w:bCs/>
                <w:noProof w:val="0"/>
                <w:lang w:val="it-IT"/>
              </w:rPr>
              <w:t xml:space="preserve"> sono </w:t>
            </w:r>
            <w:r w:rsidRPr="00982D10">
              <w:rPr>
                <w:noProof w:val="0"/>
                <w:lang w:val="it-IT"/>
              </w:rPr>
              <w:t xml:space="preserve">subappaltabili </w:t>
            </w:r>
            <w:r w:rsidRPr="00982D10">
              <w:rPr>
                <w:b/>
                <w:noProof w:val="0"/>
                <w:lang w:val="it-IT"/>
              </w:rPr>
              <w:t>nella misura</w:t>
            </w:r>
            <w:r w:rsidRPr="0000448E">
              <w:rPr>
                <w:b/>
                <w:noProof w:val="0"/>
                <w:lang w:val="it-IT"/>
              </w:rPr>
              <w:t xml:space="preserve"> </w:t>
            </w:r>
            <w:r w:rsidRPr="00982D10">
              <w:rPr>
                <w:b/>
                <w:noProof w:val="0"/>
                <w:lang w:val="it-IT"/>
              </w:rPr>
              <w:t>del 100% dell’importo complessivo del contratto</w:t>
            </w:r>
            <w:r w:rsidRPr="00982D10">
              <w:rPr>
                <w:noProof w:val="0"/>
                <w:lang w:val="it-IT"/>
              </w:rPr>
              <w:t>.</w:t>
            </w:r>
          </w:p>
        </w:tc>
      </w:tr>
      <w:tr w:rsidR="009E1602" w:rsidRPr="002121B0" w14:paraId="11B587CA" w14:textId="77777777" w:rsidTr="00704683">
        <w:trPr>
          <w:gridAfter w:val="1"/>
          <w:wAfter w:w="25" w:type="dxa"/>
        </w:trPr>
        <w:tc>
          <w:tcPr>
            <w:tcW w:w="4395" w:type="dxa"/>
            <w:gridSpan w:val="2"/>
          </w:tcPr>
          <w:p w14:paraId="08393556" w14:textId="77777777" w:rsidR="009E1602" w:rsidRPr="00E143F6" w:rsidRDefault="009E1602" w:rsidP="009E1602">
            <w:pPr>
              <w:pStyle w:val="Pidipagina"/>
              <w:widowControl w:val="0"/>
              <w:rPr>
                <w:b/>
                <w:u w:val="single"/>
                <w:lang w:val="it-IT"/>
              </w:rPr>
            </w:pPr>
          </w:p>
        </w:tc>
        <w:tc>
          <w:tcPr>
            <w:tcW w:w="992" w:type="dxa"/>
          </w:tcPr>
          <w:p w14:paraId="15BFE5CF" w14:textId="77777777" w:rsidR="009E1602" w:rsidRPr="00E143F6" w:rsidRDefault="009E1602" w:rsidP="009E1602">
            <w:pPr>
              <w:pStyle w:val="Pidipagina"/>
              <w:widowControl w:val="0"/>
              <w:ind w:right="180"/>
              <w:rPr>
                <w:b/>
                <w:u w:val="single"/>
                <w:lang w:val="it-IT"/>
              </w:rPr>
            </w:pPr>
          </w:p>
        </w:tc>
        <w:tc>
          <w:tcPr>
            <w:tcW w:w="4394" w:type="dxa"/>
            <w:gridSpan w:val="2"/>
          </w:tcPr>
          <w:p w14:paraId="7DDFE733" w14:textId="77777777" w:rsidR="009E1602" w:rsidRPr="00C030F1" w:rsidRDefault="009E1602" w:rsidP="009E1602">
            <w:pPr>
              <w:pStyle w:val="Pidipagina"/>
              <w:widowControl w:val="0"/>
              <w:ind w:right="180"/>
              <w:rPr>
                <w:b/>
                <w:u w:val="single"/>
                <w:lang w:val="it-IT"/>
              </w:rPr>
            </w:pPr>
          </w:p>
        </w:tc>
      </w:tr>
      <w:tr w:rsidR="009E1602" w:rsidRPr="00425567" w14:paraId="4AB7CF7C" w14:textId="77777777" w:rsidTr="00704683">
        <w:trPr>
          <w:gridAfter w:val="1"/>
          <w:wAfter w:w="25" w:type="dxa"/>
        </w:trPr>
        <w:tc>
          <w:tcPr>
            <w:tcW w:w="4395" w:type="dxa"/>
            <w:gridSpan w:val="2"/>
          </w:tcPr>
          <w:p w14:paraId="7C271863" w14:textId="77777777" w:rsidR="009E1602" w:rsidRPr="00982D10" w:rsidRDefault="009E1602" w:rsidP="009E1602">
            <w:pPr>
              <w:pStyle w:val="Pidipagina"/>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p w14:paraId="02DF7D2A" w14:textId="77777777" w:rsidR="009E1602" w:rsidRPr="00803268" w:rsidRDefault="009E1602" w:rsidP="007A72B9">
            <w:pPr>
              <w:pStyle w:val="Pidipagina"/>
              <w:widowControl w:val="0"/>
              <w:rPr>
                <w:b/>
                <w:strike/>
                <w:highlight w:val="green"/>
                <w:u w:val="single"/>
                <w:lang w:val="de-DE"/>
              </w:rPr>
            </w:pPr>
            <w:r w:rsidRPr="00982D10">
              <w:rPr>
                <w:b/>
                <w:u w:val="single"/>
                <w:lang w:val="de-DE"/>
              </w:rPr>
              <w:t>Die Untervergabe ist im Ausma</w:t>
            </w:r>
            <w:r>
              <w:rPr>
                <w:b/>
                <w:u w:val="single"/>
                <w:lang w:val="de-DE"/>
              </w:rPr>
              <w:t>ß</w:t>
            </w:r>
            <w:r w:rsidRPr="00982D10">
              <w:rPr>
                <w:b/>
                <w:u w:val="single"/>
                <w:lang w:val="de-DE"/>
              </w:rPr>
              <w:t xml:space="preserve"> von 100%</w:t>
            </w:r>
            <w:r>
              <w:rPr>
                <w:b/>
                <w:u w:val="single"/>
                <w:lang w:val="de-DE"/>
              </w:rPr>
              <w:t xml:space="preserve"> </w:t>
            </w:r>
            <w:r w:rsidRPr="00982D10">
              <w:rPr>
                <w:b/>
                <w:u w:val="single"/>
                <w:lang w:val="de-DE"/>
              </w:rPr>
              <w:t>des Vertragsgesamtbetrags möglich.</w:t>
            </w:r>
            <w:r w:rsidRPr="00D15BFE">
              <w:rPr>
                <w:b/>
                <w:u w:val="single"/>
                <w:lang w:val="de-DE"/>
              </w:rPr>
              <w:t xml:space="preserve"> </w:t>
            </w:r>
          </w:p>
        </w:tc>
        <w:tc>
          <w:tcPr>
            <w:tcW w:w="992" w:type="dxa"/>
          </w:tcPr>
          <w:p w14:paraId="52D156A6" w14:textId="77777777" w:rsidR="009E1602" w:rsidRPr="008319F7" w:rsidRDefault="009E1602" w:rsidP="009E1602">
            <w:pPr>
              <w:widowControl w:val="0"/>
              <w:rPr>
                <w:rFonts w:cs="Arial"/>
                <w:lang w:val="de-DE"/>
              </w:rPr>
            </w:pPr>
          </w:p>
        </w:tc>
        <w:tc>
          <w:tcPr>
            <w:tcW w:w="4394" w:type="dxa"/>
            <w:gridSpan w:val="2"/>
          </w:tcPr>
          <w:p w14:paraId="43F60675" w14:textId="77777777" w:rsidR="009E1602" w:rsidRDefault="009E1602" w:rsidP="009E1602">
            <w:pPr>
              <w:pStyle w:val="Pidipagina"/>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5062936A" w14:textId="77777777" w:rsidR="009E1602" w:rsidRPr="00982D10" w:rsidRDefault="009E1602" w:rsidP="009E1602">
            <w:pPr>
              <w:pStyle w:val="Pidipagina"/>
              <w:widowControl w:val="0"/>
              <w:rPr>
                <w:b/>
                <w:noProof w:val="0"/>
                <w:u w:val="single"/>
                <w:lang w:val="it-IT"/>
              </w:rPr>
            </w:pPr>
          </w:p>
          <w:p w14:paraId="70BE2C56" w14:textId="77777777" w:rsidR="009E1602" w:rsidRPr="00D15BFE" w:rsidRDefault="009E1602" w:rsidP="007A72B9">
            <w:pPr>
              <w:pStyle w:val="Pidipagina"/>
              <w:widowControl w:val="0"/>
              <w:rPr>
                <w:rFonts w:cs="Arial"/>
                <w:b/>
                <w:bCs/>
                <w:lang w:val="it-IT"/>
              </w:rPr>
            </w:pPr>
            <w:r w:rsidRPr="00982D10">
              <w:rPr>
                <w:b/>
                <w:noProof w:val="0"/>
                <w:u w:val="single"/>
                <w:lang w:val="it-IT"/>
              </w:rPr>
              <w:t xml:space="preserve">Il subappalto </w:t>
            </w:r>
            <w:proofErr w:type="spellStart"/>
            <w:r w:rsidRPr="00982D10">
              <w:rPr>
                <w:b/>
                <w:noProof w:val="0"/>
                <w:u w:val="single"/>
                <w:lang w:val="it-IT"/>
              </w:rPr>
              <w:t>é</w:t>
            </w:r>
            <w:proofErr w:type="spellEnd"/>
            <w:r w:rsidRPr="00982D10">
              <w:rPr>
                <w:b/>
                <w:noProof w:val="0"/>
                <w:u w:val="single"/>
                <w:lang w:val="it-IT"/>
              </w:rPr>
              <w:t xml:space="preserve"> ammissibile al 100% dell’importo complessivo del contratto.</w:t>
            </w:r>
            <w:r w:rsidRPr="007431A4">
              <w:rPr>
                <w:b/>
                <w:noProof w:val="0"/>
                <w:u w:val="single"/>
                <w:lang w:val="it-IT"/>
              </w:rPr>
              <w:t xml:space="preserve"> </w:t>
            </w:r>
          </w:p>
        </w:tc>
      </w:tr>
      <w:tr w:rsidR="009E1602" w:rsidRPr="00425567" w14:paraId="755E07A6" w14:textId="77777777" w:rsidTr="00704683">
        <w:trPr>
          <w:gridAfter w:val="1"/>
          <w:wAfter w:w="25" w:type="dxa"/>
        </w:trPr>
        <w:tc>
          <w:tcPr>
            <w:tcW w:w="4395" w:type="dxa"/>
            <w:gridSpan w:val="2"/>
          </w:tcPr>
          <w:p w14:paraId="089FA5C9" w14:textId="77777777" w:rsidR="009E1602" w:rsidRPr="003402FC" w:rsidRDefault="009E1602" w:rsidP="009E1602">
            <w:pPr>
              <w:pStyle w:val="Pidipagina"/>
              <w:widowControl w:val="0"/>
              <w:rPr>
                <w:b/>
                <w:u w:val="single"/>
                <w:lang w:val="it-IT"/>
              </w:rPr>
            </w:pPr>
          </w:p>
        </w:tc>
        <w:tc>
          <w:tcPr>
            <w:tcW w:w="992" w:type="dxa"/>
          </w:tcPr>
          <w:p w14:paraId="6FA7CC69" w14:textId="77777777" w:rsidR="009E1602" w:rsidRPr="003402FC" w:rsidRDefault="009E1602" w:rsidP="009E1602">
            <w:pPr>
              <w:widowControl w:val="0"/>
              <w:rPr>
                <w:rFonts w:cs="Arial"/>
                <w:lang w:val="it-IT"/>
              </w:rPr>
            </w:pPr>
          </w:p>
        </w:tc>
        <w:tc>
          <w:tcPr>
            <w:tcW w:w="4394" w:type="dxa"/>
            <w:gridSpan w:val="2"/>
          </w:tcPr>
          <w:p w14:paraId="1359C16C" w14:textId="77777777" w:rsidR="009E1602" w:rsidRPr="007431A4" w:rsidRDefault="009E1602" w:rsidP="009E1602">
            <w:pPr>
              <w:pStyle w:val="Pidipagina"/>
              <w:widowControl w:val="0"/>
              <w:rPr>
                <w:b/>
                <w:noProof w:val="0"/>
                <w:u w:val="single"/>
                <w:lang w:val="it-IT"/>
              </w:rPr>
            </w:pPr>
          </w:p>
        </w:tc>
      </w:tr>
      <w:tr w:rsidR="009E1602" w:rsidRPr="00425567" w14:paraId="644D7965" w14:textId="77777777" w:rsidTr="003402FC">
        <w:trPr>
          <w:gridAfter w:val="1"/>
          <w:wAfter w:w="25" w:type="dxa"/>
        </w:trPr>
        <w:tc>
          <w:tcPr>
            <w:tcW w:w="4395" w:type="dxa"/>
            <w:gridSpan w:val="2"/>
          </w:tcPr>
          <w:p w14:paraId="33586D15" w14:textId="77777777" w:rsidR="009E1602" w:rsidRPr="001E6326" w:rsidRDefault="009E1602" w:rsidP="009E1602">
            <w:pPr>
              <w:pStyle w:val="Pidipagina"/>
              <w:widowControl w:val="0"/>
              <w:rPr>
                <w:b/>
                <w:u w:val="single"/>
                <w:lang w:val="de-DE"/>
              </w:rPr>
            </w:pPr>
            <w:r w:rsidRPr="001E6326">
              <w:rPr>
                <w:b/>
                <w:u w:val="single"/>
                <w:lang w:val="de-DE"/>
              </w:rPr>
              <w:t>Im Falle dass die sog. zwingende Untervergabe nicht vorgenommen bzw. erklärt wird, muss sich der Bieter mit einem qualifizierten Subjekt zusammenschliessen.</w:t>
            </w:r>
          </w:p>
        </w:tc>
        <w:tc>
          <w:tcPr>
            <w:tcW w:w="992" w:type="dxa"/>
          </w:tcPr>
          <w:p w14:paraId="625D892E" w14:textId="77777777" w:rsidR="009E1602" w:rsidRPr="00982D10" w:rsidRDefault="009E1602" w:rsidP="009E1602">
            <w:pPr>
              <w:rPr>
                <w:rFonts w:cs="Arial"/>
                <w:lang w:val="de-DE"/>
              </w:rPr>
            </w:pPr>
          </w:p>
        </w:tc>
        <w:tc>
          <w:tcPr>
            <w:tcW w:w="4394" w:type="dxa"/>
            <w:gridSpan w:val="2"/>
          </w:tcPr>
          <w:p w14:paraId="39649FA6" w14:textId="77777777" w:rsidR="009E1602" w:rsidRPr="00982D10" w:rsidRDefault="009E1602" w:rsidP="009E1602">
            <w:pPr>
              <w:pStyle w:val="Pidipagina"/>
              <w:widowControl w:val="0"/>
              <w:rPr>
                <w:b/>
                <w:noProof w:val="0"/>
                <w:u w:val="single"/>
                <w:lang w:val="it-IT"/>
              </w:rPr>
            </w:pPr>
            <w:r w:rsidRPr="00982D10">
              <w:rPr>
                <w:b/>
                <w:noProof w:val="0"/>
                <w:u w:val="single"/>
                <w:lang w:val="it-IT"/>
              </w:rPr>
              <w:t>Nel caso il concorrente non si avvalga della dichiarazione di subappalto necessario, l’offere</w:t>
            </w:r>
            <w:r w:rsidR="00C2048A">
              <w:rPr>
                <w:b/>
                <w:noProof w:val="0"/>
                <w:u w:val="single"/>
                <w:lang w:val="it-IT"/>
              </w:rPr>
              <w:t>n</w:t>
            </w:r>
            <w:r w:rsidRPr="00982D10">
              <w:rPr>
                <w:b/>
                <w:noProof w:val="0"/>
                <w:u w:val="single"/>
                <w:lang w:val="it-IT"/>
              </w:rPr>
              <w:t xml:space="preserve">te </w:t>
            </w:r>
            <w:proofErr w:type="spellStart"/>
            <w:r w:rsidRPr="00982D10">
              <w:rPr>
                <w:b/>
                <w:noProof w:val="0"/>
                <w:u w:val="single"/>
                <w:lang w:val="it-IT"/>
              </w:rPr>
              <w:t>é</w:t>
            </w:r>
            <w:proofErr w:type="spellEnd"/>
            <w:r w:rsidRPr="00982D10">
              <w:rPr>
                <w:b/>
                <w:noProof w:val="0"/>
                <w:u w:val="single"/>
                <w:lang w:val="it-IT"/>
              </w:rPr>
              <w:t xml:space="preserve"> obbligato a raggrupparsi con un soggetto qualificato.</w:t>
            </w:r>
          </w:p>
        </w:tc>
      </w:tr>
      <w:tr w:rsidR="009E1602" w:rsidRPr="00425567" w14:paraId="14A74C75" w14:textId="77777777" w:rsidTr="00704683">
        <w:trPr>
          <w:gridAfter w:val="1"/>
          <w:wAfter w:w="25" w:type="dxa"/>
        </w:trPr>
        <w:tc>
          <w:tcPr>
            <w:tcW w:w="4395" w:type="dxa"/>
            <w:gridSpan w:val="2"/>
          </w:tcPr>
          <w:p w14:paraId="0B370C95" w14:textId="77777777" w:rsidR="009E1602" w:rsidRPr="001E6326" w:rsidRDefault="009E1602" w:rsidP="009E1602">
            <w:pPr>
              <w:widowControl w:val="0"/>
              <w:rPr>
                <w:rFonts w:cs="Arial"/>
                <w:b/>
                <w:sz w:val="15"/>
                <w:szCs w:val="15"/>
                <w:u w:val="single"/>
                <w:lang w:val="it-IT"/>
              </w:rPr>
            </w:pPr>
          </w:p>
        </w:tc>
        <w:tc>
          <w:tcPr>
            <w:tcW w:w="992" w:type="dxa"/>
          </w:tcPr>
          <w:p w14:paraId="59EA7164" w14:textId="77777777" w:rsidR="009E1602" w:rsidRPr="00E143F6" w:rsidRDefault="009E1602" w:rsidP="009E1602">
            <w:pPr>
              <w:widowControl w:val="0"/>
              <w:rPr>
                <w:rFonts w:cs="Arial"/>
                <w:lang w:val="it-IT"/>
              </w:rPr>
            </w:pPr>
          </w:p>
        </w:tc>
        <w:tc>
          <w:tcPr>
            <w:tcW w:w="4394" w:type="dxa"/>
            <w:gridSpan w:val="2"/>
          </w:tcPr>
          <w:p w14:paraId="120CEB30" w14:textId="77777777" w:rsidR="009E1602" w:rsidRPr="00D15BFE" w:rsidRDefault="009E1602" w:rsidP="009E1602">
            <w:pPr>
              <w:widowControl w:val="0"/>
              <w:rPr>
                <w:rFonts w:cs="Arial"/>
                <w:b/>
                <w:bCs/>
                <w:u w:val="single"/>
                <w:lang w:val="it-IT"/>
              </w:rPr>
            </w:pPr>
          </w:p>
        </w:tc>
      </w:tr>
      <w:tr w:rsidR="009E1602" w:rsidRPr="00425567" w14:paraId="1F18AEAD" w14:textId="77777777" w:rsidTr="00704683">
        <w:trPr>
          <w:gridAfter w:val="1"/>
          <w:wAfter w:w="25" w:type="dxa"/>
        </w:trPr>
        <w:tc>
          <w:tcPr>
            <w:tcW w:w="4395" w:type="dxa"/>
            <w:gridSpan w:val="2"/>
          </w:tcPr>
          <w:p w14:paraId="712CEAEF" w14:textId="77777777" w:rsidR="009E1602" w:rsidRPr="001E6326" w:rsidRDefault="009E1602" w:rsidP="009E1602">
            <w:pPr>
              <w:widowControl w:val="0"/>
              <w:rPr>
                <w:rFonts w:cs="Arial"/>
                <w:b/>
                <w:bCs/>
                <w:u w:val="single"/>
                <w:lang w:val="de-DE"/>
              </w:rPr>
            </w:pPr>
            <w:r w:rsidRPr="001E6326">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633DC922" w14:textId="77777777" w:rsidR="009E1602" w:rsidRPr="00803268" w:rsidRDefault="009E1602" w:rsidP="009E1602">
            <w:pPr>
              <w:widowControl w:val="0"/>
              <w:rPr>
                <w:rFonts w:cs="Arial"/>
                <w:lang w:val="de-DE"/>
              </w:rPr>
            </w:pPr>
          </w:p>
        </w:tc>
        <w:tc>
          <w:tcPr>
            <w:tcW w:w="4394" w:type="dxa"/>
            <w:gridSpan w:val="2"/>
          </w:tcPr>
          <w:p w14:paraId="545A165C" w14:textId="77777777" w:rsidR="009E1602" w:rsidRPr="00D15BFE" w:rsidRDefault="009E1602" w:rsidP="009E1602">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9E1602" w:rsidRPr="00425567" w14:paraId="20A88273" w14:textId="77777777" w:rsidTr="00704683">
        <w:trPr>
          <w:gridAfter w:val="1"/>
          <w:wAfter w:w="25" w:type="dxa"/>
        </w:trPr>
        <w:tc>
          <w:tcPr>
            <w:tcW w:w="4395" w:type="dxa"/>
            <w:gridSpan w:val="2"/>
          </w:tcPr>
          <w:p w14:paraId="10F1E1DE" w14:textId="77777777" w:rsidR="009E1602" w:rsidRPr="00D15BFE" w:rsidRDefault="009E1602" w:rsidP="009E1602">
            <w:pPr>
              <w:pStyle w:val="Pidipagina"/>
              <w:widowControl w:val="0"/>
              <w:rPr>
                <w:rFonts w:cs="Arial"/>
                <w:b/>
                <w:bCs/>
                <w:lang w:val="it-IT"/>
              </w:rPr>
            </w:pPr>
          </w:p>
        </w:tc>
        <w:tc>
          <w:tcPr>
            <w:tcW w:w="992" w:type="dxa"/>
          </w:tcPr>
          <w:p w14:paraId="2A72ABE9" w14:textId="77777777" w:rsidR="009E1602" w:rsidRPr="00D15BFE" w:rsidRDefault="009E1602" w:rsidP="009E1602">
            <w:pPr>
              <w:widowControl w:val="0"/>
              <w:rPr>
                <w:rFonts w:cs="Arial"/>
                <w:lang w:val="it-IT"/>
              </w:rPr>
            </w:pPr>
          </w:p>
        </w:tc>
        <w:tc>
          <w:tcPr>
            <w:tcW w:w="4394" w:type="dxa"/>
            <w:gridSpan w:val="2"/>
          </w:tcPr>
          <w:p w14:paraId="0C39CE35" w14:textId="77777777" w:rsidR="009E1602" w:rsidRPr="00D15BFE" w:rsidRDefault="009E1602" w:rsidP="009E1602">
            <w:pPr>
              <w:pStyle w:val="Pidipagina"/>
              <w:widowControl w:val="0"/>
              <w:ind w:right="180"/>
              <w:rPr>
                <w:rFonts w:cs="Arial"/>
                <w:b/>
                <w:bCs/>
                <w:lang w:val="it-IT"/>
              </w:rPr>
            </w:pPr>
          </w:p>
        </w:tc>
      </w:tr>
      <w:tr w:rsidR="009E1602" w:rsidRPr="00425567" w14:paraId="7AD86572" w14:textId="77777777" w:rsidTr="00704683">
        <w:trPr>
          <w:gridAfter w:val="1"/>
          <w:wAfter w:w="25" w:type="dxa"/>
        </w:trPr>
        <w:tc>
          <w:tcPr>
            <w:tcW w:w="4395" w:type="dxa"/>
            <w:gridSpan w:val="2"/>
          </w:tcPr>
          <w:p w14:paraId="7BA13C48" w14:textId="77777777" w:rsidR="009E1602" w:rsidRPr="00982D10" w:rsidRDefault="009E1602" w:rsidP="009E1602">
            <w:pPr>
              <w:pStyle w:val="Pidipagina"/>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14:paraId="7392936F" w14:textId="77777777" w:rsidR="009E1602" w:rsidRPr="00982D10" w:rsidRDefault="009E1602" w:rsidP="009E1602">
            <w:pPr>
              <w:widowControl w:val="0"/>
              <w:rPr>
                <w:rFonts w:cs="Arial"/>
                <w:lang w:val="de-DE"/>
              </w:rPr>
            </w:pPr>
          </w:p>
        </w:tc>
        <w:tc>
          <w:tcPr>
            <w:tcW w:w="4394" w:type="dxa"/>
            <w:gridSpan w:val="2"/>
          </w:tcPr>
          <w:p w14:paraId="592EFE23" w14:textId="77777777" w:rsidR="009E1602" w:rsidRPr="00982D10" w:rsidRDefault="009E1602" w:rsidP="009E1602">
            <w:pPr>
              <w:pStyle w:val="Pidipagina"/>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9E1602" w:rsidRPr="00425567" w14:paraId="201EDC82" w14:textId="77777777" w:rsidTr="00704683">
        <w:trPr>
          <w:gridAfter w:val="1"/>
          <w:wAfter w:w="25" w:type="dxa"/>
        </w:trPr>
        <w:tc>
          <w:tcPr>
            <w:tcW w:w="4395" w:type="dxa"/>
            <w:gridSpan w:val="2"/>
          </w:tcPr>
          <w:p w14:paraId="5AB8B35C" w14:textId="77777777" w:rsidR="009E1602" w:rsidRPr="0039729E" w:rsidRDefault="009E1602" w:rsidP="009E1602">
            <w:pPr>
              <w:pStyle w:val="Pidipagina"/>
              <w:widowControl w:val="0"/>
              <w:rPr>
                <w:b/>
                <w:strike/>
                <w:u w:val="single"/>
                <w:lang w:val="it-IT"/>
              </w:rPr>
            </w:pPr>
          </w:p>
        </w:tc>
        <w:tc>
          <w:tcPr>
            <w:tcW w:w="992" w:type="dxa"/>
          </w:tcPr>
          <w:p w14:paraId="7AC5AE74" w14:textId="77777777" w:rsidR="009E1602" w:rsidRPr="0039729E" w:rsidRDefault="009E1602" w:rsidP="009E1602">
            <w:pPr>
              <w:widowControl w:val="0"/>
              <w:rPr>
                <w:rFonts w:cs="Arial"/>
                <w:strike/>
                <w:lang w:val="it-IT"/>
              </w:rPr>
            </w:pPr>
          </w:p>
        </w:tc>
        <w:tc>
          <w:tcPr>
            <w:tcW w:w="4394" w:type="dxa"/>
            <w:gridSpan w:val="2"/>
          </w:tcPr>
          <w:p w14:paraId="0CC296C6" w14:textId="77777777" w:rsidR="009E1602" w:rsidRPr="00FD1A95" w:rsidRDefault="009E1602" w:rsidP="009E1602">
            <w:pPr>
              <w:pStyle w:val="Pidipagina"/>
              <w:widowControl w:val="0"/>
              <w:ind w:right="180"/>
              <w:rPr>
                <w:rFonts w:cs="Arial"/>
                <w:b/>
                <w:bCs/>
                <w:strike/>
                <w:u w:val="single"/>
                <w:lang w:val="it-IT"/>
              </w:rPr>
            </w:pPr>
          </w:p>
        </w:tc>
      </w:tr>
      <w:tr w:rsidR="009E1602" w:rsidRPr="00D15BFE" w14:paraId="1611D02E" w14:textId="77777777" w:rsidTr="00704683">
        <w:trPr>
          <w:gridAfter w:val="1"/>
          <w:wAfter w:w="25" w:type="dxa"/>
        </w:trPr>
        <w:tc>
          <w:tcPr>
            <w:tcW w:w="4395" w:type="dxa"/>
            <w:gridSpan w:val="2"/>
          </w:tcPr>
          <w:p w14:paraId="5AFE3201" w14:textId="77777777" w:rsidR="009E1602" w:rsidRPr="00CF7E15" w:rsidRDefault="009E1602" w:rsidP="009E1602">
            <w:pPr>
              <w:pStyle w:val="Pidipagina"/>
              <w:widowControl w:val="0"/>
              <w:rPr>
                <w:b/>
                <w:color w:val="FF0000"/>
                <w:u w:val="single"/>
                <w:lang w:val="de-DE"/>
              </w:rPr>
            </w:pPr>
            <w:r w:rsidRPr="00CF7E15">
              <w:rPr>
                <w:rFonts w:cs="Arial"/>
                <w:noProof w:val="0"/>
                <w:color w:val="FF0000"/>
                <w:lang w:val="de-DE"/>
              </w:rPr>
              <w:t xml:space="preserve">Die Kategorien OG2, OS2-A, OS2-B, OS24 (beschränkt auf historische Grünflächen/ Grünflächen mit Bindung gemäß Art. 10 Abs. 4 Buchst. f) </w:t>
            </w:r>
            <w:proofErr w:type="spellStart"/>
            <w:r w:rsidRPr="00CF7E15">
              <w:rPr>
                <w:rFonts w:cs="Arial"/>
                <w:noProof w:val="0"/>
                <w:color w:val="FF0000"/>
                <w:lang w:val="de-DE"/>
              </w:rPr>
              <w:t>GvD</w:t>
            </w:r>
            <w:proofErr w:type="spellEnd"/>
            <w:r w:rsidRPr="00CF7E15">
              <w:rPr>
                <w:rFonts w:cs="Arial"/>
                <w:noProof w:val="0"/>
                <w:color w:val="FF0000"/>
                <w:lang w:val="de-DE"/>
              </w:rPr>
              <w:t xml:space="preserve"> Nr. 42/2004) und OS25 unterliegen der Sonderregelung für Kulturgüter gemäß Art. 146 und 148 </w:t>
            </w:r>
            <w:proofErr w:type="spellStart"/>
            <w:r w:rsidRPr="00CF7E15">
              <w:rPr>
                <w:rFonts w:cs="Arial"/>
                <w:noProof w:val="0"/>
                <w:color w:val="FF0000"/>
                <w:lang w:val="de-DE"/>
              </w:rPr>
              <w:t>GvD</w:t>
            </w:r>
            <w:proofErr w:type="spellEnd"/>
            <w:r w:rsidRPr="00CF7E15">
              <w:rPr>
                <w:rFonts w:cs="Arial"/>
                <w:noProof w:val="0"/>
                <w:color w:val="FF0000"/>
                <w:lang w:val="de-DE"/>
              </w:rPr>
              <w:t xml:space="preserve"> Nr. 50/2016. Für diese Kategorien ist in jedem Fall die Qualifikation in der Bezugskategorie erforderlich, unabhängig vom prozentuellen Anteil am Gesamtauftrag, den der Wert der Eingriffe an geschützten Gütern hat.</w:t>
            </w:r>
            <w:r w:rsidRPr="00CF7E15">
              <w:rPr>
                <w:rFonts w:cs="Arial"/>
                <w:b/>
                <w:noProof w:val="0"/>
                <w:color w:val="FF0000"/>
                <w:lang w:val="de-DE"/>
              </w:rPr>
              <w:t xml:space="preserve"> </w:t>
            </w:r>
            <w:r w:rsidRPr="00CF7E15">
              <w:rPr>
                <w:rFonts w:cs="Arial"/>
                <w:b/>
                <w:noProof w:val="0"/>
                <w:color w:val="FF0000"/>
                <w:u w:val="single"/>
                <w:lang w:val="de-DE"/>
              </w:rPr>
              <w:t>Für diese Kategorien findet das Rechtsinstitut der Nutzung der Kapazitäten Dritter keine Anwendung.</w:t>
            </w:r>
          </w:p>
        </w:tc>
        <w:tc>
          <w:tcPr>
            <w:tcW w:w="992" w:type="dxa"/>
          </w:tcPr>
          <w:p w14:paraId="64D134D7" w14:textId="77777777" w:rsidR="009E1602" w:rsidRPr="00D15BFE" w:rsidRDefault="009E1602" w:rsidP="009E1602">
            <w:pPr>
              <w:widowControl w:val="0"/>
              <w:rPr>
                <w:rFonts w:cs="Arial"/>
                <w:lang w:val="de-DE"/>
              </w:rPr>
            </w:pPr>
          </w:p>
        </w:tc>
        <w:tc>
          <w:tcPr>
            <w:tcW w:w="4394" w:type="dxa"/>
            <w:gridSpan w:val="2"/>
          </w:tcPr>
          <w:p w14:paraId="48E50C33" w14:textId="77777777" w:rsidR="009E1602" w:rsidRPr="00D15BFE" w:rsidRDefault="009E1602" w:rsidP="009E1602">
            <w:pPr>
              <w:pStyle w:val="Pidipagina"/>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9E1602" w:rsidRPr="00D15BFE" w14:paraId="1910FD42" w14:textId="77777777" w:rsidTr="00704683">
        <w:trPr>
          <w:gridAfter w:val="1"/>
          <w:wAfter w:w="25" w:type="dxa"/>
        </w:trPr>
        <w:tc>
          <w:tcPr>
            <w:tcW w:w="4395" w:type="dxa"/>
            <w:gridSpan w:val="2"/>
          </w:tcPr>
          <w:p w14:paraId="446C2B69" w14:textId="77777777" w:rsidR="009E1602" w:rsidRPr="00D15BFE" w:rsidRDefault="009E1602" w:rsidP="009E1602">
            <w:pPr>
              <w:pStyle w:val="Pidipagina"/>
              <w:widowControl w:val="0"/>
              <w:rPr>
                <w:b/>
                <w:u w:val="single"/>
                <w:lang w:val="it-IT"/>
              </w:rPr>
            </w:pPr>
          </w:p>
        </w:tc>
        <w:tc>
          <w:tcPr>
            <w:tcW w:w="992" w:type="dxa"/>
          </w:tcPr>
          <w:p w14:paraId="04CA258D" w14:textId="77777777" w:rsidR="009E1602" w:rsidRPr="00D15BFE" w:rsidRDefault="009E1602" w:rsidP="009E1602">
            <w:pPr>
              <w:widowControl w:val="0"/>
              <w:rPr>
                <w:rFonts w:cs="Arial"/>
                <w:lang w:val="it-IT"/>
              </w:rPr>
            </w:pPr>
          </w:p>
        </w:tc>
        <w:tc>
          <w:tcPr>
            <w:tcW w:w="4394" w:type="dxa"/>
            <w:gridSpan w:val="2"/>
          </w:tcPr>
          <w:p w14:paraId="5A0F53DC" w14:textId="77777777" w:rsidR="009E1602" w:rsidRPr="00D15BFE" w:rsidRDefault="009E1602" w:rsidP="009E1602">
            <w:pPr>
              <w:pStyle w:val="Pidipagina"/>
              <w:widowControl w:val="0"/>
              <w:ind w:right="180"/>
              <w:rPr>
                <w:rFonts w:cs="Arial"/>
                <w:b/>
                <w:bCs/>
                <w:u w:val="single"/>
                <w:lang w:val="it-IT"/>
              </w:rPr>
            </w:pPr>
          </w:p>
        </w:tc>
      </w:tr>
      <w:tr w:rsidR="009E1602" w:rsidRPr="00425567" w14:paraId="3AD8550A" w14:textId="77777777" w:rsidTr="00704683">
        <w:trPr>
          <w:gridAfter w:val="1"/>
          <w:wAfter w:w="25" w:type="dxa"/>
        </w:trPr>
        <w:tc>
          <w:tcPr>
            <w:tcW w:w="4395" w:type="dxa"/>
            <w:gridSpan w:val="2"/>
          </w:tcPr>
          <w:p w14:paraId="3BD09AC1"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4CCDA66B" w14:textId="77777777" w:rsidR="009E1602" w:rsidRPr="00D15BFE" w:rsidRDefault="009E1602" w:rsidP="009E1602">
            <w:pPr>
              <w:widowControl w:val="0"/>
              <w:rPr>
                <w:rFonts w:cs="Arial"/>
                <w:lang w:val="de-DE"/>
              </w:rPr>
            </w:pPr>
          </w:p>
        </w:tc>
        <w:tc>
          <w:tcPr>
            <w:tcW w:w="4394" w:type="dxa"/>
            <w:gridSpan w:val="2"/>
          </w:tcPr>
          <w:p w14:paraId="08763B94" w14:textId="77777777" w:rsidR="009E1602" w:rsidRPr="00D15BFE" w:rsidRDefault="009E1602" w:rsidP="009E1602">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9E1602" w:rsidRPr="00425567" w14:paraId="522C9AEE" w14:textId="77777777" w:rsidTr="00704683">
        <w:trPr>
          <w:gridAfter w:val="1"/>
          <w:wAfter w:w="25" w:type="dxa"/>
        </w:trPr>
        <w:tc>
          <w:tcPr>
            <w:tcW w:w="4395" w:type="dxa"/>
            <w:gridSpan w:val="2"/>
          </w:tcPr>
          <w:p w14:paraId="184323EC" w14:textId="77777777" w:rsidR="009E1602" w:rsidRPr="00D15BFE" w:rsidRDefault="009E1602" w:rsidP="009E1602">
            <w:pPr>
              <w:widowControl w:val="0"/>
              <w:ind w:left="360" w:hanging="360"/>
              <w:rPr>
                <w:rFonts w:cs="Arial"/>
                <w:b/>
                <w:i/>
                <w:color w:val="3366FF"/>
                <w:lang w:val="it-IT"/>
              </w:rPr>
            </w:pPr>
          </w:p>
        </w:tc>
        <w:tc>
          <w:tcPr>
            <w:tcW w:w="992" w:type="dxa"/>
          </w:tcPr>
          <w:p w14:paraId="62C5CC8E" w14:textId="77777777" w:rsidR="009E1602" w:rsidRPr="00D15BFE" w:rsidRDefault="009E1602" w:rsidP="009E1602">
            <w:pPr>
              <w:widowControl w:val="0"/>
              <w:rPr>
                <w:rFonts w:cs="Arial"/>
                <w:lang w:val="it-IT"/>
              </w:rPr>
            </w:pPr>
          </w:p>
        </w:tc>
        <w:tc>
          <w:tcPr>
            <w:tcW w:w="4394" w:type="dxa"/>
            <w:gridSpan w:val="2"/>
          </w:tcPr>
          <w:p w14:paraId="594549C9" w14:textId="77777777" w:rsidR="009E1602" w:rsidRPr="00D15BFE" w:rsidRDefault="009E1602" w:rsidP="009E1602">
            <w:pPr>
              <w:widowControl w:val="0"/>
              <w:ind w:left="284" w:right="180" w:hanging="284"/>
              <w:rPr>
                <w:rFonts w:cs="Arial"/>
                <w:b/>
                <w:i/>
                <w:color w:val="3366FF"/>
                <w:lang w:val="it-IT"/>
              </w:rPr>
            </w:pPr>
          </w:p>
        </w:tc>
      </w:tr>
      <w:tr w:rsidR="009E1602" w:rsidRPr="002121B0" w14:paraId="3F7F7160" w14:textId="77777777" w:rsidTr="00704683">
        <w:trPr>
          <w:gridAfter w:val="1"/>
          <w:wAfter w:w="25" w:type="dxa"/>
        </w:trPr>
        <w:tc>
          <w:tcPr>
            <w:tcW w:w="4395" w:type="dxa"/>
            <w:gridSpan w:val="2"/>
          </w:tcPr>
          <w:p w14:paraId="1440806B"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t>
            </w:r>
            <w:r w:rsidRPr="00D15BFE">
              <w:rPr>
                <w:rFonts w:cs="Arial"/>
                <w:b/>
                <w:i/>
                <w:color w:val="3366FF"/>
                <w:lang w:val="de-DE"/>
              </w:rPr>
              <w:lastRenderedPageBreak/>
              <w:t xml:space="preserve">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14:paraId="098B4830" w14:textId="77777777" w:rsidR="009E1602" w:rsidRPr="00D15BFE" w:rsidRDefault="009E1602" w:rsidP="009E1602">
            <w:pPr>
              <w:widowControl w:val="0"/>
              <w:rPr>
                <w:rFonts w:cs="Arial"/>
                <w:lang w:val="de-DE"/>
              </w:rPr>
            </w:pPr>
          </w:p>
        </w:tc>
        <w:tc>
          <w:tcPr>
            <w:tcW w:w="4394" w:type="dxa"/>
            <w:gridSpan w:val="2"/>
          </w:tcPr>
          <w:p w14:paraId="3F5D1F92"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w:t>
            </w:r>
            <w:r w:rsidRPr="00D15BFE">
              <w:rPr>
                <w:rFonts w:cs="Arial"/>
                <w:b/>
                <w:i/>
                <w:color w:val="3366FF"/>
                <w:lang w:val="it-IT"/>
              </w:rPr>
              <w:lastRenderedPageBreak/>
              <w:t xml:space="preserve">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14:paraId="7290FE7A" w14:textId="77777777" w:rsidR="009E1602" w:rsidRPr="00D15BFE" w:rsidRDefault="009E1602" w:rsidP="009E1602">
            <w:pPr>
              <w:widowControl w:val="0"/>
              <w:ind w:left="284" w:right="180" w:hanging="284"/>
              <w:rPr>
                <w:rFonts w:cs="Arial"/>
                <w:b/>
                <w:i/>
                <w:color w:val="3366FF"/>
                <w:lang w:val="it-IT"/>
              </w:rPr>
            </w:pPr>
          </w:p>
        </w:tc>
      </w:tr>
      <w:tr w:rsidR="009E1602" w:rsidRPr="002121B0" w14:paraId="61C0F1F6" w14:textId="77777777" w:rsidTr="00704683">
        <w:trPr>
          <w:gridAfter w:val="1"/>
          <w:wAfter w:w="25" w:type="dxa"/>
        </w:trPr>
        <w:tc>
          <w:tcPr>
            <w:tcW w:w="4395" w:type="dxa"/>
            <w:gridSpan w:val="2"/>
          </w:tcPr>
          <w:p w14:paraId="172D4ED0" w14:textId="77777777" w:rsidR="009E1602" w:rsidRPr="00D15BFE" w:rsidRDefault="009E1602" w:rsidP="009E1602">
            <w:pPr>
              <w:widowControl w:val="0"/>
              <w:ind w:left="284" w:hanging="284"/>
              <w:rPr>
                <w:rFonts w:cs="Arial"/>
                <w:b/>
                <w:i/>
                <w:color w:val="3366FF"/>
                <w:lang w:val="it-IT"/>
              </w:rPr>
            </w:pPr>
          </w:p>
        </w:tc>
        <w:tc>
          <w:tcPr>
            <w:tcW w:w="992" w:type="dxa"/>
          </w:tcPr>
          <w:p w14:paraId="40353A5C" w14:textId="77777777" w:rsidR="009E1602" w:rsidRPr="00D15BFE" w:rsidRDefault="009E1602" w:rsidP="009E1602">
            <w:pPr>
              <w:widowControl w:val="0"/>
              <w:rPr>
                <w:rFonts w:cs="Arial"/>
                <w:lang w:val="it-IT"/>
              </w:rPr>
            </w:pPr>
          </w:p>
        </w:tc>
        <w:tc>
          <w:tcPr>
            <w:tcW w:w="4394" w:type="dxa"/>
            <w:gridSpan w:val="2"/>
          </w:tcPr>
          <w:p w14:paraId="550CA91F" w14:textId="77777777" w:rsidR="009E1602" w:rsidRPr="00D15BFE" w:rsidRDefault="009E1602" w:rsidP="009E1602">
            <w:pPr>
              <w:widowControl w:val="0"/>
              <w:ind w:left="284" w:right="180" w:hanging="284"/>
              <w:rPr>
                <w:rFonts w:cs="Arial"/>
                <w:b/>
                <w:i/>
                <w:color w:val="3366FF"/>
                <w:lang w:val="it-IT"/>
              </w:rPr>
            </w:pPr>
          </w:p>
        </w:tc>
      </w:tr>
      <w:tr w:rsidR="009E1602" w:rsidRPr="00425567" w14:paraId="5510A130" w14:textId="77777777" w:rsidTr="00704683">
        <w:trPr>
          <w:gridAfter w:val="1"/>
          <w:wAfter w:w="25" w:type="dxa"/>
        </w:trPr>
        <w:tc>
          <w:tcPr>
            <w:tcW w:w="4395" w:type="dxa"/>
            <w:gridSpan w:val="2"/>
          </w:tcPr>
          <w:p w14:paraId="420F5331" w14:textId="77777777" w:rsidR="009E1602" w:rsidRPr="00D15BFE" w:rsidRDefault="009E1602" w:rsidP="009E1602">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60F75D0F" w14:textId="77777777" w:rsidR="009E1602" w:rsidRPr="00D15BFE" w:rsidRDefault="009E1602" w:rsidP="009E1602">
            <w:pPr>
              <w:widowControl w:val="0"/>
              <w:rPr>
                <w:rFonts w:cs="Arial"/>
                <w:lang w:val="de-DE"/>
              </w:rPr>
            </w:pPr>
          </w:p>
        </w:tc>
        <w:tc>
          <w:tcPr>
            <w:tcW w:w="4394" w:type="dxa"/>
            <w:gridSpan w:val="2"/>
          </w:tcPr>
          <w:p w14:paraId="0CB9F5A0"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9E1602" w:rsidRPr="00425567" w14:paraId="3701F91E" w14:textId="77777777" w:rsidTr="00704683">
        <w:trPr>
          <w:gridAfter w:val="1"/>
          <w:wAfter w:w="25" w:type="dxa"/>
        </w:trPr>
        <w:tc>
          <w:tcPr>
            <w:tcW w:w="4395" w:type="dxa"/>
            <w:gridSpan w:val="2"/>
          </w:tcPr>
          <w:p w14:paraId="7A0492C3" w14:textId="77777777" w:rsidR="009E1602" w:rsidRPr="00D15BFE" w:rsidRDefault="009E1602" w:rsidP="009E1602">
            <w:pPr>
              <w:pStyle w:val="Pidipagina"/>
              <w:widowControl w:val="0"/>
              <w:rPr>
                <w:b/>
                <w:u w:val="single"/>
                <w:lang w:val="it-IT"/>
              </w:rPr>
            </w:pPr>
          </w:p>
        </w:tc>
        <w:tc>
          <w:tcPr>
            <w:tcW w:w="992" w:type="dxa"/>
          </w:tcPr>
          <w:p w14:paraId="1C7F4B5D" w14:textId="77777777" w:rsidR="009E1602" w:rsidRPr="00D15BFE" w:rsidRDefault="009E1602" w:rsidP="009E1602">
            <w:pPr>
              <w:widowControl w:val="0"/>
              <w:rPr>
                <w:rFonts w:cs="Arial"/>
                <w:lang w:val="it-IT"/>
              </w:rPr>
            </w:pPr>
          </w:p>
        </w:tc>
        <w:tc>
          <w:tcPr>
            <w:tcW w:w="4394" w:type="dxa"/>
            <w:gridSpan w:val="2"/>
          </w:tcPr>
          <w:p w14:paraId="5A7AE076" w14:textId="77777777" w:rsidR="009E1602" w:rsidRPr="00D15BFE" w:rsidRDefault="009E1602" w:rsidP="009E1602">
            <w:pPr>
              <w:pStyle w:val="Pidipagina"/>
              <w:widowControl w:val="0"/>
              <w:ind w:right="180"/>
              <w:rPr>
                <w:rFonts w:cs="Arial"/>
                <w:b/>
                <w:bCs/>
                <w:u w:val="single"/>
                <w:lang w:val="it-IT"/>
              </w:rPr>
            </w:pPr>
          </w:p>
        </w:tc>
      </w:tr>
      <w:tr w:rsidR="009E1602" w:rsidRPr="00425567" w14:paraId="088FD5EB" w14:textId="77777777" w:rsidTr="00704683">
        <w:trPr>
          <w:gridAfter w:val="1"/>
          <w:wAfter w:w="25" w:type="dxa"/>
        </w:trPr>
        <w:tc>
          <w:tcPr>
            <w:tcW w:w="4395" w:type="dxa"/>
            <w:gridSpan w:val="2"/>
          </w:tcPr>
          <w:p w14:paraId="61BEBD1A" w14:textId="77777777" w:rsidR="009E1602" w:rsidRPr="00D15BFE" w:rsidRDefault="009E1602" w:rsidP="009E1602">
            <w:pPr>
              <w:widowControl w:val="0"/>
              <w:rPr>
                <w:rFonts w:cs="Arial"/>
                <w:b/>
                <w:i/>
                <w:color w:val="3366FF"/>
                <w:lang w:val="de-DE"/>
              </w:rPr>
            </w:pPr>
            <w:r w:rsidRPr="00F008F5">
              <w:rPr>
                <w:rFonts w:cs="Arial"/>
                <w:b/>
                <w:i/>
                <w:color w:val="3366FF"/>
                <w:u w:val="single"/>
                <w:lang w:val="de-DE"/>
              </w:rPr>
              <w:t>Sollte die Vergabe Bonifizierungsarbeiten vorsehen (Kategorie OG12),</w:t>
            </w:r>
            <w:r w:rsidRPr="00D15BFE">
              <w:rPr>
                <w:rFonts w:cs="Arial"/>
                <w:b/>
                <w:i/>
                <w:color w:val="3366FF"/>
                <w:lang w:val="de-DE"/>
              </w:rPr>
              <w:t xml:space="preserve">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14:paraId="6D697A0A" w14:textId="77777777" w:rsidR="009E1602" w:rsidRDefault="00F76D01" w:rsidP="009E1602">
            <w:pPr>
              <w:pStyle w:val="Pidipagina"/>
              <w:widowControl w:val="0"/>
              <w:rPr>
                <w:rFonts w:cs="Arial"/>
                <w:b/>
                <w:i/>
                <w:color w:val="3366FF"/>
                <w:lang w:val="de-DE"/>
              </w:rPr>
            </w:pPr>
            <w:hyperlink r:id="rId22" w:history="1">
              <w:r w:rsidR="009E1602" w:rsidRPr="00D15BFE">
                <w:rPr>
                  <w:rFonts w:cs="Arial"/>
                  <w:b/>
                  <w:i/>
                  <w:color w:val="3366FF"/>
                  <w:lang w:val="de-DE"/>
                </w:rPr>
                <w:t>https://www.anticorruzione.it/portal/public/classic/AttivitaAutorita/AttiDellAutorita/_Atto?ca=6830</w:t>
              </w:r>
            </w:hyperlink>
            <w:r w:rsidR="009E1602" w:rsidRPr="00D15BFE">
              <w:rPr>
                <w:rFonts w:cs="Arial"/>
                <w:b/>
                <w:i/>
                <w:color w:val="3366FF"/>
                <w:lang w:val="de-DE"/>
              </w:rPr>
              <w:t xml:space="preserve"> zu legen.</w:t>
            </w:r>
          </w:p>
          <w:p w14:paraId="027BCB8C" w14:textId="77777777" w:rsidR="009E1602" w:rsidRPr="00D15BFE" w:rsidRDefault="009E1602" w:rsidP="009E1602">
            <w:pPr>
              <w:pStyle w:val="Pidipagina"/>
              <w:widowControl w:val="0"/>
              <w:rPr>
                <w:rFonts w:cs="Arial"/>
                <w:b/>
                <w:i/>
                <w:color w:val="3366FF"/>
                <w:lang w:val="de-DE"/>
              </w:rPr>
            </w:pPr>
          </w:p>
        </w:tc>
        <w:tc>
          <w:tcPr>
            <w:tcW w:w="992" w:type="dxa"/>
          </w:tcPr>
          <w:p w14:paraId="623C5B5A" w14:textId="77777777" w:rsidR="009E1602" w:rsidRPr="00D15BFE" w:rsidRDefault="009E1602" w:rsidP="009E1602">
            <w:pPr>
              <w:widowControl w:val="0"/>
              <w:rPr>
                <w:rFonts w:cs="Arial"/>
                <w:lang w:val="de-DE"/>
              </w:rPr>
            </w:pPr>
          </w:p>
        </w:tc>
        <w:tc>
          <w:tcPr>
            <w:tcW w:w="4394" w:type="dxa"/>
            <w:gridSpan w:val="2"/>
          </w:tcPr>
          <w:p w14:paraId="40896CF4" w14:textId="77777777" w:rsidR="009E1602" w:rsidRPr="00D15BFE" w:rsidRDefault="009E1602" w:rsidP="009E1602">
            <w:pPr>
              <w:widowControl w:val="0"/>
              <w:rPr>
                <w:b/>
                <w:bCs/>
                <w:i/>
                <w:iCs/>
                <w:color w:val="3366FF"/>
                <w:lang w:val="it-IT"/>
              </w:rPr>
            </w:pPr>
            <w:r w:rsidRPr="00F008F5">
              <w:rPr>
                <w:b/>
                <w:bCs/>
                <w:i/>
                <w:iCs/>
                <w:color w:val="3366FF"/>
                <w:u w:val="single"/>
                <w:lang w:val="it-IT"/>
              </w:rPr>
              <w:t>In caso di presenza nell’appalto di attività di bonifica (OG12),</w:t>
            </w:r>
            <w:r w:rsidRPr="00D15BFE">
              <w:rPr>
                <w:b/>
                <w:bCs/>
                <w:i/>
                <w:iCs/>
                <w:color w:val="3366FF"/>
                <w:lang w:val="it-IT"/>
              </w:rPr>
              <w:t xml:space="preserve"> si prega di prestare particolare attenzione al comunicato del Presidente dell’ANAC del 28/08/2017 in tema di iscrizione all’albo dei gestori ambientali pubblicato sul sito</w:t>
            </w:r>
          </w:p>
          <w:p w14:paraId="7325B4A3" w14:textId="77777777" w:rsidR="009E1602" w:rsidRPr="00D15BFE" w:rsidRDefault="009E1602" w:rsidP="009E1602">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9E1602" w:rsidRPr="00425567" w14:paraId="6107005F" w14:textId="77777777" w:rsidTr="00704683">
        <w:trPr>
          <w:gridAfter w:val="1"/>
          <w:wAfter w:w="25" w:type="dxa"/>
        </w:trPr>
        <w:tc>
          <w:tcPr>
            <w:tcW w:w="4395" w:type="dxa"/>
            <w:gridSpan w:val="2"/>
          </w:tcPr>
          <w:p w14:paraId="110E3FDD" w14:textId="77777777" w:rsidR="009E1602" w:rsidRPr="001E6326" w:rsidRDefault="009E1602" w:rsidP="009E1602">
            <w:pPr>
              <w:rPr>
                <w:rFonts w:cs="Arial"/>
                <w:b/>
                <w:i/>
                <w:color w:val="3366FF"/>
                <w:lang w:val="de-DE"/>
              </w:rPr>
            </w:pPr>
            <w:r w:rsidRPr="001E6326">
              <w:rPr>
                <w:rFonts w:cs="Arial"/>
                <w:b/>
                <w:i/>
                <w:color w:val="3366FF"/>
                <w:lang w:val="de-DE"/>
              </w:rPr>
              <w:t>Die Spezialkategorien OS3, OS28 und OS30 können</w:t>
            </w:r>
            <w:r w:rsidR="00A11A3D">
              <w:rPr>
                <w:rFonts w:cs="Arial"/>
                <w:b/>
                <w:i/>
                <w:color w:val="3366FF"/>
                <w:lang w:val="de-DE"/>
              </w:rPr>
              <w:t>,</w:t>
            </w:r>
            <w:r w:rsidRPr="001E6326">
              <w:rPr>
                <w:rFonts w:cs="Arial"/>
                <w:b/>
                <w:i/>
                <w:color w:val="3366FF"/>
                <w:lang w:val="de-DE"/>
              </w:rPr>
              <w:t xml:space="preserve"> falls im Projekt vorgesehen</w:t>
            </w:r>
            <w:r w:rsidR="00A11A3D">
              <w:rPr>
                <w:rFonts w:cs="Arial"/>
                <w:b/>
                <w:i/>
                <w:color w:val="3366FF"/>
                <w:lang w:val="de-DE"/>
              </w:rPr>
              <w:t>,</w:t>
            </w:r>
            <w:r w:rsidRPr="001E6326">
              <w:rPr>
                <w:rFonts w:cs="Arial"/>
                <w:b/>
                <w:i/>
                <w:color w:val="3366FF"/>
                <w:lang w:val="de-DE"/>
              </w:rPr>
              <w:t xml:space="preserve"> </w:t>
            </w:r>
            <w:r w:rsidR="00A11A3D">
              <w:rPr>
                <w:rFonts w:cs="Arial"/>
                <w:b/>
                <w:i/>
                <w:color w:val="3366FF"/>
                <w:lang w:val="de-DE"/>
              </w:rPr>
              <w:t>durch</w:t>
            </w:r>
            <w:r w:rsidRPr="001E6326">
              <w:rPr>
                <w:rFonts w:cs="Arial"/>
                <w:b/>
                <w:i/>
                <w:color w:val="3366FF"/>
                <w:lang w:val="de-DE"/>
              </w:rPr>
              <w:t xml:space="preserve"> </w:t>
            </w:r>
            <w:r w:rsidR="00A11A3D">
              <w:rPr>
                <w:rFonts w:cs="Arial"/>
                <w:b/>
                <w:i/>
                <w:color w:val="3366FF"/>
                <w:lang w:val="de-DE"/>
              </w:rPr>
              <w:t>die Kategorie</w:t>
            </w:r>
            <w:r w:rsidRPr="001E6326">
              <w:rPr>
                <w:rFonts w:cs="Arial"/>
                <w:b/>
                <w:i/>
                <w:color w:val="3366FF"/>
                <w:lang w:val="de-DE"/>
              </w:rPr>
              <w:t xml:space="preserve"> OG11 ersetzt werden, wenn folgende Voraussetzungen gegeben sind (diese sind nicht als alternativ zu betrachten, sondern müssen beide gleichzeitig bestehen):</w:t>
            </w:r>
          </w:p>
          <w:p w14:paraId="6AB4AA32" w14:textId="77777777" w:rsidR="009E1602" w:rsidRPr="001E6326" w:rsidRDefault="009E1602" w:rsidP="004158EC">
            <w:pPr>
              <w:pStyle w:val="Paragrafoelenco"/>
              <w:numPr>
                <w:ilvl w:val="0"/>
                <w:numId w:val="66"/>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Der Betrag einer jeden einzelnen Spezialkategorie OS3, OS28; OS30 muss, berechnet auf den Gesamtbetrag jener Leistungen, folgendem Prozentsatz entsprechen.</w:t>
            </w:r>
          </w:p>
          <w:p w14:paraId="2FF220BF" w14:textId="77777777" w:rsidR="009E1602" w:rsidRPr="001E6326" w:rsidRDefault="009E1602" w:rsidP="009E1602">
            <w:pPr>
              <w:pStyle w:val="Paragrafoelenco"/>
              <w:overflowPunct w:val="0"/>
              <w:textAlignment w:val="baseline"/>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OS 3 + OS 28 + OS 30 = x</w:t>
            </w:r>
          </w:p>
          <w:p w14:paraId="76DF1E65"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 &gt;10% von x</w:t>
            </w:r>
          </w:p>
          <w:p w14:paraId="689DEED1"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28 &gt;25 % von x</w:t>
            </w:r>
          </w:p>
          <w:p w14:paraId="0DDFB7F2"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30 &gt;25% von x</w:t>
            </w:r>
          </w:p>
          <w:p w14:paraId="5AA08798" w14:textId="77777777" w:rsidR="009E1602" w:rsidRPr="001E6326" w:rsidRDefault="00A11A3D" w:rsidP="004158EC">
            <w:pPr>
              <w:pStyle w:val="Paragrafoelenco"/>
              <w:numPr>
                <w:ilvl w:val="0"/>
                <w:numId w:val="66"/>
              </w:numPr>
              <w:spacing w:line="240" w:lineRule="auto"/>
              <w:contextualSpacing w:val="0"/>
              <w:rPr>
                <w:rFonts w:cs="Arial"/>
                <w:b/>
                <w:i/>
                <w:color w:val="3366FF"/>
              </w:rPr>
            </w:pPr>
            <w:r>
              <w:rPr>
                <w:rFonts w:ascii="Arial" w:hAnsi="Arial" w:cs="Arial"/>
                <w:b/>
                <w:i/>
                <w:noProof/>
                <w:color w:val="3366FF"/>
                <w:sz w:val="20"/>
                <w:szCs w:val="20"/>
                <w:lang w:eastAsia="en-US"/>
              </w:rPr>
              <w:t xml:space="preserve">Feststellung </w:t>
            </w:r>
            <w:r w:rsidR="00BA64EB">
              <w:rPr>
                <w:rFonts w:ascii="Arial" w:hAnsi="Arial" w:cs="Arial"/>
                <w:b/>
                <w:i/>
                <w:noProof/>
                <w:color w:val="3366FF"/>
                <w:sz w:val="20"/>
                <w:szCs w:val="20"/>
                <w:lang w:eastAsia="en-US"/>
              </w:rPr>
              <w:t>seitens des</w:t>
            </w:r>
            <w:r>
              <w:rPr>
                <w:rFonts w:ascii="Arial" w:hAnsi="Arial" w:cs="Arial"/>
                <w:b/>
                <w:i/>
                <w:noProof/>
                <w:color w:val="3366FF"/>
                <w:sz w:val="20"/>
                <w:szCs w:val="20"/>
                <w:lang w:eastAsia="en-US"/>
              </w:rPr>
              <w:t xml:space="preserve"> Planer</w:t>
            </w:r>
            <w:r w:rsidR="00BA64EB">
              <w:rPr>
                <w:rFonts w:ascii="Arial" w:hAnsi="Arial" w:cs="Arial"/>
                <w:b/>
                <w:i/>
                <w:noProof/>
                <w:color w:val="3366FF"/>
                <w:sz w:val="20"/>
                <w:szCs w:val="20"/>
                <w:lang w:eastAsia="en-US"/>
              </w:rPr>
              <w:t>s</w:t>
            </w:r>
            <w:r>
              <w:rPr>
                <w:rFonts w:ascii="Arial" w:hAnsi="Arial" w:cs="Arial"/>
                <w:b/>
                <w:i/>
                <w:noProof/>
                <w:color w:val="3366FF"/>
                <w:sz w:val="20"/>
                <w:szCs w:val="20"/>
                <w:lang w:eastAsia="en-US"/>
              </w:rPr>
              <w:t>,</w:t>
            </w:r>
            <w:r w:rsidR="009E1602" w:rsidRPr="001E6326">
              <w:rPr>
                <w:rFonts w:ascii="Arial" w:hAnsi="Arial" w:cs="Arial"/>
                <w:b/>
                <w:i/>
                <w:noProof/>
                <w:color w:val="3366FF"/>
                <w:sz w:val="20"/>
                <w:szCs w:val="20"/>
                <w:lang w:eastAsia="en-US"/>
              </w:rPr>
              <w:t xml:space="preserve"> dass die getrennte Ausführung der auf die Spezialkategorien OS3, OS28; OS30 (technische Anlagen) bezogenen Arbeitsleistungen nicht möglich ist, da diese untereinander abzustimmen und </w:t>
            </w:r>
            <w:r>
              <w:rPr>
                <w:rFonts w:ascii="Arial" w:hAnsi="Arial" w:cs="Arial"/>
                <w:b/>
                <w:i/>
                <w:noProof/>
                <w:color w:val="3366FF"/>
                <w:sz w:val="20"/>
                <w:szCs w:val="20"/>
                <w:lang w:eastAsia="en-US"/>
              </w:rPr>
              <w:t>funktionell</w:t>
            </w:r>
            <w:r w:rsidR="009E1602" w:rsidRPr="001E6326">
              <w:rPr>
                <w:rFonts w:ascii="Arial" w:hAnsi="Arial" w:cs="Arial"/>
                <w:b/>
                <w:i/>
                <w:noProof/>
                <w:color w:val="3366FF"/>
                <w:sz w:val="20"/>
                <w:szCs w:val="20"/>
                <w:lang w:eastAsia="en-US"/>
              </w:rPr>
              <w:t xml:space="preserve"> verbunden sind. </w:t>
            </w:r>
          </w:p>
        </w:tc>
        <w:tc>
          <w:tcPr>
            <w:tcW w:w="992" w:type="dxa"/>
          </w:tcPr>
          <w:p w14:paraId="5B7EB366" w14:textId="77777777" w:rsidR="009E1602" w:rsidRPr="001E6326" w:rsidRDefault="009E1602" w:rsidP="009E1602">
            <w:pPr>
              <w:widowControl w:val="0"/>
              <w:rPr>
                <w:rFonts w:cs="Arial"/>
                <w:lang w:val="de-DE"/>
              </w:rPr>
            </w:pPr>
          </w:p>
        </w:tc>
        <w:tc>
          <w:tcPr>
            <w:tcW w:w="4394" w:type="dxa"/>
            <w:gridSpan w:val="2"/>
          </w:tcPr>
          <w:p w14:paraId="26B54073" w14:textId="77777777" w:rsidR="009E1602" w:rsidRPr="001E6326" w:rsidRDefault="009E1602" w:rsidP="009E1602">
            <w:pPr>
              <w:shd w:val="clear" w:color="auto" w:fill="F9F9F9"/>
              <w:rPr>
                <w:b/>
                <w:bCs/>
                <w:i/>
                <w:iCs/>
                <w:color w:val="3366FF"/>
                <w:lang w:val="it-IT"/>
              </w:rPr>
            </w:pPr>
            <w:r w:rsidRPr="001E6326">
              <w:rPr>
                <w:b/>
                <w:bCs/>
                <w:i/>
                <w:iCs/>
                <w:color w:val="3366FF"/>
                <w:lang w:val="it-IT"/>
              </w:rPr>
              <w:t>Le categorie specializzate OS 3, OS 28 e OS 30, se previste nel progetto, possono essere sostituite con la OG11 in presenza di seguenti presupposti (cumulativi e non alternativi):</w:t>
            </w:r>
          </w:p>
          <w:p w14:paraId="127640F0" w14:textId="77777777" w:rsidR="009E1602" w:rsidRPr="001E6326" w:rsidRDefault="009E1602" w:rsidP="009E1602">
            <w:pPr>
              <w:shd w:val="clear" w:color="auto" w:fill="F9F9F9"/>
              <w:rPr>
                <w:b/>
                <w:bCs/>
                <w:i/>
                <w:iCs/>
                <w:color w:val="3366FF"/>
                <w:lang w:val="it-IT"/>
              </w:rPr>
            </w:pPr>
          </w:p>
          <w:p w14:paraId="5DA603C3" w14:textId="77777777" w:rsidR="009E1602" w:rsidRPr="001E6326" w:rsidRDefault="009E1602" w:rsidP="009E1602">
            <w:pPr>
              <w:shd w:val="clear" w:color="auto" w:fill="F9F9F9"/>
              <w:rPr>
                <w:b/>
                <w:bCs/>
                <w:i/>
                <w:iCs/>
                <w:color w:val="3366FF"/>
                <w:lang w:val="it-IT"/>
              </w:rPr>
            </w:pPr>
          </w:p>
          <w:p w14:paraId="44EB421B" w14:textId="77777777" w:rsidR="009E1602" w:rsidRPr="001E6326" w:rsidRDefault="009E1602" w:rsidP="004158EC">
            <w:pPr>
              <w:pStyle w:val="Paragrafoelenco"/>
              <w:numPr>
                <w:ilvl w:val="0"/>
                <w:numId w:val="65"/>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l'importo di ciascuna delle categorie specializzate OS 3, OS 28 e OS 30 deve essere pari almeno alla percentuale di seguito indicata dell'importo globale delle lavorazioni:</w:t>
            </w:r>
          </w:p>
          <w:p w14:paraId="1053DFBA" w14:textId="77777777" w:rsidR="009E1602" w:rsidRPr="00857A36" w:rsidRDefault="009E1602" w:rsidP="009E1602">
            <w:pPr>
              <w:pStyle w:val="Paragrafoelenco"/>
              <w:overflowPunct w:val="0"/>
              <w:textAlignment w:val="baseline"/>
              <w:rPr>
                <w:rFonts w:ascii="Arial" w:hAnsi="Arial"/>
                <w:b/>
                <w:bCs/>
                <w:i/>
                <w:iCs/>
                <w:noProof/>
                <w:color w:val="3366FF"/>
                <w:sz w:val="20"/>
                <w:szCs w:val="20"/>
                <w:lang w:eastAsia="en-US"/>
              </w:rPr>
            </w:pPr>
            <w:r w:rsidRPr="00857A36">
              <w:rPr>
                <w:rFonts w:ascii="Arial" w:hAnsi="Arial"/>
                <w:b/>
                <w:bCs/>
                <w:i/>
                <w:iCs/>
                <w:noProof/>
                <w:color w:val="3366FF"/>
                <w:sz w:val="20"/>
                <w:szCs w:val="20"/>
                <w:lang w:eastAsia="en-US"/>
              </w:rPr>
              <w:t>OS 3 + OS 28 + OS 30 = x</w:t>
            </w:r>
          </w:p>
          <w:p w14:paraId="7CBA94D8" w14:textId="77777777" w:rsidR="009E1602" w:rsidRPr="00857A36" w:rsidRDefault="009E1602" w:rsidP="009E1602">
            <w:pPr>
              <w:shd w:val="clear" w:color="auto" w:fill="F9F9F9"/>
              <w:ind w:left="720"/>
              <w:rPr>
                <w:b/>
                <w:bCs/>
                <w:i/>
                <w:iCs/>
                <w:color w:val="3366FF"/>
                <w:lang w:val="de-DE"/>
              </w:rPr>
            </w:pPr>
            <w:r w:rsidRPr="00857A36">
              <w:rPr>
                <w:b/>
                <w:bCs/>
                <w:i/>
                <w:iCs/>
                <w:color w:val="3366FF"/>
                <w:lang w:val="de-DE"/>
              </w:rPr>
              <w:t>OS 3  &gt;10% di x</w:t>
            </w:r>
          </w:p>
          <w:p w14:paraId="1CED1E1A"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28 &gt;25 % di x</w:t>
            </w:r>
          </w:p>
          <w:p w14:paraId="4FA89A32"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30 &gt;25% di x</w:t>
            </w:r>
          </w:p>
          <w:p w14:paraId="12304656" w14:textId="77777777" w:rsidR="009E1602" w:rsidRPr="001E6326" w:rsidRDefault="009E1602" w:rsidP="004158EC">
            <w:pPr>
              <w:pStyle w:val="Paragrafoelenco"/>
              <w:numPr>
                <w:ilvl w:val="0"/>
                <w:numId w:val="65"/>
              </w:numPr>
              <w:shd w:val="clear" w:color="auto" w:fill="F9F9F9"/>
              <w:spacing w:line="240" w:lineRule="auto"/>
              <w:contextualSpacing w:val="0"/>
              <w:rPr>
                <w:b/>
                <w:bCs/>
                <w:i/>
                <w:iCs/>
                <w:color w:val="3366FF"/>
                <w:lang w:val="it-IT"/>
              </w:rPr>
            </w:pPr>
            <w:r w:rsidRPr="001E6326">
              <w:rPr>
                <w:rFonts w:ascii="Arial" w:hAnsi="Arial"/>
                <w:b/>
                <w:bCs/>
                <w:i/>
                <w:iCs/>
                <w:noProof/>
                <w:color w:val="3366FF"/>
                <w:sz w:val="20"/>
                <w:szCs w:val="20"/>
                <w:lang w:val="it-IT" w:eastAsia="en-US"/>
              </w:rPr>
              <w:t>Accertamento, da parte del progettista, dell’impossibilità di esecuzione separata delle lavorazioni riferibili alle singole categorie OS 3, OS 28, OS 30 (impianti tecnologici), in quanto tra loro coordinati ed interconnessi funzionalmente.</w:t>
            </w:r>
          </w:p>
        </w:tc>
      </w:tr>
      <w:tr w:rsidR="009E1602" w:rsidRPr="00425567" w14:paraId="5E374AD9" w14:textId="77777777" w:rsidTr="00632E81">
        <w:trPr>
          <w:gridAfter w:val="1"/>
          <w:wAfter w:w="25" w:type="dxa"/>
        </w:trPr>
        <w:tc>
          <w:tcPr>
            <w:tcW w:w="4395" w:type="dxa"/>
            <w:gridSpan w:val="2"/>
            <w:shd w:val="clear" w:color="auto" w:fill="auto"/>
          </w:tcPr>
          <w:p w14:paraId="64A62004" w14:textId="77777777" w:rsidR="00632E81" w:rsidRPr="00632E81" w:rsidRDefault="00632E81" w:rsidP="00632E81">
            <w:pPr>
              <w:spacing w:line="240" w:lineRule="auto"/>
              <w:rPr>
                <w:rFonts w:cs="Arial"/>
                <w:b/>
                <w:i/>
                <w:color w:val="3366FF"/>
                <w:lang w:val="de-DE"/>
              </w:rPr>
            </w:pPr>
            <w:r w:rsidRPr="00632E81">
              <w:rPr>
                <w:rFonts w:cs="Arial"/>
                <w:b/>
                <w:i/>
                <w:color w:val="3366FF"/>
                <w:lang w:val="de-DE"/>
              </w:rPr>
              <w:t>Die SIOS Kategorien OS32 und OS12b werden im Einklang mit dem kürzlich ergangenen Urteil des Staatsrats, Sen. V, vom 17/12/2020, Nr. 8096 in die Ausschreibungsbedingungen als SIOS mit nicht obligatorischer Qualifikation eingefügt, auch wenn ihr Wert höher als 10% des Gesamtwertes des Auftrags und als 150.000 Euro ist.</w:t>
            </w:r>
          </w:p>
          <w:p w14:paraId="54271BAF" w14:textId="77777777" w:rsidR="009E1602" w:rsidRPr="00632E81" w:rsidRDefault="009E1602" w:rsidP="009E1602">
            <w:pPr>
              <w:rPr>
                <w:rFonts w:cs="Arial"/>
                <w:b/>
                <w:i/>
                <w:color w:val="3366FF"/>
                <w:lang w:val="de-DE"/>
              </w:rPr>
            </w:pPr>
          </w:p>
        </w:tc>
        <w:tc>
          <w:tcPr>
            <w:tcW w:w="992" w:type="dxa"/>
            <w:shd w:val="clear" w:color="auto" w:fill="auto"/>
          </w:tcPr>
          <w:p w14:paraId="7B5DE76E" w14:textId="77777777" w:rsidR="009E1602" w:rsidRPr="00632E81" w:rsidRDefault="009E1602" w:rsidP="009E1602">
            <w:pPr>
              <w:widowControl w:val="0"/>
              <w:rPr>
                <w:rFonts w:cs="Arial"/>
                <w:b/>
                <w:i/>
                <w:color w:val="3366FF"/>
                <w:lang w:val="de-DE"/>
              </w:rPr>
            </w:pPr>
          </w:p>
        </w:tc>
        <w:tc>
          <w:tcPr>
            <w:tcW w:w="4394" w:type="dxa"/>
            <w:gridSpan w:val="2"/>
            <w:shd w:val="clear" w:color="auto" w:fill="auto"/>
          </w:tcPr>
          <w:p w14:paraId="5C846583" w14:textId="77777777" w:rsidR="009E1602" w:rsidRPr="00F11E27" w:rsidRDefault="00632E81" w:rsidP="009E1602">
            <w:pPr>
              <w:shd w:val="clear" w:color="auto" w:fill="F9F9F9"/>
              <w:rPr>
                <w:rFonts w:cs="Arial"/>
                <w:b/>
                <w:i/>
                <w:color w:val="3366FF"/>
                <w:lang w:val="it-IT"/>
              </w:rPr>
            </w:pPr>
            <w:r w:rsidRPr="00F11E27">
              <w:rPr>
                <w:rFonts w:cs="Arial"/>
                <w:b/>
                <w:i/>
                <w:color w:val="3366FF"/>
                <w:lang w:val="it-IT"/>
              </w:rPr>
              <w:t>Le categorie SIOS OS32 e OS12b, ancorché di valore superiore al 10% di quello complessivo dell’appalto e ad euro 150.000, vanno inserite nel disciplinare come SIOS a qualificazione non obbligatoria, in conformità alla recente sentenza del Consiglio di Stato, sez. V, dd. 17/12/2020 n. 8096.</w:t>
            </w:r>
          </w:p>
        </w:tc>
      </w:tr>
    </w:tbl>
    <w:p w14:paraId="0A3F5521" w14:textId="77777777" w:rsidR="006F29CC" w:rsidRPr="00632E81" w:rsidRDefault="006F29CC" w:rsidP="00D206C5">
      <w:pPr>
        <w:widowControl w:val="0"/>
        <w:rPr>
          <w:lang w:val="it-IT"/>
        </w:rPr>
      </w:pPr>
    </w:p>
    <w:p w14:paraId="3AB194DA" w14:textId="77777777" w:rsidR="00EB75A7" w:rsidRPr="00632E81" w:rsidRDefault="00EB75A7">
      <w:pPr>
        <w:rPr>
          <w:lang w:val="it-IT"/>
        </w:rPr>
      </w:pPr>
      <w:r w:rsidRPr="00632E81">
        <w:rPr>
          <w:lang w:val="it-IT"/>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14:paraId="44CDECDE" w14:textId="77777777" w:rsidTr="00B22851">
        <w:trPr>
          <w:cantSplit/>
          <w:trHeight w:val="300"/>
        </w:trPr>
        <w:tc>
          <w:tcPr>
            <w:tcW w:w="1276" w:type="dxa"/>
            <w:vMerge w:val="restart"/>
            <w:tcBorders>
              <w:top w:val="single" w:sz="4" w:space="0" w:color="auto"/>
              <w:right w:val="single" w:sz="4" w:space="0" w:color="auto"/>
            </w:tcBorders>
            <w:vAlign w:val="center"/>
          </w:tcPr>
          <w:p w14:paraId="49A83C12"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lastRenderedPageBreak/>
              <w:t>Kat.</w:t>
            </w:r>
          </w:p>
          <w:p w14:paraId="56156650"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Nr. 207/2010</w:t>
            </w:r>
          </w:p>
          <w:p w14:paraId="0E02FADC" w14:textId="77777777" w:rsidR="00986282" w:rsidRPr="005A3A02" w:rsidRDefault="00986282" w:rsidP="00D206C5">
            <w:pPr>
              <w:pStyle w:val="Pidipagina"/>
              <w:widowControl w:val="0"/>
              <w:jc w:val="center"/>
              <w:rPr>
                <w:rFonts w:cs="Arial"/>
                <w:sz w:val="16"/>
                <w:szCs w:val="16"/>
                <w:lang w:val="it-IT"/>
              </w:rPr>
            </w:pPr>
          </w:p>
          <w:p w14:paraId="235E7DB3" w14:textId="77777777" w:rsidR="00986282" w:rsidRPr="005A3A02" w:rsidRDefault="00986282" w:rsidP="00D206C5">
            <w:pPr>
              <w:pStyle w:val="Pidipagina"/>
              <w:widowControl w:val="0"/>
              <w:jc w:val="center"/>
              <w:rPr>
                <w:rFonts w:cs="Arial"/>
                <w:sz w:val="16"/>
                <w:szCs w:val="16"/>
                <w:lang w:val="it-IT"/>
              </w:rPr>
            </w:pPr>
          </w:p>
          <w:p w14:paraId="7B090335" w14:textId="77777777" w:rsidR="00986282" w:rsidRPr="005A3A02" w:rsidRDefault="00986282" w:rsidP="00D206C5">
            <w:pPr>
              <w:pStyle w:val="Pidipagina"/>
              <w:widowControl w:val="0"/>
              <w:jc w:val="center"/>
              <w:rPr>
                <w:rFonts w:cs="Arial"/>
                <w:sz w:val="16"/>
                <w:szCs w:val="16"/>
                <w:lang w:val="it-IT"/>
              </w:rPr>
            </w:pPr>
          </w:p>
          <w:p w14:paraId="23CCF78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w:t>
            </w:r>
          </w:p>
          <w:p w14:paraId="09409F7B"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207/2010</w:t>
            </w:r>
          </w:p>
          <w:p w14:paraId="0F32F652" w14:textId="77777777" w:rsidR="00986282" w:rsidRPr="005A3A02" w:rsidRDefault="00986282" w:rsidP="00D206C5">
            <w:pPr>
              <w:pStyle w:val="Pidipagina"/>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14:paraId="312069F4" w14:textId="77777777" w:rsidR="00986282" w:rsidRPr="005A3A02" w:rsidRDefault="002949A0" w:rsidP="00D206C5">
            <w:pPr>
              <w:pStyle w:val="Pidipagina"/>
              <w:widowControl w:val="0"/>
              <w:jc w:val="center"/>
              <w:rPr>
                <w:rFonts w:cs="Arial"/>
                <w:sz w:val="16"/>
                <w:szCs w:val="16"/>
                <w:lang w:val="it-IT"/>
              </w:rPr>
            </w:pPr>
            <w:r w:rsidRPr="005A3A02">
              <w:rPr>
                <w:rFonts w:cs="Arial"/>
                <w:sz w:val="16"/>
                <w:szCs w:val="16"/>
                <w:lang w:val="it-IT"/>
              </w:rPr>
              <w:t>obligatorische</w:t>
            </w:r>
          </w:p>
          <w:p w14:paraId="438D7807"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Qualifikation</w:t>
            </w:r>
          </w:p>
          <w:p w14:paraId="25427BD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(ja/nein)</w:t>
            </w:r>
          </w:p>
          <w:p w14:paraId="02958BAD" w14:textId="77777777" w:rsidR="00986282" w:rsidRPr="005A3A02" w:rsidRDefault="00986282" w:rsidP="00D206C5">
            <w:pPr>
              <w:pStyle w:val="Pidipagina"/>
              <w:widowControl w:val="0"/>
              <w:jc w:val="center"/>
              <w:rPr>
                <w:rFonts w:cs="Arial"/>
                <w:sz w:val="16"/>
                <w:szCs w:val="16"/>
                <w:lang w:val="it-IT"/>
              </w:rPr>
            </w:pPr>
          </w:p>
          <w:p w14:paraId="3E1C1189" w14:textId="77777777" w:rsidR="00986282" w:rsidRPr="005A3A02" w:rsidRDefault="00986282" w:rsidP="00D206C5">
            <w:pPr>
              <w:pStyle w:val="Pidipagina"/>
              <w:widowControl w:val="0"/>
              <w:jc w:val="center"/>
              <w:rPr>
                <w:rFonts w:cs="Arial"/>
                <w:sz w:val="16"/>
                <w:szCs w:val="16"/>
                <w:lang w:val="it-IT"/>
              </w:rPr>
            </w:pPr>
          </w:p>
          <w:p w14:paraId="55D99C9F" w14:textId="77777777" w:rsidR="00986282" w:rsidRPr="005A3A02" w:rsidRDefault="00986282" w:rsidP="00D206C5">
            <w:pPr>
              <w:widowControl w:val="0"/>
              <w:jc w:val="center"/>
              <w:rPr>
                <w:rFonts w:cs="Arial"/>
                <w:bCs/>
                <w:sz w:val="16"/>
                <w:szCs w:val="16"/>
                <w:lang w:val="it-IT"/>
              </w:rPr>
            </w:pPr>
            <w:r w:rsidRPr="005A3A02">
              <w:rPr>
                <w:rFonts w:cs="Arial"/>
                <w:bCs/>
                <w:sz w:val="16"/>
                <w:szCs w:val="16"/>
                <w:lang w:val="it-IT"/>
              </w:rPr>
              <w:t>Qualificazione obbligatoria</w:t>
            </w:r>
          </w:p>
          <w:p w14:paraId="185A672A" w14:textId="77777777" w:rsidR="00986282" w:rsidRPr="005A3A02" w:rsidRDefault="00986282" w:rsidP="00D206C5">
            <w:pPr>
              <w:pStyle w:val="Pidipagina"/>
              <w:widowControl w:val="0"/>
              <w:jc w:val="center"/>
              <w:rPr>
                <w:rFonts w:cs="Arial"/>
                <w:sz w:val="16"/>
                <w:szCs w:val="16"/>
                <w:lang w:val="de-DE"/>
              </w:rPr>
            </w:pPr>
            <w:r w:rsidRPr="005A3A02">
              <w:rPr>
                <w:rFonts w:cs="Arial"/>
                <w:bCs/>
                <w:sz w:val="16"/>
                <w:szCs w:val="16"/>
              </w:rPr>
              <w:t>(si/no)</w:t>
            </w:r>
          </w:p>
        </w:tc>
        <w:tc>
          <w:tcPr>
            <w:tcW w:w="1137" w:type="dxa"/>
            <w:vMerge w:val="restart"/>
            <w:vAlign w:val="center"/>
          </w:tcPr>
          <w:p w14:paraId="5F348335"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w:t>
            </w:r>
          </w:p>
          <w:p w14:paraId="7C9A76FF"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w:t>
            </w:r>
          </w:p>
          <w:p w14:paraId="4CD4004F" w14:textId="77777777" w:rsidR="00986282" w:rsidRPr="005A3A02" w:rsidRDefault="00986282" w:rsidP="00D206C5">
            <w:pPr>
              <w:pStyle w:val="Pidipagina"/>
              <w:widowControl w:val="0"/>
              <w:jc w:val="center"/>
              <w:rPr>
                <w:rFonts w:cs="Arial"/>
                <w:sz w:val="16"/>
                <w:szCs w:val="16"/>
                <w:lang w:val="de-DE"/>
              </w:rPr>
            </w:pPr>
          </w:p>
          <w:p w14:paraId="7C1CB149" w14:textId="77777777" w:rsidR="00986282" w:rsidRPr="005A3A02" w:rsidRDefault="00986282" w:rsidP="00D206C5">
            <w:pPr>
              <w:pStyle w:val="Pidipagina"/>
              <w:widowControl w:val="0"/>
              <w:jc w:val="center"/>
              <w:rPr>
                <w:rFonts w:cs="Arial"/>
                <w:sz w:val="16"/>
                <w:szCs w:val="16"/>
                <w:lang w:val="de-DE"/>
              </w:rPr>
            </w:pPr>
          </w:p>
          <w:p w14:paraId="73CA2E82" w14:textId="77777777" w:rsidR="00986282" w:rsidRPr="005A3A02" w:rsidRDefault="00986282" w:rsidP="00D206C5">
            <w:pPr>
              <w:pStyle w:val="Pidipagina"/>
              <w:widowControl w:val="0"/>
              <w:jc w:val="center"/>
              <w:rPr>
                <w:rFonts w:cs="Arial"/>
                <w:sz w:val="16"/>
                <w:szCs w:val="16"/>
                <w:lang w:val="de-DE"/>
              </w:rPr>
            </w:pPr>
          </w:p>
          <w:p w14:paraId="2E672E22" w14:textId="77777777" w:rsidR="00986282" w:rsidRPr="005A3A02" w:rsidRDefault="00986282" w:rsidP="00D206C5">
            <w:pPr>
              <w:pStyle w:val="Pidipagina"/>
              <w:widowControl w:val="0"/>
              <w:jc w:val="center"/>
              <w:rPr>
                <w:rFonts w:cs="Arial"/>
                <w:sz w:val="16"/>
                <w:szCs w:val="16"/>
              </w:rPr>
            </w:pPr>
            <w:r w:rsidRPr="005A3A02">
              <w:rPr>
                <w:rFonts w:cs="Arial"/>
                <w:sz w:val="16"/>
                <w:szCs w:val="16"/>
              </w:rPr>
              <w:t>Importo</w:t>
            </w:r>
          </w:p>
          <w:p w14:paraId="4761A066"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07533EED" w14:textId="77777777" w:rsidR="00986282" w:rsidRPr="005A3A02" w:rsidRDefault="00986282" w:rsidP="00D206C5">
            <w:pPr>
              <w:pStyle w:val="Pidipagina"/>
              <w:widowControl w:val="0"/>
              <w:jc w:val="center"/>
              <w:rPr>
                <w:rFonts w:cs="Arial"/>
                <w:sz w:val="16"/>
                <w:szCs w:val="16"/>
                <w:lang w:val="de-DE"/>
              </w:rPr>
            </w:pPr>
          </w:p>
        </w:tc>
        <w:tc>
          <w:tcPr>
            <w:tcW w:w="1131" w:type="dxa"/>
            <w:vMerge w:val="restart"/>
            <w:vAlign w:val="center"/>
          </w:tcPr>
          <w:p w14:paraId="1FA1C3B8"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 der Sicherheits-kosten</w:t>
            </w:r>
          </w:p>
          <w:p w14:paraId="1BDE3779" w14:textId="77777777" w:rsidR="00986282" w:rsidRPr="005A3A02" w:rsidRDefault="00986282" w:rsidP="00D206C5">
            <w:pPr>
              <w:pStyle w:val="Pidipagina"/>
              <w:widowControl w:val="0"/>
              <w:jc w:val="center"/>
              <w:rPr>
                <w:rFonts w:cs="Arial"/>
                <w:sz w:val="16"/>
                <w:szCs w:val="16"/>
                <w:lang w:val="de-DE"/>
              </w:rPr>
            </w:pPr>
          </w:p>
          <w:p w14:paraId="3702D754" w14:textId="77777777" w:rsidR="00986282" w:rsidRPr="005A3A02" w:rsidRDefault="00986282" w:rsidP="00D206C5">
            <w:pPr>
              <w:pStyle w:val="Pidipagina"/>
              <w:widowControl w:val="0"/>
              <w:jc w:val="center"/>
              <w:rPr>
                <w:rFonts w:cs="Arial"/>
                <w:sz w:val="16"/>
                <w:szCs w:val="16"/>
                <w:lang w:val="de-DE"/>
              </w:rPr>
            </w:pPr>
          </w:p>
          <w:p w14:paraId="030B781A"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costi sicurezza</w:t>
            </w:r>
          </w:p>
        </w:tc>
        <w:tc>
          <w:tcPr>
            <w:tcW w:w="1342" w:type="dxa"/>
            <w:vMerge w:val="restart"/>
            <w:vAlign w:val="center"/>
          </w:tcPr>
          <w:p w14:paraId="6A0B34F7" w14:textId="77777777" w:rsidR="00F40593" w:rsidRPr="005A3A02" w:rsidRDefault="00F40593" w:rsidP="00D206C5">
            <w:pPr>
              <w:pStyle w:val="Pidipagina"/>
              <w:widowControl w:val="0"/>
              <w:jc w:val="center"/>
              <w:rPr>
                <w:rFonts w:cs="Arial"/>
                <w:sz w:val="16"/>
                <w:szCs w:val="16"/>
                <w:lang w:val="de-DE"/>
              </w:rPr>
            </w:pPr>
          </w:p>
          <w:p w14:paraId="4AFBD86D"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Gesamtbetrag einschließlich Sicherheitskosten (€)</w:t>
            </w:r>
          </w:p>
          <w:p w14:paraId="3AAA9F45" w14:textId="77777777" w:rsidR="00986282" w:rsidRPr="005A3A02" w:rsidRDefault="00986282" w:rsidP="00D206C5">
            <w:pPr>
              <w:pStyle w:val="Pidipagina"/>
              <w:widowControl w:val="0"/>
              <w:jc w:val="center"/>
              <w:rPr>
                <w:rFonts w:cs="Arial"/>
                <w:sz w:val="16"/>
                <w:szCs w:val="16"/>
                <w:lang w:val="de-DE"/>
              </w:rPr>
            </w:pPr>
          </w:p>
          <w:p w14:paraId="3EACF375" w14:textId="77777777" w:rsidR="00986282" w:rsidRPr="005A3A02" w:rsidRDefault="00986282" w:rsidP="00D206C5">
            <w:pPr>
              <w:pStyle w:val="Pidipagina"/>
              <w:widowControl w:val="0"/>
              <w:jc w:val="center"/>
              <w:rPr>
                <w:rFonts w:cs="Arial"/>
                <w:sz w:val="16"/>
                <w:szCs w:val="16"/>
                <w:lang w:val="de-DE"/>
              </w:rPr>
            </w:pPr>
          </w:p>
          <w:p w14:paraId="0C049DBC" w14:textId="77777777" w:rsidR="00F40593" w:rsidRPr="005A3A02" w:rsidRDefault="00F40593" w:rsidP="00D206C5">
            <w:pPr>
              <w:pStyle w:val="Pidipagina"/>
              <w:widowControl w:val="0"/>
              <w:jc w:val="center"/>
              <w:rPr>
                <w:rFonts w:cs="Arial"/>
                <w:sz w:val="16"/>
                <w:szCs w:val="16"/>
                <w:lang w:val="de-DE"/>
              </w:rPr>
            </w:pPr>
          </w:p>
          <w:p w14:paraId="2823DAB0"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complessivo compreso sicurezza</w:t>
            </w:r>
          </w:p>
          <w:p w14:paraId="02895DEB"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6AE4BAE3" w14:textId="77777777" w:rsidR="00986282" w:rsidRPr="005A3A02" w:rsidRDefault="00986282" w:rsidP="00D206C5">
            <w:pPr>
              <w:pStyle w:val="Pidipagina"/>
              <w:widowControl w:val="0"/>
              <w:jc w:val="center"/>
              <w:rPr>
                <w:rFonts w:cs="Arial"/>
                <w:sz w:val="16"/>
                <w:szCs w:val="16"/>
                <w:lang w:val="de-DE"/>
              </w:rPr>
            </w:pPr>
          </w:p>
        </w:tc>
        <w:tc>
          <w:tcPr>
            <w:tcW w:w="3619" w:type="dxa"/>
            <w:gridSpan w:val="2"/>
            <w:vAlign w:val="center"/>
          </w:tcPr>
          <w:p w14:paraId="63E29159"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Besondere Angaben für die Ausschreibung</w:t>
            </w:r>
          </w:p>
          <w:p w14:paraId="05EEF00F" w14:textId="77777777" w:rsidR="00986282" w:rsidRPr="005A3A02" w:rsidRDefault="00986282" w:rsidP="00D206C5">
            <w:pPr>
              <w:pStyle w:val="Pidipagina"/>
              <w:widowControl w:val="0"/>
              <w:jc w:val="center"/>
              <w:rPr>
                <w:rFonts w:cs="Arial"/>
                <w:sz w:val="16"/>
                <w:szCs w:val="16"/>
                <w:lang w:val="de-DE"/>
              </w:rPr>
            </w:pPr>
          </w:p>
          <w:p w14:paraId="3A7C1211"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Indicazioni speciali ai fini della gara</w:t>
            </w:r>
          </w:p>
        </w:tc>
      </w:tr>
      <w:tr w:rsidR="00986282" w:rsidRPr="00425567" w14:paraId="0143BD2A" w14:textId="77777777" w:rsidTr="00B22851">
        <w:trPr>
          <w:cantSplit/>
          <w:trHeight w:val="659"/>
        </w:trPr>
        <w:tc>
          <w:tcPr>
            <w:tcW w:w="1276" w:type="dxa"/>
            <w:vMerge/>
            <w:tcBorders>
              <w:right w:val="single" w:sz="4" w:space="0" w:color="auto"/>
            </w:tcBorders>
            <w:vAlign w:val="center"/>
          </w:tcPr>
          <w:p w14:paraId="2B04E08F" w14:textId="77777777" w:rsidR="00986282" w:rsidRPr="005A3A02" w:rsidRDefault="00986282" w:rsidP="00D206C5">
            <w:pPr>
              <w:pStyle w:val="Pidipagina"/>
              <w:widowControl w:val="0"/>
              <w:jc w:val="center"/>
              <w:rPr>
                <w:rFonts w:cs="Arial"/>
                <w:sz w:val="16"/>
                <w:szCs w:val="16"/>
                <w:lang w:val="it-IT"/>
              </w:rPr>
            </w:pPr>
          </w:p>
        </w:tc>
        <w:tc>
          <w:tcPr>
            <w:tcW w:w="1276" w:type="dxa"/>
            <w:vMerge/>
            <w:tcBorders>
              <w:left w:val="single" w:sz="4" w:space="0" w:color="auto"/>
            </w:tcBorders>
            <w:vAlign w:val="center"/>
          </w:tcPr>
          <w:p w14:paraId="7527949B" w14:textId="77777777" w:rsidR="00986282" w:rsidRPr="005A3A02" w:rsidRDefault="00986282" w:rsidP="00D206C5">
            <w:pPr>
              <w:pStyle w:val="Pidipagina"/>
              <w:widowControl w:val="0"/>
              <w:jc w:val="center"/>
              <w:rPr>
                <w:rFonts w:cs="Arial"/>
                <w:sz w:val="16"/>
                <w:szCs w:val="16"/>
                <w:lang w:val="it-IT"/>
              </w:rPr>
            </w:pPr>
          </w:p>
        </w:tc>
        <w:tc>
          <w:tcPr>
            <w:tcW w:w="1137" w:type="dxa"/>
            <w:vMerge/>
            <w:vAlign w:val="center"/>
          </w:tcPr>
          <w:p w14:paraId="0A7CE32A" w14:textId="77777777" w:rsidR="00986282" w:rsidRPr="005A3A02" w:rsidRDefault="00986282" w:rsidP="00D206C5">
            <w:pPr>
              <w:pStyle w:val="Pidipagina"/>
              <w:widowControl w:val="0"/>
              <w:jc w:val="center"/>
              <w:rPr>
                <w:rFonts w:cs="Arial"/>
                <w:sz w:val="16"/>
                <w:szCs w:val="16"/>
                <w:lang w:val="it-IT"/>
              </w:rPr>
            </w:pPr>
          </w:p>
        </w:tc>
        <w:tc>
          <w:tcPr>
            <w:tcW w:w="1131" w:type="dxa"/>
            <w:vMerge/>
          </w:tcPr>
          <w:p w14:paraId="7423889D" w14:textId="77777777" w:rsidR="00986282" w:rsidRPr="005A3A02" w:rsidRDefault="00986282" w:rsidP="00D206C5">
            <w:pPr>
              <w:pStyle w:val="Pidipagina"/>
              <w:widowControl w:val="0"/>
              <w:jc w:val="center"/>
              <w:rPr>
                <w:rFonts w:cs="Arial"/>
                <w:sz w:val="16"/>
                <w:szCs w:val="16"/>
                <w:lang w:val="it-IT"/>
              </w:rPr>
            </w:pPr>
          </w:p>
        </w:tc>
        <w:tc>
          <w:tcPr>
            <w:tcW w:w="1342" w:type="dxa"/>
            <w:vMerge/>
            <w:vAlign w:val="center"/>
          </w:tcPr>
          <w:p w14:paraId="123CDE62" w14:textId="77777777" w:rsidR="00986282" w:rsidRPr="005A3A02" w:rsidRDefault="00986282" w:rsidP="00D206C5">
            <w:pPr>
              <w:pStyle w:val="Pidipagina"/>
              <w:widowControl w:val="0"/>
              <w:jc w:val="center"/>
              <w:rPr>
                <w:rFonts w:cs="Arial"/>
                <w:sz w:val="16"/>
                <w:szCs w:val="16"/>
                <w:lang w:val="it-IT"/>
              </w:rPr>
            </w:pPr>
          </w:p>
        </w:tc>
        <w:tc>
          <w:tcPr>
            <w:tcW w:w="1918" w:type="dxa"/>
            <w:vAlign w:val="center"/>
          </w:tcPr>
          <w:p w14:paraId="442C0615" w14:textId="77777777" w:rsidR="00986282" w:rsidRPr="005A3A02" w:rsidRDefault="00986282" w:rsidP="00D206C5">
            <w:pPr>
              <w:pStyle w:val="Pidipagina"/>
              <w:widowControl w:val="0"/>
              <w:jc w:val="center"/>
              <w:rPr>
                <w:rFonts w:cs="Arial"/>
                <w:sz w:val="16"/>
                <w:szCs w:val="16"/>
                <w:lang w:val="de-DE"/>
              </w:rPr>
            </w:pPr>
          </w:p>
          <w:p w14:paraId="67F21B1C" w14:textId="77777777" w:rsidR="00986282" w:rsidRPr="005A3A02" w:rsidRDefault="0013580F" w:rsidP="00D206C5">
            <w:pPr>
              <w:pStyle w:val="Pidipagina"/>
              <w:widowControl w:val="0"/>
              <w:jc w:val="center"/>
              <w:rPr>
                <w:rFonts w:cs="Arial"/>
                <w:sz w:val="16"/>
                <w:szCs w:val="16"/>
                <w:lang w:val="de-DE"/>
              </w:rPr>
            </w:pPr>
            <w:r w:rsidRPr="005A3A02">
              <w:rPr>
                <w:rFonts w:cs="Arial"/>
                <w:sz w:val="16"/>
                <w:szCs w:val="16"/>
                <w:lang w:val="de-DE"/>
              </w:rPr>
              <w:t>überwiegende</w:t>
            </w:r>
            <w:r w:rsidR="00986282" w:rsidRPr="005A3A02">
              <w:rPr>
                <w:rFonts w:cs="Arial"/>
                <w:sz w:val="16"/>
                <w:szCs w:val="16"/>
                <w:lang w:val="de-DE"/>
              </w:rPr>
              <w:t xml:space="preserve"> </w:t>
            </w:r>
            <w:r w:rsidR="002949A0" w:rsidRPr="005A3A02">
              <w:rPr>
                <w:rFonts w:cs="Arial"/>
                <w:sz w:val="16"/>
                <w:szCs w:val="16"/>
                <w:lang w:val="de-DE"/>
              </w:rPr>
              <w:t>Kat.</w:t>
            </w:r>
            <w:r w:rsidR="00F40593" w:rsidRPr="005A3A02">
              <w:rPr>
                <w:rFonts w:cs="Arial"/>
                <w:sz w:val="16"/>
                <w:szCs w:val="16"/>
                <w:lang w:val="de-DE"/>
              </w:rPr>
              <w:t xml:space="preserve"> (üK) </w:t>
            </w:r>
            <w:r w:rsidR="002949A0" w:rsidRPr="005A3A02">
              <w:rPr>
                <w:rFonts w:cs="Arial"/>
                <w:sz w:val="16"/>
                <w:szCs w:val="16"/>
                <w:lang w:val="de-DE"/>
              </w:rPr>
              <w:t>o</w:t>
            </w:r>
            <w:r w:rsidR="00F40593" w:rsidRPr="005A3A02">
              <w:rPr>
                <w:rFonts w:cs="Arial"/>
                <w:sz w:val="16"/>
                <w:szCs w:val="16"/>
                <w:lang w:val="de-DE"/>
              </w:rPr>
              <w:t>d.</w:t>
            </w:r>
            <w:r w:rsidR="00215913" w:rsidRPr="005A3A02">
              <w:rPr>
                <w:rFonts w:cs="Arial"/>
                <w:sz w:val="16"/>
                <w:szCs w:val="16"/>
                <w:lang w:val="de-DE"/>
              </w:rPr>
              <w:t xml:space="preserve"> Kat.</w:t>
            </w:r>
            <w:r w:rsidR="002949A0" w:rsidRPr="005A3A02">
              <w:rPr>
                <w:rFonts w:cs="Arial"/>
                <w:sz w:val="16"/>
                <w:szCs w:val="16"/>
                <w:lang w:val="de-DE"/>
              </w:rPr>
              <w:t xml:space="preserve"> getrennt ausführb</w:t>
            </w:r>
            <w:r w:rsidR="00215913" w:rsidRPr="005A3A02">
              <w:rPr>
                <w:rFonts w:cs="Arial"/>
                <w:sz w:val="16"/>
                <w:szCs w:val="16"/>
                <w:lang w:val="de-DE"/>
              </w:rPr>
              <w:t>arer</w:t>
            </w:r>
            <w:r w:rsidR="002949A0" w:rsidRPr="005A3A02">
              <w:rPr>
                <w:rFonts w:cs="Arial"/>
                <w:sz w:val="16"/>
                <w:szCs w:val="16"/>
                <w:lang w:val="de-DE"/>
              </w:rPr>
              <w:t xml:space="preserve"> Arbeiten</w:t>
            </w:r>
            <w:r w:rsidR="00F40593" w:rsidRPr="005A3A02">
              <w:rPr>
                <w:rFonts w:cs="Arial"/>
                <w:sz w:val="16"/>
                <w:szCs w:val="16"/>
                <w:lang w:val="de-DE"/>
              </w:rPr>
              <w:t xml:space="preserve"> </w:t>
            </w:r>
          </w:p>
          <w:p w14:paraId="4E06E5F3" w14:textId="77777777" w:rsidR="00215913" w:rsidRPr="005A3A02" w:rsidRDefault="00215913" w:rsidP="00D206C5">
            <w:pPr>
              <w:pStyle w:val="Pidipagina"/>
              <w:widowControl w:val="0"/>
              <w:jc w:val="center"/>
              <w:rPr>
                <w:rFonts w:cs="Arial"/>
                <w:sz w:val="16"/>
                <w:szCs w:val="16"/>
                <w:lang w:val="de-DE"/>
              </w:rPr>
            </w:pPr>
          </w:p>
          <w:p w14:paraId="79B080E0" w14:textId="77777777" w:rsidR="00F40593"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 prevalente (</w:t>
            </w:r>
            <w:r w:rsidR="00F40593" w:rsidRPr="005A3A02">
              <w:rPr>
                <w:rFonts w:cs="Arial"/>
                <w:sz w:val="16"/>
                <w:szCs w:val="16"/>
                <w:lang w:val="it-IT"/>
              </w:rPr>
              <w:t>C</w:t>
            </w:r>
            <w:r w:rsidRPr="005A3A02">
              <w:rPr>
                <w:rFonts w:cs="Arial"/>
                <w:sz w:val="16"/>
                <w:szCs w:val="16"/>
                <w:lang w:val="it-IT"/>
              </w:rPr>
              <w:t>p)</w:t>
            </w:r>
            <w:r w:rsidR="00F40593" w:rsidRPr="005A3A02">
              <w:rPr>
                <w:rFonts w:cs="Arial"/>
                <w:sz w:val="16"/>
                <w:szCs w:val="16"/>
                <w:lang w:val="it-IT"/>
              </w:rPr>
              <w:t xml:space="preserve"> </w:t>
            </w:r>
            <w:r w:rsidRPr="005A3A02">
              <w:rPr>
                <w:rFonts w:cs="Arial"/>
                <w:sz w:val="16"/>
                <w:szCs w:val="16"/>
                <w:lang w:val="it-IT"/>
              </w:rPr>
              <w:t xml:space="preserve">o </w:t>
            </w:r>
          </w:p>
          <w:p w14:paraId="034D1D45"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scorporabile</w:t>
            </w:r>
          </w:p>
          <w:p w14:paraId="4068985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(Cs)</w:t>
            </w:r>
          </w:p>
          <w:p w14:paraId="07A904E6" w14:textId="77777777" w:rsidR="00986282" w:rsidRPr="005A3A02" w:rsidRDefault="00986282" w:rsidP="00D206C5">
            <w:pPr>
              <w:widowControl w:val="0"/>
              <w:pBdr>
                <w:bottom w:val="single" w:sz="6" w:space="1" w:color="auto"/>
              </w:pBdr>
              <w:rPr>
                <w:rFonts w:cs="Arial"/>
                <w:bCs/>
                <w:strike/>
                <w:sz w:val="16"/>
                <w:szCs w:val="16"/>
                <w:lang w:val="it-IT"/>
              </w:rPr>
            </w:pPr>
          </w:p>
          <w:p w14:paraId="7A2D9403" w14:textId="77777777" w:rsidR="002949A0" w:rsidRPr="005A3A02" w:rsidRDefault="00986282" w:rsidP="00D206C5">
            <w:pPr>
              <w:widowControl w:val="0"/>
              <w:jc w:val="center"/>
              <w:rPr>
                <w:rFonts w:cs="Arial"/>
                <w:bCs/>
                <w:i/>
                <w:sz w:val="16"/>
                <w:szCs w:val="16"/>
                <w:lang w:val="it-IT"/>
              </w:rPr>
            </w:pPr>
            <w:r w:rsidRPr="005A3A02">
              <w:rPr>
                <w:rFonts w:cs="Arial"/>
                <w:bCs/>
                <w:i/>
                <w:sz w:val="16"/>
                <w:szCs w:val="16"/>
                <w:lang w:val="it-IT"/>
              </w:rPr>
              <w:t>se del caso, indicare per ogni categoria se</w:t>
            </w:r>
          </w:p>
          <w:p w14:paraId="41943A97" w14:textId="77777777" w:rsidR="00986282" w:rsidRPr="005A3A02" w:rsidRDefault="002949A0" w:rsidP="00D206C5">
            <w:pPr>
              <w:widowControl w:val="0"/>
              <w:jc w:val="center"/>
              <w:rPr>
                <w:rFonts w:cs="Arial"/>
                <w:bCs/>
                <w:i/>
                <w:sz w:val="16"/>
                <w:szCs w:val="16"/>
                <w:lang w:val="de-DE"/>
              </w:rPr>
            </w:pPr>
            <w:r w:rsidRPr="005A3A02">
              <w:rPr>
                <w:rFonts w:cs="Arial"/>
                <w:bCs/>
                <w:i/>
                <w:sz w:val="16"/>
                <w:szCs w:val="16"/>
                <w:lang w:val="de-DE"/>
              </w:rPr>
              <w:t>gegebenenfalls</w:t>
            </w:r>
            <w:r w:rsidR="00986282" w:rsidRPr="005A3A02">
              <w:rPr>
                <w:rFonts w:cs="Arial"/>
                <w:bCs/>
                <w:i/>
                <w:sz w:val="16"/>
                <w:szCs w:val="16"/>
                <w:lang w:val="de-DE"/>
              </w:rPr>
              <w:t xml:space="preserve"> für jede Kategorie angeben ob</w:t>
            </w:r>
          </w:p>
          <w:p w14:paraId="6E98844D" w14:textId="77777777" w:rsidR="00BB1138" w:rsidRPr="005A3A02" w:rsidRDefault="00BB1138" w:rsidP="00D206C5">
            <w:pPr>
              <w:widowControl w:val="0"/>
              <w:jc w:val="center"/>
              <w:rPr>
                <w:rFonts w:cs="Arial"/>
                <w:bCs/>
                <w:i/>
                <w:sz w:val="16"/>
                <w:szCs w:val="16"/>
                <w:lang w:val="de-DE"/>
              </w:rPr>
            </w:pPr>
          </w:p>
          <w:p w14:paraId="6C1868D1"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„SIOS&gt;10%“</w:t>
            </w:r>
          </w:p>
          <w:p w14:paraId="7F7A1B0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„SIOS≤10%“</w:t>
            </w:r>
          </w:p>
          <w:p w14:paraId="0A6BB430" w14:textId="77777777" w:rsidR="00986282" w:rsidRPr="005A3A02" w:rsidRDefault="00986282" w:rsidP="00D206C5">
            <w:pPr>
              <w:pStyle w:val="Pidipagina"/>
              <w:widowControl w:val="0"/>
              <w:jc w:val="center"/>
              <w:rPr>
                <w:rFonts w:cs="Arial"/>
                <w:sz w:val="16"/>
                <w:szCs w:val="16"/>
                <w:lang w:val="it-IT"/>
              </w:rPr>
            </w:pPr>
          </w:p>
        </w:tc>
        <w:tc>
          <w:tcPr>
            <w:tcW w:w="1701" w:type="dxa"/>
            <w:vAlign w:val="center"/>
          </w:tcPr>
          <w:p w14:paraId="60EC446A" w14:textId="77777777" w:rsidR="00986282" w:rsidRPr="001E6326" w:rsidRDefault="00E314F8" w:rsidP="00D206C5">
            <w:pPr>
              <w:pStyle w:val="Pidipagina"/>
              <w:widowControl w:val="0"/>
              <w:pBdr>
                <w:bottom w:val="single" w:sz="6" w:space="1" w:color="auto"/>
              </w:pBdr>
              <w:ind w:right="181"/>
              <w:jc w:val="center"/>
              <w:rPr>
                <w:rFonts w:cs="Arial"/>
                <w:sz w:val="16"/>
                <w:szCs w:val="16"/>
                <w:lang w:val="it-IT"/>
              </w:rPr>
            </w:pPr>
            <w:r w:rsidRPr="001E6326">
              <w:rPr>
                <w:rFonts w:cs="Arial"/>
                <w:sz w:val="16"/>
                <w:szCs w:val="16"/>
                <w:lang w:val="it-IT"/>
              </w:rPr>
              <w:t>Quota massima subappalto/Maximaler Anteil der Untervergabe</w:t>
            </w:r>
          </w:p>
          <w:p w14:paraId="63099270" w14:textId="77777777" w:rsidR="00E51B80" w:rsidRPr="00611948" w:rsidRDefault="00E51B80" w:rsidP="00D206C5">
            <w:pPr>
              <w:pStyle w:val="Pidipagina"/>
              <w:widowControl w:val="0"/>
              <w:ind w:right="181"/>
              <w:jc w:val="center"/>
              <w:rPr>
                <w:rFonts w:cs="Arial"/>
                <w:sz w:val="18"/>
                <w:szCs w:val="18"/>
                <w:lang w:val="it-IT"/>
              </w:rPr>
            </w:pPr>
            <w:r w:rsidRPr="001E6326">
              <w:rPr>
                <w:rFonts w:cs="Arial"/>
                <w:sz w:val="16"/>
                <w:szCs w:val="16"/>
                <w:lang w:val="it-IT"/>
              </w:rPr>
              <w:t>evtl. divieto di ricorso ad imprese ausiliarie / evtl Verbot der Nutzung von Hilfsunternehmen</w:t>
            </w:r>
          </w:p>
        </w:tc>
      </w:tr>
      <w:tr w:rsidR="00E10F2D" w:rsidRPr="00B9652E" w14:paraId="5437B7D1" w14:textId="77777777" w:rsidTr="00B22851">
        <w:trPr>
          <w:trHeight w:val="1534"/>
        </w:trPr>
        <w:tc>
          <w:tcPr>
            <w:tcW w:w="1276" w:type="dxa"/>
            <w:vMerge w:val="restart"/>
            <w:vAlign w:val="center"/>
          </w:tcPr>
          <w:p w14:paraId="1EBCAC02" w14:textId="77777777" w:rsidR="00E10F2D" w:rsidRPr="003B4E51" w:rsidRDefault="00E10F2D" w:rsidP="00E10F2D">
            <w:pPr>
              <w:pStyle w:val="Pidipagina"/>
              <w:widowControl w:val="0"/>
              <w:jc w:val="center"/>
              <w:rPr>
                <w:rFonts w:cs="Arial"/>
                <w:i/>
                <w:color w:val="0070C0"/>
                <w:sz w:val="16"/>
                <w:szCs w:val="16"/>
                <w:lang w:val="it-IT"/>
              </w:rPr>
            </w:pPr>
          </w:p>
          <w:p w14:paraId="471F8199" w14:textId="77777777" w:rsidR="00E10F2D" w:rsidRPr="003B4E51" w:rsidRDefault="00E10F2D" w:rsidP="00E10F2D">
            <w:pPr>
              <w:pStyle w:val="Pidipagina"/>
              <w:widowControl w:val="0"/>
              <w:jc w:val="center"/>
              <w:rPr>
                <w:rFonts w:cs="Arial"/>
                <w:i/>
                <w:color w:val="0070C0"/>
                <w:sz w:val="16"/>
                <w:szCs w:val="16"/>
                <w:lang w:val="it-IT"/>
              </w:rPr>
            </w:pPr>
          </w:p>
          <w:p w14:paraId="1EBBAAC1" w14:textId="77777777" w:rsidR="00E10F2D" w:rsidRPr="003B4E51" w:rsidRDefault="00E10F2D" w:rsidP="00E10F2D">
            <w:pPr>
              <w:pStyle w:val="Pidipagina"/>
              <w:widowControl w:val="0"/>
              <w:jc w:val="left"/>
              <w:rPr>
                <w:rFonts w:cs="Arial"/>
                <w:i/>
                <w:color w:val="0070C0"/>
                <w:sz w:val="16"/>
                <w:szCs w:val="16"/>
                <w:lang w:val="de-DE"/>
              </w:rPr>
            </w:pPr>
            <w:r w:rsidRPr="003B4E51">
              <w:rPr>
                <w:rFonts w:cs="Arial"/>
                <w:i/>
                <w:color w:val="0070C0"/>
                <w:sz w:val="16"/>
                <w:szCs w:val="16"/>
                <w:lang w:val="de-DE"/>
              </w:rPr>
              <w:t>Für die über</w:t>
            </w:r>
            <w:r w:rsidRPr="003B4E51">
              <w:rPr>
                <w:sz w:val="16"/>
                <w:szCs w:val="16"/>
                <w:lang w:val="de-DE" w:eastAsia="it-IT"/>
              </w:rPr>
              <w:softHyphen/>
            </w:r>
            <w:r w:rsidRPr="003B4E51">
              <w:rPr>
                <w:rFonts w:cs="Arial"/>
                <w:i/>
                <w:color w:val="0070C0"/>
                <w:sz w:val="16"/>
                <w:szCs w:val="16"/>
                <w:lang w:val="de-DE"/>
              </w:rPr>
              <w:t>wiegende Kategorie ist Option1, 2 od. 3 zu wählen.</w:t>
            </w:r>
          </w:p>
          <w:p w14:paraId="209279F1" w14:textId="77777777" w:rsidR="00E10F2D" w:rsidRPr="003B4E51" w:rsidRDefault="00E10F2D" w:rsidP="00E10F2D">
            <w:pPr>
              <w:pStyle w:val="Pidipagina"/>
              <w:widowControl w:val="0"/>
              <w:jc w:val="left"/>
              <w:rPr>
                <w:rFonts w:cs="Arial"/>
                <w:i/>
                <w:color w:val="0070C0"/>
                <w:sz w:val="16"/>
                <w:szCs w:val="16"/>
                <w:lang w:val="de-DE"/>
              </w:rPr>
            </w:pPr>
          </w:p>
          <w:p w14:paraId="2E5CE57F" w14:textId="77777777" w:rsidR="00E10F2D" w:rsidRPr="003B4E51" w:rsidRDefault="00E10F2D" w:rsidP="00E10F2D">
            <w:pPr>
              <w:pStyle w:val="Pidipagina"/>
              <w:widowControl w:val="0"/>
              <w:jc w:val="left"/>
              <w:rPr>
                <w:rFonts w:cs="Arial"/>
                <w:i/>
                <w:color w:val="0070C0"/>
                <w:sz w:val="16"/>
                <w:szCs w:val="16"/>
                <w:lang w:val="de-DE"/>
              </w:rPr>
            </w:pPr>
          </w:p>
          <w:p w14:paraId="3CDD15E6" w14:textId="77777777" w:rsidR="00E10F2D" w:rsidRPr="003B4E51" w:rsidRDefault="00E10F2D" w:rsidP="00E10F2D">
            <w:pPr>
              <w:pStyle w:val="Pidipagina"/>
              <w:widowControl w:val="0"/>
              <w:jc w:val="left"/>
              <w:rPr>
                <w:rFonts w:cs="Arial"/>
                <w:i/>
                <w:color w:val="0070C0"/>
                <w:sz w:val="16"/>
                <w:szCs w:val="16"/>
                <w:lang w:val="de-DE"/>
              </w:rPr>
            </w:pPr>
          </w:p>
          <w:p w14:paraId="089DED74" w14:textId="77777777" w:rsidR="00E10F2D" w:rsidRPr="003B4E51" w:rsidRDefault="00E10F2D" w:rsidP="00E10F2D">
            <w:pPr>
              <w:pStyle w:val="Pidipagina"/>
              <w:widowControl w:val="0"/>
              <w:jc w:val="left"/>
              <w:rPr>
                <w:rFonts w:cs="Arial"/>
                <w:i/>
                <w:color w:val="0070C0"/>
                <w:sz w:val="16"/>
                <w:szCs w:val="16"/>
                <w:lang w:val="de-DE"/>
              </w:rPr>
            </w:pPr>
          </w:p>
          <w:p w14:paraId="2DAB26E6" w14:textId="77777777" w:rsidR="00E10F2D" w:rsidRPr="00D15BFE" w:rsidRDefault="00E10F2D" w:rsidP="00E10F2D">
            <w:pPr>
              <w:pStyle w:val="Pidipagina"/>
              <w:widowControl w:val="0"/>
              <w:jc w:val="left"/>
              <w:rPr>
                <w:rFonts w:cs="Arial"/>
                <w:i/>
                <w:color w:val="0070C0"/>
                <w:sz w:val="24"/>
                <w:szCs w:val="24"/>
                <w:lang w:val="it-IT"/>
              </w:rPr>
            </w:pPr>
            <w:r w:rsidRPr="003B4E51">
              <w:rPr>
                <w:rFonts w:cs="Arial"/>
                <w:i/>
                <w:color w:val="0070C0"/>
                <w:sz w:val="16"/>
                <w:szCs w:val="16"/>
                <w:lang w:val="it-IT"/>
              </w:rPr>
              <w:t>per la pre</w:t>
            </w:r>
            <w:r w:rsidRPr="003B4E51">
              <w:rPr>
                <w:sz w:val="16"/>
                <w:szCs w:val="16"/>
                <w:lang w:val="it-IT" w:eastAsia="it-IT"/>
              </w:rPr>
              <w:softHyphen/>
            </w:r>
            <w:r w:rsidRPr="003B4E51">
              <w:rPr>
                <w:rFonts w:cs="Arial"/>
                <w:i/>
                <w:color w:val="0070C0"/>
                <w:sz w:val="16"/>
                <w:szCs w:val="16"/>
                <w:lang w:val="it-IT"/>
              </w:rPr>
              <w:t>valente scegliere tra opzione 1, 2 o 3</w:t>
            </w:r>
          </w:p>
        </w:tc>
        <w:tc>
          <w:tcPr>
            <w:tcW w:w="1276" w:type="dxa"/>
            <w:vMerge w:val="restart"/>
            <w:vAlign w:val="center"/>
          </w:tcPr>
          <w:p w14:paraId="1A002265" w14:textId="77777777" w:rsidR="00E10F2D" w:rsidRPr="00D15BFE" w:rsidRDefault="00E10F2D" w:rsidP="00E10F2D">
            <w:pPr>
              <w:pStyle w:val="Pidipagina"/>
              <w:widowControl w:val="0"/>
              <w:jc w:val="center"/>
              <w:rPr>
                <w:rFonts w:cs="Arial"/>
                <w:lang w:val="it-IT"/>
              </w:rPr>
            </w:pPr>
          </w:p>
        </w:tc>
        <w:tc>
          <w:tcPr>
            <w:tcW w:w="1137" w:type="dxa"/>
            <w:vMerge w:val="restart"/>
          </w:tcPr>
          <w:p w14:paraId="12343231" w14:textId="77777777" w:rsidR="00E10F2D" w:rsidRPr="00D15BFE" w:rsidRDefault="00E10F2D" w:rsidP="00E10F2D">
            <w:pPr>
              <w:pStyle w:val="Pidipagina"/>
              <w:widowControl w:val="0"/>
              <w:jc w:val="center"/>
              <w:rPr>
                <w:rFonts w:cs="Arial"/>
                <w:lang w:val="it-IT"/>
              </w:rPr>
            </w:pPr>
          </w:p>
        </w:tc>
        <w:tc>
          <w:tcPr>
            <w:tcW w:w="1131" w:type="dxa"/>
            <w:vMerge w:val="restart"/>
          </w:tcPr>
          <w:p w14:paraId="77764FCC" w14:textId="77777777" w:rsidR="00E10F2D" w:rsidRPr="00D15BFE" w:rsidRDefault="00E10F2D" w:rsidP="00E10F2D">
            <w:pPr>
              <w:pStyle w:val="Pidipagina"/>
              <w:widowControl w:val="0"/>
              <w:jc w:val="center"/>
              <w:rPr>
                <w:rFonts w:cs="Arial"/>
                <w:lang w:val="it-IT"/>
              </w:rPr>
            </w:pPr>
          </w:p>
          <w:p w14:paraId="10E048B0" w14:textId="77777777" w:rsidR="00E10F2D" w:rsidRPr="00D15BFE" w:rsidRDefault="00E10F2D" w:rsidP="00E10F2D">
            <w:pPr>
              <w:pStyle w:val="Pidipagina"/>
              <w:widowControl w:val="0"/>
              <w:jc w:val="center"/>
              <w:rPr>
                <w:rFonts w:cs="Arial"/>
                <w:lang w:val="it-IT"/>
              </w:rPr>
            </w:pPr>
          </w:p>
        </w:tc>
        <w:tc>
          <w:tcPr>
            <w:tcW w:w="1342" w:type="dxa"/>
            <w:vMerge w:val="restart"/>
            <w:vAlign w:val="center"/>
          </w:tcPr>
          <w:p w14:paraId="075139EB" w14:textId="77777777" w:rsidR="00E10F2D" w:rsidRPr="001F6A5E" w:rsidRDefault="00E10F2D" w:rsidP="00E10F2D">
            <w:pPr>
              <w:pStyle w:val="Pidipagina"/>
              <w:widowControl w:val="0"/>
              <w:jc w:val="center"/>
              <w:rPr>
                <w:rFonts w:cs="Arial"/>
                <w:color w:val="FF0000"/>
                <w:sz w:val="18"/>
                <w:szCs w:val="18"/>
                <w:lang w:val="it-IT"/>
              </w:rPr>
            </w:pPr>
          </w:p>
        </w:tc>
        <w:tc>
          <w:tcPr>
            <w:tcW w:w="1918" w:type="dxa"/>
            <w:vAlign w:val="center"/>
          </w:tcPr>
          <w:p w14:paraId="5227A5C4"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1]</w:t>
            </w:r>
          </w:p>
          <w:p w14:paraId="560F2F49"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(wenn die überwiegende Kategorie keine SIOS oder eine SIOS≤10% ist)</w:t>
            </w:r>
          </w:p>
          <w:p w14:paraId="1F95F09E" w14:textId="77777777" w:rsidR="00E10F2D" w:rsidRPr="001E6326" w:rsidRDefault="00E10F2D" w:rsidP="00E10F2D">
            <w:pPr>
              <w:pStyle w:val="Pidipagina"/>
              <w:widowControl w:val="0"/>
              <w:jc w:val="center"/>
              <w:rPr>
                <w:rFonts w:cs="Arial"/>
                <w:b/>
                <w:i/>
                <w:color w:val="0070C0"/>
                <w:sz w:val="16"/>
                <w:szCs w:val="16"/>
                <w:lang w:val="de-DE"/>
              </w:rPr>
            </w:pPr>
          </w:p>
          <w:p w14:paraId="563CA2DB"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1]</w:t>
            </w:r>
          </w:p>
          <w:p w14:paraId="6F409402"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non é SIOS o SIOS≤10%)</w:t>
            </w:r>
          </w:p>
          <w:p w14:paraId="1B7AF283" w14:textId="77777777" w:rsidR="00E10F2D" w:rsidRPr="001E6326" w:rsidRDefault="00E10F2D" w:rsidP="00E10F2D">
            <w:pPr>
              <w:pStyle w:val="Pidipagina"/>
              <w:widowControl w:val="0"/>
              <w:jc w:val="center"/>
              <w:rPr>
                <w:rFonts w:cs="Arial"/>
                <w:b/>
                <w:i/>
                <w:color w:val="0070C0"/>
                <w:sz w:val="16"/>
                <w:szCs w:val="16"/>
                <w:lang w:val="it-IT"/>
              </w:rPr>
            </w:pPr>
          </w:p>
          <w:p w14:paraId="56B640B7" w14:textId="77777777" w:rsidR="00E10F2D" w:rsidRPr="001E6326" w:rsidRDefault="00E10F2D" w:rsidP="00E10F2D">
            <w:pPr>
              <w:pStyle w:val="Pidipagina"/>
              <w:widowControl w:val="0"/>
              <w:jc w:val="center"/>
              <w:rPr>
                <w:rFonts w:cs="Arial"/>
                <w:sz w:val="16"/>
                <w:szCs w:val="16"/>
                <w:lang w:val="de-DE"/>
              </w:rPr>
            </w:pPr>
            <w:r w:rsidRPr="001E6326">
              <w:rPr>
                <w:rFonts w:cs="Arial"/>
                <w:b/>
                <w:sz w:val="16"/>
                <w:szCs w:val="16"/>
                <w:lang w:val="de-DE"/>
              </w:rPr>
              <w:t>üK / Cp</w:t>
            </w:r>
          </w:p>
        </w:tc>
        <w:tc>
          <w:tcPr>
            <w:tcW w:w="1701" w:type="dxa"/>
            <w:vAlign w:val="center"/>
          </w:tcPr>
          <w:p w14:paraId="28DD7E01" w14:textId="77777777" w:rsidR="00E314F8" w:rsidRPr="001E6326" w:rsidRDefault="00E314F8" w:rsidP="003020BF">
            <w:pPr>
              <w:pStyle w:val="Pidipagina"/>
              <w:widowControl w:val="0"/>
              <w:rPr>
                <w:rFonts w:cs="Arial"/>
                <w:color w:val="FF0000"/>
                <w:sz w:val="16"/>
                <w:szCs w:val="16"/>
                <w:lang w:val="de-DE"/>
              </w:rPr>
            </w:pPr>
            <w:r w:rsidRPr="001E6326">
              <w:rPr>
                <w:rFonts w:cs="Arial"/>
                <w:sz w:val="16"/>
                <w:szCs w:val="16"/>
                <w:lang w:val="de-DE"/>
              </w:rPr>
              <w:t>100%</w:t>
            </w:r>
          </w:p>
        </w:tc>
      </w:tr>
      <w:tr w:rsidR="00E10F2D" w:rsidRPr="002121B0" w14:paraId="0FC59E74" w14:textId="77777777" w:rsidTr="00262B79">
        <w:trPr>
          <w:trHeight w:val="1833"/>
        </w:trPr>
        <w:tc>
          <w:tcPr>
            <w:tcW w:w="1276" w:type="dxa"/>
            <w:vMerge/>
            <w:vAlign w:val="center"/>
          </w:tcPr>
          <w:p w14:paraId="7893A364" w14:textId="77777777" w:rsidR="00E10F2D" w:rsidRPr="00D15BFE" w:rsidRDefault="00E10F2D" w:rsidP="00E10F2D">
            <w:pPr>
              <w:pStyle w:val="Pidipagina"/>
              <w:widowControl w:val="0"/>
              <w:jc w:val="center"/>
              <w:rPr>
                <w:rFonts w:cs="Arial"/>
                <w:lang w:val="de-DE"/>
              </w:rPr>
            </w:pPr>
          </w:p>
        </w:tc>
        <w:tc>
          <w:tcPr>
            <w:tcW w:w="1276" w:type="dxa"/>
            <w:vMerge/>
            <w:vAlign w:val="center"/>
          </w:tcPr>
          <w:p w14:paraId="52F024B2" w14:textId="77777777" w:rsidR="00E10F2D" w:rsidRPr="00D15BFE" w:rsidRDefault="00E10F2D" w:rsidP="00E10F2D">
            <w:pPr>
              <w:pStyle w:val="Pidipagina"/>
              <w:widowControl w:val="0"/>
              <w:jc w:val="center"/>
              <w:rPr>
                <w:rFonts w:cs="Arial"/>
                <w:lang w:val="de-DE"/>
              </w:rPr>
            </w:pPr>
          </w:p>
        </w:tc>
        <w:tc>
          <w:tcPr>
            <w:tcW w:w="1137" w:type="dxa"/>
            <w:vMerge/>
          </w:tcPr>
          <w:p w14:paraId="61BC93C2" w14:textId="77777777" w:rsidR="00E10F2D" w:rsidRPr="00D15BFE" w:rsidRDefault="00E10F2D" w:rsidP="00E10F2D">
            <w:pPr>
              <w:pStyle w:val="Pidipagina"/>
              <w:widowControl w:val="0"/>
              <w:jc w:val="center"/>
              <w:rPr>
                <w:rFonts w:cs="Arial"/>
                <w:lang w:val="de-DE"/>
              </w:rPr>
            </w:pPr>
          </w:p>
        </w:tc>
        <w:tc>
          <w:tcPr>
            <w:tcW w:w="1131" w:type="dxa"/>
            <w:vMerge/>
          </w:tcPr>
          <w:p w14:paraId="1A7D642D" w14:textId="77777777" w:rsidR="00E10F2D" w:rsidRPr="00D15BFE" w:rsidRDefault="00E10F2D" w:rsidP="00E10F2D">
            <w:pPr>
              <w:pStyle w:val="Pidipagina"/>
              <w:widowControl w:val="0"/>
              <w:jc w:val="center"/>
              <w:rPr>
                <w:rFonts w:cs="Arial"/>
                <w:lang w:val="de-DE"/>
              </w:rPr>
            </w:pPr>
          </w:p>
        </w:tc>
        <w:tc>
          <w:tcPr>
            <w:tcW w:w="1342" w:type="dxa"/>
            <w:vMerge/>
            <w:vAlign w:val="center"/>
          </w:tcPr>
          <w:p w14:paraId="5778DF00" w14:textId="77777777" w:rsidR="00E10F2D" w:rsidRPr="00D15BFE" w:rsidRDefault="00E10F2D" w:rsidP="00E10F2D">
            <w:pPr>
              <w:pStyle w:val="Pidipagina"/>
              <w:widowControl w:val="0"/>
              <w:jc w:val="center"/>
              <w:rPr>
                <w:rFonts w:cs="Arial"/>
                <w:color w:val="FF0000"/>
                <w:lang w:val="de-DE"/>
              </w:rPr>
            </w:pPr>
          </w:p>
        </w:tc>
        <w:tc>
          <w:tcPr>
            <w:tcW w:w="1918" w:type="dxa"/>
            <w:vAlign w:val="center"/>
          </w:tcPr>
          <w:p w14:paraId="530FD5DF"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2]</w:t>
            </w:r>
          </w:p>
          <w:p w14:paraId="218CA1CF"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 xml:space="preserve">(wenn die überwiegende Kategorie eine SIOS&gt;10% ist </w:t>
            </w:r>
          </w:p>
          <w:p w14:paraId="2B2834DA" w14:textId="77777777" w:rsidR="00E10F2D" w:rsidRPr="001E6326" w:rsidRDefault="00E10F2D" w:rsidP="00E10F2D">
            <w:pPr>
              <w:pStyle w:val="Pidipagina"/>
              <w:widowControl w:val="0"/>
              <w:jc w:val="center"/>
              <w:rPr>
                <w:rFonts w:cs="Arial"/>
                <w:b/>
                <w:i/>
                <w:color w:val="0070C0"/>
                <w:sz w:val="16"/>
                <w:szCs w:val="16"/>
                <w:lang w:val="de-DE"/>
              </w:rPr>
            </w:pPr>
          </w:p>
          <w:p w14:paraId="408060F1"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2]</w:t>
            </w:r>
          </w:p>
          <w:p w14:paraId="1813DDE9"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è una SIOS&gt;10%)</w:t>
            </w:r>
          </w:p>
          <w:p w14:paraId="4D34FDC0" w14:textId="77777777" w:rsidR="00E10F2D" w:rsidRPr="001E6326" w:rsidRDefault="00E10F2D" w:rsidP="00E10F2D">
            <w:pPr>
              <w:pStyle w:val="Pidipagina"/>
              <w:widowControl w:val="0"/>
              <w:jc w:val="center"/>
              <w:rPr>
                <w:rFonts w:cs="Arial"/>
                <w:b/>
                <w:i/>
                <w:color w:val="0070C0"/>
                <w:sz w:val="16"/>
                <w:szCs w:val="16"/>
                <w:lang w:val="it-IT"/>
              </w:rPr>
            </w:pPr>
          </w:p>
          <w:p w14:paraId="04F77AE2" w14:textId="77777777" w:rsidR="00E10F2D" w:rsidRPr="001E6326" w:rsidRDefault="00E10F2D" w:rsidP="00E10F2D">
            <w:pPr>
              <w:pStyle w:val="Pidipagina"/>
              <w:widowControl w:val="0"/>
              <w:jc w:val="center"/>
              <w:rPr>
                <w:rFonts w:cs="Arial"/>
                <w:b/>
                <w:sz w:val="16"/>
                <w:szCs w:val="16"/>
                <w:lang w:val="it-IT"/>
              </w:rPr>
            </w:pPr>
            <w:r w:rsidRPr="001E6326">
              <w:rPr>
                <w:rFonts w:cs="Arial"/>
                <w:b/>
                <w:sz w:val="16"/>
                <w:szCs w:val="16"/>
                <w:lang w:val="it-IT"/>
              </w:rPr>
              <w:t>üK / Cp</w:t>
            </w:r>
          </w:p>
        </w:tc>
        <w:tc>
          <w:tcPr>
            <w:tcW w:w="1701" w:type="dxa"/>
            <w:vAlign w:val="center"/>
          </w:tcPr>
          <w:p w14:paraId="2531D232" w14:textId="77777777" w:rsidR="00E10F2D" w:rsidRPr="006B7815" w:rsidRDefault="00E10F2D" w:rsidP="00E10F2D">
            <w:pPr>
              <w:pStyle w:val="Pidipagina"/>
              <w:widowControl w:val="0"/>
              <w:rPr>
                <w:rFonts w:cs="Arial"/>
                <w:sz w:val="16"/>
                <w:szCs w:val="16"/>
                <w:lang w:val="de-DE"/>
              </w:rPr>
            </w:pPr>
            <w:r w:rsidRPr="006B7815">
              <w:rPr>
                <w:rFonts w:cs="Arial"/>
                <w:sz w:val="16"/>
                <w:szCs w:val="16"/>
                <w:lang w:val="de-DE"/>
              </w:rPr>
              <w:t>avvalimento NON ammesso)</w:t>
            </w:r>
          </w:p>
          <w:p w14:paraId="03599472" w14:textId="77777777" w:rsidR="00E10F2D" w:rsidRPr="001E6326" w:rsidRDefault="00E314F8" w:rsidP="00E10F2D">
            <w:pPr>
              <w:pStyle w:val="Pidipagina"/>
              <w:widowControl w:val="0"/>
              <w:rPr>
                <w:rFonts w:cs="Arial"/>
                <w:sz w:val="16"/>
                <w:szCs w:val="16"/>
                <w:lang w:val="de-DE"/>
              </w:rPr>
            </w:pPr>
            <w:r w:rsidRPr="001E6326">
              <w:rPr>
                <w:rFonts w:cs="Arial"/>
                <w:sz w:val="16"/>
                <w:szCs w:val="16"/>
                <w:lang w:val="de-DE"/>
              </w:rPr>
              <w:t>100%</w:t>
            </w:r>
          </w:p>
          <w:p w14:paraId="1EA08972" w14:textId="77777777" w:rsidR="00E10F2D" w:rsidRPr="001E6326"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425567" w14:paraId="67E81565" w14:textId="77777777" w:rsidTr="00B22851">
        <w:trPr>
          <w:trHeight w:val="2395"/>
        </w:trPr>
        <w:tc>
          <w:tcPr>
            <w:tcW w:w="1276" w:type="dxa"/>
            <w:vMerge/>
            <w:vAlign w:val="center"/>
          </w:tcPr>
          <w:p w14:paraId="2B5C78EC" w14:textId="77777777" w:rsidR="00E10F2D" w:rsidRPr="0014451B" w:rsidRDefault="00E10F2D" w:rsidP="00E10F2D">
            <w:pPr>
              <w:pStyle w:val="Pidipagina"/>
              <w:widowControl w:val="0"/>
              <w:jc w:val="center"/>
              <w:rPr>
                <w:rFonts w:cs="Arial"/>
                <w:lang w:val="de-DE"/>
              </w:rPr>
            </w:pPr>
          </w:p>
        </w:tc>
        <w:tc>
          <w:tcPr>
            <w:tcW w:w="1276" w:type="dxa"/>
            <w:vAlign w:val="center"/>
          </w:tcPr>
          <w:p w14:paraId="1597B2BB" w14:textId="77777777" w:rsidR="00E10F2D" w:rsidRPr="003B4E51" w:rsidRDefault="00E10F2D" w:rsidP="00E10F2D">
            <w:pPr>
              <w:pStyle w:val="Pidipagina"/>
              <w:widowControl w:val="0"/>
              <w:jc w:val="center"/>
              <w:rPr>
                <w:rFonts w:cs="Arial"/>
                <w:sz w:val="16"/>
                <w:szCs w:val="16"/>
                <w:lang w:val="de-DE"/>
              </w:rPr>
            </w:pPr>
          </w:p>
        </w:tc>
        <w:tc>
          <w:tcPr>
            <w:tcW w:w="1137" w:type="dxa"/>
          </w:tcPr>
          <w:p w14:paraId="77B05DDD" w14:textId="77777777" w:rsidR="00E10F2D" w:rsidRPr="003B4E51" w:rsidRDefault="00E10F2D" w:rsidP="00E10F2D">
            <w:pPr>
              <w:pStyle w:val="Pidipagina"/>
              <w:widowControl w:val="0"/>
              <w:jc w:val="center"/>
              <w:rPr>
                <w:rFonts w:cs="Arial"/>
                <w:sz w:val="16"/>
                <w:szCs w:val="16"/>
                <w:lang w:val="de-DE"/>
              </w:rPr>
            </w:pPr>
          </w:p>
        </w:tc>
        <w:tc>
          <w:tcPr>
            <w:tcW w:w="1131" w:type="dxa"/>
          </w:tcPr>
          <w:p w14:paraId="440DCE63"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0B38368" w14:textId="77777777" w:rsidR="00E10F2D" w:rsidRPr="003B4E51" w:rsidRDefault="00E10F2D" w:rsidP="00E10F2D">
            <w:pPr>
              <w:pStyle w:val="Pidipagina"/>
              <w:widowControl w:val="0"/>
              <w:jc w:val="center"/>
              <w:rPr>
                <w:rFonts w:cs="Arial"/>
                <w:color w:val="FF0000"/>
                <w:sz w:val="16"/>
                <w:szCs w:val="16"/>
                <w:lang w:val="de-DE"/>
              </w:rPr>
            </w:pPr>
          </w:p>
        </w:tc>
        <w:tc>
          <w:tcPr>
            <w:tcW w:w="1918" w:type="dxa"/>
            <w:vAlign w:val="center"/>
          </w:tcPr>
          <w:p w14:paraId="61C505A5"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[OPTION 3]</w:t>
            </w:r>
          </w:p>
          <w:p w14:paraId="5E76751D"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(wenn eine einzige Kategorie gegeben ist und diese eine SIOS ist)</w:t>
            </w:r>
          </w:p>
          <w:p w14:paraId="0177C224" w14:textId="77777777" w:rsidR="00E10F2D" w:rsidRPr="003B4E51" w:rsidRDefault="00E10F2D" w:rsidP="00E10F2D">
            <w:pPr>
              <w:pStyle w:val="Pidipagina"/>
              <w:widowControl w:val="0"/>
              <w:jc w:val="center"/>
              <w:rPr>
                <w:rFonts w:cs="Arial"/>
                <w:b/>
                <w:i/>
                <w:color w:val="0070C0"/>
                <w:sz w:val="16"/>
                <w:szCs w:val="16"/>
                <w:lang w:val="de-DE"/>
              </w:rPr>
            </w:pPr>
          </w:p>
          <w:p w14:paraId="6A5F8211" w14:textId="77777777" w:rsidR="00E10F2D" w:rsidRPr="003B4E51" w:rsidRDefault="00E10F2D" w:rsidP="00E10F2D">
            <w:pPr>
              <w:pStyle w:val="Pidipagina"/>
              <w:widowControl w:val="0"/>
              <w:jc w:val="center"/>
              <w:rPr>
                <w:rFonts w:cs="Arial"/>
                <w:b/>
                <w:i/>
                <w:color w:val="0070C0"/>
                <w:sz w:val="16"/>
                <w:szCs w:val="16"/>
                <w:lang w:val="it-IT"/>
              </w:rPr>
            </w:pPr>
            <w:r w:rsidRPr="003B4E51">
              <w:rPr>
                <w:rFonts w:cs="Arial"/>
                <w:b/>
                <w:i/>
                <w:color w:val="0070C0"/>
                <w:sz w:val="16"/>
                <w:szCs w:val="16"/>
                <w:lang w:val="it-IT"/>
              </w:rPr>
              <w:t>[OPZIONE 3]</w:t>
            </w:r>
          </w:p>
          <w:p w14:paraId="6D0DBFB5" w14:textId="77777777" w:rsidR="00E10F2D" w:rsidRPr="003B4E51" w:rsidRDefault="00E10F2D" w:rsidP="00E10F2D">
            <w:pPr>
              <w:pStyle w:val="Pidipagina"/>
              <w:widowControl w:val="0"/>
              <w:jc w:val="center"/>
              <w:rPr>
                <w:rFonts w:cs="Arial"/>
                <w:b/>
                <w:color w:val="0070C0"/>
                <w:sz w:val="16"/>
                <w:szCs w:val="16"/>
                <w:lang w:val="it-IT"/>
              </w:rPr>
            </w:pPr>
            <w:r w:rsidRPr="003B4E51">
              <w:rPr>
                <w:rFonts w:cs="Arial"/>
                <w:b/>
                <w:i/>
                <w:color w:val="0070C0"/>
                <w:sz w:val="16"/>
                <w:szCs w:val="16"/>
                <w:lang w:val="it-IT"/>
              </w:rPr>
              <w:t>(quando la gara ha un’unica categoria che costituisce una SIOS</w:t>
            </w:r>
            <w:r w:rsidRPr="003B4E51">
              <w:rPr>
                <w:rFonts w:cs="Arial"/>
                <w:b/>
                <w:color w:val="0070C0"/>
                <w:sz w:val="16"/>
                <w:szCs w:val="16"/>
                <w:lang w:val="it-IT"/>
              </w:rPr>
              <w:t>)</w:t>
            </w:r>
          </w:p>
          <w:p w14:paraId="43807FE2" w14:textId="77777777" w:rsidR="00E10F2D" w:rsidRPr="003B4E51" w:rsidRDefault="00E10F2D" w:rsidP="00E10F2D">
            <w:pPr>
              <w:pStyle w:val="Pidipagina"/>
              <w:widowControl w:val="0"/>
              <w:jc w:val="center"/>
              <w:rPr>
                <w:rFonts w:cs="Arial"/>
                <w:b/>
                <w:color w:val="0070C0"/>
                <w:sz w:val="16"/>
                <w:szCs w:val="16"/>
                <w:lang w:val="it-IT"/>
              </w:rPr>
            </w:pPr>
          </w:p>
          <w:p w14:paraId="33B6E821" w14:textId="77777777" w:rsidR="00E10F2D" w:rsidRPr="003B4E51" w:rsidRDefault="00E10F2D" w:rsidP="00E10F2D">
            <w:pPr>
              <w:pStyle w:val="Pidipagina"/>
              <w:widowControl w:val="0"/>
              <w:jc w:val="center"/>
              <w:rPr>
                <w:rFonts w:cs="Arial"/>
                <w:b/>
                <w:color w:val="3366FF"/>
                <w:sz w:val="16"/>
                <w:szCs w:val="16"/>
                <w:lang w:val="de-DE"/>
              </w:rPr>
            </w:pPr>
            <w:r w:rsidRPr="003B4E51">
              <w:rPr>
                <w:rFonts w:cs="Arial"/>
                <w:b/>
                <w:color w:val="000000" w:themeColor="text1"/>
                <w:sz w:val="16"/>
                <w:szCs w:val="16"/>
                <w:lang w:val="de-DE"/>
              </w:rPr>
              <w:t>üK / Cp</w:t>
            </w:r>
          </w:p>
        </w:tc>
        <w:tc>
          <w:tcPr>
            <w:tcW w:w="1701" w:type="dxa"/>
            <w:vAlign w:val="center"/>
          </w:tcPr>
          <w:p w14:paraId="0AF40A77"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lastRenderedPageBreak/>
              <w:t>100%</w:t>
            </w:r>
          </w:p>
          <w:p w14:paraId="4F422DDA" w14:textId="77777777"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r w:rsidR="001E6326">
              <w:rPr>
                <w:rFonts w:cs="Arial"/>
                <w:sz w:val="16"/>
                <w:szCs w:val="16"/>
                <w:lang w:val="de-DE"/>
              </w:rPr>
              <w:t xml:space="preserve"> /</w:t>
            </w:r>
          </w:p>
          <w:p w14:paraId="38E5EDFF" w14:textId="77777777" w:rsidR="00E10F2D" w:rsidRPr="003B4E51"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2121B0" w14:paraId="1805E721" w14:textId="77777777" w:rsidTr="00B22851">
        <w:trPr>
          <w:trHeight w:val="22"/>
        </w:trPr>
        <w:tc>
          <w:tcPr>
            <w:tcW w:w="1276" w:type="dxa"/>
            <w:vAlign w:val="center"/>
          </w:tcPr>
          <w:p w14:paraId="4D89A1A7"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340B54F7" w14:textId="77777777" w:rsidR="00E10F2D" w:rsidRPr="003B4E51" w:rsidRDefault="00E10F2D" w:rsidP="00E10F2D">
            <w:pPr>
              <w:pStyle w:val="Pidipagina"/>
              <w:widowControl w:val="0"/>
              <w:jc w:val="center"/>
              <w:rPr>
                <w:rFonts w:cs="Arial"/>
                <w:sz w:val="16"/>
                <w:szCs w:val="16"/>
                <w:lang w:val="de-DE"/>
              </w:rPr>
            </w:pPr>
          </w:p>
        </w:tc>
        <w:tc>
          <w:tcPr>
            <w:tcW w:w="1137" w:type="dxa"/>
          </w:tcPr>
          <w:p w14:paraId="31C764A5" w14:textId="77777777" w:rsidR="00E10F2D" w:rsidRPr="003B4E51" w:rsidRDefault="00E10F2D" w:rsidP="00E10F2D">
            <w:pPr>
              <w:pStyle w:val="Pidipagina"/>
              <w:widowControl w:val="0"/>
              <w:jc w:val="center"/>
              <w:rPr>
                <w:rFonts w:cs="Arial"/>
                <w:sz w:val="16"/>
                <w:szCs w:val="16"/>
                <w:lang w:val="de-DE"/>
              </w:rPr>
            </w:pPr>
          </w:p>
        </w:tc>
        <w:tc>
          <w:tcPr>
            <w:tcW w:w="1131" w:type="dxa"/>
          </w:tcPr>
          <w:p w14:paraId="496CCA69"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D9DE805"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5DDB0BC3"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SIOS&gt;10%</w:t>
            </w:r>
          </w:p>
          <w:p w14:paraId="375F3319"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5A381834"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14:paraId="35055FBA" w14:textId="77777777" w:rsidR="001E6326" w:rsidRDefault="001E6326" w:rsidP="00E10F2D">
            <w:pPr>
              <w:pStyle w:val="Pidipagina"/>
              <w:widowControl w:val="0"/>
              <w:rPr>
                <w:rFonts w:cs="Arial"/>
                <w:sz w:val="16"/>
                <w:szCs w:val="16"/>
                <w:lang w:val="de-DE"/>
              </w:rPr>
            </w:pPr>
          </w:p>
          <w:p w14:paraId="2A363E6F" w14:textId="77777777" w:rsidR="001E6326" w:rsidRDefault="001E6326" w:rsidP="00E10F2D">
            <w:pPr>
              <w:pStyle w:val="Pidipagina"/>
              <w:widowControl w:val="0"/>
              <w:rPr>
                <w:rFonts w:cs="Arial"/>
                <w:sz w:val="16"/>
                <w:szCs w:val="16"/>
                <w:lang w:val="de-DE"/>
              </w:rPr>
            </w:pPr>
          </w:p>
          <w:p w14:paraId="7E05F652" w14:textId="77777777"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p>
          <w:p w14:paraId="45C7AB5D" w14:textId="77777777" w:rsidR="00E10F2D" w:rsidRPr="003B4E51" w:rsidRDefault="00E10F2D" w:rsidP="00E10F2D">
            <w:pPr>
              <w:pStyle w:val="Pidipagina"/>
              <w:widowControl w:val="0"/>
              <w:rPr>
                <w:rFonts w:cs="Arial"/>
                <w:sz w:val="16"/>
                <w:szCs w:val="16"/>
                <w:lang w:val="de-DE"/>
              </w:rPr>
            </w:pPr>
            <w:r w:rsidRPr="001E6326">
              <w:rPr>
                <w:rFonts w:cs="Arial"/>
                <w:sz w:val="16"/>
                <w:szCs w:val="16"/>
                <w:lang w:val="de-DE"/>
              </w:rPr>
              <w:t>Nutzung der Kapazitäten</w:t>
            </w:r>
            <w:r w:rsidRPr="003B4E51">
              <w:rPr>
                <w:rFonts w:cs="Arial"/>
                <w:sz w:val="16"/>
                <w:szCs w:val="16"/>
                <w:lang w:val="de-DE"/>
              </w:rPr>
              <w:t xml:space="preserve"> Dritter NICHT erlaubt)</w:t>
            </w:r>
          </w:p>
        </w:tc>
      </w:tr>
      <w:tr w:rsidR="00E10F2D" w:rsidRPr="005E3444" w14:paraId="4F1E4F13" w14:textId="77777777" w:rsidTr="00B22851">
        <w:trPr>
          <w:trHeight w:val="22"/>
        </w:trPr>
        <w:tc>
          <w:tcPr>
            <w:tcW w:w="1276" w:type="dxa"/>
            <w:vAlign w:val="center"/>
          </w:tcPr>
          <w:p w14:paraId="35809662"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21160CB0" w14:textId="77777777" w:rsidR="00E10F2D" w:rsidRPr="003B4E51" w:rsidRDefault="00E10F2D" w:rsidP="00E10F2D">
            <w:pPr>
              <w:pStyle w:val="Pidipagina"/>
              <w:widowControl w:val="0"/>
              <w:jc w:val="center"/>
              <w:rPr>
                <w:rFonts w:cs="Arial"/>
                <w:sz w:val="16"/>
                <w:szCs w:val="16"/>
                <w:lang w:val="de-DE"/>
              </w:rPr>
            </w:pPr>
          </w:p>
        </w:tc>
        <w:tc>
          <w:tcPr>
            <w:tcW w:w="1137" w:type="dxa"/>
          </w:tcPr>
          <w:p w14:paraId="65F182AB" w14:textId="77777777" w:rsidR="00E10F2D" w:rsidRPr="003B4E51" w:rsidRDefault="00E10F2D" w:rsidP="00E10F2D">
            <w:pPr>
              <w:pStyle w:val="Pidipagina"/>
              <w:widowControl w:val="0"/>
              <w:jc w:val="center"/>
              <w:rPr>
                <w:rFonts w:cs="Arial"/>
                <w:sz w:val="16"/>
                <w:szCs w:val="16"/>
                <w:lang w:val="de-DE"/>
              </w:rPr>
            </w:pPr>
          </w:p>
        </w:tc>
        <w:tc>
          <w:tcPr>
            <w:tcW w:w="1131" w:type="dxa"/>
          </w:tcPr>
          <w:p w14:paraId="7D2EC5F1"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066C9701"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0EE9BCEF"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w:t>
            </w:r>
            <w:r w:rsidRPr="003B4E51">
              <w:rPr>
                <w:rFonts w:cs="Arial"/>
                <w:sz w:val="16"/>
                <w:szCs w:val="16"/>
                <w:lang w:val="it-IT"/>
              </w:rPr>
              <w:t>≤</w:t>
            </w:r>
            <w:r w:rsidRPr="003B4E51">
              <w:rPr>
                <w:rFonts w:cs="Arial"/>
                <w:sz w:val="16"/>
                <w:szCs w:val="16"/>
                <w:lang w:val="de-DE"/>
              </w:rPr>
              <w:t>10%</w:t>
            </w:r>
          </w:p>
          <w:p w14:paraId="3801DFD0"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3AF3F0E0" w14:textId="77777777" w:rsidR="00E10F2D" w:rsidRPr="003B4E51" w:rsidRDefault="00E314F8" w:rsidP="00E10F2D">
            <w:pPr>
              <w:pStyle w:val="Pidipagina"/>
              <w:widowControl w:val="0"/>
              <w:rPr>
                <w:rFonts w:cs="Arial"/>
                <w:sz w:val="16"/>
                <w:szCs w:val="16"/>
                <w:lang w:val="de-DE"/>
              </w:rPr>
            </w:pPr>
            <w:r w:rsidRPr="00C11D20">
              <w:rPr>
                <w:rFonts w:cs="Arial"/>
                <w:sz w:val="16"/>
                <w:szCs w:val="16"/>
                <w:lang w:val="de-DE"/>
              </w:rPr>
              <w:t>100%</w:t>
            </w:r>
          </w:p>
          <w:p w14:paraId="3B6C91B3" w14:textId="77777777" w:rsidR="00E10F2D" w:rsidRPr="003B4E51" w:rsidRDefault="00E10F2D" w:rsidP="00E10F2D">
            <w:pPr>
              <w:pStyle w:val="Pidipagina"/>
              <w:widowControl w:val="0"/>
              <w:rPr>
                <w:rFonts w:cs="Arial"/>
                <w:strike/>
                <w:sz w:val="16"/>
                <w:szCs w:val="16"/>
                <w:lang w:val="de-DE"/>
              </w:rPr>
            </w:pPr>
          </w:p>
        </w:tc>
      </w:tr>
      <w:tr w:rsidR="00E10F2D" w:rsidRPr="00BF71EC" w14:paraId="0827A52B" w14:textId="77777777" w:rsidTr="00B22851">
        <w:trPr>
          <w:trHeight w:val="22"/>
        </w:trPr>
        <w:tc>
          <w:tcPr>
            <w:tcW w:w="1276" w:type="dxa"/>
            <w:vAlign w:val="center"/>
          </w:tcPr>
          <w:p w14:paraId="58CC7DF1"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380871ED" w14:textId="77777777" w:rsidR="00E10F2D" w:rsidRPr="003B4E51" w:rsidRDefault="00E10F2D" w:rsidP="00E10F2D">
            <w:pPr>
              <w:pStyle w:val="Pidipagina"/>
              <w:widowControl w:val="0"/>
              <w:jc w:val="center"/>
              <w:rPr>
                <w:rFonts w:cs="Arial"/>
                <w:color w:val="FF0000"/>
                <w:sz w:val="16"/>
                <w:szCs w:val="16"/>
                <w:lang w:val="it-IT"/>
              </w:rPr>
            </w:pPr>
          </w:p>
          <w:p w14:paraId="37074FBD"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Kategorien</w:t>
            </w:r>
          </w:p>
          <w:p w14:paraId="2E8AD9CE"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1FD28D01" w14:textId="77777777" w:rsidR="00E10F2D" w:rsidRPr="003B4E51" w:rsidRDefault="00E10F2D" w:rsidP="00E10F2D">
            <w:pPr>
              <w:pStyle w:val="Pidipagina"/>
              <w:widowControl w:val="0"/>
              <w:jc w:val="center"/>
              <w:rPr>
                <w:rFonts w:cs="Arial"/>
                <w:color w:val="FF0000"/>
                <w:sz w:val="16"/>
                <w:szCs w:val="16"/>
                <w:lang w:val="it-IT"/>
              </w:rPr>
            </w:pPr>
          </w:p>
          <w:p w14:paraId="6B7818AE"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7957C9B0"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37E15628" w14:textId="77777777" w:rsidR="00E10F2D" w:rsidRPr="003B4E51" w:rsidRDefault="00E10F2D" w:rsidP="00E10F2D">
            <w:pPr>
              <w:pStyle w:val="Pidipagina"/>
              <w:widowControl w:val="0"/>
              <w:jc w:val="center"/>
              <w:rPr>
                <w:rFonts w:cs="Arial"/>
                <w:sz w:val="16"/>
                <w:szCs w:val="16"/>
              </w:rPr>
            </w:pPr>
            <w:r w:rsidRPr="003B4E51">
              <w:rPr>
                <w:rFonts w:cs="Arial"/>
                <w:color w:val="FF0000"/>
                <w:sz w:val="16"/>
                <w:szCs w:val="16"/>
                <w:lang w:val="it-IT"/>
              </w:rPr>
              <w:t>OS 25</w:t>
            </w:r>
          </w:p>
        </w:tc>
        <w:tc>
          <w:tcPr>
            <w:tcW w:w="1276" w:type="dxa"/>
            <w:vAlign w:val="center"/>
          </w:tcPr>
          <w:p w14:paraId="5AB301B0" w14:textId="77777777" w:rsidR="00E10F2D" w:rsidRPr="003B4E51" w:rsidRDefault="00E10F2D" w:rsidP="00E10F2D">
            <w:pPr>
              <w:pStyle w:val="Pidipagina"/>
              <w:widowControl w:val="0"/>
              <w:jc w:val="center"/>
              <w:rPr>
                <w:rFonts w:cs="Arial"/>
                <w:sz w:val="16"/>
                <w:szCs w:val="16"/>
                <w:lang w:val="de-DE"/>
              </w:rPr>
            </w:pPr>
          </w:p>
        </w:tc>
        <w:tc>
          <w:tcPr>
            <w:tcW w:w="1137" w:type="dxa"/>
          </w:tcPr>
          <w:p w14:paraId="2054AFE1" w14:textId="77777777" w:rsidR="00E10F2D" w:rsidRPr="003B4E51" w:rsidRDefault="00E10F2D" w:rsidP="00E10F2D">
            <w:pPr>
              <w:pStyle w:val="Pidipagina"/>
              <w:widowControl w:val="0"/>
              <w:jc w:val="center"/>
              <w:rPr>
                <w:rFonts w:cs="Arial"/>
                <w:sz w:val="16"/>
                <w:szCs w:val="16"/>
              </w:rPr>
            </w:pPr>
          </w:p>
        </w:tc>
        <w:tc>
          <w:tcPr>
            <w:tcW w:w="1131" w:type="dxa"/>
          </w:tcPr>
          <w:p w14:paraId="6BEC16A3"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5B2D6B7E"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78819969" w14:textId="77777777" w:rsidR="00E10F2D" w:rsidRPr="00C11D20" w:rsidRDefault="00E10F2D" w:rsidP="00E10F2D">
            <w:pPr>
              <w:pStyle w:val="Pidipagina"/>
              <w:widowControl w:val="0"/>
              <w:jc w:val="center"/>
              <w:rPr>
                <w:rFonts w:cs="Arial"/>
                <w:color w:val="FF0000"/>
                <w:sz w:val="16"/>
                <w:szCs w:val="16"/>
                <w:lang w:val="de-DE"/>
              </w:rPr>
            </w:pPr>
            <w:r w:rsidRPr="00C11D20">
              <w:rPr>
                <w:rFonts w:cs="Arial"/>
                <w:color w:val="FF0000"/>
                <w:sz w:val="16"/>
                <w:szCs w:val="16"/>
                <w:lang w:val="de-DE"/>
              </w:rPr>
              <w:t>SIOS&gt;10%</w:t>
            </w:r>
          </w:p>
          <w:p w14:paraId="1EE74CC7" w14:textId="77777777" w:rsidR="00E10F2D" w:rsidRPr="00C11D20" w:rsidRDefault="00E10F2D" w:rsidP="00E10F2D">
            <w:pPr>
              <w:pStyle w:val="Pidipagina"/>
              <w:widowControl w:val="0"/>
              <w:jc w:val="center"/>
              <w:rPr>
                <w:rFonts w:cs="Arial"/>
                <w:sz w:val="16"/>
                <w:szCs w:val="16"/>
                <w:lang w:val="de-DE"/>
              </w:rPr>
            </w:pPr>
          </w:p>
        </w:tc>
        <w:tc>
          <w:tcPr>
            <w:tcW w:w="1701" w:type="dxa"/>
            <w:vAlign w:val="center"/>
          </w:tcPr>
          <w:p w14:paraId="2A793D0B" w14:textId="77777777" w:rsidR="00A62CCC" w:rsidRPr="00C11D20" w:rsidRDefault="00A62CCC" w:rsidP="00E10F2D">
            <w:pPr>
              <w:pStyle w:val="Pidipagina"/>
              <w:widowControl w:val="0"/>
              <w:rPr>
                <w:rFonts w:cs="Arial"/>
                <w:sz w:val="16"/>
                <w:szCs w:val="16"/>
                <w:lang w:val="de-DE"/>
              </w:rPr>
            </w:pPr>
            <w:r w:rsidRPr="00C11D20">
              <w:rPr>
                <w:rFonts w:cs="Arial"/>
                <w:color w:val="FF0000"/>
                <w:sz w:val="16"/>
                <w:szCs w:val="16"/>
                <w:lang w:val="de-DE"/>
              </w:rPr>
              <w:t>100%</w:t>
            </w:r>
          </w:p>
        </w:tc>
      </w:tr>
      <w:tr w:rsidR="00E10F2D" w:rsidRPr="00425567" w14:paraId="098946A3" w14:textId="77777777" w:rsidTr="00B22851">
        <w:trPr>
          <w:trHeight w:val="22"/>
        </w:trPr>
        <w:tc>
          <w:tcPr>
            <w:tcW w:w="1276" w:type="dxa"/>
            <w:vAlign w:val="center"/>
          </w:tcPr>
          <w:p w14:paraId="73F811C0"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0ECDD642" w14:textId="77777777" w:rsidR="00E10F2D" w:rsidRPr="003B4E51" w:rsidRDefault="00E10F2D" w:rsidP="00E10F2D">
            <w:pPr>
              <w:pStyle w:val="Pidipagina"/>
              <w:widowControl w:val="0"/>
              <w:jc w:val="center"/>
              <w:rPr>
                <w:rFonts w:cs="Arial"/>
                <w:color w:val="FF0000"/>
                <w:sz w:val="16"/>
                <w:szCs w:val="16"/>
                <w:lang w:val="it-IT"/>
              </w:rPr>
            </w:pPr>
          </w:p>
          <w:p w14:paraId="09A15DD9"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Kategorien </w:t>
            </w:r>
          </w:p>
          <w:p w14:paraId="0E9A0655"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45F19CB5" w14:textId="77777777" w:rsidR="00E10F2D" w:rsidRPr="003B4E51" w:rsidRDefault="00E10F2D" w:rsidP="00E10F2D">
            <w:pPr>
              <w:pStyle w:val="Pidipagina"/>
              <w:widowControl w:val="0"/>
              <w:jc w:val="center"/>
              <w:rPr>
                <w:rFonts w:cs="Arial"/>
                <w:color w:val="FF0000"/>
                <w:sz w:val="16"/>
                <w:szCs w:val="16"/>
                <w:lang w:val="it-IT"/>
              </w:rPr>
            </w:pPr>
          </w:p>
          <w:p w14:paraId="61159D93"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154AF7BB"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780E86EA" w14:textId="77777777" w:rsidR="00E10F2D" w:rsidRPr="003B4E51" w:rsidRDefault="00E10F2D" w:rsidP="00E10F2D">
            <w:pPr>
              <w:pStyle w:val="Pidipagina"/>
              <w:widowControl w:val="0"/>
              <w:jc w:val="center"/>
              <w:rPr>
                <w:rFonts w:cs="Arial"/>
                <w:sz w:val="16"/>
                <w:szCs w:val="16"/>
                <w:lang w:val="it-IT"/>
              </w:rPr>
            </w:pPr>
            <w:r w:rsidRPr="003B4E51">
              <w:rPr>
                <w:rFonts w:cs="Arial"/>
                <w:color w:val="FF0000"/>
                <w:sz w:val="16"/>
                <w:szCs w:val="16"/>
                <w:lang w:val="it-IT"/>
              </w:rPr>
              <w:t>OS 25</w:t>
            </w:r>
          </w:p>
        </w:tc>
        <w:tc>
          <w:tcPr>
            <w:tcW w:w="1276" w:type="dxa"/>
            <w:vAlign w:val="center"/>
          </w:tcPr>
          <w:p w14:paraId="605AB1DF" w14:textId="77777777" w:rsidR="00E10F2D" w:rsidRPr="003B4E51" w:rsidRDefault="00E10F2D" w:rsidP="00E10F2D">
            <w:pPr>
              <w:pStyle w:val="Pidipagina"/>
              <w:widowControl w:val="0"/>
              <w:jc w:val="center"/>
              <w:rPr>
                <w:rFonts w:cs="Arial"/>
                <w:sz w:val="16"/>
                <w:szCs w:val="16"/>
                <w:lang w:val="it-IT"/>
              </w:rPr>
            </w:pPr>
          </w:p>
        </w:tc>
        <w:tc>
          <w:tcPr>
            <w:tcW w:w="1137" w:type="dxa"/>
          </w:tcPr>
          <w:p w14:paraId="1266A363" w14:textId="77777777" w:rsidR="00E10F2D" w:rsidRPr="003B4E51" w:rsidRDefault="00E10F2D" w:rsidP="00E10F2D">
            <w:pPr>
              <w:pStyle w:val="Pidipagina"/>
              <w:widowControl w:val="0"/>
              <w:jc w:val="center"/>
              <w:rPr>
                <w:rFonts w:cs="Arial"/>
                <w:sz w:val="16"/>
                <w:szCs w:val="16"/>
                <w:lang w:val="it-IT"/>
              </w:rPr>
            </w:pPr>
          </w:p>
        </w:tc>
        <w:tc>
          <w:tcPr>
            <w:tcW w:w="1131" w:type="dxa"/>
          </w:tcPr>
          <w:p w14:paraId="0696CB9C" w14:textId="77777777" w:rsidR="00E10F2D" w:rsidRPr="003B4E51" w:rsidRDefault="00E10F2D" w:rsidP="00E10F2D">
            <w:pPr>
              <w:pStyle w:val="Pidipagina"/>
              <w:widowControl w:val="0"/>
              <w:jc w:val="center"/>
              <w:rPr>
                <w:rFonts w:cs="Arial"/>
                <w:sz w:val="16"/>
                <w:szCs w:val="16"/>
                <w:lang w:val="it-IT"/>
              </w:rPr>
            </w:pPr>
          </w:p>
        </w:tc>
        <w:tc>
          <w:tcPr>
            <w:tcW w:w="1342" w:type="dxa"/>
            <w:vAlign w:val="center"/>
          </w:tcPr>
          <w:p w14:paraId="620DCD74" w14:textId="77777777" w:rsidR="00E10F2D" w:rsidRPr="003B4E51" w:rsidRDefault="00E10F2D" w:rsidP="00E10F2D">
            <w:pPr>
              <w:pStyle w:val="Pidipagina"/>
              <w:widowControl w:val="0"/>
              <w:jc w:val="center"/>
              <w:rPr>
                <w:rFonts w:cs="Arial"/>
                <w:sz w:val="16"/>
                <w:szCs w:val="16"/>
                <w:lang w:val="it-IT"/>
              </w:rPr>
            </w:pPr>
          </w:p>
        </w:tc>
        <w:tc>
          <w:tcPr>
            <w:tcW w:w="1918" w:type="dxa"/>
            <w:vAlign w:val="center"/>
          </w:tcPr>
          <w:p w14:paraId="468FB44E" w14:textId="77777777" w:rsidR="00E10F2D" w:rsidRPr="00C11D20" w:rsidRDefault="00E10F2D" w:rsidP="00E10F2D">
            <w:pPr>
              <w:pStyle w:val="Pidipagina"/>
              <w:widowControl w:val="0"/>
              <w:jc w:val="center"/>
              <w:rPr>
                <w:rFonts w:cs="Arial"/>
                <w:color w:val="FF0000"/>
                <w:sz w:val="16"/>
                <w:szCs w:val="16"/>
                <w:lang w:val="it-IT"/>
              </w:rPr>
            </w:pPr>
          </w:p>
          <w:p w14:paraId="1204F406" w14:textId="77777777" w:rsidR="00E10F2D" w:rsidRPr="00C11D20" w:rsidRDefault="00E10F2D" w:rsidP="00E10F2D">
            <w:pPr>
              <w:pStyle w:val="Pidipagina"/>
              <w:widowControl w:val="0"/>
              <w:jc w:val="center"/>
              <w:rPr>
                <w:rFonts w:cs="Arial"/>
                <w:color w:val="FF0000"/>
                <w:sz w:val="16"/>
                <w:szCs w:val="16"/>
                <w:lang w:val="it-IT"/>
              </w:rPr>
            </w:pPr>
            <w:r w:rsidRPr="00C11D20">
              <w:rPr>
                <w:rFonts w:cs="Arial"/>
                <w:color w:val="FF0000"/>
                <w:sz w:val="16"/>
                <w:szCs w:val="16"/>
                <w:lang w:val="it-IT"/>
              </w:rPr>
              <w:t>SIOS≤10%</w:t>
            </w:r>
          </w:p>
          <w:p w14:paraId="63123BEE" w14:textId="77777777" w:rsidR="00E10F2D" w:rsidRPr="00C11D20" w:rsidRDefault="00E10F2D" w:rsidP="00E10F2D">
            <w:pPr>
              <w:pStyle w:val="Pidipagina"/>
              <w:widowControl w:val="0"/>
              <w:jc w:val="center"/>
              <w:rPr>
                <w:rFonts w:cs="Arial"/>
                <w:color w:val="FF0000"/>
                <w:sz w:val="16"/>
                <w:szCs w:val="16"/>
                <w:lang w:val="it-IT"/>
              </w:rPr>
            </w:pPr>
          </w:p>
          <w:p w14:paraId="4D920AAD" w14:textId="77777777" w:rsidR="00E10F2D" w:rsidRPr="00C11D20" w:rsidRDefault="00E10F2D" w:rsidP="00E10F2D">
            <w:pPr>
              <w:pStyle w:val="Pidipagina"/>
              <w:widowControl w:val="0"/>
              <w:jc w:val="center"/>
              <w:rPr>
                <w:rFonts w:cs="Arial"/>
                <w:sz w:val="16"/>
                <w:szCs w:val="16"/>
                <w:lang w:val="it-IT"/>
              </w:rPr>
            </w:pPr>
          </w:p>
        </w:tc>
        <w:tc>
          <w:tcPr>
            <w:tcW w:w="1701" w:type="dxa"/>
            <w:vAlign w:val="center"/>
          </w:tcPr>
          <w:p w14:paraId="76B07A4B" w14:textId="77777777" w:rsidR="00C11D20" w:rsidRPr="00C11D20" w:rsidRDefault="00C11D20" w:rsidP="00C11D20">
            <w:pPr>
              <w:pStyle w:val="Pidipagina"/>
              <w:widowControl w:val="0"/>
              <w:rPr>
                <w:color w:val="FF0000"/>
                <w:sz w:val="16"/>
                <w:szCs w:val="16"/>
                <w:lang w:val="de-DE"/>
              </w:rPr>
            </w:pPr>
            <w:r w:rsidRPr="00C11D20">
              <w:rPr>
                <w:color w:val="FF0000"/>
                <w:sz w:val="16"/>
                <w:szCs w:val="16"/>
                <w:lang w:val="de-DE"/>
              </w:rPr>
              <w:t>100%</w:t>
            </w:r>
          </w:p>
          <w:p w14:paraId="6B507B37" w14:textId="77777777" w:rsidR="00E10F2D" w:rsidRPr="00C11D20" w:rsidRDefault="00E10F2D" w:rsidP="00E10F2D">
            <w:pPr>
              <w:pStyle w:val="Pidipagina"/>
              <w:widowControl w:val="0"/>
              <w:rPr>
                <w:color w:val="FF0000"/>
                <w:sz w:val="16"/>
                <w:szCs w:val="16"/>
                <w:lang w:val="de-DE"/>
              </w:rPr>
            </w:pPr>
            <w:r w:rsidRPr="00C11D20">
              <w:rPr>
                <w:color w:val="FF0000"/>
                <w:sz w:val="16"/>
                <w:szCs w:val="16"/>
                <w:lang w:val="de-DE"/>
              </w:rPr>
              <w:t>avvalimento NON ammesso)</w:t>
            </w:r>
          </w:p>
          <w:p w14:paraId="0993E372" w14:textId="77777777" w:rsidR="00E10F2D" w:rsidRPr="00C11D20" w:rsidRDefault="00E10F2D" w:rsidP="00E10F2D">
            <w:pPr>
              <w:pStyle w:val="Pidipagina"/>
              <w:widowControl w:val="0"/>
              <w:rPr>
                <w:rFonts w:cs="Arial"/>
                <w:sz w:val="16"/>
                <w:szCs w:val="16"/>
                <w:lang w:val="de-DE"/>
              </w:rPr>
            </w:pPr>
            <w:r w:rsidRPr="00C11D20">
              <w:rPr>
                <w:color w:val="FF0000"/>
                <w:sz w:val="16"/>
                <w:szCs w:val="16"/>
                <w:lang w:val="de-DE"/>
              </w:rPr>
              <w:t>Nutzung der Kapazitäten Dritter NICHT erlaubt)</w:t>
            </w:r>
          </w:p>
        </w:tc>
      </w:tr>
      <w:tr w:rsidR="00E10F2D" w:rsidRPr="00425567" w14:paraId="2DB831DA" w14:textId="77777777" w:rsidTr="00B22851">
        <w:trPr>
          <w:trHeight w:val="22"/>
        </w:trPr>
        <w:tc>
          <w:tcPr>
            <w:tcW w:w="1276" w:type="dxa"/>
            <w:vAlign w:val="center"/>
          </w:tcPr>
          <w:p w14:paraId="726793DC"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Categorie beni culturali</w:t>
            </w:r>
          </w:p>
          <w:p w14:paraId="0AA0450D" w14:textId="77777777" w:rsidR="00E10F2D" w:rsidRPr="003B4E51" w:rsidRDefault="00E10F2D" w:rsidP="00E10F2D">
            <w:pPr>
              <w:pStyle w:val="Pidipagina"/>
              <w:widowControl w:val="0"/>
              <w:jc w:val="center"/>
              <w:rPr>
                <w:rFonts w:cs="Arial"/>
                <w:color w:val="FF0000"/>
                <w:sz w:val="16"/>
                <w:szCs w:val="16"/>
                <w:lang w:val="de-DE"/>
              </w:rPr>
            </w:pPr>
          </w:p>
          <w:p w14:paraId="4185CD61"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 xml:space="preserve">Kategorien </w:t>
            </w:r>
          </w:p>
          <w:p w14:paraId="4524CAEB"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Kulturgüter</w:t>
            </w:r>
          </w:p>
          <w:p w14:paraId="2F897A8E" w14:textId="77777777" w:rsidR="00E10F2D" w:rsidRPr="003B4E51" w:rsidRDefault="00E10F2D" w:rsidP="00E10F2D">
            <w:pPr>
              <w:pStyle w:val="Pidipagina"/>
              <w:widowControl w:val="0"/>
              <w:jc w:val="center"/>
              <w:rPr>
                <w:rFonts w:cs="Arial"/>
                <w:color w:val="FF0000"/>
                <w:sz w:val="16"/>
                <w:szCs w:val="16"/>
                <w:lang w:val="de-DE"/>
              </w:rPr>
            </w:pPr>
          </w:p>
          <w:p w14:paraId="482F639D"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OG2</w:t>
            </w:r>
          </w:p>
          <w:p w14:paraId="5D0D698E"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OS24 (Grünfläche mit Bindung</w:t>
            </w:r>
          </w:p>
          <w:p w14:paraId="66975F86"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verde vincolato</w:t>
            </w:r>
            <w:r w:rsidRPr="003B4E51">
              <w:rPr>
                <w:rFonts w:cs="Arial"/>
                <w:color w:val="FF0000"/>
                <w:sz w:val="16"/>
                <w:szCs w:val="16"/>
                <w:lang w:val="de-DE"/>
              </w:rPr>
              <w:t xml:space="preserve">) </w:t>
            </w:r>
          </w:p>
          <w:p w14:paraId="583889F2" w14:textId="77777777" w:rsidR="00E10F2D" w:rsidRPr="003B4E51" w:rsidRDefault="00E10F2D" w:rsidP="00E10F2D">
            <w:pPr>
              <w:pStyle w:val="Pidipagina"/>
              <w:widowControl w:val="0"/>
              <w:jc w:val="center"/>
              <w:rPr>
                <w:rFonts w:cs="Arial"/>
                <w:color w:val="FF0000"/>
                <w:sz w:val="16"/>
                <w:szCs w:val="16"/>
                <w:lang w:val="de-DE"/>
              </w:rPr>
            </w:pPr>
          </w:p>
        </w:tc>
        <w:tc>
          <w:tcPr>
            <w:tcW w:w="1276" w:type="dxa"/>
            <w:vAlign w:val="center"/>
          </w:tcPr>
          <w:p w14:paraId="0C10E2D5" w14:textId="77777777" w:rsidR="00E10F2D" w:rsidRPr="003B4E51" w:rsidRDefault="00E10F2D" w:rsidP="00E10F2D">
            <w:pPr>
              <w:pStyle w:val="Pidipagina"/>
              <w:widowControl w:val="0"/>
              <w:jc w:val="center"/>
              <w:rPr>
                <w:rFonts w:cs="Arial"/>
                <w:sz w:val="16"/>
                <w:szCs w:val="16"/>
                <w:lang w:val="de-DE"/>
              </w:rPr>
            </w:pPr>
          </w:p>
        </w:tc>
        <w:tc>
          <w:tcPr>
            <w:tcW w:w="1137" w:type="dxa"/>
          </w:tcPr>
          <w:p w14:paraId="7EDAB7A7" w14:textId="77777777" w:rsidR="00E10F2D" w:rsidRPr="003B4E51" w:rsidRDefault="00E10F2D" w:rsidP="00E10F2D">
            <w:pPr>
              <w:pStyle w:val="Pidipagina"/>
              <w:widowControl w:val="0"/>
              <w:jc w:val="center"/>
              <w:rPr>
                <w:rFonts w:cs="Arial"/>
                <w:sz w:val="16"/>
                <w:szCs w:val="16"/>
                <w:lang w:val="de-DE"/>
              </w:rPr>
            </w:pPr>
          </w:p>
        </w:tc>
        <w:tc>
          <w:tcPr>
            <w:tcW w:w="1131" w:type="dxa"/>
          </w:tcPr>
          <w:p w14:paraId="27C47D4D"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3807C1B9"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1C9FAC61"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Indicare sempre come Cs</w:t>
            </w:r>
          </w:p>
          <w:p w14:paraId="34A4B45F" w14:textId="77777777" w:rsidR="00E10F2D" w:rsidRPr="003B4E51" w:rsidRDefault="00E10F2D" w:rsidP="00E10F2D">
            <w:pPr>
              <w:pStyle w:val="Pidipagina"/>
              <w:widowControl w:val="0"/>
              <w:jc w:val="center"/>
              <w:rPr>
                <w:rFonts w:cs="Arial"/>
                <w:color w:val="4472C4"/>
                <w:sz w:val="16"/>
                <w:szCs w:val="16"/>
                <w:lang w:val="de-DE"/>
              </w:rPr>
            </w:pPr>
          </w:p>
          <w:p w14:paraId="2DA85DA8"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Immer als Kat. getr.ausf. Arb. anzugeben</w:t>
            </w:r>
          </w:p>
          <w:p w14:paraId="2F1DB1E6" w14:textId="77777777" w:rsidR="00E10F2D" w:rsidRPr="003B4E51" w:rsidRDefault="00E10F2D" w:rsidP="00E10F2D">
            <w:pPr>
              <w:pStyle w:val="Pidipagina"/>
              <w:widowControl w:val="0"/>
              <w:jc w:val="center"/>
              <w:rPr>
                <w:rFonts w:cs="Arial"/>
                <w:color w:val="FF0000"/>
                <w:sz w:val="16"/>
                <w:szCs w:val="16"/>
                <w:lang w:val="de-DE"/>
              </w:rPr>
            </w:pPr>
          </w:p>
        </w:tc>
        <w:tc>
          <w:tcPr>
            <w:tcW w:w="1701" w:type="dxa"/>
            <w:vAlign w:val="center"/>
          </w:tcPr>
          <w:p w14:paraId="213EA36B" w14:textId="77777777" w:rsidR="003A7D86" w:rsidRPr="003A7D86" w:rsidRDefault="005A3A02" w:rsidP="00E10F2D">
            <w:pPr>
              <w:pStyle w:val="Pidipagina"/>
              <w:widowControl w:val="0"/>
              <w:rPr>
                <w:color w:val="FF0000"/>
                <w:sz w:val="16"/>
                <w:szCs w:val="16"/>
                <w:lang w:val="de-DE"/>
              </w:rPr>
            </w:pPr>
            <w:r w:rsidRPr="003A7D86">
              <w:rPr>
                <w:color w:val="FF0000"/>
                <w:sz w:val="16"/>
                <w:szCs w:val="16"/>
                <w:lang w:val="de-DE"/>
              </w:rPr>
              <w:t>100%</w:t>
            </w:r>
            <w:r w:rsidR="003A7D86" w:rsidRPr="003A7D86">
              <w:rPr>
                <w:color w:val="FF0000"/>
                <w:sz w:val="16"/>
                <w:szCs w:val="16"/>
                <w:lang w:val="de-DE"/>
              </w:rPr>
              <w:t xml:space="preserve"> </w:t>
            </w:r>
          </w:p>
          <w:p w14:paraId="7B0FF1B2" w14:textId="77777777" w:rsidR="00E10F2D" w:rsidRPr="003A7D86" w:rsidRDefault="00E10F2D" w:rsidP="00E10F2D">
            <w:pPr>
              <w:pStyle w:val="Pidipagina"/>
              <w:widowControl w:val="0"/>
              <w:rPr>
                <w:color w:val="FF0000"/>
                <w:sz w:val="16"/>
                <w:szCs w:val="16"/>
                <w:lang w:val="de-DE"/>
              </w:rPr>
            </w:pPr>
            <w:r w:rsidRPr="003A7D86">
              <w:rPr>
                <w:color w:val="FF0000"/>
                <w:sz w:val="16"/>
                <w:szCs w:val="16"/>
                <w:lang w:val="de-DE"/>
              </w:rPr>
              <w:t>avvalimento NON ammesso</w:t>
            </w:r>
            <w:r w:rsidR="00345E9B" w:rsidRPr="003A7D86">
              <w:rPr>
                <w:color w:val="FF0000"/>
                <w:sz w:val="16"/>
                <w:szCs w:val="16"/>
                <w:lang w:val="de-DE"/>
              </w:rPr>
              <w:t>/</w:t>
            </w:r>
            <w:r w:rsidRPr="003A7D86">
              <w:rPr>
                <w:color w:val="FF0000"/>
                <w:sz w:val="16"/>
                <w:szCs w:val="16"/>
                <w:lang w:val="de-DE"/>
              </w:rPr>
              <w:t xml:space="preserve"> Nutzung der Kapazitäten Dritter NICHT</w:t>
            </w:r>
            <w:r w:rsidRPr="003B4E51">
              <w:rPr>
                <w:color w:val="FF0000"/>
                <w:sz w:val="16"/>
                <w:szCs w:val="16"/>
                <w:lang w:val="de-DE"/>
              </w:rPr>
              <w:t xml:space="preserve"> erlaubt</w:t>
            </w:r>
          </w:p>
        </w:tc>
      </w:tr>
      <w:tr w:rsidR="00E10F2D" w:rsidRPr="005E3444" w14:paraId="2E132DB7" w14:textId="77777777" w:rsidTr="00B22851">
        <w:trPr>
          <w:trHeight w:val="22"/>
        </w:trPr>
        <w:tc>
          <w:tcPr>
            <w:tcW w:w="1276" w:type="dxa"/>
            <w:vAlign w:val="center"/>
          </w:tcPr>
          <w:p w14:paraId="0E5D3929"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29669FE1" w14:textId="77777777" w:rsidR="00E10F2D" w:rsidRPr="003B4E51" w:rsidRDefault="00E10F2D" w:rsidP="00E10F2D">
            <w:pPr>
              <w:pStyle w:val="Pidipagina"/>
              <w:widowControl w:val="0"/>
              <w:jc w:val="center"/>
              <w:rPr>
                <w:rFonts w:cs="Arial"/>
                <w:sz w:val="16"/>
                <w:szCs w:val="16"/>
                <w:lang w:val="de-DE"/>
              </w:rPr>
            </w:pPr>
          </w:p>
        </w:tc>
        <w:tc>
          <w:tcPr>
            <w:tcW w:w="1137" w:type="dxa"/>
          </w:tcPr>
          <w:p w14:paraId="6110473D" w14:textId="77777777" w:rsidR="00E10F2D" w:rsidRPr="003B4E51" w:rsidRDefault="00E10F2D" w:rsidP="00E10F2D">
            <w:pPr>
              <w:pStyle w:val="Pidipagina"/>
              <w:widowControl w:val="0"/>
              <w:jc w:val="center"/>
              <w:rPr>
                <w:rFonts w:cs="Arial"/>
                <w:sz w:val="16"/>
                <w:szCs w:val="16"/>
                <w:lang w:val="de-DE"/>
              </w:rPr>
            </w:pPr>
          </w:p>
        </w:tc>
        <w:tc>
          <w:tcPr>
            <w:tcW w:w="1131" w:type="dxa"/>
          </w:tcPr>
          <w:p w14:paraId="4889DA75"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B8E9889"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587EBE66" w14:textId="77777777" w:rsidR="00E10F2D" w:rsidRPr="003A7D86" w:rsidRDefault="00E10F2D" w:rsidP="00E10F2D">
            <w:pPr>
              <w:pStyle w:val="Pidipagina"/>
              <w:widowControl w:val="0"/>
              <w:jc w:val="center"/>
              <w:rPr>
                <w:rFonts w:cs="Arial"/>
                <w:sz w:val="16"/>
                <w:szCs w:val="16"/>
                <w:lang w:val="it-IT"/>
              </w:rPr>
            </w:pPr>
            <w:r w:rsidRPr="003A7D86">
              <w:rPr>
                <w:rFonts w:cs="Arial"/>
                <w:sz w:val="16"/>
                <w:szCs w:val="16"/>
                <w:lang w:val="de-DE"/>
              </w:rPr>
              <w:t>getr. ausf. Arb.</w:t>
            </w:r>
            <w:r w:rsidRPr="003A7D86">
              <w:rPr>
                <w:rFonts w:cs="Arial"/>
                <w:sz w:val="16"/>
                <w:szCs w:val="16"/>
                <w:lang w:val="it-IT"/>
              </w:rPr>
              <w:t xml:space="preserve"> /Cs</w:t>
            </w:r>
          </w:p>
        </w:tc>
        <w:tc>
          <w:tcPr>
            <w:tcW w:w="1701" w:type="dxa"/>
            <w:vAlign w:val="center"/>
          </w:tcPr>
          <w:p w14:paraId="115B27FF" w14:textId="77777777" w:rsidR="00E10F2D" w:rsidRPr="003A7D86" w:rsidRDefault="00E10F2D" w:rsidP="00E10F2D">
            <w:pPr>
              <w:pStyle w:val="Pidipagina"/>
              <w:widowControl w:val="0"/>
              <w:rPr>
                <w:rFonts w:cs="Arial"/>
                <w:strike/>
                <w:color w:val="FF0000"/>
                <w:sz w:val="16"/>
                <w:szCs w:val="16"/>
                <w:lang w:val="de-DE"/>
              </w:rPr>
            </w:pPr>
            <w:r w:rsidRPr="003A7D86">
              <w:rPr>
                <w:rFonts w:cs="Arial"/>
                <w:color w:val="FF0000"/>
                <w:sz w:val="16"/>
                <w:szCs w:val="16"/>
                <w:lang w:val="de-DE"/>
              </w:rPr>
              <w:t xml:space="preserve">100% </w:t>
            </w:r>
          </w:p>
          <w:p w14:paraId="711A2C6A" w14:textId="77777777" w:rsidR="00E10F2D" w:rsidRPr="003A7D86" w:rsidRDefault="00E10F2D" w:rsidP="00E10F2D">
            <w:pPr>
              <w:pStyle w:val="Pidipagina"/>
              <w:widowControl w:val="0"/>
              <w:rPr>
                <w:rFonts w:cs="Arial"/>
                <w:strike/>
                <w:color w:val="FF0000"/>
                <w:sz w:val="16"/>
                <w:szCs w:val="16"/>
                <w:lang w:val="de-DE"/>
              </w:rPr>
            </w:pPr>
          </w:p>
          <w:p w14:paraId="1426C2FD" w14:textId="77777777" w:rsidR="00E10F2D" w:rsidRPr="003A7D86" w:rsidRDefault="00E10F2D" w:rsidP="00E10F2D">
            <w:pPr>
              <w:pStyle w:val="Pidipagina"/>
              <w:widowControl w:val="0"/>
              <w:rPr>
                <w:rFonts w:cs="Arial"/>
                <w:strike/>
                <w:sz w:val="16"/>
                <w:szCs w:val="16"/>
                <w:lang w:val="de-DE"/>
              </w:rPr>
            </w:pPr>
          </w:p>
        </w:tc>
      </w:tr>
    </w:tbl>
    <w:p w14:paraId="30CD9C19" w14:textId="77777777" w:rsidR="00D72E0D" w:rsidRPr="00D15BFE" w:rsidRDefault="00D72E0D" w:rsidP="00D206C5">
      <w:pPr>
        <w:widowControl w:val="0"/>
        <w:rPr>
          <w:lang w:val="de-DE"/>
        </w:rPr>
      </w:pPr>
    </w:p>
    <w:p w14:paraId="5AEA4405" w14:textId="77777777"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425567" w14:paraId="7F476EF0" w14:textId="77777777" w:rsidTr="004F061B">
        <w:tc>
          <w:tcPr>
            <w:tcW w:w="4458" w:type="dxa"/>
          </w:tcPr>
          <w:p w14:paraId="684064F5" w14:textId="77777777" w:rsidR="008957A2" w:rsidRPr="00345E9B" w:rsidRDefault="00DF27B7" w:rsidP="00D206C5">
            <w:pPr>
              <w:widowControl w:val="0"/>
              <w:rPr>
                <w:rFonts w:cs="Arial"/>
                <w:bCs/>
                <w:iCs/>
                <w:lang w:val="de-DE"/>
              </w:rPr>
            </w:pPr>
            <w:bookmarkStart w:id="14" w:name="_Hlk9942836"/>
            <w:r w:rsidRPr="00345E9B">
              <w:rPr>
                <w:rFonts w:cs="Arial"/>
                <w:bCs/>
                <w:iCs/>
                <w:lang w:val="de-DE"/>
              </w:rPr>
              <w:t xml:space="preserve">Der </w:t>
            </w:r>
            <w:r w:rsidR="00EF5601" w:rsidRPr="00345E9B">
              <w:rPr>
                <w:rFonts w:cs="Arial"/>
                <w:bCs/>
                <w:iCs/>
                <w:lang w:val="de-DE"/>
              </w:rPr>
              <w:t>Gesamtbetrag des Vertrages</w:t>
            </w:r>
            <w:r w:rsidRPr="00345E9B">
              <w:rPr>
                <w:rFonts w:cs="Arial"/>
                <w:bCs/>
                <w:iCs/>
                <w:lang w:val="de-DE"/>
              </w:rPr>
              <w:t xml:space="preserve"> </w:t>
            </w:r>
            <w:r w:rsidR="00881BF1" w:rsidRPr="00345E9B">
              <w:rPr>
                <w:rFonts w:cs="Arial"/>
                <w:bCs/>
                <w:iCs/>
                <w:lang w:val="de-DE"/>
              </w:rPr>
              <w:t>ka</w:t>
            </w:r>
            <w:r w:rsidR="007F79DD" w:rsidRPr="00345E9B">
              <w:rPr>
                <w:rFonts w:cs="Arial"/>
                <w:bCs/>
                <w:iCs/>
                <w:lang w:val="de-DE"/>
              </w:rPr>
              <w:t xml:space="preserve">nn im Ausmaß von </w:t>
            </w:r>
            <w:r w:rsidR="00EF5601" w:rsidRPr="00345E9B">
              <w:rPr>
                <w:rFonts w:cs="Arial"/>
                <w:bCs/>
                <w:iCs/>
                <w:lang w:val="de-DE"/>
              </w:rPr>
              <w:t>100</w:t>
            </w:r>
            <w:r w:rsidR="001515B3" w:rsidRPr="00345E9B">
              <w:rPr>
                <w:sz w:val="18"/>
                <w:szCs w:val="18"/>
                <w:lang w:val="de-DE"/>
              </w:rPr>
              <w:t xml:space="preserve">% </w:t>
            </w:r>
            <w:r w:rsidR="00925F5B">
              <w:rPr>
                <w:rFonts w:cs="Arial"/>
                <w:bCs/>
                <w:iCs/>
                <w:lang w:val="de-DE"/>
              </w:rPr>
              <w:t>unter</w:t>
            </w:r>
            <w:r w:rsidR="00881BF1" w:rsidRPr="00345E9B">
              <w:rPr>
                <w:rFonts w:cs="Arial"/>
                <w:bCs/>
                <w:iCs/>
                <w:lang w:val="de-DE"/>
              </w:rPr>
              <w:t>vergeben werden.</w:t>
            </w:r>
          </w:p>
        </w:tc>
        <w:tc>
          <w:tcPr>
            <w:tcW w:w="1007" w:type="dxa"/>
          </w:tcPr>
          <w:p w14:paraId="096DEF7D" w14:textId="77777777" w:rsidR="00ED1AAF" w:rsidRPr="00345E9B" w:rsidRDefault="00ED1AAF" w:rsidP="00D206C5">
            <w:pPr>
              <w:widowControl w:val="0"/>
              <w:rPr>
                <w:rFonts w:cs="Arial"/>
                <w:lang w:val="de-DE"/>
              </w:rPr>
            </w:pPr>
          </w:p>
        </w:tc>
        <w:tc>
          <w:tcPr>
            <w:tcW w:w="4458" w:type="dxa"/>
          </w:tcPr>
          <w:p w14:paraId="598931C6" w14:textId="77777777" w:rsidR="00ED1AAF" w:rsidRPr="00345E9B" w:rsidRDefault="00A95235" w:rsidP="00D206C5">
            <w:pPr>
              <w:pStyle w:val="Pidipagina"/>
              <w:widowControl w:val="0"/>
              <w:ind w:right="181"/>
              <w:rPr>
                <w:rFonts w:cs="Arial"/>
                <w:bCs/>
                <w:iCs/>
                <w:lang w:val="it-IT"/>
              </w:rPr>
            </w:pPr>
            <w:r w:rsidRPr="00345E9B">
              <w:rPr>
                <w:lang w:val="it-IT"/>
              </w:rPr>
              <w:t>L’importo complessivo del c</w:t>
            </w:r>
            <w:r w:rsidR="000D6E49" w:rsidRPr="00345E9B">
              <w:rPr>
                <w:lang w:val="it-IT"/>
              </w:rPr>
              <w:t xml:space="preserve">ontratto è </w:t>
            </w:r>
            <w:r w:rsidR="007F79DD" w:rsidRPr="00345E9B">
              <w:rPr>
                <w:lang w:val="it-IT"/>
              </w:rPr>
              <w:t xml:space="preserve">subappaltabile </w:t>
            </w:r>
            <w:r w:rsidR="00EF5601" w:rsidRPr="00345E9B">
              <w:rPr>
                <w:lang w:val="it-IT"/>
              </w:rPr>
              <w:t xml:space="preserve">al </w:t>
            </w:r>
            <w:r w:rsidR="00EF5601" w:rsidRPr="00345E9B">
              <w:rPr>
                <w:sz w:val="18"/>
                <w:szCs w:val="18"/>
                <w:lang w:val="it-IT"/>
              </w:rPr>
              <w:t>10</w:t>
            </w:r>
            <w:r w:rsidR="001515B3" w:rsidRPr="00345E9B">
              <w:rPr>
                <w:sz w:val="18"/>
                <w:szCs w:val="18"/>
                <w:lang w:val="it-IT"/>
              </w:rPr>
              <w:t>0</w:t>
            </w:r>
            <w:r w:rsidR="007E685E" w:rsidRPr="00345E9B">
              <w:rPr>
                <w:lang w:val="it-IT"/>
              </w:rPr>
              <w:t>%</w:t>
            </w:r>
            <w:r w:rsidR="001515B3" w:rsidRPr="00345E9B">
              <w:rPr>
                <w:lang w:val="it-IT"/>
              </w:rPr>
              <w:t>.</w:t>
            </w:r>
          </w:p>
        </w:tc>
      </w:tr>
      <w:tr w:rsidR="00ED38FC" w:rsidRPr="00425567" w14:paraId="07C82B01" w14:textId="77777777" w:rsidTr="004F061B">
        <w:tc>
          <w:tcPr>
            <w:tcW w:w="4458" w:type="dxa"/>
          </w:tcPr>
          <w:p w14:paraId="7277F09C" w14:textId="77777777" w:rsidR="00ED38FC" w:rsidRPr="00D15BFE" w:rsidRDefault="00ED38FC" w:rsidP="00D206C5">
            <w:pPr>
              <w:widowControl w:val="0"/>
              <w:rPr>
                <w:rFonts w:cs="Arial"/>
                <w:bCs/>
                <w:iCs/>
                <w:lang w:val="it-IT"/>
              </w:rPr>
            </w:pPr>
          </w:p>
        </w:tc>
        <w:tc>
          <w:tcPr>
            <w:tcW w:w="1007" w:type="dxa"/>
          </w:tcPr>
          <w:p w14:paraId="7E568196" w14:textId="77777777" w:rsidR="00ED38FC" w:rsidRPr="00D15BFE" w:rsidRDefault="00ED38FC" w:rsidP="00D206C5">
            <w:pPr>
              <w:widowControl w:val="0"/>
              <w:rPr>
                <w:rFonts w:cs="Arial"/>
                <w:lang w:val="it-IT"/>
              </w:rPr>
            </w:pPr>
          </w:p>
        </w:tc>
        <w:tc>
          <w:tcPr>
            <w:tcW w:w="4458" w:type="dxa"/>
          </w:tcPr>
          <w:p w14:paraId="57B64D81" w14:textId="77777777" w:rsidR="00ED38FC" w:rsidRPr="00D15BFE" w:rsidRDefault="00ED38FC" w:rsidP="00D206C5">
            <w:pPr>
              <w:pStyle w:val="Pidipagina"/>
              <w:widowControl w:val="0"/>
              <w:ind w:right="181"/>
              <w:rPr>
                <w:rFonts w:cs="Arial"/>
                <w:bCs/>
                <w:iCs/>
                <w:lang w:val="it-IT"/>
              </w:rPr>
            </w:pPr>
          </w:p>
        </w:tc>
      </w:tr>
      <w:tr w:rsidR="002D490A" w:rsidRPr="00425567" w14:paraId="56DB28E3" w14:textId="77777777" w:rsidTr="004F061B">
        <w:tc>
          <w:tcPr>
            <w:tcW w:w="4458" w:type="dxa"/>
          </w:tcPr>
          <w:p w14:paraId="25267060" w14:textId="77777777"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14:paraId="4EB1D064" w14:textId="77777777" w:rsidR="002D490A" w:rsidRPr="00D15BFE" w:rsidRDefault="002D490A" w:rsidP="002D490A">
            <w:pPr>
              <w:widowControl w:val="0"/>
              <w:rPr>
                <w:rFonts w:cs="Arial"/>
                <w:lang w:val="de-DE"/>
              </w:rPr>
            </w:pPr>
          </w:p>
        </w:tc>
        <w:tc>
          <w:tcPr>
            <w:tcW w:w="4458" w:type="dxa"/>
          </w:tcPr>
          <w:p w14:paraId="16946B0A" w14:textId="77777777" w:rsidR="002D490A" w:rsidRPr="00D15BFE" w:rsidRDefault="002D490A" w:rsidP="002D490A">
            <w:pPr>
              <w:pStyle w:val="Pidipagina"/>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425567" w14:paraId="7DF71BBA" w14:textId="77777777" w:rsidTr="004F061B">
        <w:tc>
          <w:tcPr>
            <w:tcW w:w="4458" w:type="dxa"/>
          </w:tcPr>
          <w:p w14:paraId="30BC6688" w14:textId="77777777" w:rsidR="002D490A" w:rsidRPr="00D15BFE" w:rsidRDefault="002D490A" w:rsidP="002D490A">
            <w:pPr>
              <w:widowControl w:val="0"/>
              <w:rPr>
                <w:rFonts w:cs="Arial"/>
                <w:bCs/>
                <w:iCs/>
                <w:lang w:val="it-IT"/>
              </w:rPr>
            </w:pPr>
          </w:p>
        </w:tc>
        <w:tc>
          <w:tcPr>
            <w:tcW w:w="1007" w:type="dxa"/>
          </w:tcPr>
          <w:p w14:paraId="46B62F9F" w14:textId="77777777" w:rsidR="002D490A" w:rsidRPr="00D15BFE" w:rsidRDefault="002D490A" w:rsidP="002D490A">
            <w:pPr>
              <w:widowControl w:val="0"/>
              <w:rPr>
                <w:rFonts w:cs="Arial"/>
                <w:lang w:val="it-IT"/>
              </w:rPr>
            </w:pPr>
          </w:p>
        </w:tc>
        <w:tc>
          <w:tcPr>
            <w:tcW w:w="4458" w:type="dxa"/>
          </w:tcPr>
          <w:p w14:paraId="564DB3C9" w14:textId="77777777" w:rsidR="002D490A" w:rsidRPr="00D15BFE" w:rsidRDefault="002D490A" w:rsidP="002D490A">
            <w:pPr>
              <w:pStyle w:val="Pidipagina"/>
              <w:widowControl w:val="0"/>
              <w:ind w:right="181"/>
              <w:rPr>
                <w:rFonts w:cs="Arial"/>
                <w:bCs/>
                <w:iCs/>
                <w:lang w:val="it-IT"/>
              </w:rPr>
            </w:pPr>
          </w:p>
        </w:tc>
      </w:tr>
      <w:tr w:rsidR="002D490A" w:rsidRPr="00425567" w14:paraId="5FB27E5A" w14:textId="77777777" w:rsidTr="004F061B">
        <w:tc>
          <w:tcPr>
            <w:tcW w:w="4458" w:type="dxa"/>
          </w:tcPr>
          <w:p w14:paraId="0BEFBC7D" w14:textId="77777777"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14:paraId="071EBC17" w14:textId="77777777" w:rsidR="002D490A" w:rsidRPr="00D15BFE" w:rsidRDefault="002D490A" w:rsidP="002D490A">
            <w:pPr>
              <w:widowControl w:val="0"/>
              <w:rPr>
                <w:rFonts w:cs="Arial"/>
                <w:lang w:val="de-DE"/>
              </w:rPr>
            </w:pPr>
          </w:p>
        </w:tc>
        <w:tc>
          <w:tcPr>
            <w:tcW w:w="4458" w:type="dxa"/>
          </w:tcPr>
          <w:p w14:paraId="41226611" w14:textId="77777777"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425567" w14:paraId="02E6BAE4" w14:textId="77777777" w:rsidTr="004F061B">
        <w:tc>
          <w:tcPr>
            <w:tcW w:w="4458" w:type="dxa"/>
          </w:tcPr>
          <w:p w14:paraId="5DA63D47" w14:textId="77777777" w:rsidR="002D490A" w:rsidRPr="00D15BFE" w:rsidRDefault="002D490A" w:rsidP="002D490A">
            <w:pPr>
              <w:widowControl w:val="0"/>
              <w:rPr>
                <w:rFonts w:cs="Arial"/>
                <w:bCs/>
                <w:iCs/>
                <w:lang w:val="it-IT"/>
              </w:rPr>
            </w:pPr>
          </w:p>
        </w:tc>
        <w:tc>
          <w:tcPr>
            <w:tcW w:w="1007" w:type="dxa"/>
          </w:tcPr>
          <w:p w14:paraId="4D89ACED" w14:textId="77777777" w:rsidR="002D490A" w:rsidRPr="00D15BFE" w:rsidRDefault="002D490A" w:rsidP="002D490A">
            <w:pPr>
              <w:widowControl w:val="0"/>
              <w:rPr>
                <w:rFonts w:cs="Arial"/>
                <w:lang w:val="it-IT"/>
              </w:rPr>
            </w:pPr>
          </w:p>
        </w:tc>
        <w:tc>
          <w:tcPr>
            <w:tcW w:w="4458" w:type="dxa"/>
          </w:tcPr>
          <w:p w14:paraId="35BBDBA9" w14:textId="77777777" w:rsidR="002D490A" w:rsidRPr="00D15BFE" w:rsidRDefault="002D490A" w:rsidP="002D490A">
            <w:pPr>
              <w:pStyle w:val="Pidipagina"/>
              <w:widowControl w:val="0"/>
              <w:ind w:right="181"/>
              <w:rPr>
                <w:rFonts w:cs="Arial"/>
                <w:bCs/>
                <w:iCs/>
                <w:lang w:val="it-IT"/>
              </w:rPr>
            </w:pPr>
          </w:p>
        </w:tc>
      </w:tr>
      <w:tr w:rsidR="002D490A" w:rsidRPr="00425567" w14:paraId="533C90AB" w14:textId="77777777" w:rsidTr="004F061B">
        <w:tc>
          <w:tcPr>
            <w:tcW w:w="4458" w:type="dxa"/>
          </w:tcPr>
          <w:p w14:paraId="689C5DCB"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14:paraId="51C731F4" w14:textId="77777777" w:rsidR="002D490A" w:rsidRPr="00D15BFE" w:rsidRDefault="002D490A" w:rsidP="002D490A">
            <w:pPr>
              <w:widowControl w:val="0"/>
              <w:rPr>
                <w:rFonts w:cs="Arial"/>
                <w:lang w:val="de-DE"/>
              </w:rPr>
            </w:pPr>
          </w:p>
        </w:tc>
        <w:tc>
          <w:tcPr>
            <w:tcW w:w="1007" w:type="dxa"/>
          </w:tcPr>
          <w:p w14:paraId="61D43C20" w14:textId="77777777" w:rsidR="002D490A" w:rsidRPr="00D15BFE" w:rsidRDefault="002D490A" w:rsidP="002D490A">
            <w:pPr>
              <w:widowControl w:val="0"/>
              <w:rPr>
                <w:rFonts w:cs="Arial"/>
                <w:lang w:val="de-DE"/>
              </w:rPr>
            </w:pPr>
          </w:p>
        </w:tc>
        <w:tc>
          <w:tcPr>
            <w:tcW w:w="4458" w:type="dxa"/>
          </w:tcPr>
          <w:p w14:paraId="26137357" w14:textId="77777777"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E41672" w:rsidRPr="00425567" w14:paraId="4C8DECD5" w14:textId="77777777" w:rsidTr="004F061B">
        <w:tc>
          <w:tcPr>
            <w:tcW w:w="4458" w:type="dxa"/>
          </w:tcPr>
          <w:p w14:paraId="5586D593" w14:textId="77777777" w:rsidR="00E41672" w:rsidRPr="00E41672" w:rsidRDefault="00E41672" w:rsidP="002D490A">
            <w:pPr>
              <w:widowControl w:val="0"/>
              <w:rPr>
                <w:rFonts w:cs="Arial"/>
                <w:b/>
                <w:lang w:val="it-IT"/>
              </w:rPr>
            </w:pPr>
          </w:p>
        </w:tc>
        <w:tc>
          <w:tcPr>
            <w:tcW w:w="1007" w:type="dxa"/>
          </w:tcPr>
          <w:p w14:paraId="30BC3FFF" w14:textId="77777777" w:rsidR="00E41672" w:rsidRPr="00E41672" w:rsidRDefault="00E41672" w:rsidP="002D490A">
            <w:pPr>
              <w:widowControl w:val="0"/>
              <w:rPr>
                <w:rFonts w:cs="Arial"/>
                <w:lang w:val="it-IT"/>
              </w:rPr>
            </w:pPr>
          </w:p>
        </w:tc>
        <w:tc>
          <w:tcPr>
            <w:tcW w:w="4458" w:type="dxa"/>
          </w:tcPr>
          <w:p w14:paraId="40EFDA13" w14:textId="77777777" w:rsidR="00E41672" w:rsidRPr="00D15BFE" w:rsidRDefault="00E41672" w:rsidP="002D490A">
            <w:pPr>
              <w:widowControl w:val="0"/>
              <w:tabs>
                <w:tab w:val="left" w:pos="708"/>
              </w:tabs>
              <w:ind w:right="181"/>
              <w:rPr>
                <w:lang w:val="it-IT"/>
              </w:rPr>
            </w:pPr>
          </w:p>
        </w:tc>
      </w:tr>
      <w:tr w:rsidR="00E41672" w:rsidRPr="002121B0" w14:paraId="2142E4B1" w14:textId="77777777" w:rsidTr="004F061B">
        <w:tc>
          <w:tcPr>
            <w:tcW w:w="4458" w:type="dxa"/>
          </w:tcPr>
          <w:p w14:paraId="7BC390BA" w14:textId="77777777" w:rsidR="00E41672" w:rsidRPr="00E41672" w:rsidRDefault="00E41672" w:rsidP="002D490A">
            <w:pPr>
              <w:widowControl w:val="0"/>
              <w:rPr>
                <w:rFonts w:cs="Arial"/>
                <w:b/>
                <w:lang w:val="de-DE"/>
              </w:rPr>
            </w:pPr>
            <w:r w:rsidRPr="00E41672">
              <w:rPr>
                <w:b/>
                <w:bCs/>
                <w:noProof w:val="0"/>
                <w:color w:val="FF0000"/>
                <w:lang w:val="de-DE"/>
              </w:rPr>
              <w:t xml:space="preserve">Im Falle eines Verhandlungsverfahrens wird mit Bezug auf die mögliche oder nicht mögliche Teilnahme in </w:t>
            </w:r>
            <w:r w:rsidRPr="00E41672">
              <w:rPr>
                <w:rFonts w:cs="Arial"/>
                <w:b/>
                <w:bCs/>
                <w:noProof w:val="0"/>
                <w:color w:val="FF0000"/>
                <w:lang w:val="de-DE"/>
              </w:rPr>
              <w:t xml:space="preserve">Zusammenschluss mit anderen eingeladenen Unternehmen </w:t>
            </w:r>
            <w:r w:rsidRPr="00E41672">
              <w:rPr>
                <w:b/>
                <w:bCs/>
                <w:noProof w:val="0"/>
                <w:color w:val="FF0000"/>
                <w:lang w:val="de-DE"/>
              </w:rPr>
              <w:t>ausdrücklich auf die Vorgaben laut Einladungsschreiben verwiesen.</w:t>
            </w:r>
          </w:p>
        </w:tc>
        <w:tc>
          <w:tcPr>
            <w:tcW w:w="1007" w:type="dxa"/>
          </w:tcPr>
          <w:p w14:paraId="1894183F" w14:textId="77777777" w:rsidR="00E41672" w:rsidRPr="00E41672" w:rsidRDefault="00E41672" w:rsidP="002D490A">
            <w:pPr>
              <w:widowControl w:val="0"/>
              <w:rPr>
                <w:rFonts w:cs="Arial"/>
                <w:lang w:val="de-DE"/>
              </w:rPr>
            </w:pPr>
          </w:p>
        </w:tc>
        <w:tc>
          <w:tcPr>
            <w:tcW w:w="4458" w:type="dxa"/>
          </w:tcPr>
          <w:p w14:paraId="0472F94A" w14:textId="77777777" w:rsidR="00E41672" w:rsidRPr="00E41672" w:rsidRDefault="00E41672" w:rsidP="00E41672">
            <w:pPr>
              <w:widowControl w:val="0"/>
              <w:tabs>
                <w:tab w:val="left" w:pos="708"/>
              </w:tabs>
              <w:spacing w:line="240" w:lineRule="auto"/>
              <w:rPr>
                <w:noProof w:val="0"/>
                <w:lang w:val="it-IT"/>
              </w:rPr>
            </w:pPr>
            <w:r w:rsidRPr="00E41672">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E41672">
              <w:rPr>
                <w:noProof w:val="0"/>
                <w:color w:val="FF0000"/>
                <w:lang w:val="it-IT"/>
              </w:rPr>
              <w:t>.</w:t>
            </w:r>
          </w:p>
          <w:p w14:paraId="49D23B89" w14:textId="77777777" w:rsidR="00E41672" w:rsidRPr="00D15BFE" w:rsidRDefault="00E41672" w:rsidP="002D490A">
            <w:pPr>
              <w:widowControl w:val="0"/>
              <w:tabs>
                <w:tab w:val="left" w:pos="708"/>
              </w:tabs>
              <w:ind w:right="181"/>
              <w:rPr>
                <w:lang w:val="it-IT"/>
              </w:rPr>
            </w:pPr>
          </w:p>
        </w:tc>
      </w:tr>
      <w:tr w:rsidR="00E41672" w:rsidRPr="002121B0" w14:paraId="1BB0D8F3" w14:textId="77777777" w:rsidTr="004F061B">
        <w:tc>
          <w:tcPr>
            <w:tcW w:w="4458" w:type="dxa"/>
          </w:tcPr>
          <w:p w14:paraId="1E4C1FB0" w14:textId="77777777" w:rsidR="00E41672" w:rsidRPr="00E41672" w:rsidRDefault="00E41672" w:rsidP="002D490A">
            <w:pPr>
              <w:widowControl w:val="0"/>
              <w:rPr>
                <w:rFonts w:cs="Arial"/>
                <w:b/>
                <w:lang w:val="it-IT"/>
              </w:rPr>
            </w:pPr>
          </w:p>
        </w:tc>
        <w:tc>
          <w:tcPr>
            <w:tcW w:w="1007" w:type="dxa"/>
          </w:tcPr>
          <w:p w14:paraId="69685E0E" w14:textId="77777777" w:rsidR="00E41672" w:rsidRPr="00E41672" w:rsidRDefault="00E41672" w:rsidP="002D490A">
            <w:pPr>
              <w:widowControl w:val="0"/>
              <w:rPr>
                <w:rFonts w:cs="Arial"/>
                <w:lang w:val="it-IT"/>
              </w:rPr>
            </w:pPr>
          </w:p>
        </w:tc>
        <w:tc>
          <w:tcPr>
            <w:tcW w:w="4458" w:type="dxa"/>
          </w:tcPr>
          <w:p w14:paraId="63ED24FD" w14:textId="77777777" w:rsidR="00E41672" w:rsidRPr="00D15BFE" w:rsidRDefault="00E41672" w:rsidP="002D490A">
            <w:pPr>
              <w:widowControl w:val="0"/>
              <w:tabs>
                <w:tab w:val="left" w:pos="708"/>
              </w:tabs>
              <w:ind w:right="181"/>
              <w:rPr>
                <w:lang w:val="it-IT"/>
              </w:rPr>
            </w:pPr>
          </w:p>
        </w:tc>
      </w:tr>
      <w:tr w:rsidR="002D490A" w:rsidRPr="00425567" w14:paraId="622CAFB0" w14:textId="77777777" w:rsidTr="004F061B">
        <w:tc>
          <w:tcPr>
            <w:tcW w:w="4458" w:type="dxa"/>
          </w:tcPr>
          <w:p w14:paraId="6A7FB05A" w14:textId="1A407AB0" w:rsidR="0002314C" w:rsidRPr="00D15BFE" w:rsidRDefault="002D490A" w:rsidP="0067530C">
            <w:pPr>
              <w:widowControl w:val="0"/>
              <w:rPr>
                <w:rFonts w:cs="Arial"/>
                <w:b/>
                <w:noProof w:val="0"/>
                <w:lang w:val="de-DE"/>
              </w:rPr>
            </w:pPr>
            <w:r w:rsidRPr="00593EB5">
              <w:rPr>
                <w:rFonts w:cs="Arial"/>
                <w:b/>
                <w:noProof w:val="0"/>
                <w:lang w:val="de-DE"/>
              </w:rPr>
              <w:t xml:space="preserve">Bei gemischten Bietergemeinschaften sind die Qualifikationsmindestanteile von 40% (für das federführende Unternehmen) und 10% (für jedes auftraggebende Mitglied der </w:t>
            </w:r>
            <w:r w:rsidR="00593EB5">
              <w:rPr>
                <w:rFonts w:cs="Arial"/>
                <w:b/>
                <w:noProof w:val="0"/>
                <w:lang w:val="de-DE"/>
              </w:rPr>
              <w:t>BG</w:t>
            </w:r>
            <w:r w:rsidRPr="00593EB5">
              <w:rPr>
                <w:rFonts w:cs="Arial"/>
                <w:b/>
                <w:noProof w:val="0"/>
                <w:lang w:val="de-DE"/>
              </w:rPr>
              <w:t>) gemäß Art. 92 Abs. 2 DPR Nr. 207/2010 auch innerhalb der horizontalen Unterbietergemeinschaften in den Kategorien der getrennt ausführbaren Bauleistungen einzuhalten</w:t>
            </w:r>
            <w:r w:rsidR="0067530C">
              <w:rPr>
                <w:rFonts w:cs="Arial"/>
                <w:b/>
                <w:noProof w:val="0"/>
                <w:lang w:val="de-DE"/>
              </w:rPr>
              <w:t>.</w:t>
            </w:r>
          </w:p>
        </w:tc>
        <w:tc>
          <w:tcPr>
            <w:tcW w:w="1007" w:type="dxa"/>
          </w:tcPr>
          <w:p w14:paraId="3F9D50E0" w14:textId="77777777" w:rsidR="002D490A" w:rsidRPr="00D15BFE" w:rsidRDefault="002D490A" w:rsidP="002D490A">
            <w:pPr>
              <w:widowControl w:val="0"/>
              <w:rPr>
                <w:rFonts w:cs="Arial"/>
                <w:lang w:val="de-DE"/>
              </w:rPr>
            </w:pPr>
          </w:p>
        </w:tc>
        <w:tc>
          <w:tcPr>
            <w:tcW w:w="4458" w:type="dxa"/>
          </w:tcPr>
          <w:p w14:paraId="11347599" w14:textId="77777777" w:rsidR="002D490A" w:rsidRPr="005C03A4" w:rsidRDefault="002D490A" w:rsidP="002D490A">
            <w:pPr>
              <w:widowControl w:val="0"/>
              <w:tabs>
                <w:tab w:val="left" w:pos="708"/>
              </w:tabs>
              <w:ind w:right="181"/>
              <w:rPr>
                <w:b/>
                <w:bCs/>
                <w:lang w:val="it-IT"/>
              </w:rPr>
            </w:pPr>
            <w:r w:rsidRPr="005C03A4">
              <w:rPr>
                <w:b/>
                <w:bCs/>
                <w:lang w:val="it-IT"/>
              </w:rPr>
              <w:t>Per i raggruppamenti temporanei di tipo misto, le quote minime di qualificazione rispettivamente del 40 (mandataria) e 10% (ciascuna mandante) specificate all’art 92, comma 2 del d.p.r. 207/2010 vanno rispettate anche all’interno dei sub-raggruppamenti orizzontali relativi ai lavori scorporabili.</w:t>
            </w:r>
          </w:p>
          <w:p w14:paraId="468E7509" w14:textId="5DFCE6AE" w:rsidR="00B4464E" w:rsidRPr="005C03A4" w:rsidRDefault="00B4464E" w:rsidP="002D490A">
            <w:pPr>
              <w:widowControl w:val="0"/>
              <w:tabs>
                <w:tab w:val="left" w:pos="708"/>
              </w:tabs>
              <w:ind w:right="181"/>
              <w:rPr>
                <w:highlight w:val="yellow"/>
                <w:lang w:val="it-IT"/>
              </w:rPr>
            </w:pPr>
          </w:p>
        </w:tc>
      </w:tr>
      <w:tr w:rsidR="002D490A" w:rsidRPr="00425567" w14:paraId="4F166B33" w14:textId="77777777" w:rsidTr="004F061B">
        <w:tc>
          <w:tcPr>
            <w:tcW w:w="4458" w:type="dxa"/>
          </w:tcPr>
          <w:p w14:paraId="675CCF79" w14:textId="77777777" w:rsidR="002D490A" w:rsidRPr="00560C08" w:rsidRDefault="002D490A" w:rsidP="002D490A">
            <w:pPr>
              <w:widowControl w:val="0"/>
              <w:rPr>
                <w:rFonts w:cs="Arial"/>
                <w:b/>
                <w:noProof w:val="0"/>
                <w:lang w:val="de-DE"/>
              </w:rPr>
            </w:pPr>
            <w:r w:rsidRPr="00560C08">
              <w:rPr>
                <w:rFonts w:cs="Arial"/>
                <w:b/>
                <w:noProof w:val="0"/>
                <w:lang w:val="de-DE"/>
              </w:rPr>
              <w:t xml:space="preserve">Bei </w:t>
            </w:r>
            <w:r w:rsidRPr="00593EB5">
              <w:rPr>
                <w:rFonts w:cs="Arial"/>
                <w:b/>
                <w:noProof w:val="0"/>
                <w:lang w:val="de-DE"/>
              </w:rPr>
              <w:t xml:space="preserve">Teilnahme in Form eines Zusammenschlusses gemäß Art. 92 Abs. 2 DPR Nr. 207/2010 gilt bezugnehmend auf die für die einzelnen Mitglieder angeführten Beteiligungs- und </w:t>
            </w:r>
            <w:proofErr w:type="spellStart"/>
            <w:r w:rsidRPr="00593EB5">
              <w:rPr>
                <w:rFonts w:cs="Arial"/>
                <w:b/>
                <w:noProof w:val="0"/>
                <w:lang w:val="de-DE"/>
              </w:rPr>
              <w:t>Ausführunganteile</w:t>
            </w:r>
            <w:proofErr w:type="spellEnd"/>
            <w:r w:rsidRPr="00593EB5">
              <w:rPr>
                <w:rFonts w:cs="Arial"/>
                <w:b/>
                <w:noProof w:val="0"/>
                <w:lang w:val="de-DE"/>
              </w:rPr>
              <w:t xml:space="preserve"> - bei sonstigem Ausschluss des Zusammenschlusses – dass </w:t>
            </w:r>
            <w:proofErr w:type="spellStart"/>
            <w:r w:rsidRPr="00593EB5">
              <w:rPr>
                <w:rFonts w:cs="Arial"/>
                <w:b/>
                <w:noProof w:val="0"/>
                <w:lang w:val="de-DE"/>
              </w:rPr>
              <w:t>diesselben</w:t>
            </w:r>
            <w:proofErr w:type="spellEnd"/>
            <w:r w:rsidRPr="00593EB5">
              <w:rPr>
                <w:rFonts w:cs="Arial"/>
                <w:b/>
                <w:noProof w:val="0"/>
                <w:lang w:val="de-DE"/>
              </w:rPr>
              <w:t xml:space="preserve"> durch die Qualifikation des jeweiligen einzelnen Mitglieds abgedeckt sein müssen.</w:t>
            </w:r>
          </w:p>
          <w:p w14:paraId="6E903B4E" w14:textId="77777777" w:rsidR="002D490A" w:rsidRPr="00560C08" w:rsidRDefault="000502F4" w:rsidP="002D490A">
            <w:pPr>
              <w:widowControl w:val="0"/>
              <w:rPr>
                <w:rFonts w:cs="Arial"/>
                <w:b/>
                <w:lang w:val="de-DE"/>
              </w:rPr>
            </w:pPr>
            <w:r w:rsidRPr="00D15BFE">
              <w:rPr>
                <w:rFonts w:cs="Arial"/>
                <w:b/>
                <w:noProof w:val="0"/>
                <w:lang w:val="de-DE"/>
              </w:rPr>
              <w:t>►</w:t>
            </w:r>
            <w:r w:rsidR="002D490A" w:rsidRPr="00560C08">
              <w:rPr>
                <w:rFonts w:cs="Arial"/>
                <w:b/>
                <w:noProof w:val="0"/>
                <w:lang w:val="de-DE"/>
              </w:rPr>
              <w:t xml:space="preserve">Das </w:t>
            </w:r>
            <w:r w:rsidR="002D490A" w:rsidRPr="00593EB5">
              <w:rPr>
                <w:rFonts w:cs="Arial"/>
                <w:b/>
                <w:noProof w:val="0"/>
                <w:u w:val="single"/>
                <w:lang w:val="de-DE"/>
              </w:rPr>
              <w:t>Anführen von Anteilen</w:t>
            </w:r>
            <w:r w:rsidR="002D490A" w:rsidRPr="00560C08">
              <w:rPr>
                <w:rFonts w:cs="Arial"/>
                <w:b/>
                <w:noProof w:val="0"/>
                <w:lang w:val="de-DE"/>
              </w:rPr>
              <w:t>, die über die Qualifikation des einzelnen Mitglieds hinausgehen, ist ein nicht behebbarer Ausschlussgrund, selbst wenn der Zusammenschluss als Ganzer (oder ein anderes Mitglied des Zusammenschlusses) die Qualifikationsanforderung erfüllt.</w:t>
            </w:r>
          </w:p>
        </w:tc>
        <w:tc>
          <w:tcPr>
            <w:tcW w:w="1007" w:type="dxa"/>
          </w:tcPr>
          <w:p w14:paraId="2E40242F" w14:textId="77777777" w:rsidR="002D490A" w:rsidRPr="00560C08" w:rsidRDefault="002D490A" w:rsidP="002D490A">
            <w:pPr>
              <w:widowControl w:val="0"/>
              <w:rPr>
                <w:rFonts w:cs="Arial"/>
                <w:b/>
                <w:lang w:val="de-DE"/>
              </w:rPr>
            </w:pPr>
          </w:p>
        </w:tc>
        <w:tc>
          <w:tcPr>
            <w:tcW w:w="4458" w:type="dxa"/>
          </w:tcPr>
          <w:p w14:paraId="6DB8FADC" w14:textId="77777777"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4F4724">
              <w:rPr>
                <w:b/>
                <w:noProof w:val="0"/>
                <w:lang w:val="it-IT"/>
              </w:rPr>
              <w:t>’</w:t>
            </w:r>
            <w:r w:rsidRPr="00560C08">
              <w:rPr>
                <w:b/>
                <w:noProof w:val="0"/>
                <w:lang w:val="it-IT"/>
              </w:rPr>
              <w:t xml:space="preserve">art 92, comma 2 del DPR 207/2010 le quote di partecipazione e di esecuzione indicate per le singole componenti, a pena di esclusione del concorrente, devono essere coperte dalla qualificazione posseduta dalla </w:t>
            </w:r>
            <w:proofErr w:type="spellStart"/>
            <w:r w:rsidRPr="00560C08">
              <w:rPr>
                <w:b/>
                <w:noProof w:val="0"/>
                <w:lang w:val="it-IT"/>
              </w:rPr>
              <w:t>rispettivasingola</w:t>
            </w:r>
            <w:proofErr w:type="spellEnd"/>
            <w:r w:rsidRPr="00560C08">
              <w:rPr>
                <w:b/>
                <w:noProof w:val="0"/>
                <w:lang w:val="it-IT"/>
              </w:rPr>
              <w:t xml:space="preserve"> componente.</w:t>
            </w:r>
          </w:p>
          <w:p w14:paraId="6C7CB751" w14:textId="77777777" w:rsidR="002D490A" w:rsidRPr="00560C08" w:rsidRDefault="002D490A" w:rsidP="002D490A">
            <w:pPr>
              <w:widowControl w:val="0"/>
              <w:tabs>
                <w:tab w:val="left" w:pos="708"/>
              </w:tabs>
              <w:rPr>
                <w:b/>
                <w:noProof w:val="0"/>
                <w:lang w:val="it-IT"/>
              </w:rPr>
            </w:pPr>
          </w:p>
          <w:p w14:paraId="07917FC3" w14:textId="77777777" w:rsidR="002D490A" w:rsidRPr="00560C08" w:rsidRDefault="000502F4" w:rsidP="002D490A">
            <w:pPr>
              <w:widowControl w:val="0"/>
              <w:tabs>
                <w:tab w:val="left" w:pos="708"/>
              </w:tabs>
              <w:rPr>
                <w:b/>
                <w:noProof w:val="0"/>
                <w:lang w:val="it-IT"/>
              </w:rPr>
            </w:pPr>
            <w:r w:rsidRPr="00D15BFE">
              <w:rPr>
                <w:lang w:val="it-IT"/>
              </w:rPr>
              <w:t>►</w:t>
            </w:r>
            <w:r w:rsidR="002D490A" w:rsidRPr="00560C08">
              <w:rPr>
                <w:b/>
                <w:noProof w:val="0"/>
                <w:lang w:val="it-IT"/>
              </w:rPr>
              <w:t xml:space="preserve">L’indicazione di una quota che eccede la qualificazione </w:t>
            </w:r>
            <w:r w:rsidR="002D490A" w:rsidRPr="00560C08">
              <w:rPr>
                <w:b/>
                <w:noProof w:val="0"/>
                <w:u w:val="single"/>
                <w:lang w:val="it-IT"/>
              </w:rPr>
              <w:t>di una singola componente</w:t>
            </w:r>
            <w:r w:rsidR="002D490A"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14:paraId="73DF0D84" w14:textId="77777777" w:rsidR="002D490A" w:rsidRPr="00560C08" w:rsidRDefault="002D490A" w:rsidP="002D490A">
            <w:pPr>
              <w:widowControl w:val="0"/>
              <w:tabs>
                <w:tab w:val="left" w:pos="708"/>
              </w:tabs>
              <w:ind w:right="181"/>
              <w:rPr>
                <w:b/>
                <w:lang w:val="it-IT"/>
              </w:rPr>
            </w:pPr>
          </w:p>
        </w:tc>
      </w:tr>
      <w:tr w:rsidR="002D490A" w:rsidRPr="00425567" w14:paraId="4BFA1260" w14:textId="77777777" w:rsidTr="004F061B">
        <w:tc>
          <w:tcPr>
            <w:tcW w:w="4458" w:type="dxa"/>
          </w:tcPr>
          <w:p w14:paraId="2A1B733F" w14:textId="77777777" w:rsidR="00B81C7F" w:rsidRPr="003A7D86" w:rsidRDefault="002D490A" w:rsidP="002D490A">
            <w:pPr>
              <w:widowControl w:val="0"/>
              <w:autoSpaceDE w:val="0"/>
              <w:autoSpaceDN w:val="0"/>
              <w:adjustRightInd w:val="0"/>
              <w:rPr>
                <w:rFonts w:cs="Arial"/>
                <w:lang w:val="de-DE"/>
              </w:rPr>
            </w:pPr>
            <w:r w:rsidRPr="003A7D86">
              <w:rPr>
                <w:rFonts w:cs="Arial"/>
                <w:noProof w:val="0"/>
                <w:lang w:val="de-DE"/>
              </w:rPr>
              <w:t xml:space="preserve">Die Qualifikation in einer Kategorie gemäß DPR Nr. 207/2010 befähigt das Unternehmen, an der Ausschreibung teilzunehmen und die Arbeiten </w:t>
            </w:r>
            <w:r w:rsidRPr="003A7D86">
              <w:rPr>
                <w:rFonts w:cs="Arial"/>
                <w:noProof w:val="0"/>
                <w:lang w:val="de-DE"/>
              </w:rPr>
              <w:lastRenderedPageBreak/>
              <w:t>innerhalb der zutreffenden Klasse nach Beträgen, erhöht um ein Fünftel, auszuführen. Bei Bietergemeinschaften, bei gewöhnlichen Konsortien gemäß Art. 2602 ZGB</w:t>
            </w:r>
            <w:r w:rsidRPr="00593EB5">
              <w:rPr>
                <w:rFonts w:cs="Arial"/>
                <w:noProof w:val="0"/>
                <w:lang w:val="de-DE"/>
              </w:rPr>
              <w:t xml:space="preserve"> oder bei </w:t>
            </w:r>
            <w:r w:rsidRPr="003A7D86">
              <w:rPr>
                <w:rFonts w:cs="Arial"/>
                <w:noProof w:val="0"/>
                <w:lang w:val="de-DE"/>
              </w:rPr>
              <w:t xml:space="preserve">Europäischen wirtschaftlichen Interessensvereinigungen (EWIV) </w:t>
            </w:r>
            <w:r w:rsidRPr="00593EB5">
              <w:rPr>
                <w:rFonts w:cs="Arial"/>
                <w:noProof w:val="0"/>
                <w:lang w:val="de-DE"/>
              </w:rPr>
              <w:t>wird diese Be</w:t>
            </w:r>
            <w:r w:rsidRPr="00593EB5">
              <w:rPr>
                <w:rFonts w:cs="Arial"/>
                <w:noProof w:val="0"/>
                <w:lang w:val="de-DE"/>
              </w:rPr>
              <w:softHyphen/>
              <w:t xml:space="preserve">stimmung für </w:t>
            </w:r>
            <w:r w:rsidRPr="003A7D86">
              <w:rPr>
                <w:rFonts w:cs="Arial"/>
                <w:noProof w:val="0"/>
                <w:lang w:val="de-DE"/>
              </w:rPr>
              <w:t xml:space="preserve">jedes Mitgliedsunternehmen angewandt, </w:t>
            </w:r>
            <w:r w:rsidRPr="00593EB5">
              <w:rPr>
                <w:rFonts w:cs="Arial"/>
                <w:noProof w:val="0"/>
                <w:lang w:val="de-DE"/>
              </w:rPr>
              <w:t>sofern</w:t>
            </w:r>
            <w:r w:rsidRPr="003A7D86">
              <w:rPr>
                <w:rFonts w:cs="Arial"/>
                <w:bCs/>
                <w:lang w:val="de-DE"/>
              </w:rPr>
              <w:t xml:space="preserve"> es die Qualifikation für eine Klasse von mindestens einem Fünftel des Ausschreibungsbetrags besitzt </w:t>
            </w:r>
            <w:r w:rsidRPr="003A7D86">
              <w:rPr>
                <w:rFonts w:cs="Arial"/>
                <w:lang w:val="de-DE"/>
              </w:rPr>
              <w:t xml:space="preserve">(Art. 61 Abs. 2 DPR Nr. 207/2010); </w:t>
            </w:r>
          </w:p>
          <w:p w14:paraId="7A210B0E" w14:textId="77777777" w:rsidR="00B81C7F" w:rsidRPr="003A7D86" w:rsidRDefault="00B81C7F" w:rsidP="002D490A">
            <w:pPr>
              <w:widowControl w:val="0"/>
              <w:autoSpaceDE w:val="0"/>
              <w:autoSpaceDN w:val="0"/>
              <w:adjustRightInd w:val="0"/>
              <w:rPr>
                <w:rFonts w:cs="Arial"/>
                <w:lang w:val="de-DE"/>
              </w:rPr>
            </w:pPr>
          </w:p>
          <w:p w14:paraId="60B209C0" w14:textId="77777777" w:rsidR="00B81C7F" w:rsidRPr="003A7D86" w:rsidRDefault="00B81C7F" w:rsidP="00B81C7F">
            <w:pPr>
              <w:rPr>
                <w:rFonts w:ascii="Calibri" w:eastAsia="Calibri" w:hAnsi="Calibri" w:cs="Calibri"/>
                <w:b/>
                <w:noProof w:val="0"/>
                <w:lang w:val="de-DE"/>
              </w:rPr>
            </w:pPr>
            <w:r w:rsidRPr="003A7D86">
              <w:rPr>
                <w:rFonts w:eastAsia="Calibri" w:cs="Calibri"/>
                <w:b/>
                <w:lang w:val="de-DE"/>
              </w:rPr>
              <w:t xml:space="preserve">Das 1/5 an Mindest-Qualifizierung bezieht sich dabei auf die jeweiligen Beträge </w:t>
            </w:r>
            <w:r w:rsidRPr="003A7D86">
              <w:rPr>
                <w:rFonts w:eastAsia="Calibri" w:cs="Calibri"/>
                <w:b/>
                <w:u w:val="single"/>
                <w:lang w:val="de-DE"/>
              </w:rPr>
              <w:t>der einzelnen Kategorien</w:t>
            </w:r>
            <w:r w:rsidRPr="003A7D86">
              <w:rPr>
                <w:rFonts w:eastAsia="Calibri" w:cs="Calibri"/>
                <w:b/>
                <w:lang w:val="de-DE"/>
              </w:rPr>
              <w:t xml:space="preserve"> (diesbezüglich siehe Beschluss der Antikorruptionsbehörde Nr. 25/2001).</w:t>
            </w:r>
          </w:p>
          <w:p w14:paraId="292CF9B8" w14:textId="77777777" w:rsidR="00B81C7F" w:rsidRPr="003A7D86" w:rsidRDefault="00B81C7F" w:rsidP="002D490A">
            <w:pPr>
              <w:widowControl w:val="0"/>
              <w:autoSpaceDE w:val="0"/>
              <w:autoSpaceDN w:val="0"/>
              <w:adjustRightInd w:val="0"/>
              <w:rPr>
                <w:rFonts w:cs="Arial"/>
                <w:lang w:val="de-DE"/>
              </w:rPr>
            </w:pPr>
          </w:p>
          <w:p w14:paraId="3D74E20F" w14:textId="77777777" w:rsidR="009C1746" w:rsidRPr="003A7D86" w:rsidRDefault="00B81C7F" w:rsidP="0029712E">
            <w:pPr>
              <w:widowControl w:val="0"/>
              <w:autoSpaceDE w:val="0"/>
              <w:autoSpaceDN w:val="0"/>
              <w:adjustRightInd w:val="0"/>
              <w:rPr>
                <w:rFonts w:cs="Arial"/>
                <w:lang w:val="de-DE"/>
              </w:rPr>
            </w:pPr>
            <w:r w:rsidRPr="003A7D86">
              <w:rPr>
                <w:rFonts w:cs="Arial"/>
                <w:lang w:val="de-DE"/>
              </w:rPr>
              <w:t>B</w:t>
            </w:r>
            <w:r w:rsidR="002D490A" w:rsidRPr="003A7D86">
              <w:rPr>
                <w:rFonts w:cs="Arial"/>
                <w:lang w:val="de-DE"/>
              </w:rPr>
              <w:t xml:space="preserve">ei Bietergemeinschaften oder Konsortien wird diese Bestimmung für die Erreichung der Mindestanforderung gemäß Art. 92 Abs. 2 DPR Nr. 207/2010 nicht auf das </w:t>
            </w:r>
            <w:r w:rsidR="002D490A" w:rsidRPr="003A7D86">
              <w:rPr>
                <w:bCs/>
                <w:lang w:val="de-DE"/>
              </w:rPr>
              <w:t>federführende Unternehmen</w:t>
            </w:r>
            <w:r w:rsidR="002D490A" w:rsidRPr="003A7D86">
              <w:rPr>
                <w:rFonts w:cs="Arial"/>
                <w:lang w:val="de-DE"/>
              </w:rPr>
              <w:t xml:space="preserve"> angewandt.</w:t>
            </w:r>
          </w:p>
        </w:tc>
        <w:tc>
          <w:tcPr>
            <w:tcW w:w="1007" w:type="dxa"/>
          </w:tcPr>
          <w:p w14:paraId="48112799" w14:textId="77777777" w:rsidR="002D490A" w:rsidRPr="003A7D86" w:rsidRDefault="002D490A" w:rsidP="002D490A">
            <w:pPr>
              <w:widowControl w:val="0"/>
              <w:rPr>
                <w:rFonts w:cs="Arial"/>
                <w:lang w:val="de-DE"/>
              </w:rPr>
            </w:pPr>
          </w:p>
        </w:tc>
        <w:tc>
          <w:tcPr>
            <w:tcW w:w="4458" w:type="dxa"/>
          </w:tcPr>
          <w:p w14:paraId="552903BB" w14:textId="77777777" w:rsidR="009C1746" w:rsidRPr="003A7D86" w:rsidRDefault="002D490A" w:rsidP="002D490A">
            <w:pPr>
              <w:widowControl w:val="0"/>
              <w:ind w:right="181"/>
              <w:rPr>
                <w:bCs/>
                <w:lang w:val="it-IT"/>
              </w:rPr>
            </w:pPr>
            <w:r w:rsidRPr="003A7D86">
              <w:rPr>
                <w:lang w:val="it-IT"/>
              </w:rPr>
              <w:t xml:space="preserve">La qualificazione in una categoria di lavoro di cui al d.p.r. 207/2010 abilita l’impresa a partecipare alla gara e ad eseguire i lavori nei </w:t>
            </w:r>
            <w:r w:rsidRPr="003A7D86">
              <w:rPr>
                <w:bCs/>
                <w:lang w:val="it-IT"/>
              </w:rPr>
              <w:lastRenderedPageBreak/>
              <w:t>limiti</w:t>
            </w:r>
            <w:r w:rsidRPr="003A7D86">
              <w:rPr>
                <w:lang w:val="it-IT"/>
              </w:rPr>
              <w:t xml:space="preserve"> della </w:t>
            </w:r>
            <w:r w:rsidRPr="003A7D86">
              <w:rPr>
                <w:bCs/>
                <w:lang w:val="it-IT"/>
              </w:rPr>
              <w:t>propria classifica</w:t>
            </w:r>
            <w:r w:rsidRPr="003A7D86">
              <w:rPr>
                <w:lang w:val="it-IT"/>
              </w:rPr>
              <w:t xml:space="preserve"> secondo l’importo, </w:t>
            </w:r>
            <w:r w:rsidRPr="003A7D86">
              <w:rPr>
                <w:bCs/>
                <w:lang w:val="it-IT"/>
              </w:rPr>
              <w:t>incrementata di un quinto</w:t>
            </w:r>
            <w:r w:rsidRPr="003A7D86">
              <w:rPr>
                <w:lang w:val="it-IT"/>
              </w:rPr>
              <w:t xml:space="preserve">. Nel caso di </w:t>
            </w:r>
            <w:r w:rsidRPr="003A7D86">
              <w:rPr>
                <w:bCs/>
                <w:lang w:val="it-IT"/>
              </w:rPr>
              <w:t xml:space="preserve">imprese </w:t>
            </w:r>
            <w:r w:rsidRPr="003A7D86">
              <w:rPr>
                <w:lang w:val="it-IT"/>
              </w:rPr>
              <w:t xml:space="preserve">costituite in </w:t>
            </w:r>
            <w:r w:rsidRPr="003A7D86">
              <w:rPr>
                <w:bCs/>
                <w:lang w:val="it-IT"/>
              </w:rPr>
              <w:t xml:space="preserve">raggruppamento temporaneo di imprese </w:t>
            </w:r>
            <w:r w:rsidRPr="003A7D86">
              <w:rPr>
                <w:lang w:val="it-IT"/>
              </w:rPr>
              <w:t xml:space="preserve">o in </w:t>
            </w:r>
            <w:r w:rsidRPr="003A7D86">
              <w:rPr>
                <w:bCs/>
                <w:lang w:val="it-IT"/>
              </w:rPr>
              <w:t xml:space="preserve">consorzio </w:t>
            </w:r>
            <w:r w:rsidRPr="003A7D86">
              <w:rPr>
                <w:lang w:val="it-IT"/>
              </w:rPr>
              <w:t>ordinario di concorrenti</w:t>
            </w:r>
            <w:r w:rsidRPr="003A7D86">
              <w:rPr>
                <w:bCs/>
                <w:lang w:val="it-IT"/>
              </w:rPr>
              <w:t xml:space="preserve"> </w:t>
            </w:r>
            <w:r w:rsidRPr="003A7D86">
              <w:rPr>
                <w:lang w:val="it-IT"/>
              </w:rPr>
              <w:t>ai sensi dell’art. 2602 del codice civile o in</w:t>
            </w:r>
            <w:r w:rsidRPr="003A7D86">
              <w:rPr>
                <w:bCs/>
                <w:lang w:val="it-IT"/>
              </w:rPr>
              <w:t xml:space="preserve"> GEIE</w:t>
            </w:r>
            <w:r w:rsidRPr="003A7D86">
              <w:rPr>
                <w:lang w:val="it-IT"/>
              </w:rPr>
              <w:t>,</w:t>
            </w:r>
            <w:r w:rsidRPr="003A7D86">
              <w:rPr>
                <w:bCs/>
                <w:lang w:val="it-IT"/>
              </w:rPr>
              <w:t xml:space="preserve"> </w:t>
            </w:r>
            <w:r w:rsidRPr="003A7D86">
              <w:rPr>
                <w:lang w:val="it-IT"/>
              </w:rPr>
              <w:t xml:space="preserve">la medesima disposizione si applica con riferimento a ciascuna impresa raggruppata o consorziata, </w:t>
            </w:r>
            <w:r w:rsidRPr="003A7D86">
              <w:rPr>
                <w:bCs/>
                <w:lang w:val="it-IT"/>
              </w:rPr>
              <w:t xml:space="preserve">a condizione che essa sia qualificata per una classifica pari ad almeno un quinto dell’importo dei lavori a base di gara </w:t>
            </w:r>
            <w:r w:rsidRPr="003A7D86">
              <w:rPr>
                <w:lang w:val="it-IT"/>
              </w:rPr>
              <w:t>(art. 61, comma 2,</w:t>
            </w:r>
            <w:r w:rsidR="00500D43">
              <w:rPr>
                <w:lang w:val="it-IT"/>
              </w:rPr>
              <w:t>bollo</w:t>
            </w:r>
            <w:r w:rsidRPr="003A7D86">
              <w:rPr>
                <w:lang w:val="it-IT"/>
              </w:rPr>
              <w:t xml:space="preserve"> d.p.r. 207/2010)</w:t>
            </w:r>
            <w:r w:rsidR="009C1746" w:rsidRPr="003A7D86">
              <w:rPr>
                <w:bCs/>
                <w:lang w:val="it-IT"/>
              </w:rPr>
              <w:t>.</w:t>
            </w:r>
          </w:p>
          <w:p w14:paraId="2180ED09" w14:textId="77777777" w:rsidR="00B81C7F" w:rsidRPr="003A7D86" w:rsidRDefault="00B81C7F" w:rsidP="00B81C7F">
            <w:pPr>
              <w:rPr>
                <w:rFonts w:ascii="Calibri" w:eastAsia="Calibri" w:hAnsi="Calibri" w:cs="Calibri"/>
                <w:b/>
                <w:noProof w:val="0"/>
                <w:lang w:val="it-IT"/>
              </w:rPr>
            </w:pPr>
            <w:r w:rsidRPr="003A7D86">
              <w:rPr>
                <w:rFonts w:eastAsia="Calibri" w:cs="Calibri"/>
                <w:b/>
                <w:lang w:val="it-IT"/>
              </w:rPr>
              <w:t xml:space="preserve">Il quinto di qualifica minima da possedere si riferisce ai rispettivi importi </w:t>
            </w:r>
            <w:r w:rsidRPr="003A7D86">
              <w:rPr>
                <w:rFonts w:eastAsia="Calibri" w:cs="Calibri"/>
                <w:b/>
                <w:u w:val="single"/>
                <w:lang w:val="it-IT"/>
              </w:rPr>
              <w:t>nelle singole categorie</w:t>
            </w:r>
            <w:r w:rsidRPr="003A7D86">
              <w:rPr>
                <w:rFonts w:eastAsia="Calibri" w:cs="Calibri"/>
                <w:b/>
                <w:lang w:val="it-IT"/>
              </w:rPr>
              <w:t xml:space="preserve"> (sul punto vedasi determina ANAC n. 25/2001)</w:t>
            </w:r>
          </w:p>
          <w:p w14:paraId="6A122C69" w14:textId="77777777" w:rsidR="00B81C7F" w:rsidRPr="003A7D86" w:rsidRDefault="00B81C7F" w:rsidP="002D490A">
            <w:pPr>
              <w:widowControl w:val="0"/>
              <w:ind w:right="181"/>
              <w:rPr>
                <w:bCs/>
                <w:lang w:val="it-IT"/>
              </w:rPr>
            </w:pPr>
          </w:p>
          <w:p w14:paraId="563EB68C" w14:textId="77777777" w:rsidR="002D490A" w:rsidRPr="003A7D86" w:rsidRDefault="009C1746" w:rsidP="002D490A">
            <w:pPr>
              <w:widowControl w:val="0"/>
              <w:ind w:right="181"/>
              <w:rPr>
                <w:lang w:val="it-IT"/>
              </w:rPr>
            </w:pPr>
            <w:r w:rsidRPr="003A7D86">
              <w:rPr>
                <w:bCs/>
                <w:lang w:val="it-IT"/>
              </w:rPr>
              <w:t>N</w:t>
            </w:r>
            <w:r w:rsidR="002D490A" w:rsidRPr="003A7D86">
              <w:rPr>
                <w:bCs/>
                <w:lang w:val="it-IT"/>
              </w:rPr>
              <w:t>el caso di imprese raggruppate o consorziate la disposizione non si applica alla mandataria ai fini del conseguimento del requisito minimo di cui all’articolo 92, comma 2.</w:t>
            </w:r>
            <w:r w:rsidR="002D490A" w:rsidRPr="003A7D86">
              <w:rPr>
                <w:lang w:val="it-IT"/>
              </w:rPr>
              <w:t xml:space="preserve"> d.p.r. 207/2010.</w:t>
            </w:r>
          </w:p>
          <w:p w14:paraId="3EEE031C" w14:textId="77777777" w:rsidR="009C1746" w:rsidRPr="003A7D86" w:rsidRDefault="009C1746" w:rsidP="00B81C7F">
            <w:pPr>
              <w:rPr>
                <w:rFonts w:cs="Arial"/>
                <w:lang w:val="it-IT"/>
              </w:rPr>
            </w:pPr>
          </w:p>
        </w:tc>
      </w:tr>
      <w:tr w:rsidR="002D490A" w:rsidRPr="00425567" w14:paraId="3606553B" w14:textId="77777777" w:rsidTr="004F061B">
        <w:tc>
          <w:tcPr>
            <w:tcW w:w="4458" w:type="dxa"/>
          </w:tcPr>
          <w:p w14:paraId="539FD879" w14:textId="77777777" w:rsidR="002D490A" w:rsidRPr="00C030F1" w:rsidRDefault="002D490A" w:rsidP="002D490A">
            <w:pPr>
              <w:widowControl w:val="0"/>
              <w:rPr>
                <w:rFonts w:cs="Arial"/>
                <w:bCs/>
                <w:iCs/>
                <w:lang w:val="it-IT"/>
              </w:rPr>
            </w:pPr>
          </w:p>
        </w:tc>
        <w:tc>
          <w:tcPr>
            <w:tcW w:w="1007" w:type="dxa"/>
          </w:tcPr>
          <w:p w14:paraId="36406D81" w14:textId="77777777" w:rsidR="002D490A" w:rsidRPr="00D15BFE" w:rsidRDefault="002D490A" w:rsidP="002D490A">
            <w:pPr>
              <w:widowControl w:val="0"/>
              <w:rPr>
                <w:rFonts w:cs="Arial"/>
                <w:lang w:val="it-IT"/>
              </w:rPr>
            </w:pPr>
          </w:p>
        </w:tc>
        <w:tc>
          <w:tcPr>
            <w:tcW w:w="4458" w:type="dxa"/>
          </w:tcPr>
          <w:p w14:paraId="60B5B5A5" w14:textId="77777777" w:rsidR="002D490A" w:rsidRPr="00D17FEC" w:rsidRDefault="002D490A" w:rsidP="002D490A">
            <w:pPr>
              <w:pStyle w:val="Pidipagina"/>
              <w:widowControl w:val="0"/>
              <w:ind w:right="181"/>
              <w:rPr>
                <w:rFonts w:cs="Arial"/>
                <w:bCs/>
                <w:iCs/>
                <w:lang w:val="it-IT"/>
              </w:rPr>
            </w:pPr>
          </w:p>
        </w:tc>
      </w:tr>
      <w:tr w:rsidR="002D490A" w:rsidRPr="00425567" w14:paraId="2C610A32" w14:textId="77777777" w:rsidTr="004F061B">
        <w:tc>
          <w:tcPr>
            <w:tcW w:w="4458" w:type="dxa"/>
          </w:tcPr>
          <w:p w14:paraId="2C008D8E" w14:textId="77777777" w:rsidR="002D490A" w:rsidRPr="00C030F1" w:rsidRDefault="002D490A" w:rsidP="00593EB5">
            <w:pPr>
              <w:widowControl w:val="0"/>
              <w:ind w:right="76"/>
              <w:rPr>
                <w:rFonts w:cs="Arial"/>
                <w:lang w:val="de-DE"/>
              </w:rPr>
            </w:pPr>
            <w:r w:rsidRPr="00C030F1">
              <w:rPr>
                <w:rFonts w:cs="Arial"/>
                <w:noProof w:val="0"/>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14:paraId="2C434140" w14:textId="77777777" w:rsidR="002D490A" w:rsidRPr="00D15BFE" w:rsidRDefault="002D490A" w:rsidP="002D490A">
            <w:pPr>
              <w:widowControl w:val="0"/>
              <w:rPr>
                <w:rFonts w:cs="Arial"/>
                <w:lang w:val="de-DE"/>
              </w:rPr>
            </w:pPr>
          </w:p>
        </w:tc>
        <w:tc>
          <w:tcPr>
            <w:tcW w:w="4458" w:type="dxa"/>
          </w:tcPr>
          <w:p w14:paraId="2B2B04B9" w14:textId="77777777"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425567" w14:paraId="034438FF" w14:textId="77777777" w:rsidTr="004F061B">
        <w:trPr>
          <w:trHeight w:val="80"/>
        </w:trPr>
        <w:tc>
          <w:tcPr>
            <w:tcW w:w="4458" w:type="dxa"/>
          </w:tcPr>
          <w:p w14:paraId="21D0E39A" w14:textId="77777777" w:rsidR="002D490A" w:rsidRPr="00D15BFE" w:rsidRDefault="002D490A" w:rsidP="002D490A">
            <w:pPr>
              <w:widowControl w:val="0"/>
              <w:rPr>
                <w:rFonts w:cs="Arial"/>
                <w:bCs/>
                <w:iCs/>
                <w:lang w:val="it-IT"/>
              </w:rPr>
            </w:pPr>
          </w:p>
        </w:tc>
        <w:tc>
          <w:tcPr>
            <w:tcW w:w="1007" w:type="dxa"/>
          </w:tcPr>
          <w:p w14:paraId="65B850B4" w14:textId="77777777" w:rsidR="002D490A" w:rsidRPr="00D15BFE" w:rsidRDefault="002D490A" w:rsidP="002D490A">
            <w:pPr>
              <w:widowControl w:val="0"/>
              <w:rPr>
                <w:rFonts w:cs="Arial"/>
                <w:lang w:val="it-IT"/>
              </w:rPr>
            </w:pPr>
          </w:p>
        </w:tc>
        <w:tc>
          <w:tcPr>
            <w:tcW w:w="4458" w:type="dxa"/>
          </w:tcPr>
          <w:p w14:paraId="6AFCE759" w14:textId="77777777" w:rsidR="002D490A" w:rsidRPr="00D15BFE" w:rsidRDefault="002D490A" w:rsidP="002D490A">
            <w:pPr>
              <w:pStyle w:val="Pidipagina"/>
              <w:widowControl w:val="0"/>
              <w:ind w:right="181"/>
              <w:rPr>
                <w:rFonts w:cs="Arial"/>
                <w:bCs/>
                <w:iCs/>
                <w:lang w:val="it-IT"/>
              </w:rPr>
            </w:pPr>
          </w:p>
        </w:tc>
      </w:tr>
      <w:tr w:rsidR="002D490A" w:rsidRPr="00F76D01" w14:paraId="1BE2EE61" w14:textId="77777777" w:rsidTr="004F061B">
        <w:tc>
          <w:tcPr>
            <w:tcW w:w="4458" w:type="dxa"/>
          </w:tcPr>
          <w:p w14:paraId="6B4B4542"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41ACDEC7" w14:textId="77777777"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F76D01">
              <w:rPr>
                <w:rFonts w:cs="Arial"/>
                <w:color w:val="FF0000"/>
              </w:rPr>
            </w:r>
            <w:r w:rsidR="00F76D01">
              <w:rPr>
                <w:rFonts w:cs="Arial"/>
                <w:color w:val="FF0000"/>
              </w:rPr>
              <w:fldChar w:fldCharType="separate"/>
            </w:r>
            <w:r w:rsidRPr="00D15BFE">
              <w:rPr>
                <w:rFonts w:cs="Arial"/>
                <w:color w:val="FF0000"/>
              </w:rPr>
              <w:fldChar w:fldCharType="end"/>
            </w:r>
          </w:p>
        </w:tc>
        <w:tc>
          <w:tcPr>
            <w:tcW w:w="1007" w:type="dxa"/>
          </w:tcPr>
          <w:p w14:paraId="1FEB5522" w14:textId="77777777" w:rsidR="002D490A" w:rsidRPr="00D15BFE" w:rsidRDefault="002D490A" w:rsidP="002D490A">
            <w:pPr>
              <w:widowControl w:val="0"/>
              <w:rPr>
                <w:rFonts w:cs="Arial"/>
                <w:lang w:val="de-DE"/>
              </w:rPr>
            </w:pPr>
          </w:p>
        </w:tc>
        <w:tc>
          <w:tcPr>
            <w:tcW w:w="4458" w:type="dxa"/>
          </w:tcPr>
          <w:p w14:paraId="222DAEDA"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14:paraId="4D99AF32" w14:textId="77777777" w:rsidR="002D490A" w:rsidRPr="00D15BFE" w:rsidRDefault="002D490A" w:rsidP="002D490A">
            <w:pPr>
              <w:pStyle w:val="Rientrocorpodeltesto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F76D01">
              <w:rPr>
                <w:rFonts w:cs="Arial"/>
                <w:color w:val="FF0000"/>
                <w:sz w:val="20"/>
                <w:szCs w:val="20"/>
                <w:lang w:val="de-DE"/>
              </w:rPr>
            </w:r>
            <w:r w:rsidR="00F76D01">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F76D01" w14:paraId="540F2CEF" w14:textId="77777777" w:rsidTr="004F061B">
        <w:tc>
          <w:tcPr>
            <w:tcW w:w="4458" w:type="dxa"/>
          </w:tcPr>
          <w:p w14:paraId="6BDFB137" w14:textId="77777777" w:rsidR="002D490A" w:rsidRPr="00D15BFE" w:rsidRDefault="002D490A" w:rsidP="002D490A">
            <w:pPr>
              <w:widowControl w:val="0"/>
              <w:rPr>
                <w:rFonts w:cs="Arial"/>
                <w:bCs/>
                <w:iCs/>
                <w:lang w:val="it-IT"/>
              </w:rPr>
            </w:pPr>
          </w:p>
        </w:tc>
        <w:tc>
          <w:tcPr>
            <w:tcW w:w="1007" w:type="dxa"/>
          </w:tcPr>
          <w:p w14:paraId="7F9E6ABC" w14:textId="77777777" w:rsidR="002D490A" w:rsidRPr="00D15BFE" w:rsidRDefault="002D490A" w:rsidP="002D490A">
            <w:pPr>
              <w:widowControl w:val="0"/>
              <w:rPr>
                <w:rFonts w:cs="Arial"/>
                <w:lang w:val="it-IT"/>
              </w:rPr>
            </w:pPr>
          </w:p>
        </w:tc>
        <w:tc>
          <w:tcPr>
            <w:tcW w:w="4458" w:type="dxa"/>
          </w:tcPr>
          <w:p w14:paraId="7B71B3E4" w14:textId="77777777" w:rsidR="002D490A" w:rsidRPr="00D15BFE" w:rsidRDefault="002D490A" w:rsidP="002D490A">
            <w:pPr>
              <w:pStyle w:val="Pidipagina"/>
              <w:widowControl w:val="0"/>
              <w:ind w:right="181"/>
              <w:rPr>
                <w:rFonts w:cs="Arial"/>
                <w:bCs/>
                <w:iCs/>
                <w:lang w:val="it-IT"/>
              </w:rPr>
            </w:pPr>
          </w:p>
        </w:tc>
      </w:tr>
      <w:tr w:rsidR="002D490A" w:rsidRPr="00F76D01" w14:paraId="6A54902C" w14:textId="77777777" w:rsidTr="004F061B">
        <w:tc>
          <w:tcPr>
            <w:tcW w:w="4458" w:type="dxa"/>
          </w:tcPr>
          <w:p w14:paraId="653BB772" w14:textId="77777777" w:rsidR="00953B46" w:rsidRPr="00953B46" w:rsidRDefault="00BD65CF" w:rsidP="00953B46">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3A7D86">
              <w:rPr>
                <w:rFonts w:cs="Arial"/>
                <w:b/>
                <w:bCs/>
                <w:sz w:val="18"/>
                <w:szCs w:val="18"/>
                <w:lang w:val="de-DE"/>
              </w:rPr>
              <w:t xml:space="preserve">bei </w:t>
            </w:r>
            <w:r w:rsidR="00B30239" w:rsidRPr="003A7D86">
              <w:rPr>
                <w:rFonts w:cs="Arial"/>
                <w:b/>
                <w:bCs/>
                <w:sz w:val="18"/>
                <w:szCs w:val="18"/>
                <w:lang w:val="de-DE"/>
              </w:rPr>
              <w:t xml:space="preserve">Kategorien </w:t>
            </w:r>
            <w:r w:rsidR="00A234EA" w:rsidRPr="003A7D86">
              <w:rPr>
                <w:rFonts w:cs="Arial"/>
                <w:b/>
                <w:bCs/>
                <w:sz w:val="18"/>
                <w:szCs w:val="18"/>
                <w:lang w:val="de-DE"/>
              </w:rPr>
              <w:t>mit einem</w:t>
            </w:r>
            <w:r w:rsidRPr="003A7D86">
              <w:rPr>
                <w:rFonts w:cs="Arial"/>
                <w:b/>
                <w:bCs/>
                <w:sz w:val="18"/>
                <w:szCs w:val="18"/>
                <w:lang w:val="de-DE"/>
              </w:rPr>
              <w:t xml:space="preserve"> Betrag </w:t>
            </w:r>
            <w:r w:rsidR="00B20921" w:rsidRPr="003A7D86">
              <w:rPr>
                <w:rFonts w:cs="Arial"/>
                <w:b/>
                <w:bCs/>
                <w:sz w:val="18"/>
                <w:szCs w:val="18"/>
                <w:lang w:val="de-DE"/>
              </w:rPr>
              <w:t>entsprechend</w:t>
            </w:r>
            <w:r w:rsidR="00A234EA" w:rsidRPr="003A7D86">
              <w:rPr>
                <w:rFonts w:cs="Arial"/>
                <w:b/>
                <w:bCs/>
                <w:sz w:val="18"/>
                <w:szCs w:val="18"/>
                <w:lang w:val="de-DE"/>
              </w:rPr>
              <w:t xml:space="preserve"> oder weniger</w:t>
            </w:r>
            <w:r w:rsidR="00A234EA">
              <w:rPr>
                <w:rFonts w:cs="Arial"/>
                <w:b/>
                <w:bCs/>
                <w:sz w:val="18"/>
                <w:szCs w:val="18"/>
                <w:lang w:val="de-DE"/>
              </w:rPr>
              <w:t xml:space="preserve">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14:paraId="3EF97C76" w14:textId="77777777" w:rsidR="002D490A" w:rsidRPr="00D15BFE" w:rsidRDefault="002D490A" w:rsidP="002D490A">
            <w:pPr>
              <w:widowControl w:val="0"/>
              <w:autoSpaceDE w:val="0"/>
              <w:autoSpaceDN w:val="0"/>
              <w:adjustRightInd w:val="0"/>
              <w:jc w:val="center"/>
              <w:rPr>
                <w:rFonts w:cs="Arial"/>
                <w:b/>
                <w:lang w:val="de-DE"/>
              </w:rPr>
            </w:pPr>
          </w:p>
          <w:p w14:paraId="042891DD" w14:textId="77777777" w:rsidR="00256FC5" w:rsidRDefault="00256FC5" w:rsidP="002D490A">
            <w:pPr>
              <w:widowControl w:val="0"/>
              <w:autoSpaceDE w:val="0"/>
              <w:autoSpaceDN w:val="0"/>
              <w:adjustRightInd w:val="0"/>
              <w:rPr>
                <w:rFonts w:cs="Arial"/>
                <w:b/>
                <w:lang w:val="de-DE"/>
              </w:rPr>
            </w:pPr>
          </w:p>
          <w:p w14:paraId="23707A58" w14:textId="77777777"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14:paraId="2D123825" w14:textId="77777777"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 xml:space="preserve">Die Anforderungen für die Kategorien OG2, OS2-A, OS2-B, OS24 (beschränkt auf historische </w:t>
            </w:r>
            <w:r w:rsidRPr="00D15BFE">
              <w:rPr>
                <w:rFonts w:cs="Arial"/>
                <w:color w:val="FF0000"/>
                <w:lang w:val="de-DE"/>
              </w:rPr>
              <w:lastRenderedPageBreak/>
              <w:t>Grünflächen/Grünflächen mit Bindung gemäß Art. 10 Abs. 4 Buchst. f) GvD Nr. 42/2004) und OS25 sind gemäß Art. 12 MD Nr. 154/2017 festgesetzt.</w:t>
            </w:r>
          </w:p>
        </w:tc>
        <w:tc>
          <w:tcPr>
            <w:tcW w:w="1007" w:type="dxa"/>
          </w:tcPr>
          <w:p w14:paraId="2F00A36E" w14:textId="77777777" w:rsidR="002D490A" w:rsidRPr="00D15BFE" w:rsidRDefault="002D490A" w:rsidP="002D490A">
            <w:pPr>
              <w:widowControl w:val="0"/>
              <w:rPr>
                <w:rFonts w:cs="Arial"/>
                <w:lang w:val="de-DE"/>
              </w:rPr>
            </w:pPr>
          </w:p>
        </w:tc>
        <w:tc>
          <w:tcPr>
            <w:tcW w:w="4458" w:type="dxa"/>
          </w:tcPr>
          <w:p w14:paraId="468A9172" w14:textId="77777777" w:rsidR="00BD65CF" w:rsidRPr="00D15BFE" w:rsidRDefault="00BD65CF" w:rsidP="00BD65CF">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w:t>
            </w:r>
            <w:r w:rsidRPr="003A7D86">
              <w:rPr>
                <w:rFonts w:cs="Arial"/>
                <w:b/>
                <w:bCs/>
                <w:sz w:val="18"/>
                <w:szCs w:val="18"/>
                <w:lang w:val="it-IT"/>
              </w:rPr>
              <w:t xml:space="preserve">temporaneo di imprese che intendano assumere </w:t>
            </w:r>
            <w:r w:rsidR="001345C9" w:rsidRPr="003A7D86">
              <w:rPr>
                <w:rFonts w:cs="Arial"/>
                <w:b/>
                <w:bCs/>
                <w:sz w:val="18"/>
                <w:szCs w:val="18"/>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14:paraId="4CFA9E20" w14:textId="77777777"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14:paraId="4591180D" w14:textId="77777777"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w:t>
            </w:r>
            <w:r w:rsidRPr="00D15BFE">
              <w:rPr>
                <w:rFonts w:cs="Arial"/>
                <w:color w:val="FF0000"/>
                <w:lang w:val="it-IT"/>
              </w:rPr>
              <w:lastRenderedPageBreak/>
              <w:t xml:space="preserve">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F76D01" w14:paraId="4E0CDE74" w14:textId="77777777" w:rsidTr="004F061B">
        <w:tc>
          <w:tcPr>
            <w:tcW w:w="4458" w:type="dxa"/>
          </w:tcPr>
          <w:p w14:paraId="492BE5F0" w14:textId="77777777" w:rsidR="002D490A" w:rsidRPr="00D15BFE" w:rsidRDefault="002D490A" w:rsidP="002D490A">
            <w:pPr>
              <w:widowControl w:val="0"/>
              <w:ind w:right="180"/>
              <w:rPr>
                <w:rFonts w:cs="Arial"/>
                <w:bCs/>
                <w:iCs/>
                <w:lang w:val="it-IT"/>
              </w:rPr>
            </w:pPr>
          </w:p>
        </w:tc>
        <w:tc>
          <w:tcPr>
            <w:tcW w:w="1007" w:type="dxa"/>
          </w:tcPr>
          <w:p w14:paraId="34210EFD" w14:textId="77777777" w:rsidR="002D490A" w:rsidRPr="00D15BFE" w:rsidRDefault="002D490A" w:rsidP="002D490A">
            <w:pPr>
              <w:widowControl w:val="0"/>
              <w:rPr>
                <w:rFonts w:cs="Arial"/>
                <w:lang w:val="it-IT"/>
              </w:rPr>
            </w:pPr>
          </w:p>
        </w:tc>
        <w:tc>
          <w:tcPr>
            <w:tcW w:w="4458" w:type="dxa"/>
          </w:tcPr>
          <w:p w14:paraId="7348E1D7" w14:textId="77777777" w:rsidR="002D490A" w:rsidRPr="00D15BFE" w:rsidRDefault="002D490A" w:rsidP="002D490A">
            <w:pPr>
              <w:pStyle w:val="Pidipagina"/>
              <w:widowControl w:val="0"/>
              <w:ind w:right="181"/>
              <w:rPr>
                <w:rFonts w:cs="Arial"/>
                <w:bCs/>
                <w:iCs/>
                <w:lang w:val="it-IT"/>
              </w:rPr>
            </w:pPr>
          </w:p>
        </w:tc>
      </w:tr>
      <w:tr w:rsidR="002D490A" w:rsidRPr="00F76D01" w14:paraId="17B028A7" w14:textId="77777777" w:rsidTr="004F061B">
        <w:tc>
          <w:tcPr>
            <w:tcW w:w="4458" w:type="dxa"/>
          </w:tcPr>
          <w:p w14:paraId="5EBEF0F7" w14:textId="77777777" w:rsidR="002D490A" w:rsidRPr="00D15BFE" w:rsidRDefault="002D490A" w:rsidP="002D490A">
            <w:pPr>
              <w:pStyle w:val="Rientrocorpodeltesto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5E2F11FD"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14:paraId="4ED20415" w14:textId="77777777" w:rsidR="002D490A" w:rsidRPr="00D15BFE" w:rsidRDefault="002D490A" w:rsidP="002D490A">
            <w:pPr>
              <w:widowControl w:val="0"/>
              <w:rPr>
                <w:rFonts w:cs="Arial"/>
                <w:lang w:val="de-DE"/>
              </w:rPr>
            </w:pPr>
          </w:p>
        </w:tc>
        <w:tc>
          <w:tcPr>
            <w:tcW w:w="4458" w:type="dxa"/>
          </w:tcPr>
          <w:p w14:paraId="69F3660E"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14:paraId="399F0B6A" w14:textId="77777777" w:rsidR="002D490A" w:rsidRPr="00D15BFE" w:rsidRDefault="002D490A" w:rsidP="002D490A">
            <w:pPr>
              <w:widowControl w:val="0"/>
              <w:tabs>
                <w:tab w:val="num" w:pos="426"/>
              </w:tabs>
              <w:ind w:right="181"/>
              <w:rPr>
                <w:rFonts w:cs="Arial"/>
                <w:iCs/>
                <w:lang w:val="it-IT"/>
              </w:rPr>
            </w:pPr>
          </w:p>
          <w:p w14:paraId="2585C3AA" w14:textId="77777777"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F76D01" w14:paraId="2394C504" w14:textId="77777777" w:rsidTr="004F061B">
        <w:tc>
          <w:tcPr>
            <w:tcW w:w="4458" w:type="dxa"/>
          </w:tcPr>
          <w:p w14:paraId="5C14449D" w14:textId="77777777" w:rsidR="002D490A" w:rsidRPr="00D15BFE" w:rsidRDefault="002D490A" w:rsidP="002D490A">
            <w:pPr>
              <w:widowControl w:val="0"/>
              <w:rPr>
                <w:rFonts w:cs="Arial"/>
                <w:bCs/>
                <w:iCs/>
                <w:lang w:val="it-IT"/>
              </w:rPr>
            </w:pPr>
          </w:p>
        </w:tc>
        <w:tc>
          <w:tcPr>
            <w:tcW w:w="1007" w:type="dxa"/>
          </w:tcPr>
          <w:p w14:paraId="109932D9" w14:textId="77777777" w:rsidR="002D490A" w:rsidRPr="00D15BFE" w:rsidRDefault="002D490A" w:rsidP="002D490A">
            <w:pPr>
              <w:widowControl w:val="0"/>
              <w:rPr>
                <w:rFonts w:cs="Arial"/>
                <w:lang w:val="it-IT"/>
              </w:rPr>
            </w:pPr>
          </w:p>
        </w:tc>
        <w:tc>
          <w:tcPr>
            <w:tcW w:w="4458" w:type="dxa"/>
          </w:tcPr>
          <w:p w14:paraId="60407351" w14:textId="77777777" w:rsidR="002D490A" w:rsidRPr="00D15BFE" w:rsidRDefault="002D490A" w:rsidP="002D490A">
            <w:pPr>
              <w:pStyle w:val="Pidipagina"/>
              <w:widowControl w:val="0"/>
              <w:ind w:right="181"/>
              <w:rPr>
                <w:rFonts w:cs="Arial"/>
                <w:bCs/>
                <w:iCs/>
                <w:lang w:val="it-IT"/>
              </w:rPr>
            </w:pPr>
          </w:p>
        </w:tc>
      </w:tr>
      <w:tr w:rsidR="002D490A" w:rsidRPr="00F76D01" w14:paraId="7AF4F46D" w14:textId="77777777" w:rsidTr="004F061B">
        <w:tc>
          <w:tcPr>
            <w:tcW w:w="4458" w:type="dxa"/>
          </w:tcPr>
          <w:p w14:paraId="1D56F516"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III oder höheren Klasse übernehmen </w:t>
            </w:r>
            <w:r>
              <w:rPr>
                <w:rFonts w:cs="Arial"/>
                <w:b/>
                <w:bCs/>
                <w:sz w:val="18"/>
                <w:szCs w:val="18"/>
                <w:lang w:val="de-DE"/>
              </w:rPr>
              <w:t>wollen</w:t>
            </w:r>
            <w:r w:rsidRPr="00D15BFE">
              <w:rPr>
                <w:rFonts w:cs="Arial"/>
                <w:b/>
                <w:bCs/>
                <w:sz w:val="18"/>
                <w:szCs w:val="18"/>
                <w:lang w:val="de-DE"/>
              </w:rPr>
              <w:t>)</w:t>
            </w:r>
          </w:p>
          <w:p w14:paraId="2C04FD2C" w14:textId="77777777"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UNI EN ISO 9000, ausgestellt von akkreditierten Stellen nach den europäischen Normen der Serien UNI CEI EN 45000 und UNI CEI EN ISO/IEC 17000 gemäß Art. 63 DPR Nr. 207/2010 </w:t>
            </w:r>
            <w:r>
              <w:rPr>
                <w:rFonts w:cs="Arial"/>
                <w:lang w:val="de-DE"/>
              </w:rPr>
              <w:t>besitzen</w:t>
            </w:r>
            <w:r w:rsidRPr="00D15BFE">
              <w:rPr>
                <w:rFonts w:cs="Arial"/>
                <w:lang w:val="de-DE"/>
              </w:rPr>
              <w:t>.</w:t>
            </w:r>
          </w:p>
        </w:tc>
        <w:tc>
          <w:tcPr>
            <w:tcW w:w="1007" w:type="dxa"/>
          </w:tcPr>
          <w:p w14:paraId="567152F4" w14:textId="77777777" w:rsidR="002D490A" w:rsidRPr="00D15BFE" w:rsidRDefault="002D490A" w:rsidP="002D490A">
            <w:pPr>
              <w:widowControl w:val="0"/>
              <w:rPr>
                <w:rFonts w:cs="Arial"/>
                <w:lang w:val="de-DE"/>
              </w:rPr>
            </w:pPr>
          </w:p>
        </w:tc>
        <w:tc>
          <w:tcPr>
            <w:tcW w:w="4458" w:type="dxa"/>
          </w:tcPr>
          <w:p w14:paraId="54884FE7"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(per i concorrenti stabiliti in Italia che intendono assumere una categoria di lavoro per la classifica III o superiore)</w:t>
            </w:r>
          </w:p>
          <w:p w14:paraId="0C6E3507" w14:textId="77777777"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serie UNI EN ISO 9000</w:t>
            </w:r>
            <w:r w:rsidRPr="00D15BFE">
              <w:rPr>
                <w:lang w:val="it-IT"/>
              </w:rPr>
              <w:t xml:space="preserve">, rilasciata da un organismo accreditato, ai sensi delle norme europee della serie UNI CEI EN 45000 e della serie UNI CEI EN ISO/IEC 17000 ai sensi dell’art. 63, </w:t>
            </w:r>
            <w:r>
              <w:rPr>
                <w:lang w:val="it-IT"/>
              </w:rPr>
              <w:t xml:space="preserve">d.p.r. </w:t>
            </w:r>
            <w:r w:rsidRPr="00D15BFE">
              <w:rPr>
                <w:lang w:val="it-IT"/>
              </w:rPr>
              <w:t>207/2010,</w:t>
            </w:r>
            <w:r w:rsidRPr="00D15BFE">
              <w:rPr>
                <w:iCs/>
                <w:lang w:val="it-IT"/>
              </w:rPr>
              <w:t xml:space="preserve"> a pena d’esclusione.</w:t>
            </w:r>
          </w:p>
        </w:tc>
      </w:tr>
      <w:tr w:rsidR="002D490A" w:rsidRPr="00F76D01" w14:paraId="33E2A492" w14:textId="77777777" w:rsidTr="004F061B">
        <w:tc>
          <w:tcPr>
            <w:tcW w:w="4458" w:type="dxa"/>
          </w:tcPr>
          <w:p w14:paraId="22520438" w14:textId="77777777" w:rsidR="00286191" w:rsidRPr="00D15BFE" w:rsidRDefault="00286191" w:rsidP="002D490A">
            <w:pPr>
              <w:widowControl w:val="0"/>
              <w:rPr>
                <w:rFonts w:cs="Arial"/>
                <w:bCs/>
                <w:iCs/>
                <w:color w:val="FF0000"/>
                <w:lang w:val="it-IT"/>
              </w:rPr>
            </w:pPr>
          </w:p>
        </w:tc>
        <w:tc>
          <w:tcPr>
            <w:tcW w:w="1007" w:type="dxa"/>
          </w:tcPr>
          <w:p w14:paraId="3F788D52" w14:textId="77777777" w:rsidR="002D490A" w:rsidRPr="00D15BFE" w:rsidRDefault="002D490A" w:rsidP="002D490A">
            <w:pPr>
              <w:pStyle w:val="Pidipagina"/>
              <w:widowControl w:val="0"/>
              <w:ind w:right="181"/>
              <w:rPr>
                <w:color w:val="FF0000"/>
                <w:lang w:val="it-IT"/>
              </w:rPr>
            </w:pPr>
          </w:p>
        </w:tc>
        <w:tc>
          <w:tcPr>
            <w:tcW w:w="4458" w:type="dxa"/>
          </w:tcPr>
          <w:p w14:paraId="0ED24661" w14:textId="77777777" w:rsidR="002D490A" w:rsidRPr="00D15BFE" w:rsidRDefault="002D490A" w:rsidP="002D490A">
            <w:pPr>
              <w:pStyle w:val="Pidipagina"/>
              <w:widowControl w:val="0"/>
              <w:ind w:right="181"/>
              <w:rPr>
                <w:color w:val="FF0000"/>
                <w:lang w:val="it-IT"/>
              </w:rPr>
            </w:pPr>
          </w:p>
        </w:tc>
      </w:tr>
      <w:tr w:rsidR="002D490A" w:rsidRPr="00D15BFE" w14:paraId="69EC52D7" w14:textId="77777777" w:rsidTr="004F061B">
        <w:trPr>
          <w:trHeight w:val="362"/>
        </w:trPr>
        <w:tc>
          <w:tcPr>
            <w:tcW w:w="4458" w:type="dxa"/>
            <w:vAlign w:val="center"/>
          </w:tcPr>
          <w:p w14:paraId="18D04AC2" w14:textId="77777777"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14:paraId="09D0C687" w14:textId="77777777" w:rsidR="002D490A" w:rsidRPr="00D15BFE" w:rsidRDefault="002D490A" w:rsidP="002D490A">
            <w:pPr>
              <w:widowControl w:val="0"/>
              <w:rPr>
                <w:rFonts w:cs="Arial"/>
                <w:color w:val="FF0000"/>
                <w:lang w:val="it-IT"/>
              </w:rPr>
            </w:pPr>
          </w:p>
        </w:tc>
        <w:tc>
          <w:tcPr>
            <w:tcW w:w="4458" w:type="dxa"/>
            <w:vAlign w:val="center"/>
          </w:tcPr>
          <w:p w14:paraId="295CD88D" w14:textId="77777777"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14:paraId="047FEE19" w14:textId="77777777" w:rsidTr="004F061B">
        <w:tc>
          <w:tcPr>
            <w:tcW w:w="4458" w:type="dxa"/>
          </w:tcPr>
          <w:p w14:paraId="2A32F619" w14:textId="77777777" w:rsidR="002D490A" w:rsidRPr="00D15BFE" w:rsidRDefault="002D490A" w:rsidP="002D490A">
            <w:pPr>
              <w:pStyle w:val="Default"/>
              <w:widowControl w:val="0"/>
              <w:rPr>
                <w:rFonts w:cs="Arial"/>
                <w:b/>
                <w:color w:val="auto"/>
                <w:sz w:val="20"/>
                <w:szCs w:val="20"/>
              </w:rPr>
            </w:pPr>
          </w:p>
        </w:tc>
        <w:tc>
          <w:tcPr>
            <w:tcW w:w="1007" w:type="dxa"/>
          </w:tcPr>
          <w:p w14:paraId="0017D775" w14:textId="77777777" w:rsidR="002D490A" w:rsidRPr="00D15BFE" w:rsidRDefault="002D490A" w:rsidP="002D490A">
            <w:pPr>
              <w:widowControl w:val="0"/>
              <w:rPr>
                <w:rFonts w:cs="Arial"/>
                <w:lang w:val="it-IT"/>
              </w:rPr>
            </w:pPr>
          </w:p>
        </w:tc>
        <w:tc>
          <w:tcPr>
            <w:tcW w:w="4458" w:type="dxa"/>
          </w:tcPr>
          <w:p w14:paraId="2DB143B9" w14:textId="77777777" w:rsidR="002D490A" w:rsidRPr="00D15BFE" w:rsidRDefault="002D490A" w:rsidP="002D490A">
            <w:pPr>
              <w:pStyle w:val="Default"/>
              <w:widowControl w:val="0"/>
              <w:ind w:right="105"/>
              <w:rPr>
                <w:rFonts w:cs="Arial"/>
                <w:b/>
                <w:color w:val="auto"/>
                <w:sz w:val="20"/>
                <w:szCs w:val="20"/>
              </w:rPr>
            </w:pPr>
          </w:p>
        </w:tc>
      </w:tr>
      <w:tr w:rsidR="002D490A" w:rsidRPr="00F76D01" w14:paraId="699BA952" w14:textId="77777777" w:rsidTr="004F061B">
        <w:tc>
          <w:tcPr>
            <w:tcW w:w="4458" w:type="dxa"/>
          </w:tcPr>
          <w:p w14:paraId="3ADDE6AF" w14:textId="77777777"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3"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7" w:type="dxa"/>
          </w:tcPr>
          <w:p w14:paraId="6DE7AADA" w14:textId="77777777" w:rsidR="002D490A" w:rsidRPr="00D15BFE" w:rsidRDefault="002D490A" w:rsidP="002D490A">
            <w:pPr>
              <w:widowControl w:val="0"/>
              <w:rPr>
                <w:rFonts w:cs="Arial"/>
                <w:lang w:val="de-DE"/>
              </w:rPr>
            </w:pPr>
          </w:p>
        </w:tc>
        <w:tc>
          <w:tcPr>
            <w:tcW w:w="4458" w:type="dxa"/>
          </w:tcPr>
          <w:p w14:paraId="6B9260E2" w14:textId="77777777"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4" w:anchor="_blank" w:history="1">
              <w:r w:rsidRPr="00D15BFE">
                <w:rPr>
                  <w:rStyle w:val="Collegamentoipertestuale"/>
                  <w:lang w:val="it-IT"/>
                </w:rPr>
                <w:t>www.bandi-altoadige.it</w:t>
              </w:r>
            </w:hyperlink>
            <w:r w:rsidRPr="0014451B">
              <w:rPr>
                <w:lang w:val="it-IT"/>
              </w:rPr>
              <w:t>.</w:t>
            </w:r>
          </w:p>
        </w:tc>
      </w:tr>
      <w:tr w:rsidR="002D490A" w:rsidRPr="00F76D01" w14:paraId="062CCF44" w14:textId="77777777" w:rsidTr="004F061B">
        <w:tc>
          <w:tcPr>
            <w:tcW w:w="4458" w:type="dxa"/>
          </w:tcPr>
          <w:p w14:paraId="13BBAC4C" w14:textId="77777777" w:rsidR="002D490A" w:rsidRPr="00D15BFE" w:rsidRDefault="002D490A" w:rsidP="002D490A">
            <w:pPr>
              <w:widowControl w:val="0"/>
              <w:rPr>
                <w:rFonts w:cs="Arial"/>
                <w:strike/>
                <w:color w:val="000000"/>
                <w:lang w:val="it-IT" w:eastAsia="it-IT"/>
              </w:rPr>
            </w:pPr>
          </w:p>
        </w:tc>
        <w:tc>
          <w:tcPr>
            <w:tcW w:w="1007" w:type="dxa"/>
          </w:tcPr>
          <w:p w14:paraId="21CD9C9A" w14:textId="77777777" w:rsidR="002D490A" w:rsidRPr="00D15BFE" w:rsidRDefault="002D490A" w:rsidP="002D490A">
            <w:pPr>
              <w:widowControl w:val="0"/>
              <w:rPr>
                <w:rFonts w:cs="Arial"/>
                <w:strike/>
                <w:lang w:val="it-IT"/>
              </w:rPr>
            </w:pPr>
          </w:p>
        </w:tc>
        <w:tc>
          <w:tcPr>
            <w:tcW w:w="4458" w:type="dxa"/>
          </w:tcPr>
          <w:p w14:paraId="67FD943D" w14:textId="77777777" w:rsidR="002D490A" w:rsidRPr="00D15BFE" w:rsidRDefault="002D490A" w:rsidP="002D490A">
            <w:pPr>
              <w:pStyle w:val="Default"/>
              <w:widowControl w:val="0"/>
              <w:ind w:right="105"/>
              <w:rPr>
                <w:rFonts w:cs="Arial"/>
                <w:b/>
                <w:strike/>
                <w:color w:val="auto"/>
                <w:sz w:val="20"/>
                <w:szCs w:val="20"/>
              </w:rPr>
            </w:pPr>
          </w:p>
        </w:tc>
      </w:tr>
      <w:tr w:rsidR="002D490A" w:rsidRPr="00F76D01" w14:paraId="0221A6A7" w14:textId="77777777" w:rsidTr="004F061B">
        <w:tc>
          <w:tcPr>
            <w:tcW w:w="4458" w:type="dxa"/>
          </w:tcPr>
          <w:p w14:paraId="001814C9" w14:textId="77777777"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14:paraId="36E21586" w14:textId="77777777" w:rsidR="002D490A" w:rsidRPr="00D15BFE" w:rsidRDefault="002D490A" w:rsidP="002D490A">
            <w:pPr>
              <w:widowControl w:val="0"/>
              <w:rPr>
                <w:lang w:val="de-DE"/>
              </w:rPr>
            </w:pPr>
          </w:p>
        </w:tc>
        <w:tc>
          <w:tcPr>
            <w:tcW w:w="4458" w:type="dxa"/>
          </w:tcPr>
          <w:p w14:paraId="1A60797E" w14:textId="77777777"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F76D01" w14:paraId="17E73E3F" w14:textId="77777777" w:rsidTr="004F061B">
        <w:tc>
          <w:tcPr>
            <w:tcW w:w="4458" w:type="dxa"/>
          </w:tcPr>
          <w:p w14:paraId="6002F9E8" w14:textId="77777777" w:rsidR="002D490A" w:rsidRPr="00D15BFE" w:rsidRDefault="002D490A" w:rsidP="002D490A">
            <w:pPr>
              <w:widowControl w:val="0"/>
              <w:rPr>
                <w:lang w:val="it-IT"/>
              </w:rPr>
            </w:pPr>
          </w:p>
        </w:tc>
        <w:tc>
          <w:tcPr>
            <w:tcW w:w="1007" w:type="dxa"/>
          </w:tcPr>
          <w:p w14:paraId="6D3A1DAF" w14:textId="77777777" w:rsidR="002D490A" w:rsidRPr="00D15BFE" w:rsidRDefault="002D490A" w:rsidP="002D490A">
            <w:pPr>
              <w:widowControl w:val="0"/>
              <w:rPr>
                <w:lang w:val="it-IT"/>
              </w:rPr>
            </w:pPr>
          </w:p>
        </w:tc>
        <w:tc>
          <w:tcPr>
            <w:tcW w:w="4458" w:type="dxa"/>
          </w:tcPr>
          <w:p w14:paraId="6991C2B3" w14:textId="77777777" w:rsidR="002D490A" w:rsidRPr="00D15BFE" w:rsidRDefault="002D490A" w:rsidP="002D490A">
            <w:pPr>
              <w:widowControl w:val="0"/>
              <w:ind w:right="181"/>
              <w:rPr>
                <w:lang w:val="it-IT"/>
              </w:rPr>
            </w:pPr>
          </w:p>
        </w:tc>
      </w:tr>
      <w:tr w:rsidR="002D490A" w:rsidRPr="00F76D01" w14:paraId="1CFF9FA1" w14:textId="77777777" w:rsidTr="004F061B">
        <w:tc>
          <w:tcPr>
            <w:tcW w:w="4458" w:type="dxa"/>
          </w:tcPr>
          <w:p w14:paraId="1D4BBBF9" w14:textId="77777777" w:rsidR="002D490A" w:rsidRPr="00D15BFE" w:rsidRDefault="002D490A" w:rsidP="002D490A">
            <w:pPr>
              <w:pStyle w:val="Textblock-1"/>
              <w:suppressAutoHyphens w:val="0"/>
              <w:ind w:left="12"/>
              <w:rPr>
                <w:rFonts w:cs="Arial"/>
                <w:sz w:val="20"/>
                <w:szCs w:val="22"/>
              </w:rPr>
            </w:pPr>
            <w:r w:rsidRPr="00D15BFE">
              <w:rPr>
                <w:rFonts w:cs="Arial"/>
                <w:sz w:val="20"/>
                <w:szCs w:val="22"/>
              </w:rPr>
              <w:t xml:space="preserve">Gemäß Art. 74 Abs. 4 </w:t>
            </w:r>
            <w:proofErr w:type="spellStart"/>
            <w:r w:rsidRPr="00D15BFE">
              <w:rPr>
                <w:rFonts w:cs="Arial"/>
                <w:sz w:val="20"/>
                <w:szCs w:val="22"/>
              </w:rPr>
              <w:t>GvD</w:t>
            </w:r>
            <w:proofErr w:type="spellEnd"/>
            <w:r w:rsidRPr="00D15BFE">
              <w:rPr>
                <w:rFonts w:cs="Arial"/>
                <w:sz w:val="20"/>
                <w:szCs w:val="22"/>
              </w:rPr>
              <w:t xml:space="preserve">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14:paraId="7D770510" w14:textId="77777777" w:rsidR="002D490A" w:rsidRDefault="002D490A" w:rsidP="002D490A">
            <w:pPr>
              <w:pStyle w:val="Default"/>
              <w:widowControl w:val="0"/>
              <w:rPr>
                <w:rFonts w:cs="Arial"/>
                <w:color w:val="auto"/>
                <w:sz w:val="20"/>
                <w:szCs w:val="20"/>
                <w:lang w:val="de-DE"/>
              </w:rPr>
            </w:pPr>
          </w:p>
          <w:p w14:paraId="5A0A2D33" w14:textId="77777777"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14:paraId="5374D711" w14:textId="77777777" w:rsidR="002D490A" w:rsidRPr="00D15BFE" w:rsidRDefault="002D490A" w:rsidP="002D490A">
            <w:pPr>
              <w:widowControl w:val="0"/>
              <w:rPr>
                <w:lang w:val="de-DE"/>
              </w:rPr>
            </w:pPr>
          </w:p>
        </w:tc>
        <w:tc>
          <w:tcPr>
            <w:tcW w:w="4458" w:type="dxa"/>
          </w:tcPr>
          <w:p w14:paraId="446B8356"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6B9A641D" w14:textId="77777777"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F76D01" w14:paraId="51BD266C" w14:textId="77777777" w:rsidTr="004F061B">
        <w:tc>
          <w:tcPr>
            <w:tcW w:w="4458" w:type="dxa"/>
          </w:tcPr>
          <w:p w14:paraId="159B96F8" w14:textId="77777777" w:rsidR="002D490A" w:rsidRPr="00D15BFE" w:rsidRDefault="002D490A" w:rsidP="002D490A">
            <w:pPr>
              <w:pStyle w:val="Textblock-1"/>
              <w:suppressAutoHyphens w:val="0"/>
              <w:ind w:left="12"/>
              <w:rPr>
                <w:rFonts w:cs="Arial"/>
                <w:sz w:val="20"/>
                <w:szCs w:val="22"/>
                <w:lang w:val="it-IT"/>
              </w:rPr>
            </w:pPr>
          </w:p>
        </w:tc>
        <w:tc>
          <w:tcPr>
            <w:tcW w:w="1007" w:type="dxa"/>
          </w:tcPr>
          <w:p w14:paraId="0CFB5368" w14:textId="77777777" w:rsidR="002D490A" w:rsidRPr="00D15BFE" w:rsidRDefault="002D490A" w:rsidP="002D490A">
            <w:pPr>
              <w:widowControl w:val="0"/>
              <w:rPr>
                <w:lang w:val="it-IT"/>
              </w:rPr>
            </w:pPr>
          </w:p>
        </w:tc>
        <w:tc>
          <w:tcPr>
            <w:tcW w:w="4458" w:type="dxa"/>
          </w:tcPr>
          <w:p w14:paraId="20BB6FCF" w14:textId="77777777" w:rsidR="002D490A" w:rsidRPr="00D15BFE" w:rsidRDefault="002D490A" w:rsidP="002D490A">
            <w:pPr>
              <w:pStyle w:val="Default"/>
              <w:widowControl w:val="0"/>
              <w:ind w:right="105"/>
              <w:rPr>
                <w:rFonts w:cs="Arial"/>
                <w:color w:val="auto"/>
                <w:sz w:val="20"/>
                <w:szCs w:val="20"/>
              </w:rPr>
            </w:pPr>
          </w:p>
        </w:tc>
      </w:tr>
      <w:tr w:rsidR="002D490A" w:rsidRPr="00F76D01" w14:paraId="2DC9C8BE" w14:textId="77777777" w:rsidTr="004F061B">
        <w:tc>
          <w:tcPr>
            <w:tcW w:w="4458" w:type="dxa"/>
          </w:tcPr>
          <w:p w14:paraId="6077EF59" w14:textId="77777777"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14:paraId="74261BAB" w14:textId="77777777" w:rsidR="002D490A" w:rsidRPr="00D15BFE" w:rsidRDefault="002D490A" w:rsidP="002D490A">
            <w:pPr>
              <w:widowControl w:val="0"/>
              <w:rPr>
                <w:lang w:val="de-DE"/>
              </w:rPr>
            </w:pPr>
          </w:p>
        </w:tc>
        <w:tc>
          <w:tcPr>
            <w:tcW w:w="4458" w:type="dxa"/>
          </w:tcPr>
          <w:p w14:paraId="7500765D"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F76D01" w14:paraId="5D67B19F" w14:textId="77777777" w:rsidTr="004F061B">
        <w:tc>
          <w:tcPr>
            <w:tcW w:w="4458" w:type="dxa"/>
          </w:tcPr>
          <w:p w14:paraId="3126FDB6" w14:textId="77777777" w:rsidR="002D490A" w:rsidRPr="00D15BFE" w:rsidRDefault="002D490A" w:rsidP="002D490A">
            <w:pPr>
              <w:widowControl w:val="0"/>
              <w:rPr>
                <w:lang w:val="it-IT"/>
              </w:rPr>
            </w:pPr>
          </w:p>
        </w:tc>
        <w:tc>
          <w:tcPr>
            <w:tcW w:w="1007" w:type="dxa"/>
          </w:tcPr>
          <w:p w14:paraId="3FDFFD0B" w14:textId="77777777" w:rsidR="002D490A" w:rsidRPr="00D15BFE" w:rsidRDefault="002D490A" w:rsidP="002D490A">
            <w:pPr>
              <w:widowControl w:val="0"/>
              <w:rPr>
                <w:lang w:val="it-IT"/>
              </w:rPr>
            </w:pPr>
          </w:p>
        </w:tc>
        <w:tc>
          <w:tcPr>
            <w:tcW w:w="4458" w:type="dxa"/>
          </w:tcPr>
          <w:p w14:paraId="0EFB653E" w14:textId="77777777" w:rsidR="002D490A" w:rsidRPr="00D15BFE" w:rsidRDefault="002D490A" w:rsidP="002D490A">
            <w:pPr>
              <w:widowControl w:val="0"/>
              <w:ind w:right="181"/>
              <w:rPr>
                <w:lang w:val="it-IT"/>
              </w:rPr>
            </w:pPr>
          </w:p>
        </w:tc>
      </w:tr>
      <w:tr w:rsidR="002D490A" w:rsidRPr="00F76D01" w14:paraId="61609F9C" w14:textId="77777777" w:rsidTr="004F061B">
        <w:tc>
          <w:tcPr>
            <w:tcW w:w="4458" w:type="dxa"/>
          </w:tcPr>
          <w:p w14:paraId="6E160025" w14:textId="77777777"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5" w:history="1">
              <w:r w:rsidRPr="00EB1B45">
                <w:rPr>
                  <w:rStyle w:val="Collegamentoipertestuale"/>
                  <w:lang w:val="de-DE"/>
                </w:rPr>
                <w:t>www.ausschreibungen-suedtirol.it/</w:t>
              </w:r>
            </w:hyperlink>
            <w:r>
              <w:rPr>
                <w:lang w:val="de-DE"/>
              </w:rPr>
              <w:t xml:space="preserve"> </w:t>
            </w:r>
            <w:hyperlink r:id="rId26"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14:paraId="5D106E0C" w14:textId="77777777" w:rsidR="002D490A" w:rsidRPr="00D15BFE" w:rsidRDefault="002D490A" w:rsidP="002D490A">
            <w:pPr>
              <w:widowControl w:val="0"/>
              <w:ind w:right="98"/>
              <w:rPr>
                <w:lang w:val="de-DE"/>
              </w:rPr>
            </w:pPr>
          </w:p>
        </w:tc>
        <w:tc>
          <w:tcPr>
            <w:tcW w:w="4458" w:type="dxa"/>
          </w:tcPr>
          <w:p w14:paraId="5A5A9DB2" w14:textId="77777777"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di gara saranno inviate attraverso lo stesso mezzo (portale internet </w:t>
            </w:r>
            <w:hyperlink r:id="rId27" w:anchor="_blank" w:history="1">
              <w:r w:rsidRPr="00D15BFE">
                <w:rPr>
                  <w:lang w:val="it-IT"/>
                </w:rPr>
                <w:t>www.bandi-altoadige.it</w:t>
              </w:r>
            </w:hyperlink>
            <w:r w:rsidRPr="00D15BFE">
              <w:rPr>
                <w:lang w:val="it-IT"/>
              </w:rPr>
              <w:t xml:space="preserve"> / </w:t>
            </w:r>
            <w:hyperlink r:id="rId28" w:anchor="_blank" w:history="1">
              <w:r w:rsidRPr="00D15BFE">
                <w:rPr>
                  <w:lang w:val="it-IT"/>
                </w:rPr>
                <w:t>www.ausschreibungen-suedtirol.it</w:t>
              </w:r>
            </w:hyperlink>
            <w:r w:rsidRPr="00D15BFE">
              <w:rPr>
                <w:lang w:val="it-IT"/>
              </w:rPr>
              <w:t>) al richiedente, nonché pubblicate sul portale.</w:t>
            </w:r>
          </w:p>
        </w:tc>
      </w:tr>
      <w:tr w:rsidR="002D490A" w:rsidRPr="00F76D01" w14:paraId="539B3E59" w14:textId="77777777" w:rsidTr="004F061B">
        <w:tc>
          <w:tcPr>
            <w:tcW w:w="4458" w:type="dxa"/>
          </w:tcPr>
          <w:p w14:paraId="52D81DBB" w14:textId="77777777" w:rsidR="002D490A" w:rsidRPr="00D15BFE" w:rsidRDefault="002D490A" w:rsidP="002D490A">
            <w:pPr>
              <w:widowControl w:val="0"/>
              <w:rPr>
                <w:lang w:val="it-IT"/>
              </w:rPr>
            </w:pPr>
          </w:p>
        </w:tc>
        <w:tc>
          <w:tcPr>
            <w:tcW w:w="1007" w:type="dxa"/>
          </w:tcPr>
          <w:p w14:paraId="47F964A7" w14:textId="77777777" w:rsidR="002D490A" w:rsidRPr="00D15BFE" w:rsidRDefault="002D490A" w:rsidP="002D490A">
            <w:pPr>
              <w:widowControl w:val="0"/>
              <w:ind w:right="98"/>
              <w:rPr>
                <w:lang w:val="it-IT"/>
              </w:rPr>
            </w:pPr>
          </w:p>
        </w:tc>
        <w:tc>
          <w:tcPr>
            <w:tcW w:w="4458" w:type="dxa"/>
          </w:tcPr>
          <w:p w14:paraId="45972CB7" w14:textId="77777777" w:rsidR="002D490A" w:rsidRPr="00D15BFE" w:rsidRDefault="002D490A" w:rsidP="002D490A">
            <w:pPr>
              <w:widowControl w:val="0"/>
              <w:ind w:right="98"/>
              <w:rPr>
                <w:lang w:val="it-IT"/>
              </w:rPr>
            </w:pPr>
          </w:p>
        </w:tc>
      </w:tr>
      <w:tr w:rsidR="002D490A" w:rsidRPr="00F76D01" w14:paraId="4D2D5A11" w14:textId="77777777" w:rsidTr="004F061B">
        <w:tc>
          <w:tcPr>
            <w:tcW w:w="4458" w:type="dxa"/>
          </w:tcPr>
          <w:p w14:paraId="05B3BC52" w14:textId="77777777"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B4C3D0D" w14:textId="77777777"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14:paraId="16CEFC75" w14:textId="77777777" w:rsidR="002D490A" w:rsidRPr="00D15BFE" w:rsidRDefault="002D490A" w:rsidP="002D490A">
            <w:pPr>
              <w:widowControl w:val="0"/>
              <w:rPr>
                <w:lang w:val="de-DE"/>
              </w:rPr>
            </w:pPr>
          </w:p>
        </w:tc>
        <w:tc>
          <w:tcPr>
            <w:tcW w:w="4458" w:type="dxa"/>
          </w:tcPr>
          <w:p w14:paraId="1DB7DB17" w14:textId="77777777"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14:paraId="315CB8E1" w14:textId="77777777"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F76D01" w14:paraId="6853E737" w14:textId="77777777" w:rsidTr="004F061B">
        <w:tc>
          <w:tcPr>
            <w:tcW w:w="4458" w:type="dxa"/>
          </w:tcPr>
          <w:p w14:paraId="5FE51F35" w14:textId="77777777" w:rsidR="002D490A" w:rsidRPr="00D15BFE" w:rsidRDefault="002D490A" w:rsidP="002D490A">
            <w:pPr>
              <w:widowControl w:val="0"/>
              <w:rPr>
                <w:lang w:val="it-IT"/>
              </w:rPr>
            </w:pPr>
          </w:p>
        </w:tc>
        <w:tc>
          <w:tcPr>
            <w:tcW w:w="1007" w:type="dxa"/>
          </w:tcPr>
          <w:p w14:paraId="73EB16B5" w14:textId="77777777" w:rsidR="002D490A" w:rsidRPr="00D15BFE" w:rsidRDefault="002D490A" w:rsidP="002D490A">
            <w:pPr>
              <w:widowControl w:val="0"/>
              <w:rPr>
                <w:lang w:val="it-IT"/>
              </w:rPr>
            </w:pPr>
          </w:p>
        </w:tc>
        <w:tc>
          <w:tcPr>
            <w:tcW w:w="4458" w:type="dxa"/>
          </w:tcPr>
          <w:p w14:paraId="1CD31185" w14:textId="77777777" w:rsidR="002D490A" w:rsidRPr="00D15BFE" w:rsidRDefault="002D490A" w:rsidP="002D490A">
            <w:pPr>
              <w:widowControl w:val="0"/>
              <w:ind w:right="181"/>
              <w:rPr>
                <w:lang w:val="it-IT"/>
              </w:rPr>
            </w:pPr>
          </w:p>
        </w:tc>
      </w:tr>
      <w:tr w:rsidR="002D490A" w:rsidRPr="00F76D01" w14:paraId="3CA8F198" w14:textId="77777777" w:rsidTr="004F061B">
        <w:tc>
          <w:tcPr>
            <w:tcW w:w="4458" w:type="dxa"/>
          </w:tcPr>
          <w:p w14:paraId="75DA2941" w14:textId="77777777"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14:paraId="4D6DA19E" w14:textId="77777777" w:rsidR="002D490A" w:rsidRPr="00D15BFE" w:rsidRDefault="002D490A" w:rsidP="002D490A">
            <w:pPr>
              <w:widowControl w:val="0"/>
              <w:rPr>
                <w:rFonts w:cs="Arial"/>
                <w:lang w:val="de-DE"/>
              </w:rPr>
            </w:pPr>
          </w:p>
        </w:tc>
        <w:tc>
          <w:tcPr>
            <w:tcW w:w="4458" w:type="dxa"/>
          </w:tcPr>
          <w:p w14:paraId="01DDFFBF" w14:textId="77777777"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F76D01" w14:paraId="47F1FB86" w14:textId="77777777" w:rsidTr="004F061B">
        <w:tc>
          <w:tcPr>
            <w:tcW w:w="4458" w:type="dxa"/>
          </w:tcPr>
          <w:p w14:paraId="38491855" w14:textId="77777777" w:rsidR="002D490A" w:rsidRPr="0014451B" w:rsidRDefault="002D490A" w:rsidP="002D490A">
            <w:pPr>
              <w:widowControl w:val="0"/>
              <w:rPr>
                <w:noProof w:val="0"/>
                <w:lang w:val="it-IT"/>
              </w:rPr>
            </w:pPr>
          </w:p>
        </w:tc>
        <w:tc>
          <w:tcPr>
            <w:tcW w:w="1007" w:type="dxa"/>
          </w:tcPr>
          <w:p w14:paraId="673743A0" w14:textId="77777777" w:rsidR="002D490A" w:rsidRPr="00D15BFE" w:rsidRDefault="002D490A" w:rsidP="002D490A">
            <w:pPr>
              <w:widowControl w:val="0"/>
              <w:rPr>
                <w:rFonts w:cs="Arial"/>
                <w:lang w:val="it-IT"/>
              </w:rPr>
            </w:pPr>
          </w:p>
        </w:tc>
        <w:tc>
          <w:tcPr>
            <w:tcW w:w="4458" w:type="dxa"/>
          </w:tcPr>
          <w:p w14:paraId="4E2A4DA8" w14:textId="77777777" w:rsidR="002D490A" w:rsidRPr="00D15BFE" w:rsidRDefault="002D490A" w:rsidP="002D490A">
            <w:pPr>
              <w:widowControl w:val="0"/>
              <w:ind w:right="181"/>
              <w:rPr>
                <w:lang w:val="it-IT"/>
              </w:rPr>
            </w:pPr>
          </w:p>
        </w:tc>
      </w:tr>
      <w:tr w:rsidR="002D490A" w:rsidRPr="00F76D01" w14:paraId="0DC8215C" w14:textId="77777777" w:rsidTr="004F061B">
        <w:tc>
          <w:tcPr>
            <w:tcW w:w="4458" w:type="dxa"/>
          </w:tcPr>
          <w:p w14:paraId="294B2730" w14:textId="77777777"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 xml:space="preserve">Broschüren </w:t>
            </w:r>
            <w:proofErr w:type="spellStart"/>
            <w:r w:rsidRPr="00D42198">
              <w:rPr>
                <w:rFonts w:cs="Arial"/>
                <w:bCs/>
                <w:noProof w:val="0"/>
                <w:lang w:val="de-DE"/>
              </w:rPr>
              <w:t>u.ä.</w:t>
            </w:r>
            <w:proofErr w:type="spellEnd"/>
            <w:r w:rsidRPr="00D42198">
              <w:rPr>
                <w:rFonts w:cs="Arial"/>
                <w:bCs/>
                <w:noProof w:val="0"/>
                <w:lang w:val="de-DE"/>
              </w:rPr>
              <w:t xml:space="preserve"> Unterlagen, die auch auf Englisch eingereicht werden können.</w:t>
            </w:r>
          </w:p>
        </w:tc>
        <w:tc>
          <w:tcPr>
            <w:tcW w:w="1007" w:type="dxa"/>
          </w:tcPr>
          <w:p w14:paraId="432B184E" w14:textId="77777777" w:rsidR="002D490A" w:rsidRPr="00D42198" w:rsidRDefault="002D490A" w:rsidP="002D490A">
            <w:pPr>
              <w:widowControl w:val="0"/>
              <w:rPr>
                <w:rFonts w:cs="Arial"/>
                <w:lang w:val="de-DE"/>
              </w:rPr>
            </w:pPr>
          </w:p>
        </w:tc>
        <w:tc>
          <w:tcPr>
            <w:tcW w:w="4458" w:type="dxa"/>
          </w:tcPr>
          <w:p w14:paraId="67504731" w14:textId="77777777"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F76D01" w14:paraId="4D9BC765" w14:textId="77777777" w:rsidTr="004F061B">
        <w:tc>
          <w:tcPr>
            <w:tcW w:w="4458" w:type="dxa"/>
          </w:tcPr>
          <w:p w14:paraId="51B471E1" w14:textId="77777777" w:rsidR="002D490A" w:rsidRPr="0014451B" w:rsidRDefault="002D490A" w:rsidP="002D490A">
            <w:pPr>
              <w:widowControl w:val="0"/>
              <w:rPr>
                <w:rFonts w:cs="Arial"/>
                <w:noProof w:val="0"/>
                <w:lang w:val="it-IT"/>
              </w:rPr>
            </w:pPr>
          </w:p>
        </w:tc>
        <w:tc>
          <w:tcPr>
            <w:tcW w:w="1007" w:type="dxa"/>
          </w:tcPr>
          <w:p w14:paraId="1281AC11" w14:textId="77777777" w:rsidR="002D490A" w:rsidRPr="00D15BFE" w:rsidRDefault="002D490A" w:rsidP="002D490A">
            <w:pPr>
              <w:widowControl w:val="0"/>
              <w:rPr>
                <w:rFonts w:cs="Arial"/>
                <w:lang w:val="it-IT"/>
              </w:rPr>
            </w:pPr>
          </w:p>
        </w:tc>
        <w:tc>
          <w:tcPr>
            <w:tcW w:w="4458" w:type="dxa"/>
          </w:tcPr>
          <w:p w14:paraId="13B2CE29" w14:textId="77777777" w:rsidR="002D490A" w:rsidRPr="00D15BFE" w:rsidRDefault="002D490A" w:rsidP="002D490A">
            <w:pPr>
              <w:pStyle w:val="Default"/>
              <w:widowControl w:val="0"/>
              <w:ind w:right="181"/>
              <w:rPr>
                <w:rFonts w:cs="Arial"/>
                <w:color w:val="auto"/>
                <w:sz w:val="20"/>
                <w:szCs w:val="20"/>
              </w:rPr>
            </w:pPr>
          </w:p>
        </w:tc>
      </w:tr>
      <w:tr w:rsidR="002D490A" w:rsidRPr="00F76D01" w14:paraId="28D1C060" w14:textId="77777777" w:rsidTr="004F061B">
        <w:tc>
          <w:tcPr>
            <w:tcW w:w="4458" w:type="dxa"/>
          </w:tcPr>
          <w:p w14:paraId="6C3D58FD" w14:textId="77777777"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 xml:space="preserve">Art. 76 Abs. 6 </w:t>
            </w:r>
            <w:proofErr w:type="spellStart"/>
            <w:r w:rsidRPr="002D490A">
              <w:rPr>
                <w:rFonts w:eastAsia="Calibri" w:cs="Arial"/>
                <w:noProof w:val="0"/>
                <w:lang w:val="de-DE"/>
              </w:rPr>
              <w:t>GvD</w:t>
            </w:r>
            <w:proofErr w:type="spellEnd"/>
            <w:r w:rsidRPr="002D490A">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7" w:type="dxa"/>
          </w:tcPr>
          <w:p w14:paraId="088BBFF3" w14:textId="77777777" w:rsidR="002D490A" w:rsidRPr="002D490A" w:rsidRDefault="002D490A" w:rsidP="002D490A">
            <w:pPr>
              <w:widowControl w:val="0"/>
              <w:rPr>
                <w:rFonts w:cs="Arial"/>
                <w:lang w:val="de-DE"/>
              </w:rPr>
            </w:pPr>
          </w:p>
        </w:tc>
        <w:tc>
          <w:tcPr>
            <w:tcW w:w="4458" w:type="dxa"/>
          </w:tcPr>
          <w:p w14:paraId="744F7F40" w14:textId="77777777"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F76D01" w14:paraId="504D49F5" w14:textId="77777777" w:rsidTr="004F061B">
        <w:tc>
          <w:tcPr>
            <w:tcW w:w="4458" w:type="dxa"/>
          </w:tcPr>
          <w:p w14:paraId="11CDDBC0" w14:textId="77777777" w:rsidR="002D490A" w:rsidRPr="0014451B" w:rsidRDefault="002D490A" w:rsidP="002D490A">
            <w:pPr>
              <w:widowControl w:val="0"/>
              <w:rPr>
                <w:rFonts w:cs="Arial"/>
                <w:noProof w:val="0"/>
                <w:lang w:val="it-IT"/>
              </w:rPr>
            </w:pPr>
          </w:p>
        </w:tc>
        <w:tc>
          <w:tcPr>
            <w:tcW w:w="1007" w:type="dxa"/>
          </w:tcPr>
          <w:p w14:paraId="2174030F" w14:textId="77777777" w:rsidR="002D490A" w:rsidRPr="00D15BFE" w:rsidRDefault="002D490A" w:rsidP="002D490A">
            <w:pPr>
              <w:widowControl w:val="0"/>
              <w:rPr>
                <w:rFonts w:cs="Arial"/>
                <w:lang w:val="it-IT"/>
              </w:rPr>
            </w:pPr>
          </w:p>
        </w:tc>
        <w:tc>
          <w:tcPr>
            <w:tcW w:w="4458" w:type="dxa"/>
          </w:tcPr>
          <w:p w14:paraId="7AA613AA" w14:textId="77777777" w:rsidR="002D490A" w:rsidRPr="00D15BFE" w:rsidRDefault="002D490A" w:rsidP="002D490A">
            <w:pPr>
              <w:pStyle w:val="Default"/>
              <w:widowControl w:val="0"/>
              <w:ind w:right="181"/>
              <w:rPr>
                <w:rFonts w:cs="Arial"/>
                <w:color w:val="auto"/>
                <w:sz w:val="20"/>
                <w:szCs w:val="20"/>
              </w:rPr>
            </w:pPr>
          </w:p>
        </w:tc>
      </w:tr>
      <w:tr w:rsidR="002D490A" w:rsidRPr="00F76D01" w14:paraId="7DF486D7" w14:textId="77777777" w:rsidTr="004F061B">
        <w:tc>
          <w:tcPr>
            <w:tcW w:w="4458" w:type="dxa"/>
          </w:tcPr>
          <w:p w14:paraId="401B16BE" w14:textId="77777777" w:rsidR="002D490A" w:rsidRPr="00DC3AFB" w:rsidRDefault="002D490A" w:rsidP="00DC3AFB">
            <w:pPr>
              <w:widowControl w:val="0"/>
              <w:ind w:right="76"/>
              <w:rPr>
                <w:rFonts w:cs="Arial"/>
                <w:noProof w:val="0"/>
                <w:lang w:val="de-DE"/>
              </w:rPr>
            </w:pPr>
            <w:r w:rsidRPr="00DC3AFB">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14:paraId="6A444F96" w14:textId="77777777" w:rsidR="002D490A" w:rsidRPr="00D15BFE" w:rsidRDefault="002D490A" w:rsidP="00DC3AFB">
            <w:pPr>
              <w:widowControl w:val="0"/>
              <w:ind w:right="76"/>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59AE2227" w14:textId="77777777" w:rsidR="002D490A" w:rsidRPr="00D15BFE" w:rsidRDefault="002D490A" w:rsidP="00DC3AFB">
            <w:pPr>
              <w:widowControl w:val="0"/>
              <w:ind w:right="76"/>
              <w:rPr>
                <w:rFonts w:eastAsia="Calibri" w:cs="Arial"/>
                <w:strike/>
                <w:noProof w:val="0"/>
                <w:lang w:val="de-DE"/>
              </w:rPr>
            </w:pPr>
            <w:r w:rsidRPr="00DC3AFB">
              <w:rPr>
                <w:rFonts w:cs="Arial"/>
                <w:noProof w:val="0"/>
                <w:lang w:val="de-DE"/>
              </w:rPr>
              <w:t>Im Falle von Nutzung der Kapazitäten Dritter gilt die dem Teilnehmer zugesandte Mitteilung als allen Hilfssubjekten gültig zugesandt.</w:t>
            </w:r>
          </w:p>
        </w:tc>
        <w:tc>
          <w:tcPr>
            <w:tcW w:w="1007" w:type="dxa"/>
          </w:tcPr>
          <w:p w14:paraId="08612B41" w14:textId="77777777" w:rsidR="002D490A" w:rsidRPr="00D15BFE" w:rsidRDefault="002D490A" w:rsidP="002D490A">
            <w:pPr>
              <w:widowControl w:val="0"/>
              <w:rPr>
                <w:rFonts w:cs="Arial"/>
                <w:lang w:val="de-DE"/>
              </w:rPr>
            </w:pPr>
          </w:p>
        </w:tc>
        <w:tc>
          <w:tcPr>
            <w:tcW w:w="4458" w:type="dxa"/>
          </w:tcPr>
          <w:p w14:paraId="12C52479"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3014F0DA" w14:textId="77777777"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14:paraId="2E68AC32"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14:paraId="00A2BB35" w14:textId="77777777" w:rsidR="002D490A" w:rsidRPr="00D15BFE" w:rsidRDefault="002D490A" w:rsidP="002D490A">
            <w:pPr>
              <w:widowControl w:val="0"/>
              <w:rPr>
                <w:rFonts w:cs="Arial"/>
                <w:lang w:val="it-IT"/>
              </w:rPr>
            </w:pPr>
          </w:p>
        </w:tc>
      </w:tr>
      <w:tr w:rsidR="002D490A" w:rsidRPr="00F76D01" w14:paraId="1B9C2710" w14:textId="77777777" w:rsidTr="004F061B">
        <w:tc>
          <w:tcPr>
            <w:tcW w:w="4458" w:type="dxa"/>
          </w:tcPr>
          <w:p w14:paraId="28E5D4DA" w14:textId="77777777" w:rsidR="002D490A" w:rsidRPr="00D15BFE" w:rsidRDefault="002D490A" w:rsidP="002D490A">
            <w:pPr>
              <w:widowControl w:val="0"/>
              <w:ind w:right="98"/>
              <w:rPr>
                <w:rFonts w:cs="Arial"/>
                <w:lang w:val="it-IT"/>
              </w:rPr>
            </w:pPr>
          </w:p>
        </w:tc>
        <w:tc>
          <w:tcPr>
            <w:tcW w:w="1007" w:type="dxa"/>
          </w:tcPr>
          <w:p w14:paraId="1423800C" w14:textId="77777777" w:rsidR="002D490A" w:rsidRPr="00D15BFE" w:rsidRDefault="002D490A" w:rsidP="002D490A">
            <w:pPr>
              <w:widowControl w:val="0"/>
              <w:rPr>
                <w:rFonts w:cs="Arial"/>
                <w:lang w:val="it-IT"/>
              </w:rPr>
            </w:pPr>
          </w:p>
        </w:tc>
        <w:tc>
          <w:tcPr>
            <w:tcW w:w="4458" w:type="dxa"/>
          </w:tcPr>
          <w:p w14:paraId="30F3FF76" w14:textId="77777777" w:rsidR="002D490A" w:rsidRPr="00D15BFE" w:rsidRDefault="002D490A" w:rsidP="002D490A">
            <w:pPr>
              <w:pStyle w:val="Default"/>
              <w:widowControl w:val="0"/>
              <w:ind w:right="181"/>
              <w:rPr>
                <w:rFonts w:cs="Arial"/>
                <w:color w:val="auto"/>
                <w:sz w:val="20"/>
                <w:szCs w:val="20"/>
              </w:rPr>
            </w:pPr>
          </w:p>
        </w:tc>
      </w:tr>
      <w:tr w:rsidR="002D490A" w:rsidRPr="00F76D01" w14:paraId="6398D358" w14:textId="77777777" w:rsidTr="004F061B">
        <w:tc>
          <w:tcPr>
            <w:tcW w:w="4458" w:type="dxa"/>
            <w:shd w:val="clear" w:color="auto" w:fill="E0E0E0"/>
          </w:tcPr>
          <w:p w14:paraId="50935871" w14:textId="77777777" w:rsidR="002D490A" w:rsidRPr="00D15BFE" w:rsidRDefault="002D490A" w:rsidP="002D490A">
            <w:pPr>
              <w:pStyle w:val="DeutscherText"/>
              <w:widowControl w:val="0"/>
              <w:spacing w:line="240" w:lineRule="auto"/>
              <w:ind w:left="1260" w:right="76" w:hanging="1260"/>
              <w:rPr>
                <w:rFonts w:cs="Arial"/>
                <w:b/>
                <w:noProof w:val="0"/>
                <w:lang w:val="it-IT"/>
              </w:rPr>
            </w:pPr>
          </w:p>
          <w:p w14:paraId="3FB4D9C4" w14:textId="77777777"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14:paraId="18131191" w14:textId="77777777" w:rsidR="002D490A" w:rsidRPr="00D15BFE" w:rsidRDefault="002D490A" w:rsidP="002D490A">
            <w:pPr>
              <w:widowControl w:val="0"/>
              <w:rPr>
                <w:rFonts w:cs="Arial"/>
                <w:lang w:val="de-DE"/>
              </w:rPr>
            </w:pPr>
          </w:p>
        </w:tc>
        <w:tc>
          <w:tcPr>
            <w:tcW w:w="4458" w:type="dxa"/>
            <w:shd w:val="clear" w:color="auto" w:fill="E0E0E0"/>
          </w:tcPr>
          <w:p w14:paraId="2E95A797" w14:textId="77777777" w:rsidR="002D490A" w:rsidRPr="00D15BFE" w:rsidRDefault="002D490A" w:rsidP="002D490A">
            <w:pPr>
              <w:pStyle w:val="Testoitaliano"/>
              <w:widowControl w:val="0"/>
              <w:spacing w:line="240" w:lineRule="auto"/>
              <w:ind w:left="1440" w:right="105" w:hanging="1440"/>
              <w:rPr>
                <w:rFonts w:cs="Arial"/>
                <w:b/>
                <w:lang w:val="de-DE"/>
              </w:rPr>
            </w:pPr>
          </w:p>
          <w:p w14:paraId="3E4B235F" w14:textId="77777777"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F76D01" w14:paraId="45395891" w14:textId="77777777" w:rsidTr="004F061B">
        <w:tc>
          <w:tcPr>
            <w:tcW w:w="4458" w:type="dxa"/>
          </w:tcPr>
          <w:p w14:paraId="78F0BD05" w14:textId="77777777" w:rsidR="002D490A" w:rsidRPr="00D15BFE" w:rsidRDefault="002D490A" w:rsidP="002D490A">
            <w:pPr>
              <w:pStyle w:val="Default"/>
              <w:widowControl w:val="0"/>
              <w:ind w:right="76"/>
              <w:rPr>
                <w:rFonts w:cs="Arial"/>
                <w:b/>
                <w:color w:val="FF0000"/>
                <w:sz w:val="20"/>
                <w:szCs w:val="20"/>
              </w:rPr>
            </w:pPr>
          </w:p>
        </w:tc>
        <w:tc>
          <w:tcPr>
            <w:tcW w:w="1007" w:type="dxa"/>
          </w:tcPr>
          <w:p w14:paraId="469051CA" w14:textId="77777777" w:rsidR="002D490A" w:rsidRPr="00D15BFE" w:rsidRDefault="002D490A" w:rsidP="002D490A">
            <w:pPr>
              <w:widowControl w:val="0"/>
              <w:rPr>
                <w:rFonts w:cs="Arial"/>
                <w:lang w:val="it-IT"/>
              </w:rPr>
            </w:pPr>
          </w:p>
        </w:tc>
        <w:tc>
          <w:tcPr>
            <w:tcW w:w="4458" w:type="dxa"/>
          </w:tcPr>
          <w:p w14:paraId="299E9EA8" w14:textId="77777777" w:rsidR="002D490A" w:rsidRPr="00D15BFE" w:rsidRDefault="002D490A" w:rsidP="002D490A">
            <w:pPr>
              <w:pStyle w:val="Default"/>
              <w:widowControl w:val="0"/>
              <w:ind w:right="105"/>
              <w:rPr>
                <w:rFonts w:cs="Arial"/>
                <w:b/>
                <w:color w:val="FF0000"/>
                <w:sz w:val="20"/>
                <w:szCs w:val="20"/>
              </w:rPr>
            </w:pPr>
          </w:p>
        </w:tc>
      </w:tr>
      <w:tr w:rsidR="002D490A" w:rsidRPr="00F76D01" w14:paraId="2E1FECD6" w14:textId="77777777" w:rsidTr="004F061B">
        <w:tc>
          <w:tcPr>
            <w:tcW w:w="4458" w:type="dxa"/>
          </w:tcPr>
          <w:p w14:paraId="44077BBB" w14:textId="77777777"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7" w:type="dxa"/>
          </w:tcPr>
          <w:p w14:paraId="6E229297" w14:textId="77777777" w:rsidR="002D490A" w:rsidRPr="00D15BFE" w:rsidRDefault="002D490A" w:rsidP="002D490A">
            <w:pPr>
              <w:widowControl w:val="0"/>
              <w:rPr>
                <w:rFonts w:cs="Arial"/>
                <w:lang w:val="de-DE"/>
              </w:rPr>
            </w:pPr>
          </w:p>
        </w:tc>
        <w:tc>
          <w:tcPr>
            <w:tcW w:w="4458" w:type="dxa"/>
          </w:tcPr>
          <w:p w14:paraId="3F5EAD02" w14:textId="77777777"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Indicazioni per la partecipazione alla gara telematica</w:t>
            </w:r>
          </w:p>
        </w:tc>
      </w:tr>
      <w:tr w:rsidR="002D490A" w:rsidRPr="00F76D01" w14:paraId="01D4F8FB" w14:textId="77777777" w:rsidTr="004F061B">
        <w:tc>
          <w:tcPr>
            <w:tcW w:w="4458" w:type="dxa"/>
          </w:tcPr>
          <w:p w14:paraId="19CD8FAF" w14:textId="77777777" w:rsidR="002D490A" w:rsidRPr="00D15BFE" w:rsidRDefault="002D490A" w:rsidP="002D490A">
            <w:pPr>
              <w:widowControl w:val="0"/>
              <w:ind w:right="76"/>
              <w:rPr>
                <w:rFonts w:cs="Arial"/>
                <w:b/>
                <w:color w:val="FF0000"/>
                <w:lang w:val="it-IT"/>
              </w:rPr>
            </w:pPr>
          </w:p>
        </w:tc>
        <w:tc>
          <w:tcPr>
            <w:tcW w:w="1007" w:type="dxa"/>
          </w:tcPr>
          <w:p w14:paraId="7E0DDA0D" w14:textId="77777777" w:rsidR="002D490A" w:rsidRPr="00D15BFE" w:rsidRDefault="002D490A" w:rsidP="002D490A">
            <w:pPr>
              <w:widowControl w:val="0"/>
              <w:rPr>
                <w:rFonts w:cs="Arial"/>
                <w:color w:val="FF0000"/>
                <w:lang w:val="it-IT"/>
              </w:rPr>
            </w:pPr>
          </w:p>
        </w:tc>
        <w:tc>
          <w:tcPr>
            <w:tcW w:w="4458" w:type="dxa"/>
          </w:tcPr>
          <w:p w14:paraId="74732EBD" w14:textId="77777777" w:rsidR="002D490A" w:rsidRPr="00D15BFE" w:rsidRDefault="002D490A" w:rsidP="002D490A">
            <w:pPr>
              <w:widowControl w:val="0"/>
              <w:ind w:right="105"/>
              <w:rPr>
                <w:rFonts w:cs="Arial"/>
                <w:b/>
                <w:lang w:val="it-IT"/>
              </w:rPr>
            </w:pPr>
          </w:p>
        </w:tc>
      </w:tr>
      <w:tr w:rsidR="002D490A" w:rsidRPr="00F76D01" w14:paraId="217DE466" w14:textId="77777777" w:rsidTr="004F061B">
        <w:tc>
          <w:tcPr>
            <w:tcW w:w="4458" w:type="dxa"/>
          </w:tcPr>
          <w:p w14:paraId="62607372" w14:textId="77777777" w:rsidR="002D490A" w:rsidRPr="00DC3AFB" w:rsidRDefault="002D490A" w:rsidP="002D490A">
            <w:pPr>
              <w:widowControl w:val="0"/>
              <w:ind w:right="76"/>
              <w:rPr>
                <w:rFonts w:cs="Arial"/>
                <w:noProof w:val="0"/>
                <w:lang w:val="de-DE"/>
              </w:rPr>
            </w:pPr>
            <w:r w:rsidRPr="00DC3AFB">
              <w:rPr>
                <w:rFonts w:cs="Arial"/>
                <w:noProof w:val="0"/>
                <w:lang w:val="de-DE"/>
              </w:rPr>
              <w:t xml:space="preserve">Die Wirtschaftsteilnehmer müssen die Angebote abfassen und im elektronischen Vergabeportal in dem für das Verfahren vorgesehenen Feld hochladen, sofern nicht anders vorgesehen. </w:t>
            </w:r>
          </w:p>
        </w:tc>
        <w:tc>
          <w:tcPr>
            <w:tcW w:w="1007" w:type="dxa"/>
          </w:tcPr>
          <w:p w14:paraId="2939DA73" w14:textId="77777777" w:rsidR="002D490A" w:rsidRPr="00D15BFE" w:rsidRDefault="002D490A" w:rsidP="002D490A">
            <w:pPr>
              <w:widowControl w:val="0"/>
              <w:rPr>
                <w:rFonts w:cs="Arial"/>
                <w:color w:val="FF0000"/>
                <w:lang w:val="de-DE"/>
              </w:rPr>
            </w:pPr>
          </w:p>
        </w:tc>
        <w:tc>
          <w:tcPr>
            <w:tcW w:w="4458" w:type="dxa"/>
          </w:tcPr>
          <w:p w14:paraId="2B7E25D3" w14:textId="77777777"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F76D01" w14:paraId="1D1B4B6C" w14:textId="77777777" w:rsidTr="004F061B">
        <w:tc>
          <w:tcPr>
            <w:tcW w:w="4458" w:type="dxa"/>
          </w:tcPr>
          <w:p w14:paraId="75AFE13D" w14:textId="77777777" w:rsidR="002D490A" w:rsidRPr="00B625ED" w:rsidRDefault="002D490A" w:rsidP="002D490A">
            <w:pPr>
              <w:widowControl w:val="0"/>
              <w:ind w:right="76"/>
              <w:rPr>
                <w:rFonts w:cs="Arial"/>
                <w:noProof w:val="0"/>
                <w:lang w:val="it-IT"/>
              </w:rPr>
            </w:pPr>
          </w:p>
        </w:tc>
        <w:tc>
          <w:tcPr>
            <w:tcW w:w="1007" w:type="dxa"/>
          </w:tcPr>
          <w:p w14:paraId="7760C63C" w14:textId="77777777" w:rsidR="002D490A" w:rsidRPr="00D15BFE" w:rsidRDefault="002D490A" w:rsidP="002D490A">
            <w:pPr>
              <w:widowControl w:val="0"/>
              <w:rPr>
                <w:rFonts w:cs="Arial"/>
                <w:color w:val="FF0000"/>
                <w:lang w:val="it-IT"/>
              </w:rPr>
            </w:pPr>
          </w:p>
        </w:tc>
        <w:tc>
          <w:tcPr>
            <w:tcW w:w="4458" w:type="dxa"/>
          </w:tcPr>
          <w:p w14:paraId="56A1ED59" w14:textId="77777777" w:rsidR="002D490A" w:rsidRPr="00D15BFE" w:rsidRDefault="002D490A" w:rsidP="002D490A">
            <w:pPr>
              <w:widowControl w:val="0"/>
              <w:ind w:right="180"/>
              <w:rPr>
                <w:rFonts w:cs="Arial"/>
                <w:lang w:val="it-IT"/>
              </w:rPr>
            </w:pPr>
          </w:p>
        </w:tc>
      </w:tr>
      <w:tr w:rsidR="002D490A" w:rsidRPr="00F76D01" w14:paraId="0064FCB2" w14:textId="77777777" w:rsidTr="004F061B">
        <w:tc>
          <w:tcPr>
            <w:tcW w:w="4458" w:type="dxa"/>
          </w:tcPr>
          <w:p w14:paraId="3B292AC7" w14:textId="77777777" w:rsidR="002D490A" w:rsidRPr="00DC3AFB" w:rsidRDefault="002D490A" w:rsidP="002D490A">
            <w:pPr>
              <w:widowControl w:val="0"/>
              <w:ind w:right="76"/>
              <w:rPr>
                <w:rFonts w:cs="Arial"/>
                <w:noProof w:val="0"/>
                <w:lang w:val="de-DE"/>
              </w:rPr>
            </w:pPr>
            <w:r w:rsidRPr="00DC3AFB">
              <w:rPr>
                <w:rFonts w:cs="Arial"/>
                <w:noProof w:val="0"/>
                <w:lang w:val="de-DE"/>
              </w:rPr>
              <w:t>Die Angebote müssen auf Deutsch oder Italienisch im Portal eingegeben werden.</w:t>
            </w:r>
          </w:p>
        </w:tc>
        <w:tc>
          <w:tcPr>
            <w:tcW w:w="1007" w:type="dxa"/>
          </w:tcPr>
          <w:p w14:paraId="355AE524" w14:textId="77777777" w:rsidR="002D490A" w:rsidRPr="00D15BFE" w:rsidRDefault="002D490A" w:rsidP="002D490A">
            <w:pPr>
              <w:widowControl w:val="0"/>
              <w:rPr>
                <w:rFonts w:cs="Arial"/>
                <w:color w:val="FF0000"/>
                <w:lang w:val="de-DE"/>
              </w:rPr>
            </w:pPr>
          </w:p>
        </w:tc>
        <w:tc>
          <w:tcPr>
            <w:tcW w:w="4458" w:type="dxa"/>
          </w:tcPr>
          <w:p w14:paraId="7B156F8A" w14:textId="77777777"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F76D01" w14:paraId="66940E67" w14:textId="77777777" w:rsidTr="004F061B">
        <w:tc>
          <w:tcPr>
            <w:tcW w:w="4458" w:type="dxa"/>
          </w:tcPr>
          <w:p w14:paraId="3D3EDA02" w14:textId="77777777" w:rsidR="002D490A" w:rsidRPr="00B625ED" w:rsidRDefault="002D490A" w:rsidP="002D490A">
            <w:pPr>
              <w:widowControl w:val="0"/>
              <w:ind w:right="76"/>
              <w:rPr>
                <w:rFonts w:cs="Arial"/>
                <w:noProof w:val="0"/>
                <w:lang w:val="it-IT"/>
              </w:rPr>
            </w:pPr>
          </w:p>
        </w:tc>
        <w:tc>
          <w:tcPr>
            <w:tcW w:w="1007" w:type="dxa"/>
          </w:tcPr>
          <w:p w14:paraId="2F3E520D" w14:textId="77777777" w:rsidR="002D490A" w:rsidRPr="00D15BFE" w:rsidRDefault="002D490A" w:rsidP="002D490A">
            <w:pPr>
              <w:widowControl w:val="0"/>
              <w:rPr>
                <w:rFonts w:cs="Arial"/>
                <w:color w:val="FF0000"/>
                <w:lang w:val="it-IT"/>
              </w:rPr>
            </w:pPr>
          </w:p>
        </w:tc>
        <w:tc>
          <w:tcPr>
            <w:tcW w:w="4458" w:type="dxa"/>
          </w:tcPr>
          <w:p w14:paraId="04DE7DFD" w14:textId="77777777" w:rsidR="002D490A" w:rsidRPr="00D15BFE" w:rsidRDefault="002D490A" w:rsidP="002D490A">
            <w:pPr>
              <w:widowControl w:val="0"/>
              <w:ind w:right="180"/>
              <w:rPr>
                <w:rFonts w:cs="Arial"/>
                <w:lang w:val="it-IT"/>
              </w:rPr>
            </w:pPr>
          </w:p>
        </w:tc>
      </w:tr>
      <w:tr w:rsidR="002D490A" w:rsidRPr="00F76D01" w14:paraId="78D95F14" w14:textId="77777777" w:rsidTr="004F061B">
        <w:tc>
          <w:tcPr>
            <w:tcW w:w="4458" w:type="dxa"/>
          </w:tcPr>
          <w:p w14:paraId="58F967CC" w14:textId="77777777" w:rsidR="002D490A" w:rsidRPr="00D15BFE" w:rsidRDefault="002D490A" w:rsidP="002D490A">
            <w:pPr>
              <w:widowControl w:val="0"/>
              <w:ind w:right="76"/>
              <w:rPr>
                <w:rFonts w:cs="Arial"/>
                <w:noProof w:val="0"/>
                <w:lang w:val="de-DE"/>
              </w:rPr>
            </w:pPr>
            <w:r w:rsidRPr="00D15BFE">
              <w:rPr>
                <w:rFonts w:cs="Arial"/>
                <w:noProof w:val="0"/>
                <w:lang w:val="de-DE"/>
              </w:rPr>
              <w:t xml:space="preserve">Die auf dem Vergabeportal </w:t>
            </w:r>
            <w:r>
              <w:rPr>
                <w:rFonts w:cs="Arial"/>
                <w:noProof w:val="0"/>
                <w:lang w:val="de-DE"/>
              </w:rPr>
              <w:t>bereitge</w:t>
            </w:r>
            <w:r w:rsidRPr="00D15BFE">
              <w:rPr>
                <w:rFonts w:cs="Arial"/>
                <w:noProof w:val="0"/>
                <w:lang w:val="de-DE"/>
              </w:rPr>
              <w:t>stellten Anlagen müssen heruntergeladen und ausgefüllt werden. Die ausgefüllten Dokumente sind als PDF-Datei im Portal im dafür vorgesehenen Feld hochzuladen.</w:t>
            </w:r>
          </w:p>
        </w:tc>
        <w:tc>
          <w:tcPr>
            <w:tcW w:w="1007" w:type="dxa"/>
          </w:tcPr>
          <w:p w14:paraId="730FE9E7" w14:textId="77777777" w:rsidR="002D490A" w:rsidRPr="00D15BFE" w:rsidRDefault="002D490A" w:rsidP="002D490A">
            <w:pPr>
              <w:widowControl w:val="0"/>
              <w:rPr>
                <w:rFonts w:cs="Arial"/>
                <w:color w:val="FF0000"/>
                <w:lang w:val="de-DE"/>
              </w:rPr>
            </w:pPr>
          </w:p>
        </w:tc>
        <w:tc>
          <w:tcPr>
            <w:tcW w:w="4458" w:type="dxa"/>
          </w:tcPr>
          <w:p w14:paraId="448D393B" w14:textId="77777777"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F76D01" w14:paraId="1DF30835" w14:textId="77777777" w:rsidTr="004F061B">
        <w:tc>
          <w:tcPr>
            <w:tcW w:w="4458" w:type="dxa"/>
          </w:tcPr>
          <w:p w14:paraId="46216984" w14:textId="77777777" w:rsidR="002D490A" w:rsidRPr="00B625ED" w:rsidRDefault="002D490A" w:rsidP="002D490A">
            <w:pPr>
              <w:widowControl w:val="0"/>
              <w:ind w:right="76"/>
              <w:rPr>
                <w:rFonts w:cs="Arial"/>
                <w:noProof w:val="0"/>
                <w:lang w:val="it-IT"/>
              </w:rPr>
            </w:pPr>
          </w:p>
        </w:tc>
        <w:tc>
          <w:tcPr>
            <w:tcW w:w="1007" w:type="dxa"/>
          </w:tcPr>
          <w:p w14:paraId="0AD9D27C" w14:textId="77777777" w:rsidR="002D490A" w:rsidRPr="00D15BFE" w:rsidRDefault="002D490A" w:rsidP="002D490A">
            <w:pPr>
              <w:widowControl w:val="0"/>
              <w:rPr>
                <w:rFonts w:cs="Arial"/>
                <w:color w:val="FF0000"/>
                <w:lang w:val="it-IT"/>
              </w:rPr>
            </w:pPr>
          </w:p>
        </w:tc>
        <w:tc>
          <w:tcPr>
            <w:tcW w:w="4458" w:type="dxa"/>
          </w:tcPr>
          <w:p w14:paraId="616C973E" w14:textId="77777777" w:rsidR="002D490A" w:rsidRPr="00D15BFE" w:rsidRDefault="002D490A" w:rsidP="002D490A">
            <w:pPr>
              <w:widowControl w:val="0"/>
              <w:ind w:right="180"/>
              <w:rPr>
                <w:rFonts w:cs="Arial"/>
                <w:lang w:val="it-IT"/>
              </w:rPr>
            </w:pPr>
          </w:p>
        </w:tc>
      </w:tr>
      <w:tr w:rsidR="002D490A" w:rsidRPr="00F76D01" w14:paraId="38B87A51" w14:textId="77777777" w:rsidTr="004F061B">
        <w:tc>
          <w:tcPr>
            <w:tcW w:w="4458" w:type="dxa"/>
          </w:tcPr>
          <w:p w14:paraId="0F8E9533" w14:textId="77777777" w:rsidR="002D490A" w:rsidRPr="00D15BFE" w:rsidRDefault="002D490A" w:rsidP="002D490A">
            <w:pPr>
              <w:widowControl w:val="0"/>
              <w:ind w:right="76"/>
              <w:rPr>
                <w:rFonts w:cs="Arial"/>
                <w:noProof w:val="0"/>
                <w:lang w:val="de-DE"/>
              </w:rPr>
            </w:pPr>
            <w:r w:rsidRPr="00D15BFE">
              <w:rPr>
                <w:rFonts w:cs="Arial"/>
                <w:noProof w:val="0"/>
                <w:lang w:val="de-DE"/>
              </w:rPr>
              <w:t xml:space="preserve">Die anderen vorgesehenen </w:t>
            </w:r>
            <w:r>
              <w:rPr>
                <w:rFonts w:cs="Arial"/>
                <w:noProof w:val="0"/>
                <w:lang w:val="de-DE"/>
              </w:rPr>
              <w:t>Dokumente</w:t>
            </w:r>
            <w:r w:rsidRPr="00D15BFE">
              <w:rPr>
                <w:rFonts w:cs="Arial"/>
                <w:noProof w:val="0"/>
                <w:lang w:val="de-DE"/>
              </w:rPr>
              <w:t xml:space="preserve"> müssen vom Teilnehmer selbst erstellt und im Portal im dafür vorgesehenen Feld als PDF-Datei hochgeladen werden, außer es ist ausdrücklich ein anderes Format vorgesehen.</w:t>
            </w:r>
          </w:p>
        </w:tc>
        <w:tc>
          <w:tcPr>
            <w:tcW w:w="1007" w:type="dxa"/>
          </w:tcPr>
          <w:p w14:paraId="6BFE84FD" w14:textId="77777777" w:rsidR="002D490A" w:rsidRPr="00D15BFE" w:rsidRDefault="002D490A" w:rsidP="002D490A">
            <w:pPr>
              <w:widowControl w:val="0"/>
              <w:rPr>
                <w:rFonts w:cs="Arial"/>
                <w:color w:val="FF0000"/>
                <w:lang w:val="de-DE"/>
              </w:rPr>
            </w:pPr>
          </w:p>
        </w:tc>
        <w:tc>
          <w:tcPr>
            <w:tcW w:w="4458" w:type="dxa"/>
          </w:tcPr>
          <w:p w14:paraId="1E40D858" w14:textId="77777777"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F76D01" w14:paraId="1DBC70CC" w14:textId="77777777" w:rsidTr="004F061B">
        <w:tc>
          <w:tcPr>
            <w:tcW w:w="4458" w:type="dxa"/>
          </w:tcPr>
          <w:p w14:paraId="183940CE" w14:textId="77777777" w:rsidR="002D490A" w:rsidRPr="00D15BFE" w:rsidRDefault="002D490A" w:rsidP="002D490A">
            <w:pPr>
              <w:widowControl w:val="0"/>
              <w:ind w:right="76"/>
              <w:rPr>
                <w:rFonts w:cs="Arial"/>
                <w:lang w:val="it-IT"/>
              </w:rPr>
            </w:pPr>
          </w:p>
        </w:tc>
        <w:tc>
          <w:tcPr>
            <w:tcW w:w="1007" w:type="dxa"/>
          </w:tcPr>
          <w:p w14:paraId="6777EE55" w14:textId="77777777" w:rsidR="002D490A" w:rsidRPr="00D15BFE" w:rsidRDefault="002D490A" w:rsidP="002D490A">
            <w:pPr>
              <w:widowControl w:val="0"/>
              <w:rPr>
                <w:rFonts w:cs="Arial"/>
                <w:color w:val="FF0000"/>
                <w:lang w:val="it-IT"/>
              </w:rPr>
            </w:pPr>
          </w:p>
        </w:tc>
        <w:tc>
          <w:tcPr>
            <w:tcW w:w="4458" w:type="dxa"/>
          </w:tcPr>
          <w:p w14:paraId="7EFF285D" w14:textId="77777777" w:rsidR="002D490A" w:rsidRPr="00D15BFE" w:rsidRDefault="002D490A" w:rsidP="002D490A">
            <w:pPr>
              <w:widowControl w:val="0"/>
              <w:ind w:right="180"/>
              <w:rPr>
                <w:rFonts w:cs="Arial"/>
                <w:lang w:val="it-IT"/>
              </w:rPr>
            </w:pPr>
          </w:p>
        </w:tc>
      </w:tr>
      <w:tr w:rsidR="002D490A" w:rsidRPr="00F76D01" w14:paraId="78949C19" w14:textId="77777777" w:rsidTr="004F061B">
        <w:tc>
          <w:tcPr>
            <w:tcW w:w="4458" w:type="dxa"/>
          </w:tcPr>
          <w:p w14:paraId="61400312" w14:textId="77777777" w:rsidR="002D490A" w:rsidRPr="00D15BFE" w:rsidRDefault="002D490A" w:rsidP="002D490A">
            <w:pPr>
              <w:widowControl w:val="0"/>
              <w:ind w:right="76"/>
              <w:rPr>
                <w:rFonts w:cs="Arial"/>
                <w:noProof w:val="0"/>
                <w:lang w:val="de-DE"/>
              </w:rPr>
            </w:pPr>
            <w:r w:rsidRPr="00D15BFE">
              <w:rPr>
                <w:rFonts w:cs="Arial"/>
                <w:noProof w:val="0"/>
                <w:lang w:val="de-DE"/>
              </w:rPr>
              <w:t>Die Teilnehmer werden ersucht, die verlangten PDF-</w:t>
            </w:r>
            <w:r>
              <w:rPr>
                <w:rFonts w:cs="Arial"/>
                <w:noProof w:val="0"/>
                <w:lang w:val="de-DE"/>
              </w:rPr>
              <w:t>Dokumente</w:t>
            </w:r>
            <w:r w:rsidRPr="00D15BFE">
              <w:rPr>
                <w:rFonts w:cs="Arial"/>
                <w:noProof w:val="0"/>
                <w:lang w:val="de-DE"/>
              </w:rPr>
              <w:t xml:space="preserve"> </w:t>
            </w:r>
            <w:r>
              <w:rPr>
                <w:rFonts w:cs="Arial"/>
                <w:noProof w:val="0"/>
                <w:lang w:val="de-DE"/>
              </w:rPr>
              <w:t>im PDF</w:t>
            </w:r>
            <w:r w:rsidRPr="00D15BFE">
              <w:rPr>
                <w:rFonts w:cs="Arial"/>
                <w:noProof w:val="0"/>
                <w:lang w:val="de-DE"/>
              </w:rPr>
              <w:t xml:space="preserve">/A-Format einzureichen, bzw. in einer Formatierung, die die objektiven Eigenschaften der Qualität, Sicherheit, Unversehrtheit, Unveränderbarkeit und </w:t>
            </w:r>
            <w:r>
              <w:rPr>
                <w:rFonts w:cs="Arial"/>
                <w:noProof w:val="0"/>
                <w:lang w:val="de-DE"/>
              </w:rPr>
              <w:t>Nicht-A</w:t>
            </w:r>
            <w:r w:rsidRPr="00D15BFE">
              <w:rPr>
                <w:rFonts w:cs="Arial"/>
                <w:noProof w:val="0"/>
                <w:lang w:val="de-DE"/>
              </w:rPr>
              <w:t xml:space="preserve">ustauschbarkeit </w:t>
            </w:r>
            <w:r>
              <w:rPr>
                <w:rFonts w:cs="Arial"/>
                <w:noProof w:val="0"/>
                <w:lang w:val="de-DE"/>
              </w:rPr>
              <w:t>deren</w:t>
            </w:r>
            <w:r w:rsidRPr="00D15BFE">
              <w:rPr>
                <w:rFonts w:cs="Arial"/>
                <w:noProof w:val="0"/>
                <w:lang w:val="de-DE"/>
              </w:rPr>
              <w:t xml:space="preserve"> Inhalt</w:t>
            </w:r>
            <w:r>
              <w:rPr>
                <w:rFonts w:cs="Arial"/>
                <w:noProof w:val="0"/>
                <w:lang w:val="de-DE"/>
              </w:rPr>
              <w:t>s und Struktur</w:t>
            </w:r>
            <w:r w:rsidRPr="00D15BFE">
              <w:rPr>
                <w:rFonts w:cs="Arial"/>
                <w:noProof w:val="0"/>
                <w:lang w:val="de-DE"/>
              </w:rPr>
              <w:t xml:space="preserve"> gewährleistet. Zu diesem Zweck dürfen die eingereichten digitalen Unterlagen weder Makrobefehle noch einen ausführbaren </w:t>
            </w:r>
            <w:r>
              <w:rPr>
                <w:rFonts w:cs="Arial"/>
                <w:noProof w:val="0"/>
                <w:lang w:val="de-DE"/>
              </w:rPr>
              <w:t>C</w:t>
            </w:r>
            <w:r w:rsidRPr="00D15BFE">
              <w:rPr>
                <w:rFonts w:cs="Arial"/>
                <w:noProof w:val="0"/>
                <w:lang w:val="de-DE"/>
              </w:rPr>
              <w:t xml:space="preserve">ode beinhalten, </w:t>
            </w:r>
            <w:r>
              <w:rPr>
                <w:rFonts w:cs="Arial"/>
                <w:noProof w:val="0"/>
                <w:lang w:val="de-DE"/>
              </w:rPr>
              <w:t>die</w:t>
            </w:r>
            <w:r w:rsidRPr="00D15BFE">
              <w:rPr>
                <w:rFonts w:cs="Arial"/>
                <w:noProof w:val="0"/>
                <w:lang w:val="de-DE"/>
              </w:rPr>
              <w:t xml:space="preserve"> die Struktur oder den Inhalt des Dokuments verändern könnten.</w:t>
            </w:r>
          </w:p>
        </w:tc>
        <w:tc>
          <w:tcPr>
            <w:tcW w:w="1007" w:type="dxa"/>
          </w:tcPr>
          <w:p w14:paraId="6FC2B5E2" w14:textId="77777777" w:rsidR="002D490A" w:rsidRPr="00D15BFE" w:rsidRDefault="002D490A" w:rsidP="002D490A">
            <w:pPr>
              <w:widowControl w:val="0"/>
              <w:rPr>
                <w:rFonts w:cs="Arial"/>
                <w:color w:val="FF0000"/>
                <w:lang w:val="de-DE"/>
              </w:rPr>
            </w:pPr>
          </w:p>
        </w:tc>
        <w:tc>
          <w:tcPr>
            <w:tcW w:w="4458" w:type="dxa"/>
          </w:tcPr>
          <w:p w14:paraId="1BC891F8" w14:textId="77777777"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F76D01" w14:paraId="2FA1EA1C" w14:textId="77777777" w:rsidTr="004F061B">
        <w:tc>
          <w:tcPr>
            <w:tcW w:w="4458" w:type="dxa"/>
          </w:tcPr>
          <w:p w14:paraId="78357672" w14:textId="77777777" w:rsidR="002D490A" w:rsidRPr="00B625ED" w:rsidRDefault="002D490A" w:rsidP="002D490A">
            <w:pPr>
              <w:widowControl w:val="0"/>
              <w:ind w:right="76"/>
              <w:rPr>
                <w:rFonts w:cs="Arial"/>
                <w:noProof w:val="0"/>
                <w:lang w:val="it-IT"/>
              </w:rPr>
            </w:pPr>
          </w:p>
        </w:tc>
        <w:tc>
          <w:tcPr>
            <w:tcW w:w="1007" w:type="dxa"/>
          </w:tcPr>
          <w:p w14:paraId="360DEDEC" w14:textId="77777777" w:rsidR="002D490A" w:rsidRPr="00D15BFE" w:rsidRDefault="002D490A" w:rsidP="002D490A">
            <w:pPr>
              <w:widowControl w:val="0"/>
              <w:rPr>
                <w:rFonts w:cs="Arial"/>
                <w:color w:val="FF0000"/>
                <w:lang w:val="it-IT"/>
              </w:rPr>
            </w:pPr>
          </w:p>
        </w:tc>
        <w:tc>
          <w:tcPr>
            <w:tcW w:w="4458" w:type="dxa"/>
          </w:tcPr>
          <w:p w14:paraId="4F6D4FF9" w14:textId="77777777" w:rsidR="002D490A" w:rsidRPr="00D15BFE" w:rsidRDefault="002D490A" w:rsidP="002D490A">
            <w:pPr>
              <w:widowControl w:val="0"/>
              <w:ind w:right="180"/>
              <w:rPr>
                <w:rFonts w:cs="Arial"/>
                <w:lang w:val="it-IT"/>
              </w:rPr>
            </w:pPr>
          </w:p>
        </w:tc>
      </w:tr>
      <w:tr w:rsidR="002D490A" w:rsidRPr="00F76D01" w14:paraId="007369EC" w14:textId="77777777" w:rsidTr="004F061B">
        <w:tc>
          <w:tcPr>
            <w:tcW w:w="4458" w:type="dxa"/>
          </w:tcPr>
          <w:p w14:paraId="719F082A" w14:textId="77777777" w:rsidR="002D490A" w:rsidRPr="00D15BFE" w:rsidRDefault="002D490A" w:rsidP="002D490A">
            <w:pPr>
              <w:widowControl w:val="0"/>
              <w:ind w:right="76"/>
              <w:rPr>
                <w:rFonts w:cs="Arial"/>
                <w:noProof w:val="0"/>
                <w:lang w:val="de-DE"/>
              </w:rPr>
            </w:pPr>
            <w:r w:rsidRPr="00DC3AFB">
              <w:rPr>
                <w:rFonts w:cs="Arial"/>
                <w:noProof w:val="0"/>
                <w:lang w:val="de-DE"/>
              </w:rPr>
              <w:t>►</w:t>
            </w:r>
            <w:r w:rsidRPr="00D15BFE">
              <w:rPr>
                <w:rFonts w:cs="Arial"/>
                <w:noProof w:val="0"/>
                <w:lang w:val="de-DE"/>
              </w:rPr>
              <w:t xml:space="preserve">Sollten die eingereichten Unterlagen des Teilnehmers nicht obige Eigenschaften aufweisen, wird die </w:t>
            </w:r>
            <w:r>
              <w:rPr>
                <w:rFonts w:cs="Arial"/>
                <w:noProof w:val="0"/>
                <w:lang w:val="de-DE"/>
              </w:rPr>
              <w:t>Wettbewerbsbehörde</w:t>
            </w:r>
            <w:r w:rsidRPr="00D15BFE">
              <w:rPr>
                <w:rFonts w:cs="Arial"/>
                <w:noProof w:val="0"/>
                <w:lang w:val="de-DE"/>
              </w:rPr>
              <w:t xml:space="preserve"> dessen Ausschluss von der Ausschreibung vornehmen.</w:t>
            </w:r>
          </w:p>
        </w:tc>
        <w:tc>
          <w:tcPr>
            <w:tcW w:w="1007" w:type="dxa"/>
          </w:tcPr>
          <w:p w14:paraId="7D0924D8" w14:textId="77777777" w:rsidR="002D490A" w:rsidRPr="00D15BFE" w:rsidRDefault="002D490A" w:rsidP="002D490A">
            <w:pPr>
              <w:widowControl w:val="0"/>
              <w:rPr>
                <w:rFonts w:cs="Arial"/>
                <w:color w:val="FF0000"/>
                <w:lang w:val="de-DE"/>
              </w:rPr>
            </w:pPr>
          </w:p>
        </w:tc>
        <w:tc>
          <w:tcPr>
            <w:tcW w:w="4458" w:type="dxa"/>
          </w:tcPr>
          <w:p w14:paraId="62D780C1" w14:textId="77777777"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F76D01" w14:paraId="6761343B" w14:textId="77777777" w:rsidTr="004F061B">
        <w:tc>
          <w:tcPr>
            <w:tcW w:w="4458" w:type="dxa"/>
          </w:tcPr>
          <w:p w14:paraId="66B3353C" w14:textId="77777777" w:rsidR="002D490A" w:rsidRPr="00B625ED" w:rsidRDefault="002D490A" w:rsidP="002D490A">
            <w:pPr>
              <w:widowControl w:val="0"/>
              <w:ind w:right="76"/>
              <w:rPr>
                <w:rFonts w:cs="Arial"/>
                <w:noProof w:val="0"/>
                <w:lang w:val="it-IT"/>
              </w:rPr>
            </w:pPr>
          </w:p>
        </w:tc>
        <w:tc>
          <w:tcPr>
            <w:tcW w:w="1007" w:type="dxa"/>
          </w:tcPr>
          <w:p w14:paraId="040E28FA" w14:textId="77777777" w:rsidR="002D490A" w:rsidRPr="00D15BFE" w:rsidRDefault="002D490A" w:rsidP="002D490A">
            <w:pPr>
              <w:widowControl w:val="0"/>
              <w:rPr>
                <w:rFonts w:cs="Arial"/>
                <w:color w:val="FF0000"/>
                <w:lang w:val="it-IT"/>
              </w:rPr>
            </w:pPr>
          </w:p>
        </w:tc>
        <w:tc>
          <w:tcPr>
            <w:tcW w:w="4458" w:type="dxa"/>
          </w:tcPr>
          <w:p w14:paraId="2E46A629" w14:textId="77777777" w:rsidR="002D490A" w:rsidRPr="00D15BFE" w:rsidRDefault="002D490A" w:rsidP="002D490A">
            <w:pPr>
              <w:widowControl w:val="0"/>
              <w:ind w:right="180"/>
              <w:rPr>
                <w:rFonts w:cs="Arial"/>
                <w:lang w:val="it-IT"/>
              </w:rPr>
            </w:pPr>
          </w:p>
        </w:tc>
      </w:tr>
      <w:tr w:rsidR="002D490A" w:rsidRPr="00F76D01" w14:paraId="4AB07E85" w14:textId="77777777" w:rsidTr="004F061B">
        <w:tc>
          <w:tcPr>
            <w:tcW w:w="4458" w:type="dxa"/>
          </w:tcPr>
          <w:p w14:paraId="171DA443" w14:textId="77777777" w:rsidR="002D490A" w:rsidRPr="00D15BFE" w:rsidRDefault="002D490A" w:rsidP="002D490A">
            <w:pPr>
              <w:widowControl w:val="0"/>
              <w:ind w:right="76"/>
              <w:rPr>
                <w:rFonts w:cs="Arial"/>
                <w:noProof w:val="0"/>
                <w:lang w:val="de-DE"/>
              </w:rPr>
            </w:pPr>
            <w:r w:rsidRPr="00D15BFE">
              <w:rPr>
                <w:rFonts w:cs="Arial"/>
                <w:noProof w:val="0"/>
                <w:lang w:val="de-DE"/>
              </w:rPr>
              <w:t>Die maximal zulässige Größe pro Datei ist 40 MB.</w:t>
            </w:r>
          </w:p>
        </w:tc>
        <w:tc>
          <w:tcPr>
            <w:tcW w:w="1007" w:type="dxa"/>
          </w:tcPr>
          <w:p w14:paraId="6733563C" w14:textId="77777777" w:rsidR="002D490A" w:rsidRPr="00D15BFE" w:rsidRDefault="002D490A" w:rsidP="002D490A">
            <w:pPr>
              <w:widowControl w:val="0"/>
              <w:rPr>
                <w:rFonts w:cs="Arial"/>
                <w:color w:val="FF0000"/>
                <w:lang w:val="de-DE"/>
              </w:rPr>
            </w:pPr>
          </w:p>
        </w:tc>
        <w:tc>
          <w:tcPr>
            <w:tcW w:w="4458" w:type="dxa"/>
          </w:tcPr>
          <w:p w14:paraId="378028F8" w14:textId="77777777"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F76D01" w14:paraId="5DB2DE82" w14:textId="77777777" w:rsidTr="004F061B">
        <w:tc>
          <w:tcPr>
            <w:tcW w:w="4458" w:type="dxa"/>
          </w:tcPr>
          <w:p w14:paraId="6FF298A5" w14:textId="77777777" w:rsidR="002D490A" w:rsidRPr="00D15BFE" w:rsidRDefault="002D490A" w:rsidP="002D490A">
            <w:pPr>
              <w:widowControl w:val="0"/>
              <w:ind w:right="76"/>
              <w:rPr>
                <w:rFonts w:cs="Arial"/>
                <w:lang w:val="it-IT"/>
              </w:rPr>
            </w:pPr>
          </w:p>
        </w:tc>
        <w:tc>
          <w:tcPr>
            <w:tcW w:w="1007" w:type="dxa"/>
          </w:tcPr>
          <w:p w14:paraId="48D6D419" w14:textId="77777777" w:rsidR="002D490A" w:rsidRPr="00D15BFE" w:rsidRDefault="002D490A" w:rsidP="002D490A">
            <w:pPr>
              <w:widowControl w:val="0"/>
              <w:rPr>
                <w:rFonts w:cs="Arial"/>
                <w:color w:val="FF0000"/>
                <w:lang w:val="it-IT"/>
              </w:rPr>
            </w:pPr>
          </w:p>
        </w:tc>
        <w:tc>
          <w:tcPr>
            <w:tcW w:w="4458" w:type="dxa"/>
          </w:tcPr>
          <w:p w14:paraId="74939B1F" w14:textId="77777777" w:rsidR="002D490A" w:rsidRPr="00D15BFE" w:rsidRDefault="002D490A" w:rsidP="002D490A">
            <w:pPr>
              <w:widowControl w:val="0"/>
              <w:rPr>
                <w:rFonts w:cs="Arial"/>
                <w:lang w:val="it-IT"/>
              </w:rPr>
            </w:pPr>
          </w:p>
        </w:tc>
      </w:tr>
      <w:tr w:rsidR="002D490A" w:rsidRPr="00F76D01" w14:paraId="17A8C654" w14:textId="77777777" w:rsidTr="004F061B">
        <w:tc>
          <w:tcPr>
            <w:tcW w:w="4458" w:type="dxa"/>
          </w:tcPr>
          <w:p w14:paraId="320F10F2" w14:textId="77777777" w:rsidR="002D490A" w:rsidRPr="00D15BFE" w:rsidRDefault="002D490A" w:rsidP="002D490A">
            <w:pPr>
              <w:widowControl w:val="0"/>
              <w:ind w:right="76"/>
              <w:rPr>
                <w:rFonts w:cs="Arial"/>
                <w:lang w:val="de-DE"/>
              </w:rPr>
            </w:pPr>
            <w:r w:rsidRPr="00D15BFE">
              <w:rPr>
                <w:rFonts w:cs="Arial"/>
                <w:noProof w:val="0"/>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14:paraId="0709E717" w14:textId="77777777" w:rsidR="002D490A" w:rsidRPr="00D15BFE" w:rsidRDefault="002D490A" w:rsidP="002D490A">
            <w:pPr>
              <w:widowControl w:val="0"/>
              <w:rPr>
                <w:rFonts w:cs="Arial"/>
                <w:color w:val="FF0000"/>
                <w:lang w:val="de-DE"/>
              </w:rPr>
            </w:pPr>
          </w:p>
        </w:tc>
        <w:tc>
          <w:tcPr>
            <w:tcW w:w="4458" w:type="dxa"/>
          </w:tcPr>
          <w:p w14:paraId="21F3024C" w14:textId="77777777"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14:paraId="02ABE625" w14:textId="77777777" w:rsidR="002D490A" w:rsidRPr="00D15BFE" w:rsidRDefault="002D490A" w:rsidP="002D490A">
            <w:pPr>
              <w:widowControl w:val="0"/>
              <w:rPr>
                <w:rFonts w:cs="Arial"/>
                <w:lang w:val="it-IT"/>
              </w:rPr>
            </w:pPr>
          </w:p>
        </w:tc>
      </w:tr>
      <w:tr w:rsidR="002D490A" w:rsidRPr="00F76D01" w14:paraId="6D9D1B83" w14:textId="77777777" w:rsidTr="004F061B">
        <w:tc>
          <w:tcPr>
            <w:tcW w:w="4458" w:type="dxa"/>
          </w:tcPr>
          <w:p w14:paraId="40CD306D" w14:textId="77777777" w:rsidR="002D490A" w:rsidRPr="00D15BFE" w:rsidRDefault="002D490A" w:rsidP="002D490A">
            <w:pPr>
              <w:widowControl w:val="0"/>
              <w:ind w:right="181"/>
              <w:rPr>
                <w:rFonts w:cs="Arial"/>
                <w:lang w:val="it-IT"/>
              </w:rPr>
            </w:pPr>
          </w:p>
        </w:tc>
        <w:tc>
          <w:tcPr>
            <w:tcW w:w="1007" w:type="dxa"/>
          </w:tcPr>
          <w:p w14:paraId="1AC7A103" w14:textId="77777777" w:rsidR="002D490A" w:rsidRPr="00D15BFE" w:rsidRDefault="002D490A" w:rsidP="002D490A">
            <w:pPr>
              <w:widowControl w:val="0"/>
              <w:rPr>
                <w:rFonts w:cs="Arial"/>
                <w:color w:val="FF0000"/>
                <w:lang w:val="it-IT"/>
              </w:rPr>
            </w:pPr>
          </w:p>
        </w:tc>
        <w:tc>
          <w:tcPr>
            <w:tcW w:w="4458" w:type="dxa"/>
          </w:tcPr>
          <w:p w14:paraId="7778BAA4" w14:textId="77777777" w:rsidR="002D490A" w:rsidRPr="00D15BFE" w:rsidRDefault="002D490A" w:rsidP="002D490A">
            <w:pPr>
              <w:widowControl w:val="0"/>
              <w:ind w:right="180"/>
              <w:rPr>
                <w:rFonts w:cs="Arial"/>
                <w:lang w:val="it-IT"/>
              </w:rPr>
            </w:pPr>
          </w:p>
        </w:tc>
      </w:tr>
      <w:tr w:rsidR="002D490A" w:rsidRPr="00F76D01" w14:paraId="1D9F67E0" w14:textId="77777777" w:rsidTr="004F061B">
        <w:tc>
          <w:tcPr>
            <w:tcW w:w="4458" w:type="dxa"/>
          </w:tcPr>
          <w:p w14:paraId="3F356D32" w14:textId="77777777" w:rsidR="002D490A" w:rsidRPr="00D15BFE" w:rsidRDefault="002D490A" w:rsidP="002D490A">
            <w:pPr>
              <w:widowControl w:val="0"/>
              <w:rPr>
                <w:rFonts w:cs="Arial"/>
                <w:lang w:val="de-DE"/>
              </w:rPr>
            </w:pPr>
            <w:r w:rsidRPr="00D15BFE">
              <w:rPr>
                <w:rFonts w:cs="Arial"/>
                <w:b/>
                <w:lang w:val="de-DE"/>
              </w:rPr>
              <w:t>►</w:t>
            </w:r>
            <w:r w:rsidRPr="00DC3AFB">
              <w:rPr>
                <w:rFonts w:cs="Arial"/>
                <w:noProof w:val="0"/>
                <w:lang w:val="de-DE"/>
              </w:rPr>
              <w:t>Sollte sich im Zuge der elektronischen Überprü</w:t>
            </w:r>
            <w:r w:rsidRPr="00DC3AFB">
              <w:rPr>
                <w:rFonts w:cs="Arial"/>
                <w:noProof w:val="0"/>
                <w:lang w:val="de-DE"/>
              </w:rPr>
              <w:lastRenderedPageBreak/>
              <w:t>fung der Unterlagen herausstellen, dass diese nicht digital unterschrieben sind, wird der Teilnehmer vom Vergabeverfahren ausgeschlossen.</w:t>
            </w:r>
            <w:r w:rsidRPr="00D15BFE">
              <w:rPr>
                <w:rFonts w:cs="Arial"/>
                <w:lang w:val="de-DE"/>
              </w:rPr>
              <w:t xml:space="preserve"> </w:t>
            </w:r>
          </w:p>
        </w:tc>
        <w:tc>
          <w:tcPr>
            <w:tcW w:w="1007" w:type="dxa"/>
          </w:tcPr>
          <w:p w14:paraId="7FAAF3B2" w14:textId="77777777" w:rsidR="002D490A" w:rsidRPr="00D15BFE" w:rsidRDefault="002D490A" w:rsidP="002D490A">
            <w:pPr>
              <w:widowControl w:val="0"/>
              <w:rPr>
                <w:rFonts w:cs="Arial"/>
                <w:color w:val="FF0000"/>
                <w:lang w:val="de-DE"/>
              </w:rPr>
            </w:pPr>
          </w:p>
        </w:tc>
        <w:tc>
          <w:tcPr>
            <w:tcW w:w="4458" w:type="dxa"/>
          </w:tcPr>
          <w:p w14:paraId="5C540061" w14:textId="77777777" w:rsidR="002D490A" w:rsidRPr="00D15BFE" w:rsidRDefault="002D490A" w:rsidP="002D490A">
            <w:pPr>
              <w:widowControl w:val="0"/>
              <w:ind w:right="180"/>
              <w:rPr>
                <w:rFonts w:cs="Arial"/>
                <w:lang w:val="it-IT"/>
              </w:rPr>
            </w:pPr>
            <w:r w:rsidRPr="00D15BFE">
              <w:rPr>
                <w:rFonts w:cs="Arial"/>
                <w:lang w:val="it-IT"/>
              </w:rPr>
              <w:t xml:space="preserve">►Se nel corso della verifica telematica della </w:t>
            </w:r>
            <w:r w:rsidRPr="00D15BFE">
              <w:rPr>
                <w:rFonts w:cs="Arial"/>
                <w:lang w:val="it-IT"/>
              </w:rPr>
              <w:lastRenderedPageBreak/>
              <w:t>documentazione si rilevasse che i file non sono firmati digitalmente, il concorrente verrà escluso dalla gara.</w:t>
            </w:r>
          </w:p>
        </w:tc>
      </w:tr>
      <w:tr w:rsidR="002D490A" w:rsidRPr="00F76D01" w14:paraId="650715A4" w14:textId="77777777" w:rsidTr="004F061B">
        <w:tc>
          <w:tcPr>
            <w:tcW w:w="4458" w:type="dxa"/>
          </w:tcPr>
          <w:p w14:paraId="0760BFAA" w14:textId="77777777" w:rsidR="002D490A" w:rsidRPr="00D15BFE" w:rsidRDefault="002D490A" w:rsidP="002D490A">
            <w:pPr>
              <w:widowControl w:val="0"/>
              <w:rPr>
                <w:rFonts w:cs="Arial"/>
                <w:b/>
                <w:lang w:val="it-IT"/>
              </w:rPr>
            </w:pPr>
          </w:p>
        </w:tc>
        <w:tc>
          <w:tcPr>
            <w:tcW w:w="1007" w:type="dxa"/>
          </w:tcPr>
          <w:p w14:paraId="25A59495" w14:textId="77777777" w:rsidR="002D490A" w:rsidRPr="00D15BFE" w:rsidRDefault="002D490A" w:rsidP="002D490A">
            <w:pPr>
              <w:widowControl w:val="0"/>
              <w:rPr>
                <w:rFonts w:cs="Arial"/>
                <w:color w:val="FF0000"/>
                <w:lang w:val="it-IT"/>
              </w:rPr>
            </w:pPr>
          </w:p>
        </w:tc>
        <w:tc>
          <w:tcPr>
            <w:tcW w:w="4458" w:type="dxa"/>
          </w:tcPr>
          <w:p w14:paraId="5C41D7F7" w14:textId="77777777" w:rsidR="002D490A" w:rsidRPr="00D15BFE" w:rsidRDefault="002D490A" w:rsidP="002D490A">
            <w:pPr>
              <w:widowControl w:val="0"/>
              <w:ind w:right="180"/>
              <w:rPr>
                <w:rFonts w:cs="Arial"/>
                <w:lang w:val="it-IT"/>
              </w:rPr>
            </w:pPr>
          </w:p>
        </w:tc>
      </w:tr>
      <w:tr w:rsidR="002D490A" w:rsidRPr="00F76D01" w14:paraId="000E6711" w14:textId="77777777" w:rsidTr="004F061B">
        <w:tc>
          <w:tcPr>
            <w:tcW w:w="4458" w:type="dxa"/>
          </w:tcPr>
          <w:p w14:paraId="5BD61888" w14:textId="77777777"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14:paraId="3F77FF16" w14:textId="77777777" w:rsidR="002D490A" w:rsidRPr="00D15BFE" w:rsidRDefault="002D490A" w:rsidP="002D490A">
            <w:pPr>
              <w:widowControl w:val="0"/>
              <w:rPr>
                <w:rFonts w:cs="Arial"/>
                <w:color w:val="FF0000"/>
                <w:lang w:val="de-DE"/>
              </w:rPr>
            </w:pPr>
          </w:p>
        </w:tc>
        <w:tc>
          <w:tcPr>
            <w:tcW w:w="4458" w:type="dxa"/>
          </w:tcPr>
          <w:p w14:paraId="7981B51F" w14:textId="77777777"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4"/>
    </w:tbl>
    <w:p w14:paraId="4394B3F1" w14:textId="77777777" w:rsidR="00E217E9" w:rsidRPr="00D15BFE" w:rsidRDefault="00E217E9" w:rsidP="00D206C5">
      <w:pPr>
        <w:widowControl w:val="0"/>
        <w:rPr>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925C97" w:rsidRPr="00F76D01" w14:paraId="09B46BE6" w14:textId="77777777" w:rsidTr="003750D2">
        <w:trPr>
          <w:gridAfter w:val="1"/>
          <w:wAfter w:w="187" w:type="dxa"/>
        </w:trPr>
        <w:tc>
          <w:tcPr>
            <w:tcW w:w="4438" w:type="dxa"/>
            <w:gridSpan w:val="2"/>
          </w:tcPr>
          <w:p w14:paraId="3AC80A4E" w14:textId="77777777" w:rsidR="00925C97" w:rsidRPr="009A59D8" w:rsidRDefault="00A80E1D" w:rsidP="00A80E1D">
            <w:pPr>
              <w:pStyle w:val="Textblock-1"/>
              <w:suppressAutoHyphens w:val="0"/>
              <w:ind w:left="12" w:right="22"/>
              <w:rPr>
                <w:rFonts w:cs="Arial"/>
                <w:sz w:val="20"/>
              </w:rPr>
            </w:pPr>
            <w:r w:rsidRPr="009A59D8">
              <w:rPr>
                <w:rFonts w:eastAsia="Times New Roman"/>
                <w:noProof/>
                <w:sz w:val="20"/>
                <w:lang w:eastAsia="en-US"/>
              </w:rPr>
              <w:t>Die entsprechenden Nachweise sind mit dem Datum des Angebots zu versehen und für steuerrechtliche Zwecke am Geschäftssitz des Teilnehmers aufzubewahren.</w:t>
            </w:r>
          </w:p>
        </w:tc>
        <w:tc>
          <w:tcPr>
            <w:tcW w:w="1091" w:type="dxa"/>
            <w:gridSpan w:val="2"/>
          </w:tcPr>
          <w:p w14:paraId="27402D13" w14:textId="77777777" w:rsidR="00925C97" w:rsidRPr="009A59D8" w:rsidRDefault="00925C97" w:rsidP="00D206C5">
            <w:pPr>
              <w:widowControl w:val="0"/>
              <w:rPr>
                <w:rFonts w:cs="Arial"/>
                <w:color w:val="FF0000"/>
                <w:lang w:val="de-DE"/>
              </w:rPr>
            </w:pPr>
          </w:p>
        </w:tc>
        <w:tc>
          <w:tcPr>
            <w:tcW w:w="4349" w:type="dxa"/>
            <w:gridSpan w:val="2"/>
          </w:tcPr>
          <w:p w14:paraId="640E0A77" w14:textId="77777777" w:rsidR="00925C97" w:rsidRPr="006A26BD" w:rsidRDefault="00925C97" w:rsidP="00925C97">
            <w:pPr>
              <w:widowControl w:val="0"/>
              <w:ind w:right="180"/>
              <w:rPr>
                <w:rFonts w:cs="Arial"/>
                <w:lang w:val="it-IT"/>
              </w:rPr>
            </w:pPr>
            <w:r w:rsidRPr="009A59D8">
              <w:rPr>
                <w:rFonts w:cs="Arial"/>
                <w:lang w:val="it-IT"/>
              </w:rPr>
              <w:t>I relativi documenti a riprova dell’adempimento devono essere muniti della data dell’offerta e tenuti ai fini fiscali presso la sede legale dell’operatore economico partecipante alla gara.</w:t>
            </w:r>
          </w:p>
        </w:tc>
      </w:tr>
      <w:tr w:rsidR="00597834" w:rsidRPr="00F76D01" w14:paraId="3955EA7F" w14:textId="77777777" w:rsidTr="003750D2">
        <w:trPr>
          <w:gridAfter w:val="1"/>
          <w:wAfter w:w="187" w:type="dxa"/>
        </w:trPr>
        <w:tc>
          <w:tcPr>
            <w:tcW w:w="4438" w:type="dxa"/>
            <w:gridSpan w:val="2"/>
          </w:tcPr>
          <w:p w14:paraId="699C02E9" w14:textId="77777777" w:rsidR="00597834" w:rsidRPr="00D15BFE" w:rsidRDefault="00597834" w:rsidP="00D206C5">
            <w:pPr>
              <w:widowControl w:val="0"/>
              <w:ind w:right="22"/>
              <w:rPr>
                <w:rFonts w:cs="Arial"/>
                <w:lang w:val="it-IT"/>
              </w:rPr>
            </w:pPr>
          </w:p>
        </w:tc>
        <w:tc>
          <w:tcPr>
            <w:tcW w:w="1091" w:type="dxa"/>
            <w:gridSpan w:val="2"/>
          </w:tcPr>
          <w:p w14:paraId="212892DE" w14:textId="77777777" w:rsidR="00597834" w:rsidRPr="00D15BFE" w:rsidRDefault="00597834" w:rsidP="00D206C5">
            <w:pPr>
              <w:widowControl w:val="0"/>
              <w:rPr>
                <w:rFonts w:cs="Arial"/>
                <w:color w:val="FF0000"/>
                <w:lang w:val="it-IT"/>
              </w:rPr>
            </w:pPr>
          </w:p>
        </w:tc>
        <w:tc>
          <w:tcPr>
            <w:tcW w:w="4349" w:type="dxa"/>
            <w:gridSpan w:val="2"/>
          </w:tcPr>
          <w:p w14:paraId="2C97098B" w14:textId="77777777" w:rsidR="00597834" w:rsidRPr="00D15BFE" w:rsidRDefault="00597834" w:rsidP="00D206C5">
            <w:pPr>
              <w:widowControl w:val="0"/>
              <w:ind w:right="180"/>
              <w:rPr>
                <w:rFonts w:cs="Arial"/>
                <w:lang w:val="it-IT"/>
              </w:rPr>
            </w:pPr>
          </w:p>
        </w:tc>
      </w:tr>
      <w:tr w:rsidR="00597834" w:rsidRPr="00F76D01" w14:paraId="1C044C5F" w14:textId="77777777" w:rsidTr="003750D2">
        <w:trPr>
          <w:gridAfter w:val="1"/>
          <w:wAfter w:w="187" w:type="dxa"/>
        </w:trPr>
        <w:tc>
          <w:tcPr>
            <w:tcW w:w="4438" w:type="dxa"/>
            <w:gridSpan w:val="2"/>
          </w:tcPr>
          <w:p w14:paraId="3011CB2D" w14:textId="77777777" w:rsidR="00597834" w:rsidRPr="00C030F1" w:rsidRDefault="00597834" w:rsidP="00D206C5">
            <w:pPr>
              <w:widowControl w:val="0"/>
              <w:ind w:right="22"/>
              <w:rPr>
                <w:rFonts w:cs="Arial"/>
                <w:lang w:val="de-DE"/>
              </w:rPr>
            </w:pPr>
            <w:bookmarkStart w:id="15"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9"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91" w:type="dxa"/>
            <w:gridSpan w:val="2"/>
          </w:tcPr>
          <w:p w14:paraId="35AC4A4D" w14:textId="77777777" w:rsidR="00597834" w:rsidRPr="00C030F1" w:rsidRDefault="00597834" w:rsidP="00D206C5">
            <w:pPr>
              <w:widowControl w:val="0"/>
              <w:rPr>
                <w:rFonts w:cs="Arial"/>
                <w:color w:val="FF0000"/>
                <w:lang w:val="de-DE"/>
              </w:rPr>
            </w:pPr>
          </w:p>
        </w:tc>
        <w:tc>
          <w:tcPr>
            <w:tcW w:w="4349" w:type="dxa"/>
            <w:gridSpan w:val="2"/>
          </w:tcPr>
          <w:p w14:paraId="2DAB345B" w14:textId="77777777"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6"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help@sinfotel.bz.it). </w:t>
            </w:r>
            <w:bookmarkEnd w:id="16"/>
            <w:r w:rsidRPr="00C030F1">
              <w:rPr>
                <w:rFonts w:cs="Arial"/>
                <w:lang w:val="it-IT"/>
              </w:rPr>
              <w:t>Nelle comunicazioni occorrerà specificare sempre come riferimento “(Stazione appaltante) – (Descrizione gara)” indicando con chiarezza i propri recapiti di riferimento. Il numero per  l’estero è +39 0472 543532, con orario 8:00 – 18:00 dal lunedì al venerdì.</w:t>
            </w:r>
          </w:p>
        </w:tc>
      </w:tr>
      <w:bookmarkEnd w:id="15"/>
      <w:tr w:rsidR="00597834" w:rsidRPr="00F76D01" w14:paraId="4A80513D" w14:textId="77777777" w:rsidTr="003750D2">
        <w:trPr>
          <w:gridAfter w:val="1"/>
          <w:wAfter w:w="187" w:type="dxa"/>
        </w:trPr>
        <w:tc>
          <w:tcPr>
            <w:tcW w:w="4438" w:type="dxa"/>
            <w:gridSpan w:val="2"/>
          </w:tcPr>
          <w:p w14:paraId="6BF28CA9" w14:textId="77777777" w:rsidR="00597834" w:rsidRPr="00D15BFE" w:rsidRDefault="00597834" w:rsidP="00D206C5">
            <w:pPr>
              <w:widowControl w:val="0"/>
              <w:ind w:right="22"/>
              <w:rPr>
                <w:rFonts w:cs="Arial"/>
                <w:lang w:val="it-IT"/>
              </w:rPr>
            </w:pPr>
          </w:p>
        </w:tc>
        <w:tc>
          <w:tcPr>
            <w:tcW w:w="1091" w:type="dxa"/>
            <w:gridSpan w:val="2"/>
          </w:tcPr>
          <w:p w14:paraId="530B196B" w14:textId="77777777" w:rsidR="00597834" w:rsidRPr="00D15BFE" w:rsidRDefault="00597834" w:rsidP="00D206C5">
            <w:pPr>
              <w:widowControl w:val="0"/>
              <w:rPr>
                <w:rFonts w:cs="Arial"/>
                <w:color w:val="FF0000"/>
                <w:lang w:val="it-IT"/>
              </w:rPr>
            </w:pPr>
          </w:p>
        </w:tc>
        <w:tc>
          <w:tcPr>
            <w:tcW w:w="4349" w:type="dxa"/>
            <w:gridSpan w:val="2"/>
          </w:tcPr>
          <w:p w14:paraId="6BDAF89B" w14:textId="77777777" w:rsidR="00597834" w:rsidRPr="00D15BFE" w:rsidRDefault="00597834" w:rsidP="00D206C5">
            <w:pPr>
              <w:widowControl w:val="0"/>
              <w:ind w:right="180"/>
              <w:rPr>
                <w:rFonts w:cs="Arial"/>
                <w:lang w:val="it-IT"/>
              </w:rPr>
            </w:pPr>
          </w:p>
        </w:tc>
      </w:tr>
      <w:tr w:rsidR="00597834" w:rsidRPr="00D15BFE" w14:paraId="0414B3C9" w14:textId="77777777" w:rsidTr="003750D2">
        <w:trPr>
          <w:gridAfter w:val="1"/>
          <w:wAfter w:w="187" w:type="dxa"/>
        </w:trPr>
        <w:tc>
          <w:tcPr>
            <w:tcW w:w="4438" w:type="dxa"/>
            <w:gridSpan w:val="2"/>
          </w:tcPr>
          <w:p w14:paraId="37B95F9C" w14:textId="77777777"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91" w:type="dxa"/>
            <w:gridSpan w:val="2"/>
          </w:tcPr>
          <w:p w14:paraId="5D95C454" w14:textId="77777777" w:rsidR="00597834" w:rsidRPr="00D15BFE" w:rsidRDefault="00597834" w:rsidP="00D206C5">
            <w:pPr>
              <w:widowControl w:val="0"/>
              <w:rPr>
                <w:rFonts w:cs="Arial"/>
                <w:b/>
                <w:lang w:val="de-DE"/>
              </w:rPr>
            </w:pPr>
          </w:p>
        </w:tc>
        <w:tc>
          <w:tcPr>
            <w:tcW w:w="4349" w:type="dxa"/>
            <w:gridSpan w:val="2"/>
          </w:tcPr>
          <w:p w14:paraId="5599B07E" w14:textId="77777777"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14:paraId="12DC4819" w14:textId="77777777" w:rsidTr="003750D2">
        <w:trPr>
          <w:gridAfter w:val="1"/>
          <w:wAfter w:w="187" w:type="dxa"/>
        </w:trPr>
        <w:tc>
          <w:tcPr>
            <w:tcW w:w="4438" w:type="dxa"/>
            <w:gridSpan w:val="2"/>
          </w:tcPr>
          <w:p w14:paraId="2941C99D" w14:textId="77777777" w:rsidR="00597834" w:rsidRPr="00D15BFE" w:rsidRDefault="00597834" w:rsidP="00D206C5">
            <w:pPr>
              <w:widowControl w:val="0"/>
              <w:ind w:right="22"/>
              <w:rPr>
                <w:rFonts w:cs="Arial"/>
                <w:lang w:val="de-DE"/>
              </w:rPr>
            </w:pPr>
          </w:p>
        </w:tc>
        <w:tc>
          <w:tcPr>
            <w:tcW w:w="1091" w:type="dxa"/>
            <w:gridSpan w:val="2"/>
          </w:tcPr>
          <w:p w14:paraId="5BE04A39" w14:textId="77777777" w:rsidR="00597834" w:rsidRPr="00D15BFE" w:rsidRDefault="00597834" w:rsidP="00D206C5">
            <w:pPr>
              <w:widowControl w:val="0"/>
              <w:rPr>
                <w:rFonts w:cs="Arial"/>
                <w:lang w:val="de-DE"/>
              </w:rPr>
            </w:pPr>
          </w:p>
        </w:tc>
        <w:tc>
          <w:tcPr>
            <w:tcW w:w="4349" w:type="dxa"/>
            <w:gridSpan w:val="2"/>
          </w:tcPr>
          <w:p w14:paraId="468C63C5" w14:textId="77777777" w:rsidR="00597834" w:rsidRPr="00D15BFE" w:rsidRDefault="00597834" w:rsidP="00D206C5">
            <w:pPr>
              <w:widowControl w:val="0"/>
              <w:rPr>
                <w:rFonts w:cs="Arial"/>
                <w:lang w:val="de-DE"/>
              </w:rPr>
            </w:pPr>
          </w:p>
        </w:tc>
      </w:tr>
      <w:tr w:rsidR="00597834" w:rsidRPr="00F76D01" w14:paraId="7BFA021F" w14:textId="77777777" w:rsidTr="003750D2">
        <w:trPr>
          <w:gridAfter w:val="1"/>
          <w:wAfter w:w="187" w:type="dxa"/>
        </w:trPr>
        <w:tc>
          <w:tcPr>
            <w:tcW w:w="4438" w:type="dxa"/>
            <w:gridSpan w:val="2"/>
          </w:tcPr>
          <w:p w14:paraId="27C69E28" w14:textId="77777777" w:rsidR="00597834" w:rsidRPr="00170600" w:rsidRDefault="00597834" w:rsidP="00D206C5">
            <w:pPr>
              <w:widowControl w:val="0"/>
              <w:autoSpaceDE w:val="0"/>
              <w:autoSpaceDN w:val="0"/>
              <w:adjustRightInd w:val="0"/>
              <w:ind w:right="22"/>
              <w:rPr>
                <w:rFonts w:cs="Arial"/>
                <w:b/>
                <w:u w:val="single"/>
                <w:lang w:val="de-DE"/>
              </w:rPr>
            </w:pPr>
            <w:r w:rsidRPr="00DC3AFB">
              <w:rPr>
                <w:rFonts w:cs="Arial"/>
                <w:b/>
                <w:noProof w:val="0"/>
                <w:u w:val="single"/>
                <w:lang w:val="de-DE"/>
              </w:rPr>
              <w:t>Für die Teilnahme am Ausschreibungsverfah</w:t>
            </w:r>
            <w:r w:rsidRPr="00DC3AFB">
              <w:rPr>
                <w:rFonts w:cs="Arial"/>
                <w:b/>
                <w:noProof w:val="0"/>
                <w:u w:val="single"/>
                <w:lang w:val="de-DE"/>
              </w:rPr>
              <w:softHyphen/>
              <w:t>ren müssen die Wirtschaftsteilnehmer innerhalb der in der Ausschreibungsbekanntmachung und/oder im Aufforderungsschreiben angegebenen Frist die vorgeschriebenen Unterlagen im Portal im dafür vorgesehenen Feld hochladen</w:t>
            </w:r>
            <w:r w:rsidRPr="00170600">
              <w:rPr>
                <w:rFonts w:cs="Arial"/>
                <w:b/>
                <w:u w:val="single"/>
                <w:lang w:val="de-DE"/>
              </w:rPr>
              <w:t>.</w:t>
            </w:r>
          </w:p>
        </w:tc>
        <w:tc>
          <w:tcPr>
            <w:tcW w:w="1091" w:type="dxa"/>
            <w:gridSpan w:val="2"/>
          </w:tcPr>
          <w:p w14:paraId="09AE2B6B" w14:textId="77777777" w:rsidR="00597834" w:rsidRPr="00D15BFE" w:rsidRDefault="00597834" w:rsidP="00D206C5">
            <w:pPr>
              <w:widowControl w:val="0"/>
              <w:rPr>
                <w:rFonts w:cs="Arial"/>
                <w:lang w:val="de-DE"/>
              </w:rPr>
            </w:pPr>
          </w:p>
        </w:tc>
        <w:tc>
          <w:tcPr>
            <w:tcW w:w="4349" w:type="dxa"/>
            <w:gridSpan w:val="2"/>
          </w:tcPr>
          <w:p w14:paraId="79C454E6" w14:textId="77777777"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F76D01" w14:paraId="16A3D27D" w14:textId="77777777" w:rsidTr="003750D2">
        <w:trPr>
          <w:gridAfter w:val="1"/>
          <w:wAfter w:w="187" w:type="dxa"/>
        </w:trPr>
        <w:tc>
          <w:tcPr>
            <w:tcW w:w="4438" w:type="dxa"/>
            <w:gridSpan w:val="2"/>
          </w:tcPr>
          <w:p w14:paraId="41306828" w14:textId="77777777" w:rsidR="00597834" w:rsidRPr="00D15BFE" w:rsidRDefault="00597834" w:rsidP="00D206C5">
            <w:pPr>
              <w:widowControl w:val="0"/>
              <w:ind w:right="22"/>
              <w:rPr>
                <w:rFonts w:cs="Arial"/>
                <w:lang w:val="it-IT"/>
              </w:rPr>
            </w:pPr>
          </w:p>
        </w:tc>
        <w:tc>
          <w:tcPr>
            <w:tcW w:w="1091" w:type="dxa"/>
            <w:gridSpan w:val="2"/>
          </w:tcPr>
          <w:p w14:paraId="79189AF9" w14:textId="77777777" w:rsidR="00597834" w:rsidRPr="00D15BFE" w:rsidRDefault="00597834" w:rsidP="00D206C5">
            <w:pPr>
              <w:widowControl w:val="0"/>
              <w:rPr>
                <w:rFonts w:cs="Arial"/>
                <w:lang w:val="it-IT"/>
              </w:rPr>
            </w:pPr>
          </w:p>
        </w:tc>
        <w:tc>
          <w:tcPr>
            <w:tcW w:w="4349" w:type="dxa"/>
            <w:gridSpan w:val="2"/>
          </w:tcPr>
          <w:p w14:paraId="3FFE377F" w14:textId="77777777" w:rsidR="00597834" w:rsidRPr="00D15BFE" w:rsidRDefault="00597834" w:rsidP="00D206C5">
            <w:pPr>
              <w:widowControl w:val="0"/>
              <w:rPr>
                <w:rFonts w:cs="Arial"/>
                <w:lang w:val="it-IT"/>
              </w:rPr>
            </w:pPr>
          </w:p>
        </w:tc>
      </w:tr>
      <w:tr w:rsidR="00597834" w:rsidRPr="00F76D01" w14:paraId="764E8523" w14:textId="77777777" w:rsidTr="003750D2">
        <w:trPr>
          <w:gridAfter w:val="1"/>
          <w:wAfter w:w="187" w:type="dxa"/>
        </w:trPr>
        <w:tc>
          <w:tcPr>
            <w:tcW w:w="4438" w:type="dxa"/>
            <w:gridSpan w:val="2"/>
          </w:tcPr>
          <w:p w14:paraId="25CEC69A"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91" w:type="dxa"/>
            <w:gridSpan w:val="2"/>
          </w:tcPr>
          <w:p w14:paraId="08A5B679" w14:textId="77777777" w:rsidR="00597834" w:rsidRPr="00D15BFE" w:rsidRDefault="00597834" w:rsidP="00D206C5">
            <w:pPr>
              <w:widowControl w:val="0"/>
              <w:rPr>
                <w:rFonts w:cs="Arial"/>
                <w:lang w:val="de-DE"/>
              </w:rPr>
            </w:pPr>
          </w:p>
        </w:tc>
        <w:tc>
          <w:tcPr>
            <w:tcW w:w="4349" w:type="dxa"/>
            <w:gridSpan w:val="2"/>
          </w:tcPr>
          <w:p w14:paraId="58560018"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F76D01" w14:paraId="1034D5BD" w14:textId="77777777" w:rsidTr="003750D2">
        <w:trPr>
          <w:gridAfter w:val="1"/>
          <w:wAfter w:w="187" w:type="dxa"/>
        </w:trPr>
        <w:tc>
          <w:tcPr>
            <w:tcW w:w="4438" w:type="dxa"/>
            <w:gridSpan w:val="2"/>
          </w:tcPr>
          <w:p w14:paraId="3D56898C" w14:textId="77777777" w:rsidR="00597834" w:rsidRPr="00D15BFE" w:rsidRDefault="00597834" w:rsidP="00D206C5">
            <w:pPr>
              <w:widowControl w:val="0"/>
              <w:autoSpaceDE w:val="0"/>
              <w:autoSpaceDN w:val="0"/>
              <w:adjustRightInd w:val="0"/>
              <w:ind w:right="22"/>
              <w:rPr>
                <w:rFonts w:cs="Arial"/>
                <w:lang w:val="it-IT"/>
              </w:rPr>
            </w:pPr>
          </w:p>
        </w:tc>
        <w:tc>
          <w:tcPr>
            <w:tcW w:w="1091" w:type="dxa"/>
            <w:gridSpan w:val="2"/>
          </w:tcPr>
          <w:p w14:paraId="3BE7A730" w14:textId="77777777" w:rsidR="00597834" w:rsidRPr="00D15BFE" w:rsidRDefault="00597834" w:rsidP="00D206C5">
            <w:pPr>
              <w:widowControl w:val="0"/>
              <w:rPr>
                <w:rFonts w:cs="Arial"/>
                <w:lang w:val="it-IT"/>
              </w:rPr>
            </w:pPr>
          </w:p>
        </w:tc>
        <w:tc>
          <w:tcPr>
            <w:tcW w:w="4349" w:type="dxa"/>
            <w:gridSpan w:val="2"/>
          </w:tcPr>
          <w:p w14:paraId="4105A26C" w14:textId="77777777" w:rsidR="00597834" w:rsidRPr="00D15BFE" w:rsidRDefault="00597834" w:rsidP="00D206C5">
            <w:pPr>
              <w:widowControl w:val="0"/>
              <w:autoSpaceDE w:val="0"/>
              <w:autoSpaceDN w:val="0"/>
              <w:adjustRightInd w:val="0"/>
              <w:ind w:right="181"/>
              <w:rPr>
                <w:rFonts w:cs="Arial"/>
                <w:lang w:val="it-IT"/>
              </w:rPr>
            </w:pPr>
          </w:p>
        </w:tc>
      </w:tr>
      <w:tr w:rsidR="00597834" w:rsidRPr="00F76D01" w14:paraId="3AE89687" w14:textId="77777777" w:rsidTr="003750D2">
        <w:trPr>
          <w:gridAfter w:val="1"/>
          <w:wAfter w:w="187" w:type="dxa"/>
        </w:trPr>
        <w:tc>
          <w:tcPr>
            <w:tcW w:w="4438" w:type="dxa"/>
            <w:gridSpan w:val="2"/>
          </w:tcPr>
          <w:p w14:paraId="55F87898" w14:textId="77777777"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30"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w:t>
            </w:r>
            <w:r w:rsidR="0061468C">
              <w:rPr>
                <w:rFonts w:cs="Arial"/>
                <w:lang w:val="de-DE"/>
              </w:rPr>
              <w:t>öglich ist, wird Art. 79 Abs. 5/</w:t>
            </w:r>
            <w:r w:rsidRPr="00D15BFE">
              <w:rPr>
                <w:rFonts w:cs="Arial"/>
                <w:lang w:val="de-DE"/>
              </w:rPr>
              <w:t>bis GvD Nr. 50/2016 angewandt.</w:t>
            </w:r>
          </w:p>
        </w:tc>
        <w:tc>
          <w:tcPr>
            <w:tcW w:w="1091" w:type="dxa"/>
            <w:gridSpan w:val="2"/>
          </w:tcPr>
          <w:p w14:paraId="38373D41" w14:textId="77777777" w:rsidR="00597834" w:rsidRPr="00D15BFE" w:rsidRDefault="00597834" w:rsidP="00D206C5">
            <w:pPr>
              <w:widowControl w:val="0"/>
              <w:rPr>
                <w:rFonts w:cs="Arial"/>
                <w:lang w:val="de-DE"/>
              </w:rPr>
            </w:pPr>
          </w:p>
        </w:tc>
        <w:tc>
          <w:tcPr>
            <w:tcW w:w="4349" w:type="dxa"/>
            <w:gridSpan w:val="2"/>
          </w:tcPr>
          <w:p w14:paraId="3A35BEE1"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31" w:history="1">
              <w:r w:rsidRPr="00D15BFE">
                <w:rPr>
                  <w:rStyle w:val="Collegamentoipertestuale"/>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F76D01" w14:paraId="0CE8D35D" w14:textId="77777777" w:rsidTr="003750D2">
        <w:trPr>
          <w:gridAfter w:val="1"/>
          <w:wAfter w:w="187" w:type="dxa"/>
        </w:trPr>
        <w:tc>
          <w:tcPr>
            <w:tcW w:w="4438" w:type="dxa"/>
            <w:gridSpan w:val="2"/>
          </w:tcPr>
          <w:p w14:paraId="07E39C40" w14:textId="77777777" w:rsidR="00597834" w:rsidRPr="00D15BFE" w:rsidRDefault="00597834" w:rsidP="00D206C5">
            <w:pPr>
              <w:widowControl w:val="0"/>
              <w:ind w:right="22"/>
              <w:rPr>
                <w:rFonts w:cs="Arial"/>
                <w:lang w:val="it-IT"/>
              </w:rPr>
            </w:pPr>
          </w:p>
        </w:tc>
        <w:tc>
          <w:tcPr>
            <w:tcW w:w="1091" w:type="dxa"/>
            <w:gridSpan w:val="2"/>
          </w:tcPr>
          <w:p w14:paraId="41EE099C" w14:textId="77777777" w:rsidR="00597834" w:rsidRPr="00D15BFE" w:rsidRDefault="00597834" w:rsidP="00D206C5">
            <w:pPr>
              <w:widowControl w:val="0"/>
              <w:rPr>
                <w:rFonts w:cs="Arial"/>
                <w:lang w:val="it-IT"/>
              </w:rPr>
            </w:pPr>
          </w:p>
        </w:tc>
        <w:tc>
          <w:tcPr>
            <w:tcW w:w="4349" w:type="dxa"/>
            <w:gridSpan w:val="2"/>
          </w:tcPr>
          <w:p w14:paraId="63F36EA6" w14:textId="77777777" w:rsidR="00597834" w:rsidRPr="00D15BFE" w:rsidRDefault="00597834" w:rsidP="00D206C5">
            <w:pPr>
              <w:widowControl w:val="0"/>
              <w:rPr>
                <w:rFonts w:cs="Arial"/>
                <w:lang w:val="it-IT"/>
              </w:rPr>
            </w:pPr>
          </w:p>
        </w:tc>
      </w:tr>
      <w:tr w:rsidR="00597834" w:rsidRPr="00F76D01" w14:paraId="03966756" w14:textId="77777777" w:rsidTr="003750D2">
        <w:trPr>
          <w:gridAfter w:val="1"/>
          <w:wAfter w:w="187" w:type="dxa"/>
        </w:trPr>
        <w:tc>
          <w:tcPr>
            <w:tcW w:w="4438" w:type="dxa"/>
            <w:gridSpan w:val="2"/>
          </w:tcPr>
          <w:p w14:paraId="5B015054"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w:t>
            </w:r>
            <w:r w:rsidRPr="00D15BFE">
              <w:rPr>
                <w:rFonts w:cs="Arial"/>
                <w:lang w:val="de-DE"/>
              </w:rPr>
              <w:lastRenderedPageBreak/>
              <w:t>Vordruck neu ausgefüllt und ein neues Dokument erstellt werden.</w:t>
            </w:r>
          </w:p>
        </w:tc>
        <w:tc>
          <w:tcPr>
            <w:tcW w:w="1091" w:type="dxa"/>
            <w:gridSpan w:val="2"/>
          </w:tcPr>
          <w:p w14:paraId="5C739389" w14:textId="77777777" w:rsidR="00597834" w:rsidRPr="00D15BFE" w:rsidRDefault="00597834" w:rsidP="00D206C5">
            <w:pPr>
              <w:widowControl w:val="0"/>
              <w:rPr>
                <w:rFonts w:cs="Arial"/>
                <w:lang w:val="de-DE"/>
              </w:rPr>
            </w:pPr>
          </w:p>
        </w:tc>
        <w:tc>
          <w:tcPr>
            <w:tcW w:w="4349" w:type="dxa"/>
            <w:gridSpan w:val="2"/>
          </w:tcPr>
          <w:p w14:paraId="58EFD39F"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w:t>
            </w:r>
            <w:r w:rsidRPr="00D15BFE">
              <w:rPr>
                <w:rFonts w:cs="Arial"/>
                <w:lang w:val="it-IT"/>
              </w:rPr>
              <w:lastRenderedPageBreak/>
              <w:t>ripetere la procedura di compilazione del form</w:t>
            </w:r>
            <w:r>
              <w:rPr>
                <w:rFonts w:cs="Arial"/>
                <w:lang w:val="it-IT"/>
              </w:rPr>
              <w:t>ulario</w:t>
            </w:r>
            <w:r w:rsidRPr="00D15BFE">
              <w:rPr>
                <w:rFonts w:cs="Arial"/>
                <w:lang w:val="it-IT"/>
              </w:rPr>
              <w:t xml:space="preserve"> online ed ottenere un nuovo documento.</w:t>
            </w:r>
          </w:p>
        </w:tc>
      </w:tr>
      <w:tr w:rsidR="00597834" w:rsidRPr="00F76D01" w14:paraId="536BA8D3" w14:textId="77777777" w:rsidTr="003750D2">
        <w:trPr>
          <w:gridAfter w:val="1"/>
          <w:wAfter w:w="187" w:type="dxa"/>
        </w:trPr>
        <w:tc>
          <w:tcPr>
            <w:tcW w:w="4438" w:type="dxa"/>
            <w:gridSpan w:val="2"/>
          </w:tcPr>
          <w:p w14:paraId="3C070949" w14:textId="77777777" w:rsidR="00597834" w:rsidRPr="00D15BFE" w:rsidRDefault="00597834" w:rsidP="00D206C5">
            <w:pPr>
              <w:widowControl w:val="0"/>
              <w:ind w:right="22"/>
              <w:rPr>
                <w:rFonts w:cs="Arial"/>
                <w:lang w:val="it-IT"/>
              </w:rPr>
            </w:pPr>
          </w:p>
        </w:tc>
        <w:tc>
          <w:tcPr>
            <w:tcW w:w="1091" w:type="dxa"/>
            <w:gridSpan w:val="2"/>
          </w:tcPr>
          <w:p w14:paraId="74FC1473" w14:textId="77777777" w:rsidR="00597834" w:rsidRPr="00D15BFE" w:rsidRDefault="00597834" w:rsidP="00D206C5">
            <w:pPr>
              <w:widowControl w:val="0"/>
              <w:rPr>
                <w:rFonts w:cs="Arial"/>
                <w:lang w:val="it-IT"/>
              </w:rPr>
            </w:pPr>
          </w:p>
        </w:tc>
        <w:tc>
          <w:tcPr>
            <w:tcW w:w="4349" w:type="dxa"/>
            <w:gridSpan w:val="2"/>
          </w:tcPr>
          <w:p w14:paraId="05A9854E" w14:textId="77777777" w:rsidR="00597834" w:rsidRPr="00D15BFE" w:rsidRDefault="00597834" w:rsidP="00D206C5">
            <w:pPr>
              <w:widowControl w:val="0"/>
              <w:rPr>
                <w:rFonts w:cs="Arial"/>
                <w:lang w:val="it-IT"/>
              </w:rPr>
            </w:pPr>
          </w:p>
        </w:tc>
      </w:tr>
      <w:tr w:rsidR="00597834" w:rsidRPr="00F76D01" w14:paraId="6E7C0178" w14:textId="77777777" w:rsidTr="003750D2">
        <w:trPr>
          <w:gridAfter w:val="1"/>
          <w:wAfter w:w="187" w:type="dxa"/>
        </w:trPr>
        <w:tc>
          <w:tcPr>
            <w:tcW w:w="4438" w:type="dxa"/>
            <w:gridSpan w:val="2"/>
          </w:tcPr>
          <w:p w14:paraId="643875ED" w14:textId="77777777"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91" w:type="dxa"/>
            <w:gridSpan w:val="2"/>
          </w:tcPr>
          <w:p w14:paraId="6510E5AE" w14:textId="77777777" w:rsidR="00597834" w:rsidRPr="00D15BFE" w:rsidRDefault="00597834" w:rsidP="00D206C5">
            <w:pPr>
              <w:widowControl w:val="0"/>
              <w:rPr>
                <w:rFonts w:cs="Arial"/>
                <w:lang w:val="de-DE"/>
              </w:rPr>
            </w:pPr>
          </w:p>
        </w:tc>
        <w:tc>
          <w:tcPr>
            <w:tcW w:w="4349" w:type="dxa"/>
            <w:gridSpan w:val="2"/>
          </w:tcPr>
          <w:p w14:paraId="54482338" w14:textId="77777777"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F76D01" w14:paraId="74242F5D" w14:textId="77777777" w:rsidTr="003750D2">
        <w:trPr>
          <w:gridAfter w:val="1"/>
          <w:wAfter w:w="187" w:type="dxa"/>
        </w:trPr>
        <w:tc>
          <w:tcPr>
            <w:tcW w:w="4438" w:type="dxa"/>
            <w:gridSpan w:val="2"/>
          </w:tcPr>
          <w:p w14:paraId="2651488A" w14:textId="77777777" w:rsidR="00597834" w:rsidRPr="00D15BFE" w:rsidRDefault="00597834" w:rsidP="00D206C5">
            <w:pPr>
              <w:widowControl w:val="0"/>
              <w:ind w:right="22"/>
              <w:rPr>
                <w:rFonts w:cs="Arial"/>
                <w:lang w:val="it-IT"/>
              </w:rPr>
            </w:pPr>
          </w:p>
        </w:tc>
        <w:tc>
          <w:tcPr>
            <w:tcW w:w="1091" w:type="dxa"/>
            <w:gridSpan w:val="2"/>
          </w:tcPr>
          <w:p w14:paraId="175897FF" w14:textId="77777777" w:rsidR="00597834" w:rsidRPr="00D15BFE" w:rsidRDefault="00597834" w:rsidP="00D206C5">
            <w:pPr>
              <w:widowControl w:val="0"/>
              <w:rPr>
                <w:rFonts w:cs="Arial"/>
                <w:lang w:val="it-IT"/>
              </w:rPr>
            </w:pPr>
          </w:p>
        </w:tc>
        <w:tc>
          <w:tcPr>
            <w:tcW w:w="4349" w:type="dxa"/>
            <w:gridSpan w:val="2"/>
          </w:tcPr>
          <w:p w14:paraId="3CCBDE83" w14:textId="77777777" w:rsidR="00597834" w:rsidRPr="00D15BFE" w:rsidRDefault="00597834" w:rsidP="00D206C5">
            <w:pPr>
              <w:widowControl w:val="0"/>
              <w:ind w:right="181"/>
              <w:rPr>
                <w:rFonts w:cs="Arial"/>
                <w:lang w:val="it-IT"/>
              </w:rPr>
            </w:pPr>
          </w:p>
        </w:tc>
      </w:tr>
      <w:tr w:rsidR="00597834" w:rsidRPr="00F76D01" w14:paraId="00E35624" w14:textId="77777777" w:rsidTr="003750D2">
        <w:trPr>
          <w:gridAfter w:val="1"/>
          <w:wAfter w:w="187" w:type="dxa"/>
        </w:trPr>
        <w:tc>
          <w:tcPr>
            <w:tcW w:w="4438" w:type="dxa"/>
            <w:gridSpan w:val="2"/>
          </w:tcPr>
          <w:p w14:paraId="2B39F294"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91" w:type="dxa"/>
            <w:gridSpan w:val="2"/>
          </w:tcPr>
          <w:p w14:paraId="691BF1E7" w14:textId="77777777" w:rsidR="00597834" w:rsidRPr="00D15BFE" w:rsidRDefault="00597834" w:rsidP="00D206C5">
            <w:pPr>
              <w:widowControl w:val="0"/>
              <w:rPr>
                <w:rFonts w:cs="Arial"/>
                <w:lang w:val="de-DE"/>
              </w:rPr>
            </w:pPr>
          </w:p>
        </w:tc>
        <w:tc>
          <w:tcPr>
            <w:tcW w:w="4349" w:type="dxa"/>
            <w:gridSpan w:val="2"/>
          </w:tcPr>
          <w:p w14:paraId="701C1876" w14:textId="77777777" w:rsidR="00597834" w:rsidRPr="00D15BFE" w:rsidRDefault="00597834" w:rsidP="00D206C5">
            <w:pPr>
              <w:widowControl w:val="0"/>
              <w:ind w:right="181"/>
              <w:rPr>
                <w:rFonts w:cs="Arial"/>
                <w:lang w:val="it-IT"/>
              </w:rPr>
            </w:pPr>
            <w:r w:rsidRPr="00D15BFE">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597834" w:rsidRPr="00F76D01" w14:paraId="1EBB1D64" w14:textId="77777777" w:rsidTr="003750D2">
        <w:trPr>
          <w:gridAfter w:val="1"/>
          <w:wAfter w:w="187" w:type="dxa"/>
        </w:trPr>
        <w:tc>
          <w:tcPr>
            <w:tcW w:w="4438" w:type="dxa"/>
            <w:gridSpan w:val="2"/>
          </w:tcPr>
          <w:p w14:paraId="2C6C4C84" w14:textId="77777777" w:rsidR="00597834" w:rsidRPr="00D15BFE" w:rsidRDefault="00597834" w:rsidP="00D206C5">
            <w:pPr>
              <w:widowControl w:val="0"/>
              <w:ind w:right="22"/>
              <w:rPr>
                <w:rFonts w:cs="Arial"/>
                <w:lang w:val="it-IT"/>
              </w:rPr>
            </w:pPr>
          </w:p>
        </w:tc>
        <w:tc>
          <w:tcPr>
            <w:tcW w:w="1091" w:type="dxa"/>
            <w:gridSpan w:val="2"/>
          </w:tcPr>
          <w:p w14:paraId="51C02896" w14:textId="77777777" w:rsidR="00597834" w:rsidRPr="00D15BFE" w:rsidRDefault="00597834" w:rsidP="00D206C5">
            <w:pPr>
              <w:widowControl w:val="0"/>
              <w:rPr>
                <w:rFonts w:cs="Arial"/>
                <w:lang w:val="it-IT"/>
              </w:rPr>
            </w:pPr>
          </w:p>
        </w:tc>
        <w:tc>
          <w:tcPr>
            <w:tcW w:w="4349" w:type="dxa"/>
            <w:gridSpan w:val="2"/>
          </w:tcPr>
          <w:p w14:paraId="53E1F685" w14:textId="77777777" w:rsidR="00597834" w:rsidRPr="00D15BFE" w:rsidRDefault="00597834" w:rsidP="00D206C5">
            <w:pPr>
              <w:widowControl w:val="0"/>
              <w:ind w:right="181"/>
              <w:rPr>
                <w:rFonts w:cs="Arial"/>
                <w:lang w:val="it-IT"/>
              </w:rPr>
            </w:pPr>
          </w:p>
        </w:tc>
      </w:tr>
      <w:tr w:rsidR="00597834" w:rsidRPr="00F76D01" w14:paraId="14F61F42" w14:textId="77777777" w:rsidTr="003750D2">
        <w:trPr>
          <w:gridAfter w:val="1"/>
          <w:wAfter w:w="187" w:type="dxa"/>
        </w:trPr>
        <w:tc>
          <w:tcPr>
            <w:tcW w:w="4438" w:type="dxa"/>
            <w:gridSpan w:val="2"/>
          </w:tcPr>
          <w:p w14:paraId="0B634D56" w14:textId="77777777"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91" w:type="dxa"/>
            <w:gridSpan w:val="2"/>
          </w:tcPr>
          <w:p w14:paraId="7B9AA512" w14:textId="77777777" w:rsidR="00597834" w:rsidRPr="00D15BFE" w:rsidRDefault="00597834" w:rsidP="00D206C5">
            <w:pPr>
              <w:widowControl w:val="0"/>
              <w:rPr>
                <w:rFonts w:cs="Arial"/>
                <w:lang w:val="de-DE"/>
              </w:rPr>
            </w:pPr>
          </w:p>
        </w:tc>
        <w:tc>
          <w:tcPr>
            <w:tcW w:w="4349" w:type="dxa"/>
            <w:gridSpan w:val="2"/>
          </w:tcPr>
          <w:p w14:paraId="76BB92A8" w14:textId="77777777" w:rsidR="00597834" w:rsidRPr="00D15BFE" w:rsidRDefault="00597834" w:rsidP="00D206C5">
            <w:pPr>
              <w:pStyle w:val="Normale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F76D01" w14:paraId="2D4FA4CF" w14:textId="77777777" w:rsidTr="003750D2">
        <w:trPr>
          <w:gridAfter w:val="1"/>
          <w:wAfter w:w="187" w:type="dxa"/>
        </w:trPr>
        <w:tc>
          <w:tcPr>
            <w:tcW w:w="4438" w:type="dxa"/>
            <w:gridSpan w:val="2"/>
          </w:tcPr>
          <w:p w14:paraId="4119F3EE" w14:textId="77777777" w:rsidR="00597834" w:rsidRPr="00D15BFE" w:rsidRDefault="00597834" w:rsidP="00D206C5">
            <w:pPr>
              <w:widowControl w:val="0"/>
              <w:ind w:right="22"/>
              <w:rPr>
                <w:rFonts w:cs="Arial"/>
                <w:b/>
                <w:u w:val="single"/>
                <w:lang w:val="it-IT"/>
              </w:rPr>
            </w:pPr>
          </w:p>
        </w:tc>
        <w:tc>
          <w:tcPr>
            <w:tcW w:w="1091" w:type="dxa"/>
            <w:gridSpan w:val="2"/>
          </w:tcPr>
          <w:p w14:paraId="1BAFB9D8" w14:textId="77777777" w:rsidR="00597834" w:rsidRPr="00D15BFE" w:rsidRDefault="00597834" w:rsidP="00D206C5">
            <w:pPr>
              <w:widowControl w:val="0"/>
              <w:rPr>
                <w:rFonts w:cs="Arial"/>
                <w:lang w:val="it-IT"/>
              </w:rPr>
            </w:pPr>
          </w:p>
        </w:tc>
        <w:tc>
          <w:tcPr>
            <w:tcW w:w="4349" w:type="dxa"/>
            <w:gridSpan w:val="2"/>
          </w:tcPr>
          <w:p w14:paraId="3F7958C7" w14:textId="77777777" w:rsidR="00597834" w:rsidRPr="00D15BFE" w:rsidRDefault="00597834" w:rsidP="00D206C5">
            <w:pPr>
              <w:pStyle w:val="NormaleWeb"/>
              <w:widowControl w:val="0"/>
              <w:spacing w:before="0" w:after="0"/>
              <w:ind w:right="181"/>
              <w:rPr>
                <w:rFonts w:ascii="Arial" w:hAnsi="Arial" w:cs="Arial"/>
                <w:b/>
                <w:sz w:val="20"/>
                <w:szCs w:val="20"/>
                <w:u w:val="single"/>
              </w:rPr>
            </w:pPr>
          </w:p>
        </w:tc>
      </w:tr>
      <w:tr w:rsidR="00597834" w:rsidRPr="00D15BFE" w14:paraId="2A4A8EC7" w14:textId="77777777" w:rsidTr="003750D2">
        <w:trPr>
          <w:gridAfter w:val="1"/>
          <w:wAfter w:w="187" w:type="dxa"/>
        </w:trPr>
        <w:tc>
          <w:tcPr>
            <w:tcW w:w="4438" w:type="dxa"/>
            <w:gridSpan w:val="2"/>
          </w:tcPr>
          <w:p w14:paraId="63725CDC" w14:textId="77777777" w:rsidR="00597834" w:rsidRPr="00D15BFE" w:rsidRDefault="00597834" w:rsidP="00D206C5">
            <w:pPr>
              <w:pStyle w:val="Titolo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91" w:type="dxa"/>
            <w:gridSpan w:val="2"/>
          </w:tcPr>
          <w:p w14:paraId="35613E96" w14:textId="77777777" w:rsidR="00597834" w:rsidRPr="00D15BFE" w:rsidRDefault="00597834" w:rsidP="00D206C5">
            <w:pPr>
              <w:widowControl w:val="0"/>
              <w:rPr>
                <w:rFonts w:cs="Arial"/>
                <w:color w:val="FF0000"/>
                <w:lang w:val="it-IT"/>
              </w:rPr>
            </w:pPr>
          </w:p>
        </w:tc>
        <w:tc>
          <w:tcPr>
            <w:tcW w:w="4349" w:type="dxa"/>
            <w:gridSpan w:val="2"/>
          </w:tcPr>
          <w:p w14:paraId="6EAAD216" w14:textId="77777777"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 xml:space="preserve">Partecipazione a </w:t>
            </w:r>
            <w:proofErr w:type="spellStart"/>
            <w:r w:rsidRPr="00D15BFE">
              <w:rPr>
                <w:rFonts w:cs="Arial"/>
                <w:b/>
                <w:bCs/>
                <w:noProof w:val="0"/>
                <w:color w:val="FF0000"/>
                <w:lang w:val="it-IT"/>
              </w:rPr>
              <w:t>piú</w:t>
            </w:r>
            <w:proofErr w:type="spellEnd"/>
            <w:r w:rsidRPr="00D15BFE">
              <w:rPr>
                <w:rFonts w:cs="Arial"/>
                <w:b/>
                <w:bCs/>
                <w:noProof w:val="0"/>
                <w:color w:val="FF0000"/>
                <w:lang w:val="it-IT"/>
              </w:rPr>
              <w:t xml:space="preserve"> lotti:</w:t>
            </w:r>
          </w:p>
        </w:tc>
      </w:tr>
      <w:tr w:rsidR="00597834" w:rsidRPr="00D15BFE" w14:paraId="28B3C210" w14:textId="77777777" w:rsidTr="003750D2">
        <w:trPr>
          <w:gridAfter w:val="1"/>
          <w:wAfter w:w="187" w:type="dxa"/>
        </w:trPr>
        <w:tc>
          <w:tcPr>
            <w:tcW w:w="4438" w:type="dxa"/>
            <w:gridSpan w:val="2"/>
          </w:tcPr>
          <w:p w14:paraId="09543AA5" w14:textId="77777777" w:rsidR="00597834" w:rsidRPr="00D15BFE" w:rsidRDefault="00597834" w:rsidP="00D206C5">
            <w:pPr>
              <w:widowControl w:val="0"/>
              <w:ind w:right="22"/>
              <w:rPr>
                <w:rFonts w:cs="Arial"/>
                <w:b/>
                <w:u w:val="single"/>
                <w:lang w:val="de-DE"/>
              </w:rPr>
            </w:pPr>
          </w:p>
        </w:tc>
        <w:tc>
          <w:tcPr>
            <w:tcW w:w="1091" w:type="dxa"/>
            <w:gridSpan w:val="2"/>
          </w:tcPr>
          <w:p w14:paraId="7F5A70F4" w14:textId="77777777" w:rsidR="00597834" w:rsidRPr="00D15BFE" w:rsidRDefault="00597834" w:rsidP="00D206C5">
            <w:pPr>
              <w:widowControl w:val="0"/>
              <w:rPr>
                <w:rFonts w:cs="Arial"/>
                <w:lang w:val="de-DE"/>
              </w:rPr>
            </w:pPr>
          </w:p>
        </w:tc>
        <w:tc>
          <w:tcPr>
            <w:tcW w:w="4349" w:type="dxa"/>
            <w:gridSpan w:val="2"/>
          </w:tcPr>
          <w:p w14:paraId="4BAC3681" w14:textId="77777777" w:rsidR="00597834" w:rsidRPr="00C030F1" w:rsidRDefault="00597834" w:rsidP="00D206C5">
            <w:pPr>
              <w:pStyle w:val="NormaleWeb"/>
              <w:widowControl w:val="0"/>
              <w:spacing w:before="0" w:after="0"/>
              <w:ind w:right="181"/>
              <w:rPr>
                <w:rFonts w:ascii="Arial" w:hAnsi="Arial" w:cs="Arial"/>
                <w:b/>
                <w:sz w:val="20"/>
                <w:szCs w:val="20"/>
                <w:u w:val="single"/>
              </w:rPr>
            </w:pPr>
          </w:p>
        </w:tc>
      </w:tr>
      <w:tr w:rsidR="00597834" w:rsidRPr="00F76D01" w14:paraId="55C36341" w14:textId="77777777" w:rsidTr="003750D2">
        <w:trPr>
          <w:gridAfter w:val="1"/>
          <w:wAfter w:w="187" w:type="dxa"/>
        </w:trPr>
        <w:tc>
          <w:tcPr>
            <w:tcW w:w="4438" w:type="dxa"/>
            <w:gridSpan w:val="2"/>
          </w:tcPr>
          <w:p w14:paraId="1328B96E" w14:textId="77777777" w:rsidR="00597834" w:rsidRPr="003726BB" w:rsidRDefault="000C4AF3" w:rsidP="00D206C5">
            <w:pPr>
              <w:widowControl w:val="0"/>
              <w:autoSpaceDE w:val="0"/>
              <w:autoSpaceDN w:val="0"/>
              <w:adjustRightInd w:val="0"/>
              <w:ind w:right="22"/>
              <w:rPr>
                <w:rFonts w:cs="Arial"/>
                <w:b/>
                <w:noProof w:val="0"/>
                <w:color w:val="FF0000"/>
                <w:lang w:val="de-DE"/>
              </w:rPr>
            </w:pPr>
            <w:r w:rsidRPr="003726BB">
              <w:rPr>
                <w:rFonts w:cs="Arial"/>
                <w:noProof w:val="0"/>
                <w:color w:val="FF0000"/>
                <w:lang w:val="de-DE" w:eastAsia="it-IT"/>
              </w:rPr>
              <w:t>Bei der Teilnahme an mehreren Losen müssen gleich viele verschiedene, autonome, vorläufige Sicherheiten geleistet werden wie die Lose, an denen man teilnehmen will. Ebenso müssen gleich viele verschiedene, autonome Verpflichtungserklärungen eines Bürgen mit der Zusage, im Falle der Zuschlagserteilung die endgültige Sicherheit zu stellen, eingereicht werden, wie die Lose, an denen man teilnehmen will.</w:t>
            </w:r>
          </w:p>
        </w:tc>
        <w:tc>
          <w:tcPr>
            <w:tcW w:w="1091" w:type="dxa"/>
            <w:gridSpan w:val="2"/>
          </w:tcPr>
          <w:p w14:paraId="1C5E6DBB" w14:textId="77777777" w:rsidR="00597834" w:rsidRPr="003726BB" w:rsidRDefault="00597834" w:rsidP="00D206C5">
            <w:pPr>
              <w:widowControl w:val="0"/>
              <w:rPr>
                <w:rFonts w:cs="Arial"/>
                <w:color w:val="FF0000"/>
                <w:lang w:val="de-DE"/>
              </w:rPr>
            </w:pPr>
          </w:p>
        </w:tc>
        <w:tc>
          <w:tcPr>
            <w:tcW w:w="4349" w:type="dxa"/>
            <w:gridSpan w:val="2"/>
          </w:tcPr>
          <w:p w14:paraId="6DA45E52" w14:textId="77777777" w:rsidR="00597834" w:rsidRPr="00C030F1" w:rsidRDefault="00597834" w:rsidP="00D206C5">
            <w:pPr>
              <w:widowControl w:val="0"/>
              <w:autoSpaceDE w:val="0"/>
              <w:autoSpaceDN w:val="0"/>
              <w:adjustRightInd w:val="0"/>
              <w:rPr>
                <w:rFonts w:cs="Arial"/>
                <w:b/>
                <w:bCs/>
                <w:noProof w:val="0"/>
                <w:color w:val="FF0000"/>
                <w:lang w:val="it-IT"/>
              </w:rPr>
            </w:pPr>
            <w:r w:rsidRPr="003726BB">
              <w:rPr>
                <w:rFonts w:cs="Arial"/>
                <w:noProof w:val="0"/>
                <w:color w:val="FF0000"/>
                <w:lang w:val="it-IT" w:eastAsia="it-IT"/>
              </w:rPr>
              <w:t>Nell’ipotesi di partecipazione a più lotti</w:t>
            </w:r>
            <w:r w:rsidR="00690CC8" w:rsidRPr="003726BB">
              <w:rPr>
                <w:rFonts w:cs="Arial"/>
                <w:noProof w:val="0"/>
                <w:color w:val="FF0000"/>
                <w:lang w:val="it-IT" w:eastAsia="it-IT"/>
              </w:rPr>
              <w:t>, dovranno essere prestate tante distinte ed autonome garanzie provvisorie quanti sono i lotti cui si intende partecipare. Si precisa inoltre che</w:t>
            </w:r>
            <w:r w:rsidR="00935C57" w:rsidRPr="003726BB">
              <w:rPr>
                <w:rFonts w:cs="Arial"/>
                <w:noProof w:val="0"/>
                <w:color w:val="FF0000"/>
                <w:lang w:val="it-IT" w:eastAsia="it-IT"/>
              </w:rPr>
              <w:t xml:space="preserve"> </w:t>
            </w:r>
            <w:r w:rsidRPr="003726BB">
              <w:rPr>
                <w:rFonts w:cs="Arial"/>
                <w:noProof w:val="0"/>
                <w:color w:val="FF0000"/>
                <w:lang w:val="it-IT" w:eastAsia="it-IT"/>
              </w:rPr>
              <w:t>dovranno essere prodotte tante distinte ed autonome dichiarazioni di impegno di un fideiussore a rilasciare la garanzia definitiva qualora il concorrente risultasse aggiudicatario, quanti sono i lotti cui si intende partecipare.</w:t>
            </w:r>
          </w:p>
        </w:tc>
      </w:tr>
      <w:tr w:rsidR="00597834" w:rsidRPr="00F76D01" w14:paraId="322F3A8A" w14:textId="77777777" w:rsidTr="003750D2">
        <w:trPr>
          <w:gridAfter w:val="1"/>
          <w:wAfter w:w="187" w:type="dxa"/>
        </w:trPr>
        <w:tc>
          <w:tcPr>
            <w:tcW w:w="4438" w:type="dxa"/>
            <w:gridSpan w:val="2"/>
          </w:tcPr>
          <w:p w14:paraId="43C38B01"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3FB88FC3" w14:textId="77777777" w:rsidR="00597834" w:rsidRPr="00D15BFE" w:rsidRDefault="00597834" w:rsidP="00D206C5">
            <w:pPr>
              <w:widowControl w:val="0"/>
              <w:rPr>
                <w:rFonts w:cs="Arial"/>
                <w:color w:val="FF0000"/>
                <w:lang w:val="it-IT"/>
              </w:rPr>
            </w:pPr>
          </w:p>
        </w:tc>
        <w:tc>
          <w:tcPr>
            <w:tcW w:w="4349" w:type="dxa"/>
            <w:gridSpan w:val="2"/>
          </w:tcPr>
          <w:p w14:paraId="267002FC" w14:textId="77777777"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F76D01" w14:paraId="131F9689" w14:textId="77777777" w:rsidTr="003750D2">
        <w:trPr>
          <w:gridAfter w:val="1"/>
          <w:wAfter w:w="187" w:type="dxa"/>
        </w:trPr>
        <w:tc>
          <w:tcPr>
            <w:tcW w:w="4438" w:type="dxa"/>
            <w:gridSpan w:val="2"/>
          </w:tcPr>
          <w:p w14:paraId="58E5946D"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91" w:type="dxa"/>
            <w:gridSpan w:val="2"/>
          </w:tcPr>
          <w:p w14:paraId="7A7C00B2" w14:textId="77777777" w:rsidR="00597834" w:rsidRPr="00D15BFE" w:rsidRDefault="00597834" w:rsidP="00D206C5">
            <w:pPr>
              <w:widowControl w:val="0"/>
              <w:rPr>
                <w:rFonts w:cs="Arial"/>
                <w:color w:val="FF0000"/>
                <w:lang w:val="de-DE"/>
              </w:rPr>
            </w:pPr>
          </w:p>
        </w:tc>
        <w:tc>
          <w:tcPr>
            <w:tcW w:w="4349" w:type="dxa"/>
            <w:gridSpan w:val="2"/>
          </w:tcPr>
          <w:p w14:paraId="0233AA79" w14:textId="77777777"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F76D01" w14:paraId="6F537D52" w14:textId="77777777" w:rsidTr="003750D2">
        <w:trPr>
          <w:gridAfter w:val="1"/>
          <w:wAfter w:w="187" w:type="dxa"/>
        </w:trPr>
        <w:tc>
          <w:tcPr>
            <w:tcW w:w="4438" w:type="dxa"/>
            <w:gridSpan w:val="2"/>
          </w:tcPr>
          <w:p w14:paraId="3DDED08D"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27F38658" w14:textId="77777777" w:rsidR="00597834" w:rsidRPr="00D15BFE" w:rsidRDefault="00597834" w:rsidP="00D206C5">
            <w:pPr>
              <w:widowControl w:val="0"/>
              <w:rPr>
                <w:rFonts w:cs="Arial"/>
                <w:color w:val="FF0000"/>
                <w:lang w:val="it-IT"/>
              </w:rPr>
            </w:pPr>
          </w:p>
        </w:tc>
        <w:tc>
          <w:tcPr>
            <w:tcW w:w="4349" w:type="dxa"/>
            <w:gridSpan w:val="2"/>
          </w:tcPr>
          <w:p w14:paraId="44759EA2" w14:textId="77777777"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F76D01" w14:paraId="0E31A964" w14:textId="77777777" w:rsidTr="003750D2">
        <w:trPr>
          <w:gridAfter w:val="1"/>
          <w:wAfter w:w="187" w:type="dxa"/>
        </w:trPr>
        <w:tc>
          <w:tcPr>
            <w:tcW w:w="4438" w:type="dxa"/>
            <w:gridSpan w:val="2"/>
          </w:tcPr>
          <w:p w14:paraId="70FBB623" w14:textId="77777777"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03874698"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77ABDBA7"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17169CD7"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91" w:type="dxa"/>
            <w:gridSpan w:val="2"/>
          </w:tcPr>
          <w:p w14:paraId="598BB1A8" w14:textId="77777777" w:rsidR="00597834" w:rsidRPr="00D15BFE" w:rsidRDefault="00597834" w:rsidP="00D206C5">
            <w:pPr>
              <w:widowControl w:val="0"/>
              <w:rPr>
                <w:rFonts w:cs="Arial"/>
                <w:noProof w:val="0"/>
                <w:color w:val="FF0000"/>
                <w:lang w:val="de-DE" w:eastAsia="it-IT"/>
              </w:rPr>
            </w:pPr>
          </w:p>
        </w:tc>
        <w:tc>
          <w:tcPr>
            <w:tcW w:w="4349" w:type="dxa"/>
            <w:gridSpan w:val="2"/>
          </w:tcPr>
          <w:p w14:paraId="5F2B53CB" w14:textId="77777777"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14:paraId="1C3A83D1"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14:paraId="0BDFA014"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14:paraId="1D0CC6C1"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97834" w:rsidRPr="00F76D01" w14:paraId="6838C5F2" w14:textId="77777777" w:rsidTr="003750D2">
        <w:trPr>
          <w:gridAfter w:val="1"/>
          <w:wAfter w:w="187" w:type="dxa"/>
        </w:trPr>
        <w:tc>
          <w:tcPr>
            <w:tcW w:w="4438" w:type="dxa"/>
            <w:gridSpan w:val="2"/>
          </w:tcPr>
          <w:p w14:paraId="223C1B8D" w14:textId="77777777" w:rsidR="00597834" w:rsidRPr="00D15BFE" w:rsidRDefault="00597834" w:rsidP="00D206C5">
            <w:pPr>
              <w:widowControl w:val="0"/>
              <w:ind w:right="22"/>
              <w:rPr>
                <w:rFonts w:cs="Arial"/>
                <w:lang w:val="it-IT"/>
              </w:rPr>
            </w:pPr>
          </w:p>
        </w:tc>
        <w:tc>
          <w:tcPr>
            <w:tcW w:w="1091" w:type="dxa"/>
            <w:gridSpan w:val="2"/>
          </w:tcPr>
          <w:p w14:paraId="76F9A8DE" w14:textId="77777777" w:rsidR="00597834" w:rsidRPr="00D15BFE" w:rsidRDefault="00597834" w:rsidP="00D206C5">
            <w:pPr>
              <w:widowControl w:val="0"/>
              <w:rPr>
                <w:rFonts w:cs="Arial"/>
                <w:lang w:val="it-IT"/>
              </w:rPr>
            </w:pPr>
          </w:p>
        </w:tc>
        <w:tc>
          <w:tcPr>
            <w:tcW w:w="4349" w:type="dxa"/>
            <w:gridSpan w:val="2"/>
          </w:tcPr>
          <w:p w14:paraId="62D032C6" w14:textId="77777777" w:rsidR="00597834" w:rsidRPr="00D15BFE" w:rsidRDefault="00597834" w:rsidP="00D206C5">
            <w:pPr>
              <w:widowControl w:val="0"/>
              <w:ind w:right="181"/>
              <w:rPr>
                <w:rFonts w:cs="Arial"/>
                <w:lang w:val="it-IT"/>
              </w:rPr>
            </w:pPr>
          </w:p>
        </w:tc>
      </w:tr>
      <w:tr w:rsidR="00597834" w:rsidRPr="00F76D01" w14:paraId="026D16C2" w14:textId="77777777" w:rsidTr="003750D2">
        <w:trPr>
          <w:gridAfter w:val="1"/>
          <w:wAfter w:w="187" w:type="dxa"/>
        </w:trPr>
        <w:tc>
          <w:tcPr>
            <w:tcW w:w="4438" w:type="dxa"/>
            <w:gridSpan w:val="2"/>
          </w:tcPr>
          <w:p w14:paraId="650EC3F5" w14:textId="77777777" w:rsidR="00597834" w:rsidRPr="006D2487" w:rsidRDefault="00597834" w:rsidP="00D206C5">
            <w:pPr>
              <w:pStyle w:val="DeutscherText"/>
              <w:widowControl w:val="0"/>
              <w:spacing w:line="240" w:lineRule="auto"/>
              <w:ind w:right="22"/>
              <w:rPr>
                <w:b/>
                <w:bCs/>
                <w:u w:val="single"/>
                <w:lang w:val="de-DE"/>
              </w:rPr>
            </w:pPr>
            <w:r>
              <w:rPr>
                <w:rFonts w:cs="Arial"/>
                <w:lang w:val="de-DE" w:eastAsia="it-IT"/>
              </w:rPr>
              <w:t>►</w:t>
            </w:r>
            <w:r w:rsidRPr="006D2487">
              <w:rPr>
                <w:b/>
                <w:bCs/>
                <w:u w:val="single"/>
                <w:lang w:val="de-DE"/>
              </w:rPr>
              <w:t xml:space="preserve">Es ist nicht behebbarer Ausschlussgrund, wenn die Person, die das Angebot </w:t>
            </w:r>
            <w:r w:rsidRPr="006D2487">
              <w:rPr>
                <w:b/>
                <w:bCs/>
                <w:u w:val="single"/>
                <w:lang w:val="de-DE"/>
              </w:rPr>
              <w:lastRenderedPageBreak/>
              <w:t>unterschreibt, zum Zeitpunkt der Angebotsabgabe keine Vertretungsbefugnis seitens des Wirtschaftsteilnehmers hat.</w:t>
            </w:r>
          </w:p>
        </w:tc>
        <w:tc>
          <w:tcPr>
            <w:tcW w:w="1091" w:type="dxa"/>
            <w:gridSpan w:val="2"/>
          </w:tcPr>
          <w:p w14:paraId="02806F31" w14:textId="77777777" w:rsidR="00597834" w:rsidRPr="006D2487" w:rsidRDefault="00597834" w:rsidP="00D206C5">
            <w:pPr>
              <w:widowControl w:val="0"/>
              <w:rPr>
                <w:rFonts w:cs="Arial"/>
                <w:lang w:val="de-DE"/>
              </w:rPr>
            </w:pPr>
          </w:p>
        </w:tc>
        <w:tc>
          <w:tcPr>
            <w:tcW w:w="4349" w:type="dxa"/>
            <w:gridSpan w:val="2"/>
          </w:tcPr>
          <w:p w14:paraId="14364E78" w14:textId="77777777"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 xml:space="preserve">È causa di esclusione non sanabile qualora, alla data in cui è presentata offerta </w:t>
            </w:r>
            <w:r w:rsidRPr="006D2487">
              <w:rPr>
                <w:b/>
                <w:bCs/>
                <w:u w:val="single"/>
                <w:lang w:val="it-IT"/>
              </w:rPr>
              <w:lastRenderedPageBreak/>
              <w:t>la persona che sottoscrive l'offerta è priva dei poteri di rappresentanza dell’operatore economico concorrente.</w:t>
            </w:r>
          </w:p>
        </w:tc>
      </w:tr>
      <w:tr w:rsidR="00597834" w:rsidRPr="00F76D01" w14:paraId="67DCE205" w14:textId="77777777" w:rsidTr="003750D2">
        <w:trPr>
          <w:gridAfter w:val="1"/>
          <w:wAfter w:w="187" w:type="dxa"/>
        </w:trPr>
        <w:tc>
          <w:tcPr>
            <w:tcW w:w="4438" w:type="dxa"/>
            <w:gridSpan w:val="2"/>
          </w:tcPr>
          <w:p w14:paraId="2E0ECDB2" w14:textId="77777777" w:rsidR="00597834" w:rsidRPr="006D2487" w:rsidRDefault="00597834" w:rsidP="00D206C5">
            <w:pPr>
              <w:widowControl w:val="0"/>
              <w:ind w:right="22"/>
              <w:rPr>
                <w:rFonts w:cs="Arial"/>
                <w:lang w:val="it-IT"/>
              </w:rPr>
            </w:pPr>
          </w:p>
        </w:tc>
        <w:tc>
          <w:tcPr>
            <w:tcW w:w="1091" w:type="dxa"/>
            <w:gridSpan w:val="2"/>
          </w:tcPr>
          <w:p w14:paraId="08F5E882" w14:textId="77777777" w:rsidR="00597834" w:rsidRPr="006D2487" w:rsidRDefault="00597834" w:rsidP="00D206C5">
            <w:pPr>
              <w:widowControl w:val="0"/>
              <w:rPr>
                <w:rFonts w:cs="Arial"/>
                <w:lang w:val="it-IT"/>
              </w:rPr>
            </w:pPr>
          </w:p>
        </w:tc>
        <w:tc>
          <w:tcPr>
            <w:tcW w:w="4349" w:type="dxa"/>
            <w:gridSpan w:val="2"/>
          </w:tcPr>
          <w:p w14:paraId="5CE5683D" w14:textId="77777777" w:rsidR="00597834" w:rsidRPr="006D2487" w:rsidRDefault="00597834" w:rsidP="00D206C5">
            <w:pPr>
              <w:widowControl w:val="0"/>
              <w:ind w:right="181"/>
              <w:rPr>
                <w:rFonts w:cs="Arial"/>
                <w:lang w:val="it-IT"/>
              </w:rPr>
            </w:pPr>
          </w:p>
        </w:tc>
      </w:tr>
      <w:tr w:rsidR="00597834" w:rsidRPr="00F76D01" w14:paraId="7F8D0203" w14:textId="77777777" w:rsidTr="003750D2">
        <w:trPr>
          <w:gridAfter w:val="1"/>
          <w:wAfter w:w="187" w:type="dxa"/>
        </w:trPr>
        <w:tc>
          <w:tcPr>
            <w:tcW w:w="4438" w:type="dxa"/>
            <w:gridSpan w:val="2"/>
            <w:shd w:val="clear" w:color="auto" w:fill="auto"/>
          </w:tcPr>
          <w:p w14:paraId="1FD7CF4E" w14:textId="77777777" w:rsidR="00597834" w:rsidRPr="003726BB" w:rsidRDefault="000D12CE" w:rsidP="00D206C5">
            <w:pPr>
              <w:widowControl w:val="0"/>
              <w:ind w:right="22"/>
              <w:rPr>
                <w:rFonts w:cs="Arial"/>
                <w:lang w:val="de-DE"/>
              </w:rPr>
            </w:pPr>
            <w:r w:rsidRPr="003726BB">
              <w:rPr>
                <w:color w:val="000000"/>
                <w:lang w:val="de-DE"/>
              </w:rPr>
              <w:t>►</w:t>
            </w:r>
            <w:r w:rsidRPr="003726BB">
              <w:rPr>
                <w:rFonts w:cs="Arial"/>
                <w:color w:val="000000"/>
                <w:lang w:val="de-DE"/>
              </w:rPr>
              <w:t xml:space="preserve">Im Fall der </w:t>
            </w:r>
            <w:r w:rsidRPr="003726BB">
              <w:rPr>
                <w:rFonts w:cs="Arial"/>
                <w:b/>
                <w:color w:val="000000"/>
                <w:u w:val="single"/>
                <w:lang w:val="de-DE"/>
              </w:rPr>
              <w:t>nicht wahrheitsgetreuen Erklärung nach Art. 80 Abs. 5 Buchst. f-bis) GvD Nr. 50/2016</w:t>
            </w:r>
            <w:r w:rsidRPr="003726BB">
              <w:rPr>
                <w:rFonts w:cs="Arial"/>
                <w:b/>
                <w:color w:val="000000"/>
                <w:lang w:val="de-DE"/>
              </w:rPr>
              <w:t xml:space="preserve"> </w:t>
            </w:r>
            <w:r w:rsidRPr="003726BB">
              <w:rPr>
                <w:rFonts w:cs="Arial"/>
                <w:color w:val="000000"/>
                <w:lang w:val="de-DE"/>
              </w:rPr>
              <w:t>wird der Ausschluss des Bieters, die Einbehaltung der vorläufigen Sicherheit, sofern eingereicht, und die Meldung an die ANAC und an die zuständige Gerichtsbehörde vorgenommen.</w:t>
            </w:r>
          </w:p>
        </w:tc>
        <w:tc>
          <w:tcPr>
            <w:tcW w:w="1091" w:type="dxa"/>
            <w:gridSpan w:val="2"/>
            <w:shd w:val="clear" w:color="auto" w:fill="auto"/>
          </w:tcPr>
          <w:p w14:paraId="3538B5FC" w14:textId="77777777" w:rsidR="00597834" w:rsidRPr="003726BB" w:rsidRDefault="00597834" w:rsidP="00D206C5">
            <w:pPr>
              <w:widowControl w:val="0"/>
              <w:rPr>
                <w:rFonts w:cs="Arial"/>
                <w:lang w:val="de-DE"/>
              </w:rPr>
            </w:pPr>
          </w:p>
        </w:tc>
        <w:tc>
          <w:tcPr>
            <w:tcW w:w="4349" w:type="dxa"/>
            <w:gridSpan w:val="2"/>
            <w:shd w:val="clear" w:color="auto" w:fill="auto"/>
          </w:tcPr>
          <w:p w14:paraId="5BAA456F" w14:textId="77777777" w:rsidR="000D12CE" w:rsidRDefault="000D12CE" w:rsidP="000D12CE">
            <w:pPr>
              <w:widowControl w:val="0"/>
              <w:ind w:right="181"/>
              <w:rPr>
                <w:color w:val="000000"/>
                <w:lang w:val="it-IT"/>
              </w:rPr>
            </w:pPr>
            <w:r w:rsidRPr="003726BB">
              <w:rPr>
                <w:color w:val="000000"/>
                <w:lang w:val="it-IT"/>
              </w:rPr>
              <w:t xml:space="preserve">►In caso di </w:t>
            </w:r>
            <w:r w:rsidRPr="003726BB">
              <w:rPr>
                <w:b/>
                <w:color w:val="000000"/>
                <w:u w:val="single"/>
                <w:lang w:val="it-IT"/>
              </w:rPr>
              <w:t>dichiarazione non veritiera ai sensi dell’art. 80, comma 5 lettera f-bis) del d.lgs. 50/2016</w:t>
            </w:r>
            <w:r w:rsidRPr="003726BB">
              <w:rPr>
                <w:color w:val="000000"/>
                <w:lang w:val="it-IT"/>
              </w:rPr>
              <w:t xml:space="preserve"> si procederà all’esclusione dell’offerente con conseguente incameramento della garanzia provvisoria, ove presentata, e segnalazione all’ANAC nonché all’ Autorità Giudiziaria competente.</w:t>
            </w:r>
          </w:p>
          <w:p w14:paraId="2E3698B4" w14:textId="77777777" w:rsidR="00597834" w:rsidRPr="006A26BD" w:rsidRDefault="00597834" w:rsidP="00D206C5">
            <w:pPr>
              <w:widowControl w:val="0"/>
              <w:ind w:right="181"/>
              <w:rPr>
                <w:rFonts w:cs="Arial"/>
                <w:lang w:val="it-IT"/>
              </w:rPr>
            </w:pPr>
          </w:p>
        </w:tc>
      </w:tr>
      <w:tr w:rsidR="00597834" w:rsidRPr="00F76D01" w14:paraId="7D7A43D3" w14:textId="77777777" w:rsidTr="003750D2">
        <w:trPr>
          <w:gridAfter w:val="1"/>
          <w:wAfter w:w="187" w:type="dxa"/>
        </w:trPr>
        <w:tc>
          <w:tcPr>
            <w:tcW w:w="4438" w:type="dxa"/>
            <w:gridSpan w:val="2"/>
          </w:tcPr>
          <w:p w14:paraId="5F931803" w14:textId="77777777" w:rsidR="00FF3E2D" w:rsidRPr="003A7D86" w:rsidRDefault="00C74889" w:rsidP="00D206C5">
            <w:pPr>
              <w:widowControl w:val="0"/>
              <w:ind w:right="22"/>
              <w:rPr>
                <w:rFonts w:cs="Arial"/>
                <w:i/>
                <w:color w:val="0070C0"/>
                <w:lang w:val="de-DE" w:eastAsia="it-IT"/>
              </w:rPr>
            </w:pPr>
            <w:r w:rsidRPr="003A7D86">
              <w:rPr>
                <w:rFonts w:cs="Arial"/>
                <w:i/>
                <w:color w:val="0070C0"/>
                <w:lang w:val="de-DE" w:eastAsia="it-IT"/>
              </w:rPr>
              <w:t>Im Falle dass die Bewertung wenigstens teilweise auf einem Ermessensurteil beruht</w:t>
            </w:r>
            <w:r w:rsidR="00817AA7" w:rsidRPr="003A7D86">
              <w:rPr>
                <w:rFonts w:cs="Arial"/>
                <w:i/>
                <w:color w:val="0070C0"/>
                <w:lang w:val="de-DE" w:eastAsia="it-IT"/>
              </w:rPr>
              <w:t>, andernfalls löschen</w:t>
            </w:r>
          </w:p>
          <w:p w14:paraId="290D0CB9" w14:textId="77777777" w:rsidR="00FF3E2D" w:rsidRPr="003A7D86" w:rsidRDefault="00FF3E2D" w:rsidP="00D206C5">
            <w:pPr>
              <w:widowControl w:val="0"/>
              <w:ind w:right="22"/>
              <w:rPr>
                <w:rFonts w:cs="Arial"/>
                <w:b/>
                <w:u w:val="single"/>
                <w:lang w:val="de-DE" w:eastAsia="it-IT"/>
              </w:rPr>
            </w:pPr>
          </w:p>
          <w:p w14:paraId="74ADE2AE" w14:textId="77777777" w:rsidR="00597834" w:rsidRPr="003A7D86" w:rsidRDefault="00597834" w:rsidP="00D206C5">
            <w:pPr>
              <w:widowControl w:val="0"/>
              <w:ind w:right="22"/>
              <w:rPr>
                <w:rFonts w:cs="Arial"/>
                <w:lang w:val="de-DE"/>
              </w:rPr>
            </w:pPr>
            <w:r w:rsidRPr="003A7D86">
              <w:rPr>
                <w:rFonts w:cs="Arial"/>
                <w:b/>
                <w:color w:val="FF0000"/>
                <w:u w:val="single"/>
                <w:lang w:val="de-DE" w:eastAsia="it-IT"/>
              </w:rPr>
              <w:t>►</w:t>
            </w:r>
            <w:r w:rsidRPr="003A7D86">
              <w:rPr>
                <w:rFonts w:cs="Arial"/>
                <w:b/>
                <w:color w:val="FF0000"/>
                <w:u w:val="single"/>
                <w:lang w:val="de-DE"/>
              </w:rPr>
              <w:t>Fügt der Teilnehmer Dokumente mit erheblichen Preiselementen in die Verwal</w:t>
            </w:r>
            <w:r w:rsidRPr="003A7D86">
              <w:rPr>
                <w:color w:val="FF0000"/>
                <w:lang w:val="de-DE" w:eastAsia="it-IT"/>
              </w:rPr>
              <w:softHyphen/>
            </w:r>
            <w:r w:rsidRPr="003A7D86">
              <w:rPr>
                <w:rFonts w:cs="Arial"/>
                <w:b/>
                <w:color w:val="FF0000"/>
                <w:u w:val="single"/>
                <w:lang w:val="de-DE"/>
              </w:rPr>
              <w:t>tungs- und technischen Unterlagen ein, wird er von der Ausschreibung ausgeschlossen.</w:t>
            </w:r>
          </w:p>
        </w:tc>
        <w:tc>
          <w:tcPr>
            <w:tcW w:w="1091" w:type="dxa"/>
            <w:gridSpan w:val="2"/>
          </w:tcPr>
          <w:p w14:paraId="4DDE265F" w14:textId="77777777" w:rsidR="00597834" w:rsidRPr="003A7D86" w:rsidRDefault="00597834" w:rsidP="00D206C5">
            <w:pPr>
              <w:widowControl w:val="0"/>
              <w:rPr>
                <w:rFonts w:cs="Arial"/>
                <w:lang w:val="de-DE"/>
              </w:rPr>
            </w:pPr>
          </w:p>
        </w:tc>
        <w:tc>
          <w:tcPr>
            <w:tcW w:w="4349" w:type="dxa"/>
            <w:gridSpan w:val="2"/>
          </w:tcPr>
          <w:p w14:paraId="5E72D969" w14:textId="77777777" w:rsidR="00597834" w:rsidRPr="003A7D86" w:rsidRDefault="0031585D" w:rsidP="00D206C5">
            <w:pPr>
              <w:widowControl w:val="0"/>
              <w:ind w:left="34" w:right="105"/>
              <w:rPr>
                <w:rFonts w:cs="Arial"/>
                <w:b/>
                <w:color w:val="FF0000"/>
                <w:u w:val="single"/>
                <w:lang w:val="it-IT" w:eastAsia="it-IT"/>
              </w:rPr>
            </w:pPr>
            <w:r w:rsidRPr="003A7D86">
              <w:rPr>
                <w:rFonts w:cs="Arial"/>
                <w:i/>
                <w:color w:val="0070C0"/>
                <w:lang w:val="it-IT" w:eastAsia="it-IT"/>
              </w:rPr>
              <w:t>N</w:t>
            </w:r>
            <w:r w:rsidR="00597834" w:rsidRPr="003A7D86">
              <w:rPr>
                <w:rFonts w:cs="Arial"/>
                <w:i/>
                <w:color w:val="0070C0"/>
                <w:lang w:val="it-IT" w:eastAsia="it-IT"/>
              </w:rPr>
              <w:t xml:space="preserve">ei casi di valutazione almeno in parte basata su </w:t>
            </w:r>
            <w:r w:rsidR="00C74889" w:rsidRPr="003A7D86">
              <w:rPr>
                <w:rFonts w:cs="Arial"/>
                <w:i/>
                <w:color w:val="0070C0"/>
                <w:lang w:val="it-IT" w:eastAsia="it-IT"/>
              </w:rPr>
              <w:t xml:space="preserve">un </w:t>
            </w:r>
            <w:r w:rsidR="00597834" w:rsidRPr="003A7D86">
              <w:rPr>
                <w:rFonts w:cs="Arial"/>
                <w:i/>
                <w:color w:val="0070C0"/>
                <w:lang w:val="it-IT" w:eastAsia="it-IT"/>
              </w:rPr>
              <w:t>giudizi</w:t>
            </w:r>
            <w:r w:rsidR="00C74889" w:rsidRPr="003A7D86">
              <w:rPr>
                <w:rFonts w:cs="Arial"/>
                <w:i/>
                <w:color w:val="0070C0"/>
                <w:lang w:val="it-IT" w:eastAsia="it-IT"/>
              </w:rPr>
              <w:t>o</w:t>
            </w:r>
            <w:r w:rsidR="00597834" w:rsidRPr="003A7D86">
              <w:rPr>
                <w:rFonts w:cs="Arial"/>
                <w:i/>
                <w:color w:val="0070C0"/>
                <w:lang w:val="it-IT" w:eastAsia="it-IT"/>
              </w:rPr>
              <w:t xml:space="preserve"> di tipo discrezionale, altrimenti cancellare</w:t>
            </w:r>
          </w:p>
          <w:p w14:paraId="770B753F" w14:textId="77777777" w:rsidR="00817AA7" w:rsidRPr="003A7D86" w:rsidRDefault="00817AA7" w:rsidP="00D206C5">
            <w:pPr>
              <w:widowControl w:val="0"/>
              <w:ind w:left="34" w:right="105"/>
              <w:rPr>
                <w:rFonts w:cs="Arial"/>
                <w:b/>
                <w:color w:val="FF0000"/>
                <w:u w:val="single"/>
                <w:lang w:val="it-IT" w:eastAsia="it-IT"/>
              </w:rPr>
            </w:pPr>
          </w:p>
          <w:p w14:paraId="0D9DE581" w14:textId="77777777" w:rsidR="00597834" w:rsidRPr="003A7D86" w:rsidRDefault="00597834" w:rsidP="00D206C5">
            <w:pPr>
              <w:widowControl w:val="0"/>
              <w:ind w:left="34" w:right="105"/>
              <w:rPr>
                <w:rFonts w:cs="Arial"/>
                <w:b/>
                <w:color w:val="FF0000"/>
                <w:u w:val="single"/>
                <w:lang w:val="it-IT"/>
              </w:rPr>
            </w:pPr>
            <w:r w:rsidRPr="003A7D86">
              <w:rPr>
                <w:rFonts w:cs="Arial"/>
                <w:b/>
                <w:color w:val="FF0000"/>
                <w:u w:val="single"/>
                <w:lang w:val="it-IT" w:eastAsia="it-IT"/>
              </w:rPr>
              <w:t>►</w:t>
            </w:r>
            <w:r w:rsidRPr="003A7D86">
              <w:rPr>
                <w:rFonts w:cs="Arial"/>
                <w:b/>
                <w:color w:val="FF0000"/>
                <w:u w:val="single"/>
                <w:lang w:val="it-IT"/>
              </w:rPr>
              <w:t>L'inserimento da parte del concorrente di documentazione contenente rilevanti elementi economici tra la documentazione amministrativa e tecnica comporterà l'esclusione dalla gara stessa.</w:t>
            </w:r>
          </w:p>
        </w:tc>
      </w:tr>
      <w:tr w:rsidR="00597834" w:rsidRPr="00F76D01" w14:paraId="3911BB2B" w14:textId="77777777" w:rsidTr="003750D2">
        <w:trPr>
          <w:gridAfter w:val="1"/>
          <w:wAfter w:w="187" w:type="dxa"/>
        </w:trPr>
        <w:tc>
          <w:tcPr>
            <w:tcW w:w="4438" w:type="dxa"/>
            <w:gridSpan w:val="2"/>
          </w:tcPr>
          <w:p w14:paraId="5688FE2C" w14:textId="77777777" w:rsidR="00597834" w:rsidRPr="00D15BFE" w:rsidRDefault="00597834" w:rsidP="00D206C5">
            <w:pPr>
              <w:widowControl w:val="0"/>
              <w:ind w:right="22"/>
              <w:rPr>
                <w:rFonts w:cs="Arial"/>
                <w:b/>
                <w:u w:val="single"/>
                <w:lang w:val="it-IT" w:eastAsia="it-IT"/>
              </w:rPr>
            </w:pPr>
          </w:p>
        </w:tc>
        <w:tc>
          <w:tcPr>
            <w:tcW w:w="1091" w:type="dxa"/>
            <w:gridSpan w:val="2"/>
          </w:tcPr>
          <w:p w14:paraId="608BB606" w14:textId="77777777" w:rsidR="00597834" w:rsidRPr="00D15BFE" w:rsidRDefault="00597834" w:rsidP="00D206C5">
            <w:pPr>
              <w:widowControl w:val="0"/>
              <w:rPr>
                <w:rFonts w:cs="Arial"/>
                <w:lang w:val="it-IT"/>
              </w:rPr>
            </w:pPr>
          </w:p>
        </w:tc>
        <w:tc>
          <w:tcPr>
            <w:tcW w:w="4349" w:type="dxa"/>
            <w:gridSpan w:val="2"/>
          </w:tcPr>
          <w:p w14:paraId="6AD2EE6D" w14:textId="77777777" w:rsidR="00597834" w:rsidRPr="00D15BFE" w:rsidRDefault="00597834" w:rsidP="00D206C5">
            <w:pPr>
              <w:widowControl w:val="0"/>
              <w:ind w:left="34" w:right="105"/>
              <w:rPr>
                <w:rFonts w:cs="Arial"/>
                <w:b/>
                <w:u w:val="single"/>
                <w:lang w:val="it-IT" w:eastAsia="it-IT"/>
              </w:rPr>
            </w:pPr>
          </w:p>
        </w:tc>
      </w:tr>
      <w:tr w:rsidR="00597834" w:rsidRPr="00F76D01" w14:paraId="3CCCB859" w14:textId="77777777" w:rsidTr="003750D2">
        <w:trPr>
          <w:gridAfter w:val="1"/>
          <w:wAfter w:w="187" w:type="dxa"/>
        </w:trPr>
        <w:tc>
          <w:tcPr>
            <w:tcW w:w="4438" w:type="dxa"/>
            <w:gridSpan w:val="2"/>
          </w:tcPr>
          <w:p w14:paraId="784625ED" w14:textId="77777777" w:rsidR="00597834" w:rsidRPr="00C030F1" w:rsidRDefault="00597834" w:rsidP="00D206C5">
            <w:pPr>
              <w:widowControl w:val="0"/>
              <w:ind w:right="22"/>
              <w:rPr>
                <w:rFonts w:cs="Arial"/>
                <w:b/>
                <w:lang w:val="de-DE"/>
              </w:rPr>
            </w:pPr>
            <w:bookmarkStart w:id="17"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91" w:type="dxa"/>
            <w:gridSpan w:val="2"/>
          </w:tcPr>
          <w:p w14:paraId="3629F5FA" w14:textId="77777777" w:rsidR="00597834" w:rsidRPr="00D15BFE" w:rsidRDefault="00597834" w:rsidP="00D206C5">
            <w:pPr>
              <w:widowControl w:val="0"/>
              <w:rPr>
                <w:rFonts w:cs="Arial"/>
                <w:lang w:val="de-DE"/>
              </w:rPr>
            </w:pPr>
          </w:p>
        </w:tc>
        <w:tc>
          <w:tcPr>
            <w:tcW w:w="4349" w:type="dxa"/>
            <w:gridSpan w:val="2"/>
          </w:tcPr>
          <w:p w14:paraId="02CE3B7C" w14:textId="77777777"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7"/>
      <w:tr w:rsidR="00597834" w:rsidRPr="00F76D01" w14:paraId="6C674ABC" w14:textId="77777777" w:rsidTr="003750D2">
        <w:trPr>
          <w:gridAfter w:val="1"/>
          <w:wAfter w:w="187" w:type="dxa"/>
        </w:trPr>
        <w:tc>
          <w:tcPr>
            <w:tcW w:w="4438" w:type="dxa"/>
            <w:gridSpan w:val="2"/>
          </w:tcPr>
          <w:p w14:paraId="14C8FFEF" w14:textId="77777777" w:rsidR="00597834" w:rsidRPr="00C030F1" w:rsidRDefault="00597834" w:rsidP="00D206C5">
            <w:pPr>
              <w:widowControl w:val="0"/>
              <w:ind w:right="22"/>
              <w:rPr>
                <w:rFonts w:cs="Arial"/>
                <w:u w:val="single"/>
                <w:lang w:val="it-IT" w:eastAsia="it-IT"/>
              </w:rPr>
            </w:pPr>
          </w:p>
        </w:tc>
        <w:tc>
          <w:tcPr>
            <w:tcW w:w="1091" w:type="dxa"/>
            <w:gridSpan w:val="2"/>
          </w:tcPr>
          <w:p w14:paraId="7E0F36E2" w14:textId="77777777" w:rsidR="00597834" w:rsidRPr="00D15BFE" w:rsidRDefault="00597834" w:rsidP="00D206C5">
            <w:pPr>
              <w:widowControl w:val="0"/>
              <w:rPr>
                <w:rFonts w:cs="Arial"/>
                <w:lang w:val="it-IT"/>
              </w:rPr>
            </w:pPr>
          </w:p>
        </w:tc>
        <w:tc>
          <w:tcPr>
            <w:tcW w:w="4349" w:type="dxa"/>
            <w:gridSpan w:val="2"/>
          </w:tcPr>
          <w:p w14:paraId="28B96BBF" w14:textId="77777777" w:rsidR="00597834" w:rsidRPr="00D15BFE" w:rsidRDefault="00597834" w:rsidP="00D206C5">
            <w:pPr>
              <w:widowControl w:val="0"/>
              <w:ind w:right="105"/>
              <w:rPr>
                <w:rFonts w:cs="Arial"/>
                <w:u w:val="single"/>
                <w:lang w:val="it-IT"/>
              </w:rPr>
            </w:pPr>
          </w:p>
        </w:tc>
      </w:tr>
      <w:tr w:rsidR="00597834" w:rsidRPr="00F76D01" w14:paraId="547EFD78" w14:textId="77777777" w:rsidTr="003750D2">
        <w:trPr>
          <w:gridAfter w:val="1"/>
          <w:wAfter w:w="187" w:type="dxa"/>
        </w:trPr>
        <w:tc>
          <w:tcPr>
            <w:tcW w:w="4438" w:type="dxa"/>
            <w:gridSpan w:val="2"/>
          </w:tcPr>
          <w:p w14:paraId="51AB1205" w14:textId="77777777" w:rsidR="00597834" w:rsidRPr="00C030F1" w:rsidRDefault="00597834"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C1DA1">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2ADF303F" w14:textId="77777777" w:rsidR="00597834" w:rsidRPr="00C030F1" w:rsidRDefault="00597834" w:rsidP="00D206C5">
            <w:pPr>
              <w:pStyle w:val="Textblock-1"/>
              <w:suppressAutoHyphens w:val="0"/>
              <w:ind w:left="0" w:right="22"/>
              <w:rPr>
                <w:rFonts w:cs="Arial"/>
                <w:b/>
                <w:spacing w:val="-2"/>
                <w:sz w:val="20"/>
                <w:u w:val="single"/>
              </w:rPr>
            </w:pPr>
            <w:r w:rsidRPr="00C030F1">
              <w:rPr>
                <w:rFonts w:cs="Arial"/>
                <w:b/>
                <w:sz w:val="20"/>
                <w:u w:val="single"/>
              </w:rPr>
              <w:t xml:space="preserve">Insbesondere dürfen </w:t>
            </w:r>
            <w:r w:rsidR="008C1DA1">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F4A9FFA" w14:textId="77777777" w:rsidR="00597834" w:rsidRPr="00C030F1" w:rsidRDefault="00597834"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91" w:type="dxa"/>
            <w:gridSpan w:val="2"/>
          </w:tcPr>
          <w:p w14:paraId="7CE81168" w14:textId="77777777" w:rsidR="00597834" w:rsidRPr="00D15BFE" w:rsidRDefault="00597834" w:rsidP="00D206C5">
            <w:pPr>
              <w:widowControl w:val="0"/>
              <w:rPr>
                <w:rFonts w:cs="Arial"/>
                <w:b/>
                <w:lang w:val="de-DE"/>
              </w:rPr>
            </w:pPr>
          </w:p>
        </w:tc>
        <w:tc>
          <w:tcPr>
            <w:tcW w:w="4349" w:type="dxa"/>
            <w:gridSpan w:val="2"/>
          </w:tcPr>
          <w:p w14:paraId="6DF0CFF2"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sidR="008C1DA1">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14:paraId="4A6658D8"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In particolare, </w:t>
            </w:r>
            <w:r w:rsidR="008C1DA1">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14:paraId="536B3FE4"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597834" w:rsidRPr="00F76D01" w14:paraId="06DA0EAF" w14:textId="77777777" w:rsidTr="003750D2">
        <w:trPr>
          <w:gridAfter w:val="1"/>
          <w:wAfter w:w="187" w:type="dxa"/>
        </w:trPr>
        <w:tc>
          <w:tcPr>
            <w:tcW w:w="4438" w:type="dxa"/>
            <w:gridSpan w:val="2"/>
          </w:tcPr>
          <w:p w14:paraId="26CED729"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68210F51" w14:textId="77777777" w:rsidR="00597834" w:rsidRPr="00D15BFE" w:rsidRDefault="00597834" w:rsidP="00D206C5">
            <w:pPr>
              <w:widowControl w:val="0"/>
              <w:rPr>
                <w:rFonts w:cs="Arial"/>
                <w:b/>
                <w:lang w:val="it-IT"/>
              </w:rPr>
            </w:pPr>
          </w:p>
        </w:tc>
        <w:tc>
          <w:tcPr>
            <w:tcW w:w="4349" w:type="dxa"/>
            <w:gridSpan w:val="2"/>
          </w:tcPr>
          <w:p w14:paraId="575584F2" w14:textId="77777777" w:rsidR="00597834" w:rsidRPr="00D15BFE" w:rsidRDefault="00597834" w:rsidP="00D206C5">
            <w:pPr>
              <w:widowControl w:val="0"/>
              <w:ind w:left="34" w:right="105"/>
              <w:rPr>
                <w:rFonts w:cs="Arial"/>
                <w:b/>
                <w:u w:val="single"/>
                <w:lang w:val="it-IT" w:eastAsia="it-IT"/>
              </w:rPr>
            </w:pPr>
          </w:p>
        </w:tc>
      </w:tr>
      <w:tr w:rsidR="00597834" w:rsidRPr="00F76D01" w14:paraId="165EF623" w14:textId="77777777" w:rsidTr="003750D2">
        <w:trPr>
          <w:gridAfter w:val="1"/>
          <w:wAfter w:w="187" w:type="dxa"/>
        </w:trPr>
        <w:tc>
          <w:tcPr>
            <w:tcW w:w="4438" w:type="dxa"/>
            <w:gridSpan w:val="2"/>
          </w:tcPr>
          <w:p w14:paraId="76721016" w14:textId="77777777" w:rsidR="00597834" w:rsidRPr="00C030F1" w:rsidRDefault="00597834"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91" w:type="dxa"/>
            <w:gridSpan w:val="2"/>
          </w:tcPr>
          <w:p w14:paraId="10E004E5" w14:textId="77777777" w:rsidR="00597834" w:rsidRPr="00D15BFE" w:rsidRDefault="00597834" w:rsidP="00D206C5">
            <w:pPr>
              <w:widowControl w:val="0"/>
              <w:rPr>
                <w:rFonts w:cs="Arial"/>
                <w:b/>
                <w:lang w:val="de-DE"/>
              </w:rPr>
            </w:pPr>
          </w:p>
        </w:tc>
        <w:tc>
          <w:tcPr>
            <w:tcW w:w="4349" w:type="dxa"/>
            <w:gridSpan w:val="2"/>
          </w:tcPr>
          <w:p w14:paraId="7D28840E" w14:textId="77777777" w:rsidR="00597834" w:rsidRPr="00D15BFE" w:rsidRDefault="00597834"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597834" w:rsidRPr="00F76D01" w14:paraId="66FB997F" w14:textId="77777777" w:rsidTr="003750D2">
        <w:trPr>
          <w:gridAfter w:val="1"/>
          <w:wAfter w:w="187" w:type="dxa"/>
        </w:trPr>
        <w:tc>
          <w:tcPr>
            <w:tcW w:w="4438" w:type="dxa"/>
            <w:gridSpan w:val="2"/>
          </w:tcPr>
          <w:p w14:paraId="541569AA" w14:textId="77777777" w:rsidR="00597834" w:rsidRPr="00D15BFE" w:rsidRDefault="00597834" w:rsidP="00D206C5">
            <w:pPr>
              <w:pStyle w:val="DeutscherText"/>
              <w:widowControl w:val="0"/>
              <w:spacing w:line="240" w:lineRule="auto"/>
              <w:ind w:right="22"/>
              <w:rPr>
                <w:rFonts w:cs="Arial"/>
                <w:lang w:val="it-IT"/>
              </w:rPr>
            </w:pPr>
          </w:p>
        </w:tc>
        <w:tc>
          <w:tcPr>
            <w:tcW w:w="1091" w:type="dxa"/>
            <w:gridSpan w:val="2"/>
          </w:tcPr>
          <w:p w14:paraId="54838D80" w14:textId="77777777" w:rsidR="00597834" w:rsidRPr="00D15BFE" w:rsidRDefault="00597834" w:rsidP="00D206C5">
            <w:pPr>
              <w:widowControl w:val="0"/>
              <w:rPr>
                <w:rFonts w:cs="Arial"/>
                <w:b/>
                <w:lang w:val="it-IT"/>
              </w:rPr>
            </w:pPr>
          </w:p>
        </w:tc>
        <w:tc>
          <w:tcPr>
            <w:tcW w:w="4349" w:type="dxa"/>
            <w:gridSpan w:val="2"/>
          </w:tcPr>
          <w:p w14:paraId="55D8532C" w14:textId="77777777" w:rsidR="00597834" w:rsidRPr="00D15BFE" w:rsidRDefault="00597834" w:rsidP="00D206C5">
            <w:pPr>
              <w:widowControl w:val="0"/>
              <w:ind w:left="34" w:right="105"/>
              <w:rPr>
                <w:lang w:val="it-IT"/>
              </w:rPr>
            </w:pPr>
          </w:p>
        </w:tc>
      </w:tr>
      <w:tr w:rsidR="00597834" w:rsidRPr="00F76D01" w14:paraId="0B7AB49F" w14:textId="77777777" w:rsidTr="003750D2">
        <w:trPr>
          <w:gridAfter w:val="1"/>
          <w:wAfter w:w="187" w:type="dxa"/>
        </w:trPr>
        <w:tc>
          <w:tcPr>
            <w:tcW w:w="4438" w:type="dxa"/>
            <w:gridSpan w:val="2"/>
          </w:tcPr>
          <w:p w14:paraId="5D3C8729" w14:textId="77777777" w:rsidR="00597834" w:rsidRPr="003726BB" w:rsidRDefault="00597834" w:rsidP="00D206C5">
            <w:pPr>
              <w:widowControl w:val="0"/>
              <w:ind w:right="22"/>
              <w:rPr>
                <w:rFonts w:cs="Arial"/>
                <w:lang w:val="de-DE"/>
              </w:rPr>
            </w:pPr>
            <w:r w:rsidRPr="003726BB">
              <w:rPr>
                <w:rFonts w:cs="Arial"/>
                <w:lang w:val="de-DE"/>
              </w:rPr>
              <w:t xml:space="preserve">Ist bei Ablauf der Gültigkeit der Angebote das Ausschreibungsverfahren noch im Gange, kann die Vergabestelle die Bieter gemäß Art. 32 Abs. 4 GvD Nr. 50/2016 auffordern, die Gültigkeit des Angebots bis zum angegebenen Datum zu </w:t>
            </w:r>
            <w:r w:rsidRPr="003726BB">
              <w:rPr>
                <w:rFonts w:cs="Arial"/>
                <w:lang w:val="de-DE"/>
              </w:rPr>
              <w:lastRenderedPageBreak/>
              <w:t>bestätigen</w:t>
            </w:r>
            <w:r w:rsidR="00897FCA" w:rsidRPr="003726BB">
              <w:rPr>
                <w:rFonts w:cs="Arial"/>
                <w:lang w:val="de-DE"/>
              </w:rPr>
              <w:t xml:space="preserve"> und ein Dokument zur Bestätigung der Gültigkeit der geleisteten Sicherheit bis zu diesem Datum vorzulegen.</w:t>
            </w:r>
            <w:r w:rsidRPr="003726BB">
              <w:rPr>
                <w:rFonts w:cs="Arial"/>
                <w:lang w:val="de-DE"/>
              </w:rPr>
              <w:t xml:space="preserve"> </w:t>
            </w:r>
          </w:p>
          <w:p w14:paraId="761A0A8E" w14:textId="77777777" w:rsidR="00597834" w:rsidRPr="003726BB" w:rsidRDefault="00597834" w:rsidP="00D206C5">
            <w:pPr>
              <w:widowControl w:val="0"/>
              <w:ind w:right="22"/>
              <w:rPr>
                <w:rFonts w:cs="Arial"/>
                <w:lang w:val="de-DE"/>
              </w:rPr>
            </w:pPr>
            <w:r w:rsidRPr="003726BB">
              <w:rPr>
                <w:rFonts w:cs="Arial"/>
                <w:lang w:val="de-DE"/>
              </w:rPr>
              <w:t xml:space="preserve">Die unterlassene Antwort auf diese Aufforderung wird als Verzicht des Teilnehmers auf die Teilnahme an der Ausschreibung betrachtet. </w:t>
            </w:r>
          </w:p>
          <w:p w14:paraId="6013E18B" w14:textId="77777777" w:rsidR="00597834" w:rsidRPr="003726BB" w:rsidRDefault="00597834" w:rsidP="00D206C5">
            <w:pPr>
              <w:widowControl w:val="0"/>
              <w:ind w:right="22"/>
              <w:rPr>
                <w:rFonts w:cs="Arial"/>
                <w:lang w:val="de-DE"/>
              </w:rPr>
            </w:pPr>
            <w:r w:rsidRPr="003726BB">
              <w:rPr>
                <w:rFonts w:cs="Arial"/>
                <w:lang w:val="de-DE"/>
              </w:rPr>
              <w:t>Dieser Verzicht bewirkt keine Änderung der Reihung in der technischen oder wirtschaftlichen Rangordnung.</w:t>
            </w:r>
          </w:p>
        </w:tc>
        <w:tc>
          <w:tcPr>
            <w:tcW w:w="1091" w:type="dxa"/>
            <w:gridSpan w:val="2"/>
          </w:tcPr>
          <w:p w14:paraId="75C08A5A" w14:textId="77777777" w:rsidR="00597834" w:rsidRPr="003726BB" w:rsidRDefault="00597834" w:rsidP="00D206C5">
            <w:pPr>
              <w:widowControl w:val="0"/>
              <w:rPr>
                <w:rFonts w:cs="Arial"/>
                <w:b/>
                <w:lang w:val="de-DE"/>
              </w:rPr>
            </w:pPr>
          </w:p>
        </w:tc>
        <w:tc>
          <w:tcPr>
            <w:tcW w:w="4349" w:type="dxa"/>
            <w:gridSpan w:val="2"/>
          </w:tcPr>
          <w:p w14:paraId="76889E5F" w14:textId="77777777" w:rsidR="00597834" w:rsidRPr="003726BB" w:rsidRDefault="00597834" w:rsidP="00D206C5">
            <w:pPr>
              <w:widowControl w:val="0"/>
              <w:tabs>
                <w:tab w:val="center" w:pos="4680"/>
              </w:tabs>
              <w:ind w:right="108"/>
              <w:rPr>
                <w:rFonts w:cs="Arial"/>
                <w:lang w:val="it-IT"/>
              </w:rPr>
            </w:pPr>
            <w:r w:rsidRPr="003726BB">
              <w:rPr>
                <w:rFonts w:cs="Arial"/>
                <w:lang w:val="it-IT"/>
              </w:rPr>
              <w:t xml:space="preserve">Nel caso in cui alla data di scadenza della validità delle offerte le operazioni di gara siano ancora in corso, la stazione appaltante potrà richiedere agli offerenti, ai sensi dell’art. 32, comma 4, d.lgs. 50/2016, di confermare la </w:t>
            </w:r>
            <w:r w:rsidRPr="003726BB">
              <w:rPr>
                <w:rFonts w:cs="Arial"/>
                <w:lang w:val="it-IT"/>
              </w:rPr>
              <w:lastRenderedPageBreak/>
              <w:t xml:space="preserve">validità dell’offerta sino alla data che sarà indicata </w:t>
            </w:r>
            <w:r w:rsidR="00D42249" w:rsidRPr="003726BB">
              <w:rPr>
                <w:rFonts w:cs="Arial"/>
                <w:lang w:val="it-IT"/>
              </w:rPr>
              <w:t>e di produrre un apposito documento attestante la validità della garanzia prestata in sede di gara fino alla medesima data.</w:t>
            </w:r>
          </w:p>
          <w:p w14:paraId="72309021" w14:textId="77777777" w:rsidR="00597834" w:rsidRPr="003726BB" w:rsidRDefault="00597834" w:rsidP="00D206C5">
            <w:pPr>
              <w:widowControl w:val="0"/>
              <w:tabs>
                <w:tab w:val="center" w:pos="4680"/>
              </w:tabs>
              <w:ind w:right="108"/>
              <w:rPr>
                <w:rFonts w:cs="Arial"/>
                <w:lang w:val="it-IT"/>
              </w:rPr>
            </w:pPr>
            <w:r w:rsidRPr="003726BB">
              <w:rPr>
                <w:rFonts w:cs="Arial"/>
                <w:lang w:val="it-IT"/>
              </w:rPr>
              <w:t>Il mancato riscontro alla richiesta della stazione appaltante sarà considerato come rinuncia del concorrente alla partecipazione alla gara.</w:t>
            </w:r>
          </w:p>
          <w:p w14:paraId="4C16384D" w14:textId="77777777" w:rsidR="00597834" w:rsidRPr="00D15BFE" w:rsidRDefault="00597834" w:rsidP="00D206C5">
            <w:pPr>
              <w:widowControl w:val="0"/>
              <w:tabs>
                <w:tab w:val="center" w:pos="4680"/>
              </w:tabs>
              <w:ind w:right="105"/>
              <w:rPr>
                <w:rFonts w:cs="Arial"/>
                <w:lang w:val="it-IT"/>
              </w:rPr>
            </w:pPr>
            <w:r w:rsidRPr="003726BB">
              <w:rPr>
                <w:rFonts w:cs="Arial"/>
                <w:lang w:val="it-IT"/>
              </w:rPr>
              <w:t>Tale rinuncia non comporta la rideterminazione della graduatoria tecnica o economica.</w:t>
            </w:r>
          </w:p>
        </w:tc>
      </w:tr>
      <w:tr w:rsidR="00597834" w:rsidRPr="00F76D01" w14:paraId="46CA6FF5" w14:textId="77777777" w:rsidTr="003750D2">
        <w:trPr>
          <w:gridAfter w:val="1"/>
          <w:wAfter w:w="187" w:type="dxa"/>
        </w:trPr>
        <w:tc>
          <w:tcPr>
            <w:tcW w:w="4438" w:type="dxa"/>
            <w:gridSpan w:val="2"/>
          </w:tcPr>
          <w:p w14:paraId="7D6FF8A5" w14:textId="77777777" w:rsidR="00597834" w:rsidRPr="00D15BFE"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4BA2DDAF" w14:textId="77777777" w:rsidR="00597834" w:rsidRPr="00D15BFE" w:rsidRDefault="00597834" w:rsidP="00D206C5">
            <w:pPr>
              <w:widowControl w:val="0"/>
              <w:rPr>
                <w:rFonts w:cs="Arial"/>
                <w:b/>
                <w:lang w:val="it-IT"/>
              </w:rPr>
            </w:pPr>
          </w:p>
        </w:tc>
        <w:tc>
          <w:tcPr>
            <w:tcW w:w="4349" w:type="dxa"/>
            <w:gridSpan w:val="2"/>
          </w:tcPr>
          <w:p w14:paraId="421F5346" w14:textId="77777777" w:rsidR="00597834" w:rsidRPr="00D15BFE" w:rsidRDefault="00597834" w:rsidP="00D206C5">
            <w:pPr>
              <w:widowControl w:val="0"/>
              <w:ind w:left="34" w:right="105"/>
              <w:rPr>
                <w:rFonts w:cs="Arial"/>
                <w:b/>
                <w:u w:val="single"/>
                <w:lang w:val="it-IT" w:eastAsia="it-IT"/>
              </w:rPr>
            </w:pPr>
          </w:p>
        </w:tc>
      </w:tr>
      <w:tr w:rsidR="00597834" w:rsidRPr="00F76D01" w14:paraId="5592788D" w14:textId="77777777" w:rsidTr="003750D2">
        <w:trPr>
          <w:gridAfter w:val="1"/>
          <w:wAfter w:w="187" w:type="dxa"/>
        </w:trPr>
        <w:tc>
          <w:tcPr>
            <w:tcW w:w="4438" w:type="dxa"/>
            <w:gridSpan w:val="2"/>
          </w:tcPr>
          <w:p w14:paraId="5F35E770" w14:textId="77777777" w:rsidR="00597834" w:rsidRPr="00D15BFE" w:rsidRDefault="00597834"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91" w:type="dxa"/>
            <w:gridSpan w:val="2"/>
          </w:tcPr>
          <w:p w14:paraId="31FCA0EF" w14:textId="77777777" w:rsidR="00597834" w:rsidRPr="00D15BFE" w:rsidRDefault="00597834" w:rsidP="00D206C5">
            <w:pPr>
              <w:widowControl w:val="0"/>
              <w:rPr>
                <w:rFonts w:cs="Arial"/>
                <w:b/>
                <w:lang w:val="de-DE"/>
              </w:rPr>
            </w:pPr>
          </w:p>
        </w:tc>
        <w:tc>
          <w:tcPr>
            <w:tcW w:w="4349" w:type="dxa"/>
            <w:gridSpan w:val="2"/>
          </w:tcPr>
          <w:p w14:paraId="43B6C438" w14:textId="77777777" w:rsidR="00597834" w:rsidRPr="00D15BFE" w:rsidRDefault="00597834"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597834" w:rsidRPr="00F76D01" w14:paraId="61A1B22C" w14:textId="77777777" w:rsidTr="003750D2">
        <w:trPr>
          <w:gridAfter w:val="1"/>
          <w:wAfter w:w="187" w:type="dxa"/>
        </w:trPr>
        <w:tc>
          <w:tcPr>
            <w:tcW w:w="4438" w:type="dxa"/>
            <w:gridSpan w:val="2"/>
          </w:tcPr>
          <w:p w14:paraId="6F279BC0"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5D8F0F7B" w14:textId="77777777" w:rsidR="00597834" w:rsidRPr="00D15BFE" w:rsidRDefault="00597834" w:rsidP="00D206C5">
            <w:pPr>
              <w:widowControl w:val="0"/>
              <w:rPr>
                <w:rFonts w:cs="Arial"/>
                <w:b/>
                <w:lang w:val="it-IT"/>
              </w:rPr>
            </w:pPr>
          </w:p>
        </w:tc>
        <w:tc>
          <w:tcPr>
            <w:tcW w:w="4349" w:type="dxa"/>
            <w:gridSpan w:val="2"/>
          </w:tcPr>
          <w:p w14:paraId="5451CFE7" w14:textId="77777777" w:rsidR="00597834" w:rsidRPr="00D15BFE" w:rsidRDefault="00597834" w:rsidP="00D206C5">
            <w:pPr>
              <w:widowControl w:val="0"/>
              <w:tabs>
                <w:tab w:val="left" w:pos="1365"/>
              </w:tabs>
              <w:ind w:left="34" w:right="105"/>
              <w:rPr>
                <w:rFonts w:cs="Arial"/>
                <w:b/>
                <w:bCs/>
                <w:lang w:val="it-IT"/>
              </w:rPr>
            </w:pPr>
          </w:p>
        </w:tc>
      </w:tr>
      <w:tr w:rsidR="00597834" w:rsidRPr="00D15BFE" w14:paraId="5A780E9C" w14:textId="77777777" w:rsidTr="003750D2">
        <w:trPr>
          <w:gridAfter w:val="1"/>
          <w:wAfter w:w="187" w:type="dxa"/>
        </w:trPr>
        <w:tc>
          <w:tcPr>
            <w:tcW w:w="4438" w:type="dxa"/>
            <w:gridSpan w:val="2"/>
          </w:tcPr>
          <w:p w14:paraId="133D3959" w14:textId="77777777" w:rsidR="00597834" w:rsidRPr="00D15BFE" w:rsidRDefault="00597834"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91" w:type="dxa"/>
            <w:gridSpan w:val="2"/>
          </w:tcPr>
          <w:p w14:paraId="2ECDCC5F" w14:textId="77777777" w:rsidR="00597834" w:rsidRPr="00D15BFE" w:rsidRDefault="00597834" w:rsidP="00D206C5">
            <w:pPr>
              <w:widowControl w:val="0"/>
              <w:rPr>
                <w:rFonts w:cs="Arial"/>
                <w:b/>
                <w:lang w:val="de-DE"/>
              </w:rPr>
            </w:pPr>
          </w:p>
        </w:tc>
        <w:tc>
          <w:tcPr>
            <w:tcW w:w="4349" w:type="dxa"/>
            <w:gridSpan w:val="2"/>
          </w:tcPr>
          <w:p w14:paraId="28262577" w14:textId="77777777" w:rsidR="00597834" w:rsidRPr="00D15BFE" w:rsidRDefault="00597834" w:rsidP="00D206C5">
            <w:pPr>
              <w:widowControl w:val="0"/>
              <w:tabs>
                <w:tab w:val="left" w:pos="1365"/>
              </w:tabs>
              <w:ind w:left="34" w:right="105"/>
              <w:rPr>
                <w:rFonts w:cs="Arial"/>
                <w:b/>
                <w:bCs/>
                <w:lang w:val="it-IT"/>
              </w:rPr>
            </w:pPr>
            <w:r w:rsidRPr="00D15BFE">
              <w:rPr>
                <w:rFonts w:cs="Arial"/>
                <w:b/>
                <w:bCs/>
                <w:lang w:val="it-IT"/>
              </w:rPr>
              <w:t>Busta amministrativa (A):</w:t>
            </w:r>
          </w:p>
        </w:tc>
      </w:tr>
      <w:tr w:rsidR="00597834" w:rsidRPr="00D15BFE" w14:paraId="0429B67F" w14:textId="77777777" w:rsidTr="003750D2">
        <w:trPr>
          <w:gridAfter w:val="1"/>
          <w:wAfter w:w="187" w:type="dxa"/>
        </w:trPr>
        <w:tc>
          <w:tcPr>
            <w:tcW w:w="4438" w:type="dxa"/>
            <w:gridSpan w:val="2"/>
          </w:tcPr>
          <w:p w14:paraId="4AD56258"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772AA47B" w14:textId="77777777" w:rsidR="00597834" w:rsidRPr="00D15BFE" w:rsidRDefault="00597834" w:rsidP="00D206C5">
            <w:pPr>
              <w:widowControl w:val="0"/>
              <w:rPr>
                <w:rFonts w:cs="Arial"/>
                <w:b/>
                <w:lang w:val="de-DE"/>
              </w:rPr>
            </w:pPr>
          </w:p>
        </w:tc>
        <w:tc>
          <w:tcPr>
            <w:tcW w:w="4349" w:type="dxa"/>
            <w:gridSpan w:val="2"/>
          </w:tcPr>
          <w:p w14:paraId="39F4ECB5" w14:textId="77777777" w:rsidR="00597834" w:rsidRPr="00D15BFE" w:rsidRDefault="00597834" w:rsidP="00D206C5">
            <w:pPr>
              <w:widowControl w:val="0"/>
              <w:tabs>
                <w:tab w:val="left" w:pos="1365"/>
              </w:tabs>
              <w:ind w:left="34" w:right="105"/>
              <w:rPr>
                <w:rFonts w:cs="Arial"/>
                <w:b/>
                <w:bCs/>
                <w:lang w:val="it-IT"/>
              </w:rPr>
            </w:pPr>
          </w:p>
        </w:tc>
      </w:tr>
      <w:tr w:rsidR="00597834" w:rsidRPr="00F76D01" w14:paraId="5CFBD038" w14:textId="77777777" w:rsidTr="003750D2">
        <w:trPr>
          <w:gridAfter w:val="1"/>
          <w:wAfter w:w="187" w:type="dxa"/>
        </w:trPr>
        <w:tc>
          <w:tcPr>
            <w:tcW w:w="4438" w:type="dxa"/>
            <w:gridSpan w:val="2"/>
          </w:tcPr>
          <w:p w14:paraId="4F4AD857" w14:textId="77777777" w:rsidR="00597834" w:rsidRPr="00D15BFE" w:rsidRDefault="00597834" w:rsidP="004158EC">
            <w:pPr>
              <w:widowControl w:val="0"/>
              <w:numPr>
                <w:ilvl w:val="0"/>
                <w:numId w:val="43"/>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91" w:type="dxa"/>
            <w:gridSpan w:val="2"/>
          </w:tcPr>
          <w:p w14:paraId="055A4FE9" w14:textId="77777777" w:rsidR="00597834" w:rsidRPr="00D15BFE" w:rsidRDefault="00597834" w:rsidP="00D206C5">
            <w:pPr>
              <w:widowControl w:val="0"/>
              <w:rPr>
                <w:rFonts w:cs="Arial"/>
                <w:b/>
                <w:lang w:val="de-DE"/>
              </w:rPr>
            </w:pPr>
          </w:p>
        </w:tc>
        <w:tc>
          <w:tcPr>
            <w:tcW w:w="4349" w:type="dxa"/>
            <w:gridSpan w:val="2"/>
          </w:tcPr>
          <w:p w14:paraId="74B84A00" w14:textId="77777777" w:rsidR="00597834" w:rsidRPr="00D15BFE" w:rsidRDefault="00597834" w:rsidP="004158EC">
            <w:pPr>
              <w:widowControl w:val="0"/>
              <w:numPr>
                <w:ilvl w:val="0"/>
                <w:numId w:val="43"/>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597834" w:rsidRPr="00F76D01" w14:paraId="6EFD4ECB" w14:textId="77777777" w:rsidTr="003750D2">
        <w:trPr>
          <w:gridAfter w:val="1"/>
          <w:wAfter w:w="187" w:type="dxa"/>
        </w:trPr>
        <w:tc>
          <w:tcPr>
            <w:tcW w:w="4438" w:type="dxa"/>
            <w:gridSpan w:val="2"/>
          </w:tcPr>
          <w:p w14:paraId="436FD5AD"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346525D1" w14:textId="77777777" w:rsidR="00597834" w:rsidRPr="00D15BFE" w:rsidRDefault="00597834" w:rsidP="00D206C5">
            <w:pPr>
              <w:widowControl w:val="0"/>
              <w:rPr>
                <w:rFonts w:cs="Arial"/>
                <w:b/>
                <w:lang w:val="it-IT"/>
              </w:rPr>
            </w:pPr>
          </w:p>
        </w:tc>
        <w:tc>
          <w:tcPr>
            <w:tcW w:w="4349" w:type="dxa"/>
            <w:gridSpan w:val="2"/>
          </w:tcPr>
          <w:p w14:paraId="27687FD8" w14:textId="77777777" w:rsidR="00597834" w:rsidRPr="00D15BFE" w:rsidRDefault="00597834" w:rsidP="00D206C5">
            <w:pPr>
              <w:widowControl w:val="0"/>
              <w:tabs>
                <w:tab w:val="left" w:pos="227"/>
              </w:tabs>
              <w:ind w:left="227" w:right="105"/>
              <w:rPr>
                <w:rFonts w:cs="Arial"/>
                <w:lang w:val="it-IT"/>
              </w:rPr>
            </w:pPr>
          </w:p>
        </w:tc>
      </w:tr>
      <w:tr w:rsidR="00597834" w:rsidRPr="00F76D01" w14:paraId="41A28E76" w14:textId="77777777" w:rsidTr="003750D2">
        <w:trPr>
          <w:gridAfter w:val="1"/>
          <w:wAfter w:w="187" w:type="dxa"/>
        </w:trPr>
        <w:tc>
          <w:tcPr>
            <w:tcW w:w="4438" w:type="dxa"/>
            <w:gridSpan w:val="2"/>
          </w:tcPr>
          <w:p w14:paraId="06C4ACF9" w14:textId="77777777" w:rsidR="00597834" w:rsidRPr="00D15BFE" w:rsidRDefault="00597834" w:rsidP="00D206C5">
            <w:pPr>
              <w:widowControl w:val="0"/>
              <w:tabs>
                <w:tab w:val="left" w:pos="227"/>
              </w:tabs>
              <w:ind w:right="22"/>
              <w:rPr>
                <w:rFonts w:cs="Arial"/>
                <w:lang w:val="de-DE"/>
              </w:rPr>
            </w:pPr>
            <w:r w:rsidRPr="00DC3AFB">
              <w:rPr>
                <w:rFonts w:cs="Arial"/>
                <w:b/>
                <w:noProof w:val="0"/>
                <w:lang w:val="de-DE"/>
              </w:rPr>
              <w:t>Umschlag (B) mit den technischen Unterlagen und Umschlag (C) mit den wirtschaftlichen Unterlagen:</w:t>
            </w:r>
          </w:p>
        </w:tc>
        <w:tc>
          <w:tcPr>
            <w:tcW w:w="1091" w:type="dxa"/>
            <w:gridSpan w:val="2"/>
          </w:tcPr>
          <w:p w14:paraId="422C7D3C" w14:textId="77777777" w:rsidR="00597834" w:rsidRPr="00D15BFE" w:rsidRDefault="00597834" w:rsidP="00D206C5">
            <w:pPr>
              <w:widowControl w:val="0"/>
              <w:rPr>
                <w:rFonts w:cs="Arial"/>
                <w:b/>
                <w:lang w:val="de-DE"/>
              </w:rPr>
            </w:pPr>
          </w:p>
        </w:tc>
        <w:tc>
          <w:tcPr>
            <w:tcW w:w="4349" w:type="dxa"/>
            <w:gridSpan w:val="2"/>
          </w:tcPr>
          <w:p w14:paraId="3FCD4A27" w14:textId="77777777" w:rsidR="00597834" w:rsidRPr="00D15BFE" w:rsidRDefault="00597834" w:rsidP="00D206C5">
            <w:pPr>
              <w:widowControl w:val="0"/>
              <w:tabs>
                <w:tab w:val="left" w:pos="227"/>
              </w:tabs>
              <w:ind w:right="105"/>
              <w:rPr>
                <w:rFonts w:cs="Arial"/>
                <w:lang w:val="it-IT"/>
              </w:rPr>
            </w:pPr>
            <w:r w:rsidRPr="00D15BFE">
              <w:rPr>
                <w:rFonts w:cs="Arial"/>
                <w:b/>
                <w:bCs/>
                <w:lang w:val="it-IT"/>
              </w:rPr>
              <w:t>Busta tecnica (B) e busta economica (C):</w:t>
            </w:r>
          </w:p>
        </w:tc>
      </w:tr>
      <w:tr w:rsidR="00597834" w:rsidRPr="00F76D01" w14:paraId="665DB12C" w14:textId="77777777" w:rsidTr="003750D2">
        <w:trPr>
          <w:gridAfter w:val="1"/>
          <w:wAfter w:w="187" w:type="dxa"/>
        </w:trPr>
        <w:tc>
          <w:tcPr>
            <w:tcW w:w="4438" w:type="dxa"/>
            <w:gridSpan w:val="2"/>
          </w:tcPr>
          <w:p w14:paraId="14402BF9"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7CE3A088" w14:textId="77777777" w:rsidR="00597834" w:rsidRPr="00D15BFE" w:rsidRDefault="00597834" w:rsidP="00D206C5">
            <w:pPr>
              <w:widowControl w:val="0"/>
              <w:rPr>
                <w:rFonts w:cs="Arial"/>
                <w:b/>
                <w:lang w:val="it-IT"/>
              </w:rPr>
            </w:pPr>
          </w:p>
        </w:tc>
        <w:tc>
          <w:tcPr>
            <w:tcW w:w="4349" w:type="dxa"/>
            <w:gridSpan w:val="2"/>
          </w:tcPr>
          <w:p w14:paraId="439280A2" w14:textId="77777777" w:rsidR="00597834" w:rsidRPr="00D15BFE" w:rsidRDefault="00597834" w:rsidP="00D206C5">
            <w:pPr>
              <w:widowControl w:val="0"/>
              <w:tabs>
                <w:tab w:val="left" w:pos="227"/>
              </w:tabs>
              <w:ind w:left="227" w:right="105"/>
              <w:rPr>
                <w:rFonts w:cs="Arial"/>
                <w:lang w:val="it-IT"/>
              </w:rPr>
            </w:pPr>
          </w:p>
        </w:tc>
      </w:tr>
      <w:tr w:rsidR="00597834" w:rsidRPr="00F76D01" w14:paraId="1744CB62" w14:textId="77777777" w:rsidTr="003750D2">
        <w:trPr>
          <w:gridAfter w:val="1"/>
          <w:wAfter w:w="187" w:type="dxa"/>
        </w:trPr>
        <w:tc>
          <w:tcPr>
            <w:tcW w:w="4438" w:type="dxa"/>
            <w:gridSpan w:val="2"/>
          </w:tcPr>
          <w:p w14:paraId="3362DB86" w14:textId="77777777"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91" w:type="dxa"/>
            <w:gridSpan w:val="2"/>
          </w:tcPr>
          <w:p w14:paraId="728C64CA" w14:textId="77777777" w:rsidR="00597834" w:rsidRPr="00D15BFE" w:rsidRDefault="00597834" w:rsidP="00D206C5">
            <w:pPr>
              <w:widowControl w:val="0"/>
              <w:rPr>
                <w:rFonts w:cs="Arial"/>
                <w:b/>
                <w:lang w:val="de-DE"/>
              </w:rPr>
            </w:pPr>
          </w:p>
        </w:tc>
        <w:tc>
          <w:tcPr>
            <w:tcW w:w="4349" w:type="dxa"/>
            <w:gridSpan w:val="2"/>
          </w:tcPr>
          <w:p w14:paraId="0F0393AB" w14:textId="77777777" w:rsidR="00597834" w:rsidRPr="00D15BFE" w:rsidRDefault="00597834"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597834" w:rsidRPr="00F76D01" w14:paraId="0AE0A744" w14:textId="77777777" w:rsidTr="003750D2">
        <w:trPr>
          <w:gridAfter w:val="1"/>
          <w:wAfter w:w="187" w:type="dxa"/>
        </w:trPr>
        <w:tc>
          <w:tcPr>
            <w:tcW w:w="4438" w:type="dxa"/>
            <w:gridSpan w:val="2"/>
          </w:tcPr>
          <w:p w14:paraId="453B3449" w14:textId="77777777"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91" w:type="dxa"/>
            <w:gridSpan w:val="2"/>
          </w:tcPr>
          <w:p w14:paraId="0B51AB84" w14:textId="77777777" w:rsidR="00597834" w:rsidRPr="00D15BFE" w:rsidRDefault="00597834" w:rsidP="00D206C5">
            <w:pPr>
              <w:widowControl w:val="0"/>
              <w:rPr>
                <w:rFonts w:cs="Arial"/>
                <w:b/>
                <w:lang w:val="de-DE"/>
              </w:rPr>
            </w:pPr>
          </w:p>
        </w:tc>
        <w:tc>
          <w:tcPr>
            <w:tcW w:w="4349" w:type="dxa"/>
            <w:gridSpan w:val="2"/>
          </w:tcPr>
          <w:p w14:paraId="572D9602" w14:textId="77777777" w:rsidR="00597834" w:rsidRPr="00D15BFE" w:rsidRDefault="00597834" w:rsidP="004158EC">
            <w:pPr>
              <w:widowControl w:val="0"/>
              <w:numPr>
                <w:ilvl w:val="0"/>
                <w:numId w:val="43"/>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597834" w:rsidRPr="00F76D01" w14:paraId="452F495C" w14:textId="77777777" w:rsidTr="003750D2">
        <w:trPr>
          <w:gridAfter w:val="1"/>
          <w:wAfter w:w="187" w:type="dxa"/>
        </w:trPr>
        <w:tc>
          <w:tcPr>
            <w:tcW w:w="4438" w:type="dxa"/>
            <w:gridSpan w:val="2"/>
          </w:tcPr>
          <w:p w14:paraId="677D9BB1" w14:textId="77777777"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91" w:type="dxa"/>
            <w:gridSpan w:val="2"/>
          </w:tcPr>
          <w:p w14:paraId="58CAB3C9" w14:textId="77777777" w:rsidR="00597834" w:rsidRPr="00D15BFE" w:rsidRDefault="00597834" w:rsidP="00D206C5">
            <w:pPr>
              <w:widowControl w:val="0"/>
              <w:rPr>
                <w:rFonts w:cs="Arial"/>
                <w:b/>
                <w:lang w:val="de-DE"/>
              </w:rPr>
            </w:pPr>
          </w:p>
        </w:tc>
        <w:tc>
          <w:tcPr>
            <w:tcW w:w="4349" w:type="dxa"/>
            <w:gridSpan w:val="2"/>
          </w:tcPr>
          <w:p w14:paraId="736001BB" w14:textId="77777777" w:rsidR="00597834" w:rsidRPr="00D15BFE" w:rsidRDefault="00597834" w:rsidP="004158EC">
            <w:pPr>
              <w:widowControl w:val="0"/>
              <w:numPr>
                <w:ilvl w:val="0"/>
                <w:numId w:val="43"/>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597834" w:rsidRPr="00D15BFE" w14:paraId="05F23C8B" w14:textId="77777777" w:rsidTr="003750D2">
        <w:trPr>
          <w:gridAfter w:val="1"/>
          <w:wAfter w:w="187" w:type="dxa"/>
        </w:trPr>
        <w:tc>
          <w:tcPr>
            <w:tcW w:w="4438" w:type="dxa"/>
            <w:gridSpan w:val="2"/>
          </w:tcPr>
          <w:p w14:paraId="421E33F3" w14:textId="77777777" w:rsidR="00597834" w:rsidRPr="002D490A" w:rsidRDefault="00597834" w:rsidP="004158EC">
            <w:pPr>
              <w:widowControl w:val="0"/>
              <w:numPr>
                <w:ilvl w:val="0"/>
                <w:numId w:val="43"/>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91" w:type="dxa"/>
            <w:gridSpan w:val="2"/>
          </w:tcPr>
          <w:p w14:paraId="1BBBCFD7" w14:textId="77777777" w:rsidR="00597834" w:rsidRPr="002D490A" w:rsidRDefault="00597834" w:rsidP="00D206C5">
            <w:pPr>
              <w:widowControl w:val="0"/>
              <w:rPr>
                <w:rFonts w:cs="Arial"/>
                <w:b/>
                <w:lang w:val="de-DE"/>
              </w:rPr>
            </w:pPr>
          </w:p>
        </w:tc>
        <w:tc>
          <w:tcPr>
            <w:tcW w:w="4349" w:type="dxa"/>
            <w:gridSpan w:val="2"/>
          </w:tcPr>
          <w:p w14:paraId="0F21276D" w14:textId="77777777" w:rsidR="00597834" w:rsidRPr="002D490A" w:rsidRDefault="00597834" w:rsidP="004158EC">
            <w:pPr>
              <w:widowControl w:val="0"/>
              <w:numPr>
                <w:ilvl w:val="0"/>
                <w:numId w:val="43"/>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597834" w:rsidRPr="00F76D01" w14:paraId="025AF954" w14:textId="77777777" w:rsidTr="003750D2">
        <w:trPr>
          <w:gridAfter w:val="1"/>
          <w:wAfter w:w="187" w:type="dxa"/>
        </w:trPr>
        <w:tc>
          <w:tcPr>
            <w:tcW w:w="4438" w:type="dxa"/>
            <w:gridSpan w:val="2"/>
          </w:tcPr>
          <w:p w14:paraId="39095FF6"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a. </w:t>
            </w:r>
            <w:r w:rsidRPr="00DC3AFB">
              <w:rPr>
                <w:rFonts w:cs="Arial"/>
                <w:b/>
                <w:noProof w:val="0"/>
                <w:lang w:val="de-DE"/>
              </w:rPr>
              <w:t>Wenn das Netzwerk über ein gemein</w:t>
            </w:r>
            <w:r w:rsidRPr="00DC3AFB">
              <w:rPr>
                <w:rFonts w:cs="Arial"/>
                <w:b/>
                <w:noProof w:val="0"/>
                <w:lang w:val="de-DE"/>
              </w:rPr>
              <w:softHyphen/>
              <w:t>schaftliches Organ mit Vertretungsbefugnis und Rechtspersön</w:t>
            </w:r>
            <w:r w:rsidRPr="00C030F1">
              <w:rPr>
                <w:rFonts w:cs="Arial"/>
                <w:b/>
                <w:bCs/>
                <w:lang w:val="de-DE"/>
              </w:rPr>
              <w:t xml:space="preserve">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Wirtschaftsteilnehmers, der die Funktion des gemeinschaftlichen Organs ausübt, unterzeichnet werden</w:t>
            </w:r>
            <w:r>
              <w:rPr>
                <w:rFonts w:cs="Arial"/>
                <w:bCs/>
                <w:lang w:val="de-DE"/>
              </w:rPr>
              <w:t>.</w:t>
            </w:r>
          </w:p>
          <w:p w14:paraId="37B33470"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r>
            <w:r w:rsidRPr="00C030F1">
              <w:rPr>
                <w:rFonts w:cs="Arial"/>
                <w:b/>
                <w:bCs/>
                <w:lang w:val="de-DE"/>
              </w:rPr>
              <w:lastRenderedPageBreak/>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70EF7EE2" w14:textId="77777777" w:rsidR="00597834" w:rsidRPr="00C030F1" w:rsidRDefault="00597834" w:rsidP="00D206C5">
            <w:pPr>
              <w:widowControl w:val="0"/>
              <w:spacing w:before="60" w:after="60"/>
              <w:ind w:left="284" w:right="22"/>
              <w:rPr>
                <w:rFonts w:cs="Arial"/>
                <w:lang w:val="de-DE"/>
              </w:rPr>
            </w:pPr>
            <w:r w:rsidRPr="00C030F1">
              <w:rPr>
                <w:rFonts w:cs="Arial"/>
                <w:b/>
                <w:bCs/>
                <w:lang w:val="de-DE"/>
              </w:rPr>
              <w:t xml:space="preserve">c. </w:t>
            </w:r>
            <w:r w:rsidRPr="00DC3AFB">
              <w:rPr>
                <w:rFonts w:cs="Arial"/>
                <w:b/>
                <w:noProof w:val="0"/>
                <w:lang w:val="de-DE"/>
              </w:rPr>
              <w:t>Wenn das Netzwerk über ein ge</w:t>
            </w:r>
            <w:r w:rsidRPr="00DC3AFB">
              <w:rPr>
                <w:rFonts w:cs="Arial"/>
                <w:b/>
                <w:noProof w:val="0"/>
                <w:lang w:val="de-DE"/>
              </w:rPr>
              <w:softHyphen/>
              <w:t>meinschaftliches Organ ohne Vertretungs</w:t>
            </w:r>
            <w:r w:rsidRPr="00DC3AFB">
              <w:rPr>
                <w:rFonts w:cs="Arial"/>
                <w:b/>
                <w:noProof w:val="0"/>
                <w:lang w:val="de-DE"/>
              </w:rPr>
              <w:softHyphen/>
              <w:t>befugnis oder über kein gemeinschaftliches Organ verfügt oder wenn das gemein</w:t>
            </w:r>
            <w:r w:rsidRPr="00DC3AFB">
              <w:rPr>
                <w:rFonts w:cs="Arial"/>
                <w:b/>
                <w:noProof w:val="0"/>
                <w:lang w:val="de-DE"/>
              </w:rPr>
              <w:softHyphen/>
              <w:t>schaftliche Organ die Qualifikationsanfor</w:t>
            </w:r>
            <w:r w:rsidRPr="00DC3AFB">
              <w:rPr>
                <w:rFonts w:cs="Arial"/>
                <w:b/>
                <w:noProof w:val="0"/>
                <w:lang w:val="de-DE"/>
              </w:rPr>
              <w:softHyphen/>
              <w:t>derungen für ein federführendes Unternehmen nicht erfüllt</w:t>
            </w:r>
            <w:r w:rsidRPr="00C030F1">
              <w:rPr>
                <w:rFonts w:cs="Arial"/>
                <w:b/>
                <w:bCs/>
                <w:lang w:val="de-DE"/>
              </w:rPr>
              <w:t xml:space="preserve">,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91" w:type="dxa"/>
            <w:gridSpan w:val="2"/>
          </w:tcPr>
          <w:p w14:paraId="2EE387E8" w14:textId="77777777" w:rsidR="00597834" w:rsidRPr="00C030F1" w:rsidRDefault="00597834" w:rsidP="00D206C5">
            <w:pPr>
              <w:widowControl w:val="0"/>
              <w:rPr>
                <w:rFonts w:cs="Arial"/>
                <w:b/>
                <w:lang w:val="de-DE"/>
              </w:rPr>
            </w:pPr>
          </w:p>
        </w:tc>
        <w:tc>
          <w:tcPr>
            <w:tcW w:w="4349" w:type="dxa"/>
            <w:gridSpan w:val="2"/>
          </w:tcPr>
          <w:p w14:paraId="69E1A705" w14:textId="77777777" w:rsidR="00597834" w:rsidRPr="00C030F1" w:rsidRDefault="00597834"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14:paraId="10D15F8F" w14:textId="77777777" w:rsidR="00597834" w:rsidRPr="00C030F1" w:rsidRDefault="00597834" w:rsidP="00D206C5">
            <w:pPr>
              <w:widowControl w:val="0"/>
              <w:spacing w:before="60" w:after="60"/>
              <w:ind w:left="227" w:right="144"/>
              <w:rPr>
                <w:rFonts w:cs="Arial"/>
                <w:lang w:val="it-IT"/>
              </w:rPr>
            </w:pPr>
          </w:p>
          <w:p w14:paraId="4B4BA446" w14:textId="77777777" w:rsidR="00597834" w:rsidRPr="00C030F1" w:rsidRDefault="00597834" w:rsidP="00D206C5">
            <w:pPr>
              <w:widowControl w:val="0"/>
              <w:spacing w:before="60" w:after="60"/>
              <w:ind w:left="227" w:right="144"/>
              <w:rPr>
                <w:rFonts w:cs="Arial"/>
                <w:lang w:val="it-IT" w:eastAsia="it-IT"/>
              </w:rPr>
            </w:pPr>
            <w:r w:rsidRPr="00C030F1">
              <w:rPr>
                <w:rFonts w:cs="Arial"/>
                <w:b/>
                <w:bCs/>
                <w:lang w:val="it-IT" w:eastAsia="it-IT"/>
              </w:rPr>
              <w:lastRenderedPageBreak/>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2FE9FB88" w14:textId="77777777" w:rsidR="00597834" w:rsidRPr="00C030F1" w:rsidRDefault="00597834" w:rsidP="00D206C5">
            <w:pPr>
              <w:widowControl w:val="0"/>
              <w:spacing w:before="60" w:after="60"/>
              <w:ind w:left="227" w:right="144"/>
              <w:rPr>
                <w:rFonts w:cs="Arial"/>
                <w:b/>
                <w:bCs/>
                <w:lang w:val="it-IT" w:eastAsia="it-IT"/>
              </w:rPr>
            </w:pPr>
          </w:p>
          <w:p w14:paraId="3E634BAD" w14:textId="77777777" w:rsidR="00597834" w:rsidRPr="00C030F1" w:rsidRDefault="00597834"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97834" w:rsidRPr="00F76D01" w14:paraId="77B84BBE" w14:textId="77777777" w:rsidTr="003750D2">
        <w:trPr>
          <w:gridAfter w:val="1"/>
          <w:wAfter w:w="187" w:type="dxa"/>
        </w:trPr>
        <w:tc>
          <w:tcPr>
            <w:tcW w:w="4438" w:type="dxa"/>
            <w:gridSpan w:val="2"/>
          </w:tcPr>
          <w:p w14:paraId="771BB7F2"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7D6CB41A" w14:textId="77777777" w:rsidR="00597834" w:rsidRPr="00C030F1" w:rsidRDefault="00597834" w:rsidP="00D206C5">
            <w:pPr>
              <w:widowControl w:val="0"/>
              <w:rPr>
                <w:rFonts w:cs="Arial"/>
                <w:b/>
                <w:lang w:val="it-IT"/>
              </w:rPr>
            </w:pPr>
          </w:p>
        </w:tc>
        <w:tc>
          <w:tcPr>
            <w:tcW w:w="4349" w:type="dxa"/>
            <w:gridSpan w:val="2"/>
          </w:tcPr>
          <w:p w14:paraId="4E463DA9" w14:textId="77777777" w:rsidR="00597834" w:rsidRPr="00C030F1" w:rsidRDefault="00597834" w:rsidP="00D206C5">
            <w:pPr>
              <w:widowControl w:val="0"/>
              <w:ind w:left="34" w:right="105"/>
              <w:rPr>
                <w:rFonts w:cs="Arial"/>
                <w:b/>
                <w:u w:val="single"/>
                <w:lang w:val="it-IT" w:eastAsia="it-IT"/>
              </w:rPr>
            </w:pPr>
          </w:p>
        </w:tc>
      </w:tr>
      <w:tr w:rsidR="00597834" w:rsidRPr="00D15BFE" w14:paraId="01451D6D" w14:textId="77777777" w:rsidTr="003750D2">
        <w:trPr>
          <w:gridAfter w:val="1"/>
          <w:wAfter w:w="187" w:type="dxa"/>
        </w:trPr>
        <w:tc>
          <w:tcPr>
            <w:tcW w:w="4438" w:type="dxa"/>
            <w:gridSpan w:val="2"/>
          </w:tcPr>
          <w:p w14:paraId="743E9F92" w14:textId="77777777" w:rsidR="00597834" w:rsidRPr="00C030F1" w:rsidRDefault="00597834"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14:paraId="217CA571" w14:textId="77777777" w:rsidR="00597834" w:rsidRPr="00C030F1" w:rsidRDefault="00597834"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91" w:type="dxa"/>
            <w:gridSpan w:val="2"/>
          </w:tcPr>
          <w:p w14:paraId="45E3AE33" w14:textId="77777777" w:rsidR="00597834" w:rsidRPr="00C030F1" w:rsidRDefault="00597834" w:rsidP="00D206C5">
            <w:pPr>
              <w:widowControl w:val="0"/>
              <w:rPr>
                <w:rFonts w:cs="Arial"/>
                <w:b/>
                <w:lang w:val="it-IT"/>
              </w:rPr>
            </w:pPr>
          </w:p>
        </w:tc>
        <w:tc>
          <w:tcPr>
            <w:tcW w:w="4349" w:type="dxa"/>
            <w:gridSpan w:val="2"/>
          </w:tcPr>
          <w:p w14:paraId="4A9EC5AD"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14:paraId="48124DF2"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(BUSTA A)</w:t>
            </w:r>
          </w:p>
        </w:tc>
      </w:tr>
      <w:tr w:rsidR="00597834" w:rsidRPr="00D15BFE" w14:paraId="16263579" w14:textId="77777777" w:rsidTr="003750D2">
        <w:trPr>
          <w:gridAfter w:val="1"/>
          <w:wAfter w:w="187" w:type="dxa"/>
        </w:trPr>
        <w:tc>
          <w:tcPr>
            <w:tcW w:w="4438" w:type="dxa"/>
            <w:gridSpan w:val="2"/>
          </w:tcPr>
          <w:p w14:paraId="53869046"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6C59B7AD" w14:textId="77777777" w:rsidR="00597834" w:rsidRPr="00C030F1" w:rsidRDefault="00597834" w:rsidP="00D206C5">
            <w:pPr>
              <w:widowControl w:val="0"/>
              <w:rPr>
                <w:rFonts w:cs="Arial"/>
                <w:b/>
                <w:lang w:val="it-IT"/>
              </w:rPr>
            </w:pPr>
          </w:p>
        </w:tc>
        <w:tc>
          <w:tcPr>
            <w:tcW w:w="4349" w:type="dxa"/>
            <w:gridSpan w:val="2"/>
          </w:tcPr>
          <w:p w14:paraId="48E862E1" w14:textId="77777777" w:rsidR="00597834" w:rsidRPr="00C030F1" w:rsidRDefault="00597834" w:rsidP="00D206C5">
            <w:pPr>
              <w:widowControl w:val="0"/>
              <w:ind w:left="34" w:right="105"/>
              <w:rPr>
                <w:rFonts w:cs="Arial"/>
                <w:b/>
                <w:u w:val="single"/>
                <w:lang w:val="it-IT" w:eastAsia="it-IT"/>
              </w:rPr>
            </w:pPr>
          </w:p>
        </w:tc>
      </w:tr>
      <w:tr w:rsidR="00597834" w:rsidRPr="00F76D01" w14:paraId="18757B3C" w14:textId="77777777" w:rsidTr="003750D2">
        <w:trPr>
          <w:gridAfter w:val="1"/>
          <w:wAfter w:w="187" w:type="dxa"/>
        </w:trPr>
        <w:tc>
          <w:tcPr>
            <w:tcW w:w="4438" w:type="dxa"/>
            <w:gridSpan w:val="2"/>
          </w:tcPr>
          <w:p w14:paraId="52DE0D5E" w14:textId="77777777" w:rsidR="00597834" w:rsidRPr="00C030F1" w:rsidRDefault="00597834"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91" w:type="dxa"/>
            <w:gridSpan w:val="2"/>
          </w:tcPr>
          <w:p w14:paraId="2BB3A1A5" w14:textId="77777777" w:rsidR="00597834" w:rsidRPr="00C030F1" w:rsidRDefault="00597834" w:rsidP="00D206C5">
            <w:pPr>
              <w:widowControl w:val="0"/>
              <w:rPr>
                <w:rFonts w:cs="Arial"/>
                <w:b/>
                <w:lang w:val="de-DE"/>
              </w:rPr>
            </w:pPr>
          </w:p>
        </w:tc>
        <w:tc>
          <w:tcPr>
            <w:tcW w:w="4349" w:type="dxa"/>
            <w:gridSpan w:val="2"/>
          </w:tcPr>
          <w:p w14:paraId="254D1042" w14:textId="77777777" w:rsidR="00597834" w:rsidRPr="00C030F1" w:rsidRDefault="00597834"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597834" w:rsidRPr="00F76D01" w14:paraId="332E69B0" w14:textId="77777777" w:rsidTr="003750D2">
        <w:trPr>
          <w:gridAfter w:val="1"/>
          <w:wAfter w:w="187" w:type="dxa"/>
        </w:trPr>
        <w:tc>
          <w:tcPr>
            <w:tcW w:w="4438" w:type="dxa"/>
            <w:gridSpan w:val="2"/>
          </w:tcPr>
          <w:p w14:paraId="6E057CAB"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638C9E16" w14:textId="77777777" w:rsidR="00597834" w:rsidRPr="00C030F1" w:rsidRDefault="00597834" w:rsidP="00D206C5">
            <w:pPr>
              <w:widowControl w:val="0"/>
              <w:rPr>
                <w:rFonts w:cs="Arial"/>
                <w:lang w:val="it-IT"/>
              </w:rPr>
            </w:pPr>
          </w:p>
        </w:tc>
        <w:tc>
          <w:tcPr>
            <w:tcW w:w="4349" w:type="dxa"/>
            <w:gridSpan w:val="2"/>
          </w:tcPr>
          <w:p w14:paraId="24999679" w14:textId="77777777" w:rsidR="00597834" w:rsidRPr="00C030F1" w:rsidRDefault="00597834" w:rsidP="00D206C5">
            <w:pPr>
              <w:pStyle w:val="Testoitaliano"/>
              <w:widowControl w:val="0"/>
              <w:spacing w:line="240" w:lineRule="auto"/>
              <w:ind w:right="180"/>
              <w:rPr>
                <w:rFonts w:cs="Arial"/>
              </w:rPr>
            </w:pPr>
          </w:p>
        </w:tc>
      </w:tr>
      <w:tr w:rsidR="00597834" w:rsidRPr="00F76D01" w14:paraId="6A65A67E" w14:textId="77777777" w:rsidTr="003750D2">
        <w:trPr>
          <w:gridAfter w:val="1"/>
          <w:wAfter w:w="187" w:type="dxa"/>
        </w:trPr>
        <w:tc>
          <w:tcPr>
            <w:tcW w:w="4438" w:type="dxa"/>
            <w:gridSpan w:val="2"/>
          </w:tcPr>
          <w:p w14:paraId="16995497" w14:textId="77777777" w:rsidR="00211DB4" w:rsidRPr="00211DB4" w:rsidRDefault="00211DB4" w:rsidP="00D206C5">
            <w:pPr>
              <w:widowControl w:val="0"/>
              <w:tabs>
                <w:tab w:val="center" w:pos="4680"/>
              </w:tabs>
              <w:ind w:right="22"/>
              <w:rPr>
                <w:i/>
                <w:iCs/>
                <w:color w:val="FF0000"/>
                <w:lang w:val="de-DE" w:eastAsia="it-IT"/>
              </w:rPr>
            </w:pPr>
            <w:r w:rsidRPr="00211DB4">
              <w:rPr>
                <w:i/>
                <w:iCs/>
                <w:color w:val="FF0000"/>
                <w:lang w:val="de-DE" w:eastAsia="it-IT"/>
              </w:rPr>
              <w:t>[Beizubehalten nur im Falle eines offenen Verfahren</w:t>
            </w:r>
            <w:r w:rsidR="00FF1DF7">
              <w:rPr>
                <w:i/>
                <w:iCs/>
                <w:color w:val="FF0000"/>
                <w:lang w:val="de-DE" w:eastAsia="it-IT"/>
              </w:rPr>
              <w:t>s</w:t>
            </w:r>
            <w:r w:rsidRPr="00211DB4">
              <w:rPr>
                <w:i/>
                <w:iCs/>
                <w:color w:val="FF0000"/>
                <w:lang w:val="de-DE" w:eastAsia="it-IT"/>
              </w:rPr>
              <w:t xml:space="preserve">] </w:t>
            </w:r>
          </w:p>
          <w:p w14:paraId="134EDB8E" w14:textId="77777777" w:rsidR="00211DB4" w:rsidRDefault="00211DB4" w:rsidP="00D206C5">
            <w:pPr>
              <w:widowControl w:val="0"/>
              <w:tabs>
                <w:tab w:val="center" w:pos="4680"/>
              </w:tabs>
              <w:ind w:right="22"/>
              <w:rPr>
                <w:lang w:val="de-DE" w:eastAsia="it-IT"/>
              </w:rPr>
            </w:pPr>
          </w:p>
          <w:p w14:paraId="5349A0FD" w14:textId="77777777" w:rsidR="00597834" w:rsidRDefault="00597834" w:rsidP="00D206C5">
            <w:pPr>
              <w:widowControl w:val="0"/>
              <w:tabs>
                <w:tab w:val="center" w:pos="4680"/>
              </w:tabs>
              <w:ind w:right="22"/>
              <w:rPr>
                <w:lang w:val="de-DE" w:eastAsia="it-IT"/>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p w14:paraId="17ADFB63" w14:textId="77777777" w:rsidR="00AA6238" w:rsidRDefault="00AA6238" w:rsidP="00AA6238">
            <w:pPr>
              <w:rPr>
                <w:rFonts w:cs="Arial"/>
                <w:b/>
                <w:bCs/>
                <w:lang w:val="de-DE" w:eastAsia="it-IT"/>
              </w:rPr>
            </w:pPr>
            <w:r w:rsidRPr="00AA6238">
              <w:rPr>
                <w:rFonts w:cs="Arial"/>
                <w:b/>
                <w:bCs/>
                <w:lang w:val="de-DE" w:eastAsia="it-IT"/>
              </w:rPr>
              <w:t xml:space="preserve">Für den Nachweis der Entrichtung der Stempelsteuer steht das beigefügte Dokument </w:t>
            </w:r>
            <w:r w:rsidRPr="00AA6238">
              <w:rPr>
                <w:rFonts w:cs="Arial"/>
                <w:b/>
                <w:bCs/>
                <w:lang w:val="de-DE" w:eastAsia="it-IT"/>
              </w:rPr>
              <w:lastRenderedPageBreak/>
              <w:t>"Erklärung zur Entrichtung der Stempelsteuer" zur Verfügung, das ausgefüllt, unterschrieben und bei den Verwaltungsunterlagen hochgeladen werden muss.</w:t>
            </w:r>
          </w:p>
          <w:p w14:paraId="4B6B17AE" w14:textId="77777777" w:rsidR="00F76D01" w:rsidRPr="00F76D01" w:rsidRDefault="00F76D01" w:rsidP="00F76D01">
            <w:pPr>
              <w:rPr>
                <w:highlight w:val="yellow"/>
                <w:lang w:val="it-IT" w:eastAsia="it-IT"/>
              </w:rPr>
            </w:pPr>
            <w:r w:rsidRPr="00F76D01">
              <w:rPr>
                <w:highlight w:val="yellow"/>
                <w:lang w:val="it-IT" w:eastAsia="it-IT"/>
              </w:rPr>
              <w:t>Im Falle einer Bietergemeinschaft oder eines gewöhnlichen Konsortiums der Teilnehmer gemäß Art. 2602 ZGB oder einer EWIV, muss jedes Mitglied d</w:t>
            </w:r>
            <w:bookmarkStart w:id="18" w:name="_GoBack"/>
            <w:bookmarkEnd w:id="18"/>
            <w:r w:rsidRPr="00F76D01">
              <w:rPr>
                <w:highlight w:val="yellow"/>
                <w:lang w:val="it-IT" w:eastAsia="it-IT"/>
              </w:rPr>
              <w:t>er Gemeinschaft oder des Konsortiums die Anlage A und die entsprechende Erklärung zur Entrichtung der Stempelsteuer ausfüllen.</w:t>
            </w:r>
          </w:p>
          <w:p w14:paraId="4AB1F1E9" w14:textId="4476ABEA" w:rsidR="00F76D01" w:rsidRPr="00AA6238" w:rsidRDefault="00F76D01" w:rsidP="00AA6238">
            <w:pPr>
              <w:rPr>
                <w:rFonts w:cs="Arial"/>
                <w:lang w:val="de-DE"/>
              </w:rPr>
            </w:pPr>
          </w:p>
        </w:tc>
        <w:tc>
          <w:tcPr>
            <w:tcW w:w="1091" w:type="dxa"/>
            <w:gridSpan w:val="2"/>
          </w:tcPr>
          <w:p w14:paraId="279A55FB" w14:textId="77777777" w:rsidR="00597834" w:rsidRPr="00C030F1" w:rsidRDefault="00597834" w:rsidP="00D206C5">
            <w:pPr>
              <w:widowControl w:val="0"/>
              <w:rPr>
                <w:rFonts w:cs="Arial"/>
                <w:lang w:val="de-DE"/>
              </w:rPr>
            </w:pPr>
          </w:p>
        </w:tc>
        <w:tc>
          <w:tcPr>
            <w:tcW w:w="4349" w:type="dxa"/>
            <w:gridSpan w:val="2"/>
          </w:tcPr>
          <w:p w14:paraId="66E14BF5" w14:textId="77777777" w:rsidR="002E037D" w:rsidRPr="002E037D" w:rsidRDefault="002E037D" w:rsidP="00D206C5">
            <w:pPr>
              <w:widowControl w:val="0"/>
              <w:tabs>
                <w:tab w:val="center" w:pos="4680"/>
              </w:tabs>
              <w:ind w:right="105"/>
              <w:rPr>
                <w:i/>
                <w:iCs/>
                <w:color w:val="FF0000"/>
                <w:lang w:val="it-IT" w:eastAsia="it-IT"/>
              </w:rPr>
            </w:pPr>
            <w:r w:rsidRPr="002E037D">
              <w:rPr>
                <w:i/>
                <w:iCs/>
                <w:color w:val="FF0000"/>
                <w:lang w:val="it-IT" w:eastAsia="it-IT"/>
              </w:rPr>
              <w:t>[lasciare solo il caso di procedura aperta]</w:t>
            </w:r>
          </w:p>
          <w:p w14:paraId="6C2BE4AC" w14:textId="77777777" w:rsidR="002E037D" w:rsidRDefault="002E037D" w:rsidP="00D206C5">
            <w:pPr>
              <w:widowControl w:val="0"/>
              <w:tabs>
                <w:tab w:val="center" w:pos="4680"/>
              </w:tabs>
              <w:ind w:right="105"/>
              <w:rPr>
                <w:lang w:val="it-IT" w:eastAsia="it-IT"/>
              </w:rPr>
            </w:pPr>
          </w:p>
          <w:p w14:paraId="6AF07F30" w14:textId="77777777" w:rsidR="002E0E7F" w:rsidRDefault="002E0E7F" w:rsidP="00D206C5">
            <w:pPr>
              <w:widowControl w:val="0"/>
              <w:tabs>
                <w:tab w:val="center" w:pos="4680"/>
              </w:tabs>
              <w:ind w:right="105"/>
              <w:rPr>
                <w:lang w:val="it-IT" w:eastAsia="it-IT"/>
              </w:rPr>
            </w:pPr>
          </w:p>
          <w:p w14:paraId="274C3313" w14:textId="77777777" w:rsidR="00597834" w:rsidRDefault="00597834" w:rsidP="00D206C5">
            <w:pPr>
              <w:widowControl w:val="0"/>
              <w:tabs>
                <w:tab w:val="center" w:pos="4680"/>
              </w:tabs>
              <w:ind w:right="105"/>
              <w:rPr>
                <w:lang w:val="it-IT" w:eastAsia="it-IT"/>
              </w:rPr>
            </w:pPr>
            <w:r w:rsidRPr="00C030F1">
              <w:rPr>
                <w:lang w:val="it-IT" w:eastAsia="it-IT"/>
              </w:rPr>
              <w:t>Il sistema telematico genera automaticamente il documento “</w:t>
            </w:r>
            <w:r w:rsidRPr="00C030F1">
              <w:rPr>
                <w:b/>
                <w:bCs/>
                <w:lang w:val="it-IT" w:eastAsia="it-IT"/>
              </w:rPr>
              <w:t>Allegato A – Dati anagrafici</w:t>
            </w:r>
            <w:r w:rsidRPr="00C030F1">
              <w:rPr>
                <w:lang w:val="it-IT" w:eastAsia="it-IT"/>
              </w:rPr>
              <w:t>”. La compilazione e l'allegazione di tale documento</w:t>
            </w:r>
            <w:r w:rsidRPr="00C030F1">
              <w:rPr>
                <w:lang w:val="it-IT"/>
              </w:rPr>
              <w:t xml:space="preserve"> munito della comprova di assolvimento dell'imposta di bollo ai sensi di legge</w:t>
            </w:r>
            <w:r w:rsidRPr="00C030F1">
              <w:rPr>
                <w:lang w:val="it-IT" w:eastAsia="it-IT"/>
              </w:rPr>
              <w:t xml:space="preserve"> sono necessarie al fine di permettere l’operatività del sistema telematico. La mancata allegazione di tale documento, comunque, non costituisce causa di esclusione dalla gara. </w:t>
            </w:r>
            <w:bookmarkStart w:id="19" w:name="_Hlk10716731"/>
            <w:r w:rsidRPr="00C030F1">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9"/>
          </w:p>
          <w:p w14:paraId="242F5128" w14:textId="77777777" w:rsidR="00597834" w:rsidRDefault="00AA6238" w:rsidP="00D206C5">
            <w:pPr>
              <w:widowControl w:val="0"/>
              <w:tabs>
                <w:tab w:val="center" w:pos="4680"/>
              </w:tabs>
              <w:ind w:right="105"/>
              <w:rPr>
                <w:rFonts w:cs="Arial"/>
                <w:b/>
                <w:bCs/>
                <w:color w:val="000000"/>
                <w:lang w:val="it-IT"/>
              </w:rPr>
            </w:pPr>
            <w:r w:rsidRPr="00AA6238">
              <w:rPr>
                <w:rFonts w:cs="Arial"/>
                <w:b/>
                <w:bCs/>
                <w:color w:val="000000"/>
                <w:lang w:val="it-IT"/>
              </w:rPr>
              <w:t xml:space="preserve">Ai fini della comprova dell’assolvimento dell’imposta di bollo, si mette a disposizione </w:t>
            </w:r>
            <w:r w:rsidRPr="00AA6238">
              <w:rPr>
                <w:rFonts w:cs="Arial"/>
                <w:b/>
                <w:bCs/>
                <w:color w:val="000000"/>
                <w:lang w:val="it-IT"/>
              </w:rPr>
              <w:lastRenderedPageBreak/>
              <w:t>l’allegato documento “dichiarazione di assolvimento dell’imposta di bollo” da compilare, sottoscrivere e caricare tra la documentazione amministrativa.</w:t>
            </w:r>
          </w:p>
          <w:p w14:paraId="7F73932B" w14:textId="77777777" w:rsidR="00F76D01" w:rsidRDefault="00F76D01" w:rsidP="00D206C5">
            <w:pPr>
              <w:widowControl w:val="0"/>
              <w:tabs>
                <w:tab w:val="center" w:pos="4680"/>
              </w:tabs>
              <w:ind w:right="105"/>
              <w:rPr>
                <w:rFonts w:cs="Arial"/>
                <w:b/>
                <w:bCs/>
                <w:color w:val="000000"/>
                <w:lang w:val="it-IT"/>
              </w:rPr>
            </w:pPr>
          </w:p>
          <w:p w14:paraId="31502344" w14:textId="41D21E80" w:rsidR="00F76D01" w:rsidRPr="00F76D01" w:rsidRDefault="00F76D01" w:rsidP="00D206C5">
            <w:pPr>
              <w:widowControl w:val="0"/>
              <w:tabs>
                <w:tab w:val="center" w:pos="4680"/>
              </w:tabs>
              <w:ind w:right="105"/>
              <w:rPr>
                <w:rFonts w:cs="Arial"/>
                <w:lang w:val="it-IT" w:eastAsia="it-IT"/>
              </w:rPr>
            </w:pPr>
            <w:r w:rsidRPr="00F76D01">
              <w:rPr>
                <w:highlight w:val="yellow"/>
                <w:lang w:val="it-IT" w:eastAsia="it-IT"/>
              </w:rPr>
              <w:t>Nel caso di imprese costituite in raggruppamento temporaneo di imprese o in consorzio ordinario di concorrenti ai sensi dell’art. 2602 del codice civile o in GEIE, ciascuna impresa raggruppata o consorziata deve compilare l’allegato A e la relativa dichiarazione di assolvimento dell’imposta di bollo.</w:t>
            </w:r>
          </w:p>
        </w:tc>
      </w:tr>
      <w:tr w:rsidR="00597834" w:rsidRPr="00F76D01" w14:paraId="76A9B7E6" w14:textId="77777777" w:rsidTr="003750D2">
        <w:trPr>
          <w:gridAfter w:val="1"/>
          <w:wAfter w:w="187" w:type="dxa"/>
        </w:trPr>
        <w:tc>
          <w:tcPr>
            <w:tcW w:w="4438" w:type="dxa"/>
            <w:gridSpan w:val="2"/>
          </w:tcPr>
          <w:p w14:paraId="58B111DA" w14:textId="77777777" w:rsidR="00211DB4" w:rsidRPr="00211DB4" w:rsidRDefault="00211DB4" w:rsidP="0092053E">
            <w:pPr>
              <w:widowControl w:val="0"/>
              <w:tabs>
                <w:tab w:val="center" w:pos="4680"/>
              </w:tabs>
              <w:ind w:right="22"/>
              <w:rPr>
                <w:i/>
                <w:iCs/>
                <w:color w:val="FF0000"/>
                <w:lang w:val="de-DE" w:eastAsia="it-IT"/>
              </w:rPr>
            </w:pPr>
            <w:r w:rsidRPr="00211DB4">
              <w:rPr>
                <w:i/>
                <w:iCs/>
                <w:color w:val="FF0000"/>
                <w:lang w:val="de-DE" w:eastAsia="it-IT"/>
              </w:rPr>
              <w:lastRenderedPageBreak/>
              <w:t xml:space="preserve">[Beizubehalten nur im </w:t>
            </w:r>
            <w:r w:rsidR="0068208E">
              <w:rPr>
                <w:i/>
                <w:iCs/>
                <w:color w:val="FF0000"/>
                <w:lang w:val="de-DE" w:eastAsia="it-IT"/>
              </w:rPr>
              <w:t>F</w:t>
            </w:r>
            <w:r w:rsidRPr="00211DB4">
              <w:rPr>
                <w:i/>
                <w:iCs/>
                <w:color w:val="FF0000"/>
                <w:lang w:val="de-DE" w:eastAsia="it-IT"/>
              </w:rPr>
              <w:t>alle eines offenen Verfahren</w:t>
            </w:r>
            <w:r w:rsidR="009865CC">
              <w:rPr>
                <w:i/>
                <w:iCs/>
                <w:color w:val="FF0000"/>
                <w:lang w:val="de-DE" w:eastAsia="it-IT"/>
              </w:rPr>
              <w:t>s</w:t>
            </w:r>
            <w:r w:rsidRPr="00211DB4">
              <w:rPr>
                <w:i/>
                <w:iCs/>
                <w:color w:val="FF0000"/>
                <w:lang w:val="de-DE" w:eastAsia="it-IT"/>
              </w:rPr>
              <w:t xml:space="preserve"> mit mehreren Losen] </w:t>
            </w:r>
          </w:p>
          <w:p w14:paraId="1C06CF7C" w14:textId="77777777" w:rsidR="00211DB4" w:rsidRDefault="00211DB4" w:rsidP="0092053E">
            <w:pPr>
              <w:widowControl w:val="0"/>
              <w:tabs>
                <w:tab w:val="center" w:pos="4680"/>
              </w:tabs>
              <w:ind w:right="22"/>
              <w:rPr>
                <w:color w:val="FF0000"/>
                <w:lang w:val="de-DE" w:eastAsia="it-IT"/>
              </w:rPr>
            </w:pPr>
          </w:p>
          <w:p w14:paraId="4C52821E" w14:textId="77777777" w:rsidR="00597834" w:rsidRPr="004E519E" w:rsidRDefault="00597834"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w:t>
            </w:r>
            <w:r w:rsidR="00CD73E2">
              <w:rPr>
                <w:color w:val="FF0000"/>
                <w:lang w:val="de-DE" w:eastAsia="it-IT"/>
              </w:rPr>
              <w:t>r einmal zu erbringen, da dieser</w:t>
            </w:r>
            <w:r w:rsidRPr="004E519E">
              <w:rPr>
                <w:color w:val="FF0000"/>
                <w:lang w:val="de-DE" w:eastAsia="it-IT"/>
              </w:rPr>
              <w:t xml:space="preserve"> als einziges Dokument gilt.</w:t>
            </w:r>
          </w:p>
        </w:tc>
        <w:tc>
          <w:tcPr>
            <w:tcW w:w="1091" w:type="dxa"/>
            <w:gridSpan w:val="2"/>
          </w:tcPr>
          <w:p w14:paraId="145689F9" w14:textId="77777777" w:rsidR="00597834" w:rsidRPr="004E519E" w:rsidRDefault="00597834" w:rsidP="00D206C5">
            <w:pPr>
              <w:widowControl w:val="0"/>
              <w:rPr>
                <w:rFonts w:cs="Arial"/>
                <w:color w:val="FF0000"/>
                <w:lang w:val="de-DE"/>
              </w:rPr>
            </w:pPr>
          </w:p>
        </w:tc>
        <w:tc>
          <w:tcPr>
            <w:tcW w:w="4349" w:type="dxa"/>
            <w:gridSpan w:val="2"/>
          </w:tcPr>
          <w:p w14:paraId="56F7DD76" w14:textId="77777777" w:rsidR="002E037D" w:rsidRPr="002E037D" w:rsidRDefault="002E037D" w:rsidP="00D206C5">
            <w:pPr>
              <w:widowControl w:val="0"/>
              <w:tabs>
                <w:tab w:val="center" w:pos="4680"/>
              </w:tabs>
              <w:ind w:right="105"/>
              <w:rPr>
                <w:i/>
                <w:iCs/>
                <w:color w:val="FF0000"/>
                <w:lang w:val="it-IT" w:eastAsia="it-IT"/>
              </w:rPr>
            </w:pPr>
            <w:r w:rsidRPr="002E037D">
              <w:rPr>
                <w:i/>
                <w:iCs/>
                <w:color w:val="FF0000"/>
                <w:lang w:val="it-IT" w:eastAsia="it-IT"/>
              </w:rPr>
              <w:t>[lasciare solo in caso di procedura aperta con più lotti]</w:t>
            </w:r>
          </w:p>
          <w:p w14:paraId="7DF7E70F" w14:textId="77777777" w:rsidR="002E037D" w:rsidRDefault="002E037D" w:rsidP="00D206C5">
            <w:pPr>
              <w:widowControl w:val="0"/>
              <w:tabs>
                <w:tab w:val="center" w:pos="4680"/>
              </w:tabs>
              <w:ind w:right="105"/>
              <w:rPr>
                <w:color w:val="FF0000"/>
                <w:lang w:val="it-IT" w:eastAsia="it-IT"/>
              </w:rPr>
            </w:pPr>
          </w:p>
          <w:p w14:paraId="2A681992" w14:textId="77777777" w:rsidR="00597834" w:rsidRPr="004E519E" w:rsidRDefault="00597834" w:rsidP="00D206C5">
            <w:pPr>
              <w:widowControl w:val="0"/>
              <w:tabs>
                <w:tab w:val="center" w:pos="4680"/>
              </w:tabs>
              <w:ind w:right="105"/>
              <w:rPr>
                <w:color w:val="FF0000"/>
                <w:lang w:val="it-IT" w:eastAsia="it-IT"/>
              </w:rPr>
            </w:pPr>
            <w:r w:rsidRPr="004E519E">
              <w:rPr>
                <w:color w:val="FF0000"/>
                <w:lang w:val="it-IT" w:eastAsia="it-IT"/>
              </w:rPr>
              <w:t>In caso di partecipazione a piu’ lotti, la comprova di assolvimento dell'imposta di bollo ai sensi di legge sull’allegato A va assolta una sola volta, in quanto documento unico.</w:t>
            </w:r>
          </w:p>
        </w:tc>
      </w:tr>
      <w:tr w:rsidR="00597834" w:rsidRPr="00F76D01" w14:paraId="6BBA2A17" w14:textId="77777777" w:rsidTr="003750D2">
        <w:trPr>
          <w:gridAfter w:val="1"/>
          <w:wAfter w:w="187" w:type="dxa"/>
        </w:trPr>
        <w:tc>
          <w:tcPr>
            <w:tcW w:w="4438" w:type="dxa"/>
            <w:gridSpan w:val="2"/>
          </w:tcPr>
          <w:p w14:paraId="6800E5CB"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057C84AD" w14:textId="77777777" w:rsidR="00597834" w:rsidRPr="00D15BFE" w:rsidRDefault="00597834" w:rsidP="00D206C5">
            <w:pPr>
              <w:widowControl w:val="0"/>
              <w:rPr>
                <w:rFonts w:cs="Arial"/>
                <w:lang w:val="it-IT"/>
              </w:rPr>
            </w:pPr>
          </w:p>
        </w:tc>
        <w:tc>
          <w:tcPr>
            <w:tcW w:w="4349" w:type="dxa"/>
            <w:gridSpan w:val="2"/>
          </w:tcPr>
          <w:p w14:paraId="14FA91DB" w14:textId="77777777" w:rsidR="00597834" w:rsidRPr="00D15BFE" w:rsidRDefault="00597834" w:rsidP="00D206C5">
            <w:pPr>
              <w:pStyle w:val="Testoitaliano"/>
              <w:widowControl w:val="0"/>
              <w:spacing w:line="240" w:lineRule="auto"/>
              <w:ind w:right="180"/>
              <w:rPr>
                <w:rFonts w:cs="Arial"/>
              </w:rPr>
            </w:pPr>
          </w:p>
        </w:tc>
      </w:tr>
      <w:tr w:rsidR="002E037D" w:rsidRPr="00F76D01" w14:paraId="329580E1" w14:textId="77777777" w:rsidTr="003750D2">
        <w:trPr>
          <w:gridAfter w:val="1"/>
          <w:wAfter w:w="187" w:type="dxa"/>
        </w:trPr>
        <w:tc>
          <w:tcPr>
            <w:tcW w:w="4438" w:type="dxa"/>
            <w:gridSpan w:val="2"/>
          </w:tcPr>
          <w:p w14:paraId="5FEDA2A6" w14:textId="77777777" w:rsidR="00211DB4" w:rsidRPr="00211DB4" w:rsidRDefault="00211DB4" w:rsidP="00587365">
            <w:pPr>
              <w:autoSpaceDE w:val="0"/>
              <w:autoSpaceDN w:val="0"/>
              <w:spacing w:line="240" w:lineRule="auto"/>
              <w:rPr>
                <w:i/>
                <w:iCs/>
                <w:color w:val="FF0000"/>
                <w:lang w:val="de-DE" w:eastAsia="it-IT"/>
              </w:rPr>
            </w:pPr>
            <w:r w:rsidRPr="00211DB4">
              <w:rPr>
                <w:i/>
                <w:iCs/>
                <w:color w:val="FF0000"/>
                <w:lang w:val="de-DE" w:eastAsia="it-IT"/>
              </w:rPr>
              <w:t>Beizubehalten nur im Falle eines Verhandlungsverfahren</w:t>
            </w:r>
            <w:r>
              <w:rPr>
                <w:i/>
                <w:iCs/>
                <w:color w:val="FF0000"/>
                <w:lang w:val="de-DE" w:eastAsia="it-IT"/>
              </w:rPr>
              <w:t>s</w:t>
            </w:r>
            <w:r w:rsidRPr="00211DB4">
              <w:rPr>
                <w:i/>
                <w:iCs/>
                <w:color w:val="FF0000"/>
                <w:lang w:val="de-DE" w:eastAsia="it-IT"/>
              </w:rPr>
              <w:t>]</w:t>
            </w:r>
          </w:p>
          <w:p w14:paraId="3A85A288" w14:textId="77777777" w:rsidR="00211DB4" w:rsidRDefault="00211DB4" w:rsidP="00587365">
            <w:pPr>
              <w:autoSpaceDE w:val="0"/>
              <w:autoSpaceDN w:val="0"/>
              <w:spacing w:line="240" w:lineRule="auto"/>
              <w:rPr>
                <w:lang w:val="de-DE" w:eastAsia="it-IT"/>
              </w:rPr>
            </w:pPr>
          </w:p>
          <w:p w14:paraId="33B90849" w14:textId="77777777" w:rsidR="002E037D" w:rsidRDefault="00587365" w:rsidP="00587365">
            <w:pPr>
              <w:autoSpaceDE w:val="0"/>
              <w:autoSpaceDN w:val="0"/>
              <w:spacing w:line="240" w:lineRule="auto"/>
              <w:rPr>
                <w:lang w:val="de-DE"/>
              </w:rPr>
            </w:pPr>
            <w:r w:rsidRPr="00587365">
              <w:rPr>
                <w:lang w:val="de-DE" w:eastAsia="it-IT"/>
              </w:rPr>
              <w:t>Das telematische System generiert automatisch das Dokument "</w:t>
            </w:r>
            <w:r w:rsidRPr="00587365">
              <w:rPr>
                <w:b/>
                <w:lang w:val="de-DE" w:eastAsia="it-IT"/>
              </w:rPr>
              <w:t>Anlage A – Anagrafische Daten".</w:t>
            </w:r>
            <w:r w:rsidRPr="00587365">
              <w:rPr>
                <w:lang w:val="de-DE" w:eastAsia="it-IT"/>
              </w:rPr>
              <w:t xml:space="preserve"> Das Ausfüllen und die Abgabe dieses Dokuments, </w:t>
            </w:r>
            <w:r w:rsidRPr="00587365">
              <w:rPr>
                <w:lang w:val="de-DE"/>
              </w:rPr>
              <w:t xml:space="preserve">sind notwendig, um die Anwendung des telematischen Systems zu ermöglichen. Wird dieses Dokument nicht eingereicht, so stellt dies auf keinen Fall einen Ausschlussgrund dar. </w:t>
            </w:r>
          </w:p>
          <w:p w14:paraId="5C7F99EE" w14:textId="77777777" w:rsidR="00D03BEE" w:rsidRPr="00E34CF3" w:rsidRDefault="00D03BEE" w:rsidP="00587365">
            <w:pPr>
              <w:autoSpaceDE w:val="0"/>
              <w:autoSpaceDN w:val="0"/>
              <w:spacing w:line="240" w:lineRule="auto"/>
              <w:rPr>
                <w:rFonts w:cs="Arial"/>
                <w:i/>
                <w:iCs/>
                <w:noProof w:val="0"/>
                <w:lang w:val="de-DE"/>
              </w:rPr>
            </w:pPr>
            <w:r w:rsidRPr="00E34CF3">
              <w:rPr>
                <w:rFonts w:cs="Arial"/>
                <w:i/>
                <w:iCs/>
                <w:highlight w:val="green"/>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091" w:type="dxa"/>
            <w:gridSpan w:val="2"/>
          </w:tcPr>
          <w:p w14:paraId="26412F41" w14:textId="77777777" w:rsidR="002E037D" w:rsidRPr="00587365" w:rsidRDefault="002E037D" w:rsidP="00D206C5">
            <w:pPr>
              <w:widowControl w:val="0"/>
              <w:rPr>
                <w:rFonts w:cs="Arial"/>
                <w:lang w:val="de-DE"/>
              </w:rPr>
            </w:pPr>
          </w:p>
        </w:tc>
        <w:tc>
          <w:tcPr>
            <w:tcW w:w="4349" w:type="dxa"/>
            <w:gridSpan w:val="2"/>
          </w:tcPr>
          <w:p w14:paraId="2DBEAAC1" w14:textId="77777777" w:rsidR="002E037D" w:rsidRPr="002E037D" w:rsidRDefault="002E037D" w:rsidP="002E037D">
            <w:pPr>
              <w:widowControl w:val="0"/>
              <w:tabs>
                <w:tab w:val="center" w:pos="4680"/>
              </w:tabs>
              <w:ind w:right="105"/>
              <w:rPr>
                <w:i/>
                <w:iCs/>
                <w:color w:val="FF0000"/>
                <w:lang w:val="it-IT" w:eastAsia="it-IT"/>
              </w:rPr>
            </w:pPr>
            <w:r w:rsidRPr="002E037D">
              <w:rPr>
                <w:i/>
                <w:iCs/>
                <w:color w:val="FF0000"/>
                <w:lang w:val="it-IT" w:eastAsia="it-IT"/>
              </w:rPr>
              <w:t>[lasciare solo in caso di procedura negoziata]</w:t>
            </w:r>
          </w:p>
          <w:p w14:paraId="06A9754D" w14:textId="77777777" w:rsidR="002E037D" w:rsidRDefault="002E037D" w:rsidP="002E037D">
            <w:pPr>
              <w:widowControl w:val="0"/>
              <w:tabs>
                <w:tab w:val="center" w:pos="4680"/>
              </w:tabs>
              <w:ind w:right="105"/>
              <w:rPr>
                <w:lang w:val="it-IT" w:eastAsia="it-IT"/>
              </w:rPr>
            </w:pPr>
          </w:p>
          <w:p w14:paraId="2E05AD84" w14:textId="77777777" w:rsidR="002E037D" w:rsidRDefault="002E037D" w:rsidP="002E037D">
            <w:pPr>
              <w:widowControl w:val="0"/>
              <w:tabs>
                <w:tab w:val="center" w:pos="4680"/>
              </w:tabs>
              <w:ind w:right="105"/>
              <w:rPr>
                <w:lang w:val="it-IT" w:eastAsia="it-IT"/>
              </w:rPr>
            </w:pPr>
            <w:r>
              <w:rPr>
                <w:lang w:val="it-IT" w:eastAsia="it-IT"/>
              </w:rPr>
              <w:t>Il sistema telematico genera automaticamente il documento “</w:t>
            </w:r>
            <w:r>
              <w:rPr>
                <w:b/>
                <w:bCs/>
                <w:lang w:val="it-IT" w:eastAsia="it-IT"/>
              </w:rPr>
              <w:t>Allegato A – Dati anagrafici</w:t>
            </w:r>
            <w:r>
              <w:rPr>
                <w:lang w:val="it-IT" w:eastAsia="it-IT"/>
              </w:rPr>
              <w:t>”. La compilazione e l'allegazione di tale documento</w:t>
            </w:r>
            <w:r>
              <w:rPr>
                <w:lang w:val="it-IT"/>
              </w:rPr>
              <w:t xml:space="preserve"> </w:t>
            </w:r>
            <w:r>
              <w:rPr>
                <w:lang w:val="it-IT" w:eastAsia="it-IT"/>
              </w:rPr>
              <w:t xml:space="preserve">sono necessarie al fine di permettere l’operatività del sistema telematico. La mancata allegazione di tale documento, comunque, non costituisce causa di esclusione dalla gara. </w:t>
            </w:r>
          </w:p>
          <w:p w14:paraId="2ADE70AE" w14:textId="77777777" w:rsidR="00D03BEE" w:rsidRPr="00A967F7" w:rsidRDefault="00D03BEE" w:rsidP="002E037D">
            <w:pPr>
              <w:widowControl w:val="0"/>
              <w:tabs>
                <w:tab w:val="center" w:pos="4680"/>
              </w:tabs>
              <w:ind w:right="105"/>
              <w:rPr>
                <w:rFonts w:cs="Arial"/>
                <w:lang w:val="it-IT"/>
              </w:rPr>
            </w:pPr>
            <w:r w:rsidRPr="00D03BEE">
              <w:rPr>
                <w:rFonts w:cs="Arial"/>
                <w:i/>
                <w:iCs/>
                <w:highlight w:val="green"/>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 Allegato A non deve essere assoggettato ad imposta di bollo.</w:t>
            </w:r>
          </w:p>
        </w:tc>
      </w:tr>
      <w:tr w:rsidR="002E037D" w:rsidRPr="00F76D01" w14:paraId="428D6E92" w14:textId="77777777" w:rsidTr="003750D2">
        <w:trPr>
          <w:gridAfter w:val="1"/>
          <w:wAfter w:w="187" w:type="dxa"/>
        </w:trPr>
        <w:tc>
          <w:tcPr>
            <w:tcW w:w="4438" w:type="dxa"/>
            <w:gridSpan w:val="2"/>
          </w:tcPr>
          <w:p w14:paraId="2C7DFE06" w14:textId="77777777" w:rsidR="002E037D" w:rsidRPr="00C030F1" w:rsidRDefault="002E037D" w:rsidP="00D206C5">
            <w:pPr>
              <w:pStyle w:val="DeutscherText"/>
              <w:widowControl w:val="0"/>
              <w:spacing w:line="240" w:lineRule="auto"/>
              <w:ind w:right="22"/>
              <w:rPr>
                <w:rFonts w:cs="Arial"/>
                <w:i/>
                <w:noProof w:val="0"/>
                <w:lang w:val="it-IT"/>
              </w:rPr>
            </w:pPr>
          </w:p>
        </w:tc>
        <w:tc>
          <w:tcPr>
            <w:tcW w:w="1091" w:type="dxa"/>
            <w:gridSpan w:val="2"/>
          </w:tcPr>
          <w:p w14:paraId="7886EE30" w14:textId="77777777" w:rsidR="002E037D" w:rsidRPr="00D15BFE" w:rsidRDefault="002E037D" w:rsidP="00D206C5">
            <w:pPr>
              <w:widowControl w:val="0"/>
              <w:rPr>
                <w:rFonts w:cs="Arial"/>
                <w:lang w:val="it-IT"/>
              </w:rPr>
            </w:pPr>
          </w:p>
        </w:tc>
        <w:tc>
          <w:tcPr>
            <w:tcW w:w="4349" w:type="dxa"/>
            <w:gridSpan w:val="2"/>
          </w:tcPr>
          <w:p w14:paraId="6B6CA89D" w14:textId="77777777" w:rsidR="002E037D" w:rsidRPr="00D15BFE" w:rsidRDefault="002E037D" w:rsidP="00D206C5">
            <w:pPr>
              <w:pStyle w:val="Testoitaliano"/>
              <w:widowControl w:val="0"/>
              <w:spacing w:line="240" w:lineRule="auto"/>
              <w:ind w:right="180"/>
              <w:rPr>
                <w:rFonts w:cs="Arial"/>
              </w:rPr>
            </w:pPr>
          </w:p>
        </w:tc>
      </w:tr>
      <w:tr w:rsidR="00597834" w:rsidRPr="00F76D01" w14:paraId="62054DD1" w14:textId="77777777" w:rsidTr="003750D2">
        <w:trPr>
          <w:gridAfter w:val="1"/>
          <w:wAfter w:w="187" w:type="dxa"/>
        </w:trPr>
        <w:tc>
          <w:tcPr>
            <w:tcW w:w="4438" w:type="dxa"/>
            <w:gridSpan w:val="2"/>
          </w:tcPr>
          <w:p w14:paraId="46D7A14B" w14:textId="77777777" w:rsidR="00597834" w:rsidRPr="00C030F1" w:rsidRDefault="00597834" w:rsidP="00D206C5">
            <w:pPr>
              <w:widowControl w:val="0"/>
              <w:ind w:right="22"/>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91" w:type="dxa"/>
            <w:gridSpan w:val="2"/>
          </w:tcPr>
          <w:p w14:paraId="5953944F" w14:textId="77777777" w:rsidR="00597834" w:rsidRPr="00D15BFE" w:rsidRDefault="00597834" w:rsidP="00D206C5">
            <w:pPr>
              <w:widowControl w:val="0"/>
              <w:rPr>
                <w:rFonts w:cs="Arial"/>
                <w:lang w:val="de-DE"/>
              </w:rPr>
            </w:pPr>
          </w:p>
        </w:tc>
        <w:tc>
          <w:tcPr>
            <w:tcW w:w="4349" w:type="dxa"/>
            <w:gridSpan w:val="2"/>
          </w:tcPr>
          <w:p w14:paraId="766D8146" w14:textId="77777777" w:rsidR="00597834" w:rsidRPr="006B37CB" w:rsidRDefault="00597834" w:rsidP="00D206C5">
            <w:pPr>
              <w:widowControl w:val="0"/>
              <w:ind w:right="181"/>
              <w:rPr>
                <w:rFonts w:cs="Arial"/>
                <w:lang w:val="it-IT"/>
              </w:rPr>
            </w:pPr>
            <w:r w:rsidRPr="00D15BFE">
              <w:rPr>
                <w:rFonts w:cs="Arial"/>
                <w:lang w:val="it-IT"/>
              </w:rPr>
              <w:t>►</w:t>
            </w:r>
            <w:r w:rsidRPr="00D15BFE">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D15BFE">
              <w:rPr>
                <w:rFonts w:cs="Arial"/>
                <w:u w:val="single"/>
                <w:lang w:val="it-IT"/>
              </w:rPr>
              <w:t xml:space="preserve"> </w:t>
            </w:r>
          </w:p>
        </w:tc>
      </w:tr>
      <w:tr w:rsidR="00597834" w:rsidRPr="00F76D01" w14:paraId="35FAAA53" w14:textId="77777777" w:rsidTr="003750D2">
        <w:trPr>
          <w:gridAfter w:val="1"/>
          <w:wAfter w:w="187" w:type="dxa"/>
        </w:trPr>
        <w:tc>
          <w:tcPr>
            <w:tcW w:w="4438" w:type="dxa"/>
            <w:gridSpan w:val="2"/>
          </w:tcPr>
          <w:p w14:paraId="008740A4" w14:textId="77777777" w:rsidR="00597834" w:rsidRPr="00C030F1" w:rsidRDefault="00597834" w:rsidP="00D206C5">
            <w:pPr>
              <w:widowControl w:val="0"/>
              <w:ind w:right="22"/>
              <w:rPr>
                <w:rFonts w:cs="Arial"/>
                <w:lang w:val="it-IT"/>
              </w:rPr>
            </w:pPr>
          </w:p>
        </w:tc>
        <w:tc>
          <w:tcPr>
            <w:tcW w:w="1091" w:type="dxa"/>
            <w:gridSpan w:val="2"/>
          </w:tcPr>
          <w:p w14:paraId="5FC794C4" w14:textId="77777777" w:rsidR="00597834" w:rsidRPr="00D17FEC" w:rsidRDefault="00597834" w:rsidP="00D206C5">
            <w:pPr>
              <w:widowControl w:val="0"/>
              <w:rPr>
                <w:rFonts w:cs="Arial"/>
                <w:lang w:val="it-IT"/>
              </w:rPr>
            </w:pPr>
          </w:p>
        </w:tc>
        <w:tc>
          <w:tcPr>
            <w:tcW w:w="4349" w:type="dxa"/>
            <w:gridSpan w:val="2"/>
          </w:tcPr>
          <w:p w14:paraId="06A2FE19" w14:textId="77777777" w:rsidR="00597834" w:rsidRPr="00D17FEC" w:rsidRDefault="00597834" w:rsidP="00D206C5">
            <w:pPr>
              <w:widowControl w:val="0"/>
              <w:ind w:right="181"/>
              <w:rPr>
                <w:rFonts w:cs="Arial"/>
                <w:lang w:val="it-IT"/>
              </w:rPr>
            </w:pPr>
          </w:p>
        </w:tc>
      </w:tr>
      <w:tr w:rsidR="00597834" w:rsidRPr="00F76D01" w14:paraId="68498C47" w14:textId="77777777" w:rsidTr="003750D2">
        <w:trPr>
          <w:gridAfter w:val="1"/>
          <w:wAfter w:w="187" w:type="dxa"/>
        </w:trPr>
        <w:tc>
          <w:tcPr>
            <w:tcW w:w="4438" w:type="dxa"/>
            <w:gridSpan w:val="2"/>
          </w:tcPr>
          <w:p w14:paraId="6C64F031"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91" w:type="dxa"/>
            <w:gridSpan w:val="2"/>
          </w:tcPr>
          <w:p w14:paraId="775F70EC" w14:textId="77777777" w:rsidR="00597834" w:rsidRPr="00D17FEC" w:rsidRDefault="00597834" w:rsidP="00D206C5">
            <w:pPr>
              <w:widowControl w:val="0"/>
              <w:rPr>
                <w:rFonts w:cs="Arial"/>
                <w:lang w:val="de-DE"/>
              </w:rPr>
            </w:pPr>
          </w:p>
        </w:tc>
        <w:tc>
          <w:tcPr>
            <w:tcW w:w="4349" w:type="dxa"/>
            <w:gridSpan w:val="2"/>
          </w:tcPr>
          <w:p w14:paraId="237C07F2" w14:textId="77777777" w:rsidR="00597834" w:rsidRPr="00D17FEC" w:rsidRDefault="00597834" w:rsidP="004158EC">
            <w:pPr>
              <w:widowControl w:val="0"/>
              <w:numPr>
                <w:ilvl w:val="0"/>
                <w:numId w:val="51"/>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597834" w:rsidRPr="00F76D01" w14:paraId="213D0B0C" w14:textId="77777777" w:rsidTr="003750D2">
        <w:trPr>
          <w:gridAfter w:val="1"/>
          <w:wAfter w:w="187" w:type="dxa"/>
        </w:trPr>
        <w:tc>
          <w:tcPr>
            <w:tcW w:w="4438" w:type="dxa"/>
            <w:gridSpan w:val="2"/>
          </w:tcPr>
          <w:p w14:paraId="689776ED" w14:textId="77777777" w:rsidR="00597834" w:rsidRPr="00C030F1" w:rsidRDefault="00597834" w:rsidP="00D206C5">
            <w:pPr>
              <w:widowControl w:val="0"/>
              <w:ind w:right="22"/>
              <w:rPr>
                <w:rFonts w:cs="Arial"/>
                <w:lang w:val="it-IT"/>
              </w:rPr>
            </w:pPr>
          </w:p>
        </w:tc>
        <w:tc>
          <w:tcPr>
            <w:tcW w:w="1091" w:type="dxa"/>
            <w:gridSpan w:val="2"/>
          </w:tcPr>
          <w:p w14:paraId="15BA5AF6" w14:textId="77777777" w:rsidR="00597834" w:rsidRPr="00D15BFE" w:rsidRDefault="00597834" w:rsidP="00D206C5">
            <w:pPr>
              <w:widowControl w:val="0"/>
              <w:rPr>
                <w:rFonts w:cs="Arial"/>
                <w:lang w:val="it-IT"/>
              </w:rPr>
            </w:pPr>
          </w:p>
        </w:tc>
        <w:tc>
          <w:tcPr>
            <w:tcW w:w="4349" w:type="dxa"/>
            <w:gridSpan w:val="2"/>
          </w:tcPr>
          <w:p w14:paraId="29404252" w14:textId="77777777" w:rsidR="00597834" w:rsidRPr="00D15BFE" w:rsidRDefault="00597834" w:rsidP="00D206C5">
            <w:pPr>
              <w:widowControl w:val="0"/>
              <w:ind w:right="181"/>
              <w:rPr>
                <w:rFonts w:cs="Arial"/>
                <w:lang w:val="it-IT"/>
              </w:rPr>
            </w:pPr>
          </w:p>
        </w:tc>
      </w:tr>
      <w:tr w:rsidR="00597834" w:rsidRPr="00F76D01" w14:paraId="6AF126AF" w14:textId="77777777" w:rsidTr="003750D2">
        <w:trPr>
          <w:gridAfter w:val="1"/>
          <w:wAfter w:w="187" w:type="dxa"/>
        </w:trPr>
        <w:tc>
          <w:tcPr>
            <w:tcW w:w="4438" w:type="dxa"/>
            <w:gridSpan w:val="2"/>
          </w:tcPr>
          <w:p w14:paraId="3DDD9B3C" w14:textId="77777777" w:rsidR="00597834" w:rsidRPr="009A59D8" w:rsidRDefault="00597834" w:rsidP="00D206C5">
            <w:pPr>
              <w:widowControl w:val="0"/>
              <w:numPr>
                <w:ilvl w:val="0"/>
                <w:numId w:val="11"/>
              </w:numPr>
              <w:ind w:right="22"/>
              <w:rPr>
                <w:rFonts w:cs="Arial"/>
                <w:lang w:val="de-DE"/>
              </w:rPr>
            </w:pPr>
            <w:r w:rsidRPr="009A59D8">
              <w:rPr>
                <w:rFonts w:cs="Arial"/>
                <w:u w:val="single"/>
                <w:lang w:val="de-DE"/>
              </w:rPr>
              <w:lastRenderedPageBreak/>
              <w:t>"</w:t>
            </w:r>
            <w:r w:rsidRPr="009A59D8">
              <w:rPr>
                <w:rFonts w:cs="Arial"/>
                <w:b/>
                <w:u w:val="single"/>
                <w:lang w:val="de-DE"/>
              </w:rPr>
              <w:t>Anlage A1-bis</w:t>
            </w:r>
            <w:r w:rsidRPr="009A59D8">
              <w:rPr>
                <w:rFonts w:cs="Arial"/>
                <w:u w:val="single"/>
                <w:lang w:val="de-DE"/>
              </w:rPr>
              <w:t>":</w:t>
            </w:r>
            <w:r w:rsidRPr="009A59D8">
              <w:rPr>
                <w:rFonts w:cs="Arial"/>
                <w:lang w:val="de-DE"/>
              </w:rPr>
              <w:t xml:space="preserve"> muss ausgefüllt werden:</w:t>
            </w:r>
          </w:p>
          <w:p w14:paraId="79991865" w14:textId="77777777" w:rsidR="00597834" w:rsidRPr="009A59D8" w:rsidRDefault="00597834" w:rsidP="004158EC">
            <w:pPr>
              <w:widowControl w:val="0"/>
              <w:numPr>
                <w:ilvl w:val="0"/>
                <w:numId w:val="44"/>
              </w:numPr>
              <w:ind w:right="22"/>
              <w:rPr>
                <w:rFonts w:cs="Arial"/>
                <w:lang w:val="de-DE"/>
              </w:rPr>
            </w:pPr>
            <w:r w:rsidRPr="009A59D8">
              <w:rPr>
                <w:rFonts w:cs="Arial"/>
                <w:lang w:val="de-DE"/>
              </w:rPr>
              <w:t>von jedem auftraggebenden Unternehmen im Falle von BG,</w:t>
            </w:r>
          </w:p>
          <w:p w14:paraId="0149E576" w14:textId="77777777" w:rsidR="00597834" w:rsidRPr="009A59D8" w:rsidRDefault="00597834" w:rsidP="004158EC">
            <w:pPr>
              <w:widowControl w:val="0"/>
              <w:numPr>
                <w:ilvl w:val="0"/>
                <w:numId w:val="44"/>
              </w:numPr>
              <w:ind w:right="22"/>
              <w:rPr>
                <w:rFonts w:cs="Arial"/>
                <w:lang w:val="de-DE"/>
              </w:rPr>
            </w:pPr>
            <w:r w:rsidRPr="009A59D8">
              <w:rPr>
                <w:rFonts w:cs="Arial"/>
                <w:lang w:val="de-DE"/>
              </w:rPr>
              <w:t>von jedem ausführenden Mitglied im Falle von Konsortien gemäß Art. 45 Buchst. b) und c) GvD Nr. 50/2016,</w:t>
            </w:r>
          </w:p>
          <w:p w14:paraId="0AF4A2A2" w14:textId="77777777" w:rsidR="002328D2" w:rsidRPr="009A59D8" w:rsidRDefault="002328D2" w:rsidP="004158EC">
            <w:pPr>
              <w:widowControl w:val="0"/>
              <w:numPr>
                <w:ilvl w:val="0"/>
                <w:numId w:val="44"/>
              </w:numPr>
              <w:ind w:right="22"/>
              <w:rPr>
                <w:rFonts w:cs="Arial"/>
                <w:lang w:val="de-DE"/>
              </w:rPr>
            </w:pPr>
            <w:r w:rsidRPr="009A59D8">
              <w:rPr>
                <w:rFonts w:cs="Arial"/>
                <w:lang w:val="de-DE"/>
              </w:rPr>
              <w:t>von jedem Konsortiumsmitglied, wenn das ausführende Mitglied wiederum ein Konsortium im Sinne von Artikel 45, Absatz 2, Buchstabe b) ist (Artikel 8, Absatz 1, Buchstabe a-ter des Dekrets Nr. 76/2020),</w:t>
            </w:r>
          </w:p>
          <w:p w14:paraId="660FCE42" w14:textId="77777777" w:rsidR="00597834" w:rsidRPr="009A59D8" w:rsidRDefault="00597834" w:rsidP="004158EC">
            <w:pPr>
              <w:widowControl w:val="0"/>
              <w:numPr>
                <w:ilvl w:val="0"/>
                <w:numId w:val="44"/>
              </w:numPr>
              <w:ind w:right="22"/>
              <w:rPr>
                <w:rFonts w:cs="Arial"/>
                <w:lang w:val="de-DE"/>
              </w:rPr>
            </w:pPr>
            <w:r w:rsidRPr="009A59D8">
              <w:rPr>
                <w:rFonts w:cs="Arial"/>
                <w:lang w:val="de-DE"/>
              </w:rPr>
              <w:t>von jedem auftraggebenden Mitglied des Konsortiums gemäß Art. 45 Buchst. e) GvD Nr. 50/2016:</w:t>
            </w:r>
          </w:p>
        </w:tc>
        <w:tc>
          <w:tcPr>
            <w:tcW w:w="1091" w:type="dxa"/>
            <w:gridSpan w:val="2"/>
          </w:tcPr>
          <w:p w14:paraId="0768A22B" w14:textId="77777777" w:rsidR="00597834" w:rsidRPr="009A59D8" w:rsidRDefault="00597834" w:rsidP="00D206C5">
            <w:pPr>
              <w:widowControl w:val="0"/>
              <w:rPr>
                <w:rFonts w:cs="Arial"/>
                <w:lang w:val="de-DE"/>
              </w:rPr>
            </w:pPr>
          </w:p>
        </w:tc>
        <w:tc>
          <w:tcPr>
            <w:tcW w:w="4349" w:type="dxa"/>
            <w:gridSpan w:val="2"/>
          </w:tcPr>
          <w:p w14:paraId="542201DE" w14:textId="77777777" w:rsidR="00597834" w:rsidRPr="009A59D8" w:rsidRDefault="00597834" w:rsidP="004158EC">
            <w:pPr>
              <w:widowControl w:val="0"/>
              <w:numPr>
                <w:ilvl w:val="0"/>
                <w:numId w:val="51"/>
              </w:numPr>
              <w:ind w:right="181"/>
              <w:rPr>
                <w:rFonts w:cs="Arial"/>
                <w:lang w:val="it-IT"/>
              </w:rPr>
            </w:pPr>
            <w:r w:rsidRPr="009A59D8">
              <w:rPr>
                <w:rFonts w:cs="Arial"/>
                <w:u w:val="single"/>
                <w:lang w:val="it-IT"/>
              </w:rPr>
              <w:t>“</w:t>
            </w:r>
            <w:r w:rsidRPr="009A59D8">
              <w:rPr>
                <w:rFonts w:cs="Arial"/>
                <w:b/>
                <w:u w:val="single"/>
                <w:lang w:val="it-IT"/>
              </w:rPr>
              <w:t>Allegato A1-bis”</w:t>
            </w:r>
            <w:r w:rsidRPr="009A59D8">
              <w:rPr>
                <w:rFonts w:cs="Arial"/>
                <w:lang w:val="it-IT"/>
              </w:rPr>
              <w:t>, da compilarsi:</w:t>
            </w:r>
          </w:p>
          <w:p w14:paraId="37AE8EF8" w14:textId="77777777" w:rsidR="00597834" w:rsidRPr="009A59D8" w:rsidRDefault="00597834" w:rsidP="004158EC">
            <w:pPr>
              <w:widowControl w:val="0"/>
              <w:numPr>
                <w:ilvl w:val="0"/>
                <w:numId w:val="44"/>
              </w:numPr>
              <w:ind w:right="181"/>
              <w:rPr>
                <w:rFonts w:cs="Arial"/>
                <w:lang w:val="it-IT"/>
              </w:rPr>
            </w:pPr>
            <w:r w:rsidRPr="009A59D8">
              <w:rPr>
                <w:rFonts w:cs="Arial"/>
                <w:lang w:val="it-IT"/>
              </w:rPr>
              <w:t xml:space="preserve">singolarmente da parte di ciascuna impresa mandante in caso di RTI; </w:t>
            </w:r>
          </w:p>
          <w:p w14:paraId="3EAF9A75" w14:textId="77777777" w:rsidR="00597834" w:rsidRPr="009A59D8" w:rsidRDefault="00597834" w:rsidP="004158EC">
            <w:pPr>
              <w:widowControl w:val="0"/>
              <w:numPr>
                <w:ilvl w:val="0"/>
                <w:numId w:val="44"/>
              </w:numPr>
              <w:ind w:right="181"/>
              <w:rPr>
                <w:rFonts w:cs="Arial"/>
                <w:lang w:val="it-IT"/>
              </w:rPr>
            </w:pPr>
            <w:r w:rsidRPr="009A59D8">
              <w:rPr>
                <w:rFonts w:cs="Arial"/>
                <w:lang w:val="it-IT"/>
              </w:rPr>
              <w:t xml:space="preserve">da parte di ciascuna impresa consorziata esecutrice in caso di consorzi di cui all’art. 45, lett. b) e c) d.lgs. 50/2016; </w:t>
            </w:r>
          </w:p>
          <w:p w14:paraId="71C55697" w14:textId="77777777" w:rsidR="002328D2" w:rsidRPr="009A59D8" w:rsidRDefault="002328D2" w:rsidP="004158EC">
            <w:pPr>
              <w:widowControl w:val="0"/>
              <w:numPr>
                <w:ilvl w:val="0"/>
                <w:numId w:val="44"/>
              </w:numPr>
              <w:spacing w:line="240" w:lineRule="auto"/>
              <w:rPr>
                <w:rFonts w:cs="Arial"/>
                <w:noProof w:val="0"/>
                <w:lang w:val="it-IT"/>
              </w:rPr>
            </w:pPr>
            <w:r w:rsidRPr="009A59D8">
              <w:rPr>
                <w:rFonts w:cs="Arial"/>
                <w:noProof w:val="0"/>
                <w:lang w:val="it-IT"/>
              </w:rPr>
              <w:t>da parte di ciascuna impresa consorziata, qualora la consorziata esecutrice sia, a sua volta, un consorzio di cui all'art. 45, co. 2, lettera b) (art. 8, comma 1, lett. a-ter), dl n. 76/2020);</w:t>
            </w:r>
          </w:p>
          <w:p w14:paraId="3A97C1C3" w14:textId="77777777" w:rsidR="00597834" w:rsidRPr="009A59D8" w:rsidRDefault="00597834" w:rsidP="004158EC">
            <w:pPr>
              <w:widowControl w:val="0"/>
              <w:numPr>
                <w:ilvl w:val="0"/>
                <w:numId w:val="44"/>
              </w:numPr>
              <w:ind w:left="710" w:right="181"/>
              <w:rPr>
                <w:rFonts w:cs="Arial"/>
                <w:lang w:val="it-IT"/>
              </w:rPr>
            </w:pPr>
            <w:r w:rsidRPr="009A59D8">
              <w:rPr>
                <w:rFonts w:cs="Arial"/>
                <w:lang w:val="it-IT"/>
              </w:rPr>
              <w:t>da parte di ciascuna mandante all’interno del consorzio di cui all’art. 45, lett. e), d.lgs. 50/2016.</w:t>
            </w:r>
          </w:p>
        </w:tc>
      </w:tr>
      <w:tr w:rsidR="00597834" w:rsidRPr="00F76D01" w14:paraId="57531D41" w14:textId="77777777" w:rsidTr="003750D2">
        <w:trPr>
          <w:gridAfter w:val="1"/>
          <w:wAfter w:w="187" w:type="dxa"/>
        </w:trPr>
        <w:tc>
          <w:tcPr>
            <w:tcW w:w="4438" w:type="dxa"/>
            <w:gridSpan w:val="2"/>
          </w:tcPr>
          <w:p w14:paraId="40660767" w14:textId="77777777" w:rsidR="00597834" w:rsidRPr="00C030F1" w:rsidRDefault="00597834" w:rsidP="00D206C5">
            <w:pPr>
              <w:widowControl w:val="0"/>
              <w:ind w:right="22"/>
              <w:rPr>
                <w:rFonts w:cs="Arial"/>
                <w:i/>
                <w:noProof w:val="0"/>
                <w:lang w:val="it-IT"/>
              </w:rPr>
            </w:pPr>
          </w:p>
        </w:tc>
        <w:tc>
          <w:tcPr>
            <w:tcW w:w="1091" w:type="dxa"/>
            <w:gridSpan w:val="2"/>
          </w:tcPr>
          <w:p w14:paraId="2536CFC3" w14:textId="77777777" w:rsidR="00597834" w:rsidRPr="00D15BFE" w:rsidRDefault="00597834" w:rsidP="00D206C5">
            <w:pPr>
              <w:widowControl w:val="0"/>
              <w:rPr>
                <w:rFonts w:cs="Arial"/>
                <w:lang w:val="it-IT"/>
              </w:rPr>
            </w:pPr>
          </w:p>
        </w:tc>
        <w:tc>
          <w:tcPr>
            <w:tcW w:w="4349" w:type="dxa"/>
            <w:gridSpan w:val="2"/>
          </w:tcPr>
          <w:p w14:paraId="42CD4168" w14:textId="77777777" w:rsidR="00597834" w:rsidRPr="00D15BFE" w:rsidRDefault="00597834" w:rsidP="00D206C5">
            <w:pPr>
              <w:widowControl w:val="0"/>
              <w:ind w:right="181"/>
              <w:rPr>
                <w:rFonts w:cs="Arial"/>
                <w:lang w:val="it-IT"/>
              </w:rPr>
            </w:pPr>
          </w:p>
        </w:tc>
      </w:tr>
      <w:tr w:rsidR="00597834" w:rsidRPr="00F76D01" w14:paraId="6010596C" w14:textId="77777777" w:rsidTr="003750D2">
        <w:trPr>
          <w:gridAfter w:val="1"/>
          <w:wAfter w:w="187" w:type="dxa"/>
        </w:trPr>
        <w:tc>
          <w:tcPr>
            <w:tcW w:w="4438" w:type="dxa"/>
            <w:gridSpan w:val="2"/>
          </w:tcPr>
          <w:p w14:paraId="2A9624BA" w14:textId="77777777" w:rsidR="00597834" w:rsidRPr="00C030F1" w:rsidRDefault="00597834" w:rsidP="00D206C5">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91" w:type="dxa"/>
            <w:gridSpan w:val="2"/>
          </w:tcPr>
          <w:p w14:paraId="5D0BAC70" w14:textId="77777777" w:rsidR="00597834" w:rsidRPr="00D15BFE" w:rsidRDefault="00597834" w:rsidP="00D206C5">
            <w:pPr>
              <w:widowControl w:val="0"/>
              <w:rPr>
                <w:rFonts w:cs="Arial"/>
                <w:lang w:val="de-DE"/>
              </w:rPr>
            </w:pPr>
          </w:p>
        </w:tc>
        <w:tc>
          <w:tcPr>
            <w:tcW w:w="4349" w:type="dxa"/>
            <w:gridSpan w:val="2"/>
          </w:tcPr>
          <w:p w14:paraId="23E33FB9"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597834" w:rsidRPr="00F76D01" w14:paraId="30C50369" w14:textId="77777777" w:rsidTr="003750D2">
        <w:trPr>
          <w:gridAfter w:val="1"/>
          <w:wAfter w:w="187" w:type="dxa"/>
        </w:trPr>
        <w:tc>
          <w:tcPr>
            <w:tcW w:w="4438" w:type="dxa"/>
            <w:gridSpan w:val="2"/>
          </w:tcPr>
          <w:p w14:paraId="6E436D6E" w14:textId="77777777" w:rsidR="00597834" w:rsidRPr="00C030F1" w:rsidRDefault="00597834" w:rsidP="00D206C5">
            <w:pPr>
              <w:widowControl w:val="0"/>
              <w:ind w:right="22"/>
              <w:rPr>
                <w:rFonts w:cs="Arial"/>
                <w:lang w:val="it-IT"/>
              </w:rPr>
            </w:pPr>
          </w:p>
        </w:tc>
        <w:tc>
          <w:tcPr>
            <w:tcW w:w="1091" w:type="dxa"/>
            <w:gridSpan w:val="2"/>
          </w:tcPr>
          <w:p w14:paraId="2BCA1610" w14:textId="77777777" w:rsidR="00597834" w:rsidRPr="00D15BFE" w:rsidRDefault="00597834" w:rsidP="00D206C5">
            <w:pPr>
              <w:widowControl w:val="0"/>
              <w:rPr>
                <w:rFonts w:cs="Arial"/>
                <w:lang w:val="it-IT"/>
              </w:rPr>
            </w:pPr>
          </w:p>
        </w:tc>
        <w:tc>
          <w:tcPr>
            <w:tcW w:w="4349" w:type="dxa"/>
            <w:gridSpan w:val="2"/>
          </w:tcPr>
          <w:p w14:paraId="02BD3C75" w14:textId="77777777" w:rsidR="00597834" w:rsidRPr="00D15BFE" w:rsidRDefault="00597834" w:rsidP="00D206C5">
            <w:pPr>
              <w:widowControl w:val="0"/>
              <w:ind w:right="181"/>
              <w:rPr>
                <w:rFonts w:cs="Arial"/>
                <w:lang w:val="it-IT"/>
              </w:rPr>
            </w:pPr>
          </w:p>
        </w:tc>
      </w:tr>
      <w:tr w:rsidR="00597834" w:rsidRPr="00F76D01" w14:paraId="66637A8A" w14:textId="77777777" w:rsidTr="003750D2">
        <w:trPr>
          <w:gridAfter w:val="1"/>
          <w:wAfter w:w="187" w:type="dxa"/>
        </w:trPr>
        <w:tc>
          <w:tcPr>
            <w:tcW w:w="4438" w:type="dxa"/>
            <w:gridSpan w:val="2"/>
          </w:tcPr>
          <w:p w14:paraId="1120A1C0" w14:textId="77777777" w:rsidR="00597834" w:rsidRPr="00C030F1" w:rsidRDefault="00597834" w:rsidP="00D206C5">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91" w:type="dxa"/>
            <w:gridSpan w:val="2"/>
          </w:tcPr>
          <w:p w14:paraId="2BE9FB9F" w14:textId="77777777" w:rsidR="00597834" w:rsidRPr="00D15BFE" w:rsidRDefault="00597834" w:rsidP="00D206C5">
            <w:pPr>
              <w:widowControl w:val="0"/>
              <w:rPr>
                <w:rFonts w:cs="Arial"/>
                <w:lang w:val="de-DE"/>
              </w:rPr>
            </w:pPr>
          </w:p>
        </w:tc>
        <w:tc>
          <w:tcPr>
            <w:tcW w:w="4349" w:type="dxa"/>
            <w:gridSpan w:val="2"/>
          </w:tcPr>
          <w:p w14:paraId="4A66D76E"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597834" w:rsidRPr="00F76D01" w14:paraId="4FB33F08" w14:textId="77777777" w:rsidTr="003750D2">
        <w:trPr>
          <w:gridAfter w:val="1"/>
          <w:wAfter w:w="187" w:type="dxa"/>
        </w:trPr>
        <w:tc>
          <w:tcPr>
            <w:tcW w:w="4438" w:type="dxa"/>
            <w:gridSpan w:val="2"/>
          </w:tcPr>
          <w:p w14:paraId="1160E956" w14:textId="77777777" w:rsidR="00597834" w:rsidRPr="00C030F1" w:rsidRDefault="00597834" w:rsidP="00D206C5">
            <w:pPr>
              <w:widowControl w:val="0"/>
              <w:tabs>
                <w:tab w:val="left" w:pos="952"/>
              </w:tabs>
              <w:ind w:right="22"/>
              <w:rPr>
                <w:rFonts w:cs="Arial"/>
                <w:b/>
                <w:lang w:val="it-IT"/>
              </w:rPr>
            </w:pPr>
          </w:p>
        </w:tc>
        <w:tc>
          <w:tcPr>
            <w:tcW w:w="1091" w:type="dxa"/>
            <w:gridSpan w:val="2"/>
          </w:tcPr>
          <w:p w14:paraId="4DE43C9E" w14:textId="77777777" w:rsidR="00597834" w:rsidRPr="00D15BFE" w:rsidRDefault="00597834" w:rsidP="00D206C5">
            <w:pPr>
              <w:widowControl w:val="0"/>
              <w:rPr>
                <w:rFonts w:cs="Arial"/>
                <w:lang w:val="it-IT"/>
              </w:rPr>
            </w:pPr>
          </w:p>
        </w:tc>
        <w:tc>
          <w:tcPr>
            <w:tcW w:w="4349" w:type="dxa"/>
            <w:gridSpan w:val="2"/>
          </w:tcPr>
          <w:p w14:paraId="47F651F7" w14:textId="77777777" w:rsidR="00597834" w:rsidRPr="00D15BFE" w:rsidRDefault="00597834" w:rsidP="00D206C5">
            <w:pPr>
              <w:widowControl w:val="0"/>
              <w:ind w:right="181"/>
              <w:rPr>
                <w:rFonts w:cs="Arial"/>
                <w:b/>
                <w:lang w:val="it-IT"/>
              </w:rPr>
            </w:pPr>
          </w:p>
        </w:tc>
      </w:tr>
      <w:tr w:rsidR="00597834" w:rsidRPr="00F76D01" w14:paraId="23335F38" w14:textId="77777777" w:rsidTr="003750D2">
        <w:trPr>
          <w:gridAfter w:val="1"/>
          <w:wAfter w:w="187" w:type="dxa"/>
        </w:trPr>
        <w:tc>
          <w:tcPr>
            <w:tcW w:w="4438" w:type="dxa"/>
            <w:gridSpan w:val="2"/>
            <w:shd w:val="clear" w:color="auto" w:fill="auto"/>
          </w:tcPr>
          <w:p w14:paraId="2A85E8A1" w14:textId="77777777" w:rsidR="00597834" w:rsidRPr="00C030F1" w:rsidRDefault="00597834" w:rsidP="00D206C5">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91" w:type="dxa"/>
            <w:gridSpan w:val="2"/>
            <w:shd w:val="clear" w:color="auto" w:fill="auto"/>
          </w:tcPr>
          <w:p w14:paraId="6E3A3058" w14:textId="77777777" w:rsidR="00597834" w:rsidRPr="00D17FEC" w:rsidRDefault="00597834" w:rsidP="00D206C5">
            <w:pPr>
              <w:widowControl w:val="0"/>
              <w:rPr>
                <w:rFonts w:cs="Arial"/>
                <w:lang w:val="de-DE"/>
              </w:rPr>
            </w:pPr>
          </w:p>
        </w:tc>
        <w:tc>
          <w:tcPr>
            <w:tcW w:w="4349" w:type="dxa"/>
            <w:gridSpan w:val="2"/>
            <w:shd w:val="clear" w:color="auto" w:fill="auto"/>
          </w:tcPr>
          <w:p w14:paraId="495D813A" w14:textId="77777777" w:rsidR="00597834" w:rsidRPr="00D17FEC" w:rsidRDefault="00597834" w:rsidP="00D206C5">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597834" w:rsidRPr="00F76D01" w14:paraId="54D94C1E" w14:textId="77777777" w:rsidTr="003750D2">
        <w:trPr>
          <w:gridAfter w:val="1"/>
          <w:wAfter w:w="187" w:type="dxa"/>
        </w:trPr>
        <w:tc>
          <w:tcPr>
            <w:tcW w:w="4438" w:type="dxa"/>
            <w:gridSpan w:val="2"/>
          </w:tcPr>
          <w:p w14:paraId="04D8B652" w14:textId="77777777" w:rsidR="00597834" w:rsidRPr="00C030F1" w:rsidRDefault="00597834" w:rsidP="00D206C5">
            <w:pPr>
              <w:widowControl w:val="0"/>
              <w:ind w:right="22"/>
              <w:rPr>
                <w:rFonts w:cs="Arial"/>
                <w:i/>
                <w:noProof w:val="0"/>
                <w:lang w:val="it-IT"/>
              </w:rPr>
            </w:pPr>
          </w:p>
        </w:tc>
        <w:tc>
          <w:tcPr>
            <w:tcW w:w="1091" w:type="dxa"/>
            <w:gridSpan w:val="2"/>
          </w:tcPr>
          <w:p w14:paraId="08D72C81" w14:textId="77777777" w:rsidR="00597834" w:rsidRPr="00D15BFE" w:rsidRDefault="00597834" w:rsidP="00D206C5">
            <w:pPr>
              <w:widowControl w:val="0"/>
              <w:rPr>
                <w:rFonts w:cs="Arial"/>
                <w:lang w:val="it-IT"/>
              </w:rPr>
            </w:pPr>
          </w:p>
        </w:tc>
        <w:tc>
          <w:tcPr>
            <w:tcW w:w="4349" w:type="dxa"/>
            <w:gridSpan w:val="2"/>
          </w:tcPr>
          <w:p w14:paraId="41D2F3A1" w14:textId="77777777" w:rsidR="00597834" w:rsidRPr="00D15BFE" w:rsidRDefault="00597834" w:rsidP="00D206C5">
            <w:pPr>
              <w:widowControl w:val="0"/>
              <w:ind w:right="181"/>
              <w:rPr>
                <w:rFonts w:cs="Arial"/>
                <w:lang w:val="it-IT"/>
              </w:rPr>
            </w:pPr>
          </w:p>
        </w:tc>
      </w:tr>
      <w:tr w:rsidR="00597834" w:rsidRPr="00F76D01" w14:paraId="3DF49569" w14:textId="77777777" w:rsidTr="003750D2">
        <w:trPr>
          <w:gridAfter w:val="1"/>
          <w:wAfter w:w="187" w:type="dxa"/>
        </w:trPr>
        <w:tc>
          <w:tcPr>
            <w:tcW w:w="4438" w:type="dxa"/>
            <w:gridSpan w:val="2"/>
          </w:tcPr>
          <w:p w14:paraId="2F49F291" w14:textId="77777777" w:rsidR="00597834" w:rsidRPr="00C030F1" w:rsidRDefault="00597834" w:rsidP="00D206C5">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91" w:type="dxa"/>
            <w:gridSpan w:val="2"/>
          </w:tcPr>
          <w:p w14:paraId="42EB6C15" w14:textId="77777777" w:rsidR="00597834" w:rsidRPr="00D15BFE" w:rsidRDefault="00597834" w:rsidP="00D206C5">
            <w:pPr>
              <w:widowControl w:val="0"/>
              <w:rPr>
                <w:rFonts w:cs="Arial"/>
                <w:lang w:val="de-DE"/>
              </w:rPr>
            </w:pPr>
          </w:p>
        </w:tc>
        <w:tc>
          <w:tcPr>
            <w:tcW w:w="4349" w:type="dxa"/>
            <w:gridSpan w:val="2"/>
          </w:tcPr>
          <w:p w14:paraId="5C9E3F70"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597834" w:rsidRPr="00F76D01" w14:paraId="3043DD03" w14:textId="77777777" w:rsidTr="003750D2">
        <w:trPr>
          <w:gridAfter w:val="1"/>
          <w:wAfter w:w="187" w:type="dxa"/>
        </w:trPr>
        <w:tc>
          <w:tcPr>
            <w:tcW w:w="4438" w:type="dxa"/>
            <w:gridSpan w:val="2"/>
          </w:tcPr>
          <w:p w14:paraId="6B14C24C" w14:textId="77777777" w:rsidR="00597834" w:rsidRPr="00C030F1" w:rsidRDefault="00597834" w:rsidP="00D206C5">
            <w:pPr>
              <w:widowControl w:val="0"/>
              <w:ind w:right="22"/>
              <w:rPr>
                <w:rFonts w:cs="Arial"/>
                <w:lang w:val="it-IT"/>
              </w:rPr>
            </w:pPr>
          </w:p>
        </w:tc>
        <w:tc>
          <w:tcPr>
            <w:tcW w:w="1091" w:type="dxa"/>
            <w:gridSpan w:val="2"/>
          </w:tcPr>
          <w:p w14:paraId="166EBFB2" w14:textId="77777777" w:rsidR="00597834" w:rsidRPr="00D15BFE" w:rsidRDefault="00597834" w:rsidP="00D206C5">
            <w:pPr>
              <w:widowControl w:val="0"/>
              <w:rPr>
                <w:rFonts w:cs="Arial"/>
                <w:lang w:val="it-IT"/>
              </w:rPr>
            </w:pPr>
          </w:p>
        </w:tc>
        <w:tc>
          <w:tcPr>
            <w:tcW w:w="4349" w:type="dxa"/>
            <w:gridSpan w:val="2"/>
          </w:tcPr>
          <w:p w14:paraId="31BCBA4D"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p>
        </w:tc>
      </w:tr>
      <w:tr w:rsidR="00597834" w:rsidRPr="00F76D01" w14:paraId="6FC0365F" w14:textId="77777777" w:rsidTr="003750D2">
        <w:trPr>
          <w:gridAfter w:val="1"/>
          <w:wAfter w:w="187" w:type="dxa"/>
        </w:trPr>
        <w:tc>
          <w:tcPr>
            <w:tcW w:w="4438" w:type="dxa"/>
            <w:gridSpan w:val="2"/>
          </w:tcPr>
          <w:p w14:paraId="3682890B" w14:textId="77777777" w:rsidR="00597834" w:rsidRPr="00C030F1" w:rsidRDefault="00597834" w:rsidP="00D206C5">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91" w:type="dxa"/>
            <w:gridSpan w:val="2"/>
          </w:tcPr>
          <w:p w14:paraId="48D03360" w14:textId="77777777" w:rsidR="00597834" w:rsidRPr="00D15BFE" w:rsidRDefault="00597834" w:rsidP="00D206C5">
            <w:pPr>
              <w:widowControl w:val="0"/>
              <w:rPr>
                <w:rFonts w:cs="Arial"/>
                <w:lang w:val="de-DE"/>
              </w:rPr>
            </w:pPr>
          </w:p>
        </w:tc>
        <w:tc>
          <w:tcPr>
            <w:tcW w:w="4349" w:type="dxa"/>
            <w:gridSpan w:val="2"/>
          </w:tcPr>
          <w:p w14:paraId="764FD58B"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tc>
      </w:tr>
      <w:tr w:rsidR="00597834" w:rsidRPr="00F76D01" w14:paraId="33A92732" w14:textId="77777777" w:rsidTr="003750D2">
        <w:trPr>
          <w:gridAfter w:val="1"/>
          <w:wAfter w:w="187" w:type="dxa"/>
        </w:trPr>
        <w:tc>
          <w:tcPr>
            <w:tcW w:w="4438" w:type="dxa"/>
            <w:gridSpan w:val="2"/>
          </w:tcPr>
          <w:p w14:paraId="3BF2C489" w14:textId="77777777" w:rsidR="00597834" w:rsidRPr="00B9652E" w:rsidRDefault="00597834" w:rsidP="00D206C5">
            <w:pPr>
              <w:widowControl w:val="0"/>
              <w:autoSpaceDE w:val="0"/>
              <w:autoSpaceDN w:val="0"/>
              <w:ind w:right="22"/>
              <w:rPr>
                <w:rFonts w:cs="Arial"/>
                <w:lang w:val="it-IT"/>
              </w:rPr>
            </w:pPr>
          </w:p>
        </w:tc>
        <w:tc>
          <w:tcPr>
            <w:tcW w:w="1091" w:type="dxa"/>
            <w:gridSpan w:val="2"/>
          </w:tcPr>
          <w:p w14:paraId="6B6A9681" w14:textId="77777777" w:rsidR="00597834" w:rsidRPr="00B9652E" w:rsidRDefault="00597834" w:rsidP="00D206C5">
            <w:pPr>
              <w:widowControl w:val="0"/>
              <w:rPr>
                <w:rFonts w:cs="Arial"/>
                <w:lang w:val="it-IT"/>
              </w:rPr>
            </w:pPr>
          </w:p>
        </w:tc>
        <w:tc>
          <w:tcPr>
            <w:tcW w:w="4349" w:type="dxa"/>
            <w:gridSpan w:val="2"/>
          </w:tcPr>
          <w:p w14:paraId="731CD1CA" w14:textId="77777777" w:rsidR="00597834" w:rsidRPr="00D15BFE" w:rsidRDefault="00597834" w:rsidP="00D206C5">
            <w:pPr>
              <w:widowControl w:val="0"/>
              <w:autoSpaceDE w:val="0"/>
              <w:autoSpaceDN w:val="0"/>
              <w:adjustRightInd w:val="0"/>
              <w:ind w:right="181"/>
              <w:rPr>
                <w:rFonts w:cs="Arial"/>
                <w:lang w:val="it-IT"/>
              </w:rPr>
            </w:pPr>
          </w:p>
        </w:tc>
      </w:tr>
      <w:tr w:rsidR="00597834" w:rsidRPr="00F76D01" w14:paraId="3E801D07" w14:textId="77777777" w:rsidTr="003750D2">
        <w:trPr>
          <w:gridAfter w:val="1"/>
          <w:wAfter w:w="187" w:type="dxa"/>
        </w:trPr>
        <w:tc>
          <w:tcPr>
            <w:tcW w:w="4438" w:type="dxa"/>
            <w:gridSpan w:val="2"/>
          </w:tcPr>
          <w:p w14:paraId="7B5189E5" w14:textId="77777777" w:rsidR="00D456EA" w:rsidRDefault="00D456EA" w:rsidP="00BC246F">
            <w:pPr>
              <w:widowControl w:val="0"/>
              <w:autoSpaceDE w:val="0"/>
              <w:autoSpaceDN w:val="0"/>
              <w:ind w:right="22"/>
              <w:rPr>
                <w:noProof w:val="0"/>
                <w:lang w:val="de-DE"/>
              </w:rPr>
            </w:pPr>
            <w:bookmarkStart w:id="20" w:name="_Hlk28611518"/>
            <w:r>
              <w:rPr>
                <w:noProof w:val="0"/>
                <w:lang w:val="de-DE"/>
              </w:rPr>
              <w:t>S</w:t>
            </w:r>
            <w:r w:rsidR="00597834" w:rsidRPr="00D456EA">
              <w:rPr>
                <w:noProof w:val="0"/>
                <w:lang w:val="de-DE"/>
              </w:rPr>
              <w:t xml:space="preserve">ollte </w:t>
            </w:r>
            <w:r>
              <w:rPr>
                <w:noProof w:val="0"/>
                <w:lang w:val="de-DE"/>
              </w:rPr>
              <w:t>der Unterauftrag</w:t>
            </w:r>
            <w:r w:rsidR="00597834" w:rsidRPr="00D456EA">
              <w:rPr>
                <w:noProof w:val="0"/>
                <w:lang w:val="de-DE"/>
              </w:rPr>
              <w:t xml:space="preserve"> nur einen Teil der Leis</w:t>
            </w:r>
            <w:r w:rsidR="00597834" w:rsidRPr="00D456EA">
              <w:rPr>
                <w:noProof w:val="0"/>
                <w:lang w:val="de-DE"/>
              </w:rPr>
              <w:lastRenderedPageBreak/>
              <w:t>tungen der Kategorie zum Gegenstand haben</w:t>
            </w:r>
            <w:r>
              <w:rPr>
                <w:noProof w:val="0"/>
                <w:lang w:val="de-DE"/>
              </w:rPr>
              <w:t>,</w:t>
            </w:r>
            <w:r w:rsidR="00597834" w:rsidRPr="00D456EA">
              <w:rPr>
                <w:noProof w:val="0"/>
                <w:lang w:val="de-DE"/>
              </w:rPr>
              <w:t xml:space="preserve"> </w:t>
            </w:r>
            <w:r>
              <w:rPr>
                <w:noProof w:val="0"/>
                <w:lang w:val="de-DE"/>
              </w:rPr>
              <w:t xml:space="preserve">muss </w:t>
            </w:r>
            <w:r w:rsidR="00F045C4">
              <w:rPr>
                <w:noProof w:val="0"/>
                <w:lang w:val="de-DE"/>
              </w:rPr>
              <w:t xml:space="preserve">der Anteil der Untervergabe </w:t>
            </w:r>
            <w:r>
              <w:rPr>
                <w:noProof w:val="0"/>
                <w:lang w:val="de-DE"/>
              </w:rPr>
              <w:t xml:space="preserve">in </w:t>
            </w:r>
            <w:r w:rsidR="00F045C4">
              <w:rPr>
                <w:noProof w:val="0"/>
                <w:lang w:val="de-DE"/>
              </w:rPr>
              <w:t>obigen</w:t>
            </w:r>
            <w:r>
              <w:rPr>
                <w:noProof w:val="0"/>
                <w:lang w:val="de-DE"/>
              </w:rPr>
              <w:t xml:space="preserve"> </w:t>
            </w:r>
            <w:r w:rsidR="00F045C4">
              <w:rPr>
                <w:noProof w:val="0"/>
                <w:lang w:val="de-DE"/>
              </w:rPr>
              <w:t>Fällen</w:t>
            </w:r>
            <w:r>
              <w:rPr>
                <w:noProof w:val="0"/>
                <w:lang w:val="de-DE"/>
              </w:rPr>
              <w:t xml:space="preserve"> wenigstens dem Ausschreibungsbetrag</w:t>
            </w:r>
            <w:r w:rsidR="00C90EB9">
              <w:rPr>
                <w:noProof w:val="0"/>
                <w:lang w:val="de-DE"/>
              </w:rPr>
              <w:t xml:space="preserve">, der </w:t>
            </w:r>
            <w:r w:rsidR="00C90EB9" w:rsidRPr="00D456EA">
              <w:rPr>
                <w:noProof w:val="0"/>
                <w:lang w:val="de-DE"/>
              </w:rPr>
              <w:t>nicht durch d</w:t>
            </w:r>
            <w:r w:rsidR="00C90EB9">
              <w:rPr>
                <w:noProof w:val="0"/>
                <w:lang w:val="de-DE"/>
              </w:rPr>
              <w:t xml:space="preserve">ie Qualifizierung abgedeckt ist, </w:t>
            </w:r>
            <w:proofErr w:type="spellStart"/>
            <w:r w:rsidR="00C90EB9">
              <w:rPr>
                <w:noProof w:val="0"/>
                <w:lang w:val="de-DE"/>
              </w:rPr>
              <w:t>entprechen</w:t>
            </w:r>
            <w:proofErr w:type="spellEnd"/>
            <w:r w:rsidR="00C90EB9">
              <w:rPr>
                <w:noProof w:val="0"/>
                <w:lang w:val="de-DE"/>
              </w:rPr>
              <w:t>.</w:t>
            </w:r>
          </w:p>
          <w:p w14:paraId="02240324" w14:textId="77777777" w:rsidR="006A1FC9" w:rsidRPr="003A7D86" w:rsidRDefault="006A1FC9" w:rsidP="00C90EB9">
            <w:pPr>
              <w:widowControl w:val="0"/>
              <w:autoSpaceDE w:val="0"/>
              <w:autoSpaceDN w:val="0"/>
              <w:ind w:right="22"/>
              <w:rPr>
                <w:rFonts w:cs="Arial"/>
                <w:lang w:val="de-DE"/>
              </w:rPr>
            </w:pPr>
          </w:p>
        </w:tc>
        <w:tc>
          <w:tcPr>
            <w:tcW w:w="1091" w:type="dxa"/>
            <w:gridSpan w:val="2"/>
          </w:tcPr>
          <w:p w14:paraId="3A9933C0" w14:textId="77777777" w:rsidR="00597834" w:rsidRPr="003A7D86" w:rsidRDefault="00597834" w:rsidP="00D206C5">
            <w:pPr>
              <w:widowControl w:val="0"/>
              <w:rPr>
                <w:rFonts w:cs="Arial"/>
                <w:lang w:val="de-DE"/>
              </w:rPr>
            </w:pPr>
          </w:p>
        </w:tc>
        <w:tc>
          <w:tcPr>
            <w:tcW w:w="4349" w:type="dxa"/>
            <w:gridSpan w:val="2"/>
          </w:tcPr>
          <w:p w14:paraId="22632505" w14:textId="77777777" w:rsidR="00597834" w:rsidRPr="003A7D86" w:rsidRDefault="00597834" w:rsidP="00BC246F">
            <w:pPr>
              <w:widowControl w:val="0"/>
              <w:autoSpaceDE w:val="0"/>
              <w:autoSpaceDN w:val="0"/>
              <w:ind w:right="22"/>
              <w:rPr>
                <w:rFonts w:cs="Arial"/>
                <w:lang w:val="it-IT"/>
              </w:rPr>
            </w:pPr>
            <w:r w:rsidRPr="003A7D86">
              <w:rPr>
                <w:rFonts w:cs="Arial"/>
                <w:lang w:val="it-IT"/>
              </w:rPr>
              <w:t xml:space="preserve">In tali casi, qualora il subappalto ha per oggetto </w:t>
            </w:r>
            <w:r w:rsidRPr="003A7D86">
              <w:rPr>
                <w:rFonts w:cs="Arial"/>
                <w:lang w:val="it-IT"/>
              </w:rPr>
              <w:lastRenderedPageBreak/>
              <w:t>solamente una parte delle prestazioni riferite alla categoria, la quota di subappalto deve corrispondere almeno all’importo di gara non coperto da qualificazione.</w:t>
            </w:r>
          </w:p>
          <w:p w14:paraId="508FFA3F" w14:textId="77777777" w:rsidR="00597834" w:rsidRPr="003A7D86" w:rsidRDefault="00597834" w:rsidP="00D206C5">
            <w:pPr>
              <w:widowControl w:val="0"/>
              <w:autoSpaceDE w:val="0"/>
              <w:autoSpaceDN w:val="0"/>
              <w:adjustRightInd w:val="0"/>
              <w:ind w:right="181"/>
              <w:rPr>
                <w:rFonts w:cs="Arial"/>
                <w:lang w:val="it-IT"/>
              </w:rPr>
            </w:pPr>
          </w:p>
        </w:tc>
      </w:tr>
      <w:bookmarkEnd w:id="20"/>
      <w:tr w:rsidR="00597834" w:rsidRPr="00F76D01" w14:paraId="313DF607" w14:textId="77777777" w:rsidTr="003750D2">
        <w:trPr>
          <w:gridAfter w:val="1"/>
          <w:wAfter w:w="187" w:type="dxa"/>
        </w:trPr>
        <w:tc>
          <w:tcPr>
            <w:tcW w:w="4438" w:type="dxa"/>
            <w:gridSpan w:val="2"/>
          </w:tcPr>
          <w:p w14:paraId="53E65CB9" w14:textId="77777777" w:rsidR="00597834" w:rsidRPr="00C030F1" w:rsidRDefault="00597834" w:rsidP="00D206C5">
            <w:pPr>
              <w:widowControl w:val="0"/>
              <w:ind w:right="22"/>
              <w:rPr>
                <w:rFonts w:eastAsia="Calibri" w:cs="Arial"/>
                <w:noProof w:val="0"/>
                <w:lang w:val="de-DE"/>
              </w:rPr>
            </w:pPr>
            <w:r w:rsidRPr="00C030F1">
              <w:rPr>
                <w:rFonts w:eastAsia="Calibri" w:cs="Arial"/>
                <w:noProof w:val="0"/>
                <w:lang w:val="de-DE"/>
              </w:rPr>
              <w:lastRenderedPageBreak/>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u.a. folgende Kategorien von Lieferungen oder Dienstleistungen keine Tätigkeiten dar, die untervergeben werden (und folglich nicht der diesbezüglichen Regelung unterliegen): </w:t>
            </w:r>
          </w:p>
        </w:tc>
        <w:tc>
          <w:tcPr>
            <w:tcW w:w="1091" w:type="dxa"/>
            <w:gridSpan w:val="2"/>
          </w:tcPr>
          <w:p w14:paraId="4780147A" w14:textId="77777777" w:rsidR="00597834" w:rsidRPr="00D15BFE" w:rsidRDefault="00597834" w:rsidP="00D206C5">
            <w:pPr>
              <w:widowControl w:val="0"/>
              <w:rPr>
                <w:rFonts w:cs="Arial"/>
                <w:lang w:val="de-DE"/>
              </w:rPr>
            </w:pPr>
          </w:p>
        </w:tc>
        <w:tc>
          <w:tcPr>
            <w:tcW w:w="4349" w:type="dxa"/>
            <w:gridSpan w:val="2"/>
          </w:tcPr>
          <w:p w14:paraId="179E5C0C" w14:textId="77777777" w:rsidR="00597834" w:rsidRPr="00D15BFE" w:rsidRDefault="00597834" w:rsidP="00D206C5">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597834" w:rsidRPr="00F76D01" w14:paraId="38F75C98" w14:textId="77777777" w:rsidTr="003750D2">
        <w:trPr>
          <w:gridAfter w:val="1"/>
          <w:wAfter w:w="187" w:type="dxa"/>
        </w:trPr>
        <w:tc>
          <w:tcPr>
            <w:tcW w:w="4438" w:type="dxa"/>
            <w:gridSpan w:val="2"/>
          </w:tcPr>
          <w:p w14:paraId="311430D4" w14:textId="77777777" w:rsidR="00597834" w:rsidRPr="00C030F1" w:rsidRDefault="00597834" w:rsidP="00D206C5">
            <w:pPr>
              <w:widowControl w:val="0"/>
              <w:ind w:right="22"/>
              <w:rPr>
                <w:rFonts w:eastAsia="Calibri" w:cs="Arial"/>
                <w:noProof w:val="0"/>
                <w:lang w:val="it-IT"/>
              </w:rPr>
            </w:pPr>
          </w:p>
        </w:tc>
        <w:tc>
          <w:tcPr>
            <w:tcW w:w="1091" w:type="dxa"/>
            <w:gridSpan w:val="2"/>
          </w:tcPr>
          <w:p w14:paraId="6EA1F706" w14:textId="77777777" w:rsidR="00597834" w:rsidRPr="00D15BFE" w:rsidRDefault="00597834" w:rsidP="00D206C5">
            <w:pPr>
              <w:widowControl w:val="0"/>
              <w:rPr>
                <w:rFonts w:cs="Arial"/>
                <w:lang w:val="it-IT"/>
              </w:rPr>
            </w:pPr>
          </w:p>
        </w:tc>
        <w:tc>
          <w:tcPr>
            <w:tcW w:w="4349" w:type="dxa"/>
            <w:gridSpan w:val="2"/>
          </w:tcPr>
          <w:p w14:paraId="568EA25B" w14:textId="77777777" w:rsidR="00597834" w:rsidRPr="00D15BFE" w:rsidRDefault="00597834" w:rsidP="00D206C5">
            <w:pPr>
              <w:widowControl w:val="0"/>
              <w:rPr>
                <w:rFonts w:eastAsia="Calibri" w:cs="Arial"/>
                <w:noProof w:val="0"/>
                <w:lang w:val="it-IT"/>
              </w:rPr>
            </w:pPr>
          </w:p>
        </w:tc>
      </w:tr>
      <w:tr w:rsidR="00597834" w:rsidRPr="00F76D01" w14:paraId="7DB8BA83" w14:textId="77777777" w:rsidTr="003750D2">
        <w:trPr>
          <w:gridAfter w:val="1"/>
          <w:wAfter w:w="187" w:type="dxa"/>
        </w:trPr>
        <w:tc>
          <w:tcPr>
            <w:tcW w:w="4438" w:type="dxa"/>
            <w:gridSpan w:val="2"/>
          </w:tcPr>
          <w:p w14:paraId="04A7FD67" w14:textId="77777777" w:rsidR="00597834" w:rsidRPr="00C030F1" w:rsidRDefault="00597834" w:rsidP="00D206C5">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w:t>
            </w:r>
            <w:r w:rsidR="00D701E0">
              <w:rPr>
                <w:rFonts w:eastAsia="Calibri" w:cs="Arial"/>
                <w:lang w:val="de-DE"/>
              </w:rPr>
              <w:t>legt (Art. 105 Abs. 3 Buchst. c/bis</w:t>
            </w:r>
            <w:r w:rsidRPr="00C030F1">
              <w:rPr>
                <w:rFonts w:eastAsia="Calibri" w:cs="Arial"/>
                <w:lang w:val="de-DE"/>
              </w:rPr>
              <w:t xml:space="preserve"> GvD Nr. 50/2016).</w:t>
            </w:r>
          </w:p>
        </w:tc>
        <w:tc>
          <w:tcPr>
            <w:tcW w:w="1091" w:type="dxa"/>
            <w:gridSpan w:val="2"/>
          </w:tcPr>
          <w:p w14:paraId="3BB10527" w14:textId="77777777" w:rsidR="00597834" w:rsidRPr="00D15BFE" w:rsidRDefault="00597834" w:rsidP="00D206C5">
            <w:pPr>
              <w:widowControl w:val="0"/>
              <w:rPr>
                <w:rFonts w:cs="Arial"/>
                <w:lang w:val="de-DE"/>
              </w:rPr>
            </w:pPr>
          </w:p>
        </w:tc>
        <w:tc>
          <w:tcPr>
            <w:tcW w:w="4349" w:type="dxa"/>
            <w:gridSpan w:val="2"/>
          </w:tcPr>
          <w:p w14:paraId="111F6D81" w14:textId="77777777" w:rsidR="00597834" w:rsidRPr="00D15BFE" w:rsidRDefault="00597834" w:rsidP="00D206C5">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597834" w:rsidRPr="00F76D01" w14:paraId="1B01877E" w14:textId="77777777" w:rsidTr="003750D2">
        <w:trPr>
          <w:gridAfter w:val="1"/>
          <w:wAfter w:w="187" w:type="dxa"/>
        </w:trPr>
        <w:tc>
          <w:tcPr>
            <w:tcW w:w="4438" w:type="dxa"/>
            <w:gridSpan w:val="2"/>
          </w:tcPr>
          <w:p w14:paraId="32D82CD3"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2A3C7099" w14:textId="77777777" w:rsidR="00597834" w:rsidRPr="00D15BFE" w:rsidRDefault="00597834" w:rsidP="00D206C5">
            <w:pPr>
              <w:widowControl w:val="0"/>
              <w:rPr>
                <w:rFonts w:cs="Arial"/>
                <w:lang w:val="it-IT"/>
              </w:rPr>
            </w:pPr>
          </w:p>
        </w:tc>
        <w:tc>
          <w:tcPr>
            <w:tcW w:w="4349" w:type="dxa"/>
            <w:gridSpan w:val="2"/>
          </w:tcPr>
          <w:p w14:paraId="6BB85E2B" w14:textId="77777777" w:rsidR="00597834" w:rsidRPr="00D15BFE" w:rsidRDefault="00597834" w:rsidP="00D206C5">
            <w:pPr>
              <w:widowControl w:val="0"/>
              <w:autoSpaceDE w:val="0"/>
              <w:autoSpaceDN w:val="0"/>
              <w:adjustRightInd w:val="0"/>
              <w:ind w:right="181"/>
              <w:rPr>
                <w:rFonts w:eastAsia="Calibri" w:cs="Arial"/>
                <w:i/>
                <w:lang w:val="it-IT"/>
              </w:rPr>
            </w:pPr>
          </w:p>
        </w:tc>
      </w:tr>
      <w:tr w:rsidR="00597834" w:rsidRPr="00F76D01" w14:paraId="5AEC10B8" w14:textId="77777777" w:rsidTr="003750D2">
        <w:trPr>
          <w:gridAfter w:val="1"/>
          <w:wAfter w:w="187" w:type="dxa"/>
        </w:trPr>
        <w:tc>
          <w:tcPr>
            <w:tcW w:w="4438" w:type="dxa"/>
            <w:gridSpan w:val="2"/>
          </w:tcPr>
          <w:p w14:paraId="24B7A798"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91" w:type="dxa"/>
            <w:gridSpan w:val="2"/>
          </w:tcPr>
          <w:p w14:paraId="34A53C40" w14:textId="77777777" w:rsidR="00597834" w:rsidRPr="00D15BFE" w:rsidRDefault="00597834" w:rsidP="00D206C5">
            <w:pPr>
              <w:widowControl w:val="0"/>
              <w:rPr>
                <w:rFonts w:cs="Arial"/>
                <w:lang w:val="de-DE"/>
              </w:rPr>
            </w:pPr>
          </w:p>
        </w:tc>
        <w:tc>
          <w:tcPr>
            <w:tcW w:w="4349" w:type="dxa"/>
            <w:gridSpan w:val="2"/>
          </w:tcPr>
          <w:p w14:paraId="42052869" w14:textId="77777777" w:rsidR="00597834" w:rsidRPr="00D15BFE" w:rsidRDefault="00597834" w:rsidP="00D206C5">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597834" w:rsidRPr="00F76D01" w14:paraId="2374451F" w14:textId="77777777" w:rsidTr="003750D2">
        <w:trPr>
          <w:gridAfter w:val="1"/>
          <w:wAfter w:w="187" w:type="dxa"/>
        </w:trPr>
        <w:tc>
          <w:tcPr>
            <w:tcW w:w="4438" w:type="dxa"/>
            <w:gridSpan w:val="2"/>
          </w:tcPr>
          <w:p w14:paraId="2D4A551C"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17AFED17" w14:textId="77777777" w:rsidR="00597834" w:rsidRPr="00D15BFE" w:rsidRDefault="00597834" w:rsidP="00D206C5">
            <w:pPr>
              <w:widowControl w:val="0"/>
              <w:rPr>
                <w:rFonts w:cs="Arial"/>
                <w:lang w:val="it-IT"/>
              </w:rPr>
            </w:pPr>
          </w:p>
        </w:tc>
        <w:tc>
          <w:tcPr>
            <w:tcW w:w="4349" w:type="dxa"/>
            <w:gridSpan w:val="2"/>
          </w:tcPr>
          <w:p w14:paraId="53273DA2" w14:textId="77777777" w:rsidR="00597834" w:rsidRPr="00D15BFE" w:rsidRDefault="00597834" w:rsidP="00D206C5">
            <w:pPr>
              <w:widowControl w:val="0"/>
              <w:rPr>
                <w:rFonts w:eastAsia="Calibri" w:cs="Arial"/>
                <w:noProof w:val="0"/>
                <w:lang w:val="it-IT"/>
              </w:rPr>
            </w:pPr>
          </w:p>
        </w:tc>
      </w:tr>
      <w:tr w:rsidR="00597834" w:rsidRPr="00F76D01" w14:paraId="6E375DB1" w14:textId="77777777" w:rsidTr="003750D2">
        <w:trPr>
          <w:gridAfter w:val="1"/>
          <w:wAfter w:w="187" w:type="dxa"/>
        </w:trPr>
        <w:tc>
          <w:tcPr>
            <w:tcW w:w="4438" w:type="dxa"/>
            <w:gridSpan w:val="2"/>
          </w:tcPr>
          <w:p w14:paraId="3E8C84DD" w14:textId="77777777" w:rsidR="00597834" w:rsidRPr="00C030F1" w:rsidRDefault="00597834" w:rsidP="00D701E0">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00D701E0">
              <w:rPr>
                <w:rFonts w:eastAsia="Calibri" w:cs="Arial"/>
                <w:lang w:val="de-DE"/>
              </w:rPr>
              <w:t xml:space="preserve">verfahrens gemäß </w:t>
            </w:r>
            <w:r w:rsidRPr="00C030F1">
              <w:rPr>
                <w:rFonts w:eastAsia="Calibri" w:cs="Arial"/>
                <w:lang w:val="de-DE"/>
              </w:rPr>
              <w:t xml:space="preserve">Art. 105 Abs. 3 </w:t>
            </w:r>
            <w:r w:rsidR="00D701E0">
              <w:rPr>
                <w:rFonts w:eastAsia="Calibri" w:cs="Arial"/>
                <w:lang w:val="de-DE"/>
              </w:rPr>
              <w:t>Buchst. c/bis</w:t>
            </w:r>
            <w:r w:rsidR="00D701E0" w:rsidRPr="00C030F1">
              <w:rPr>
                <w:rFonts w:eastAsia="Calibri" w:cs="Arial"/>
                <w:lang w:val="de-DE"/>
              </w:rPr>
              <w:t xml:space="preserve"> </w:t>
            </w:r>
            <w:r w:rsidRPr="00C030F1">
              <w:rPr>
                <w:rFonts w:eastAsia="Calibri" w:cs="Arial"/>
                <w:lang w:val="de-DE"/>
              </w:rPr>
              <w:t xml:space="preserve">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91" w:type="dxa"/>
            <w:gridSpan w:val="2"/>
          </w:tcPr>
          <w:p w14:paraId="2FD1DA84" w14:textId="77777777" w:rsidR="00597834" w:rsidRPr="00D15BFE" w:rsidRDefault="00597834" w:rsidP="00D206C5">
            <w:pPr>
              <w:widowControl w:val="0"/>
              <w:rPr>
                <w:rFonts w:cs="Arial"/>
                <w:lang w:val="de-DE"/>
              </w:rPr>
            </w:pPr>
          </w:p>
        </w:tc>
        <w:tc>
          <w:tcPr>
            <w:tcW w:w="4349" w:type="dxa"/>
            <w:gridSpan w:val="2"/>
          </w:tcPr>
          <w:p w14:paraId="20B8D7B1" w14:textId="77777777" w:rsidR="00597834" w:rsidRPr="00D15BFE" w:rsidRDefault="00597834" w:rsidP="00D206C5">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597834" w:rsidRPr="00F76D01" w14:paraId="06071CF8" w14:textId="77777777" w:rsidTr="003750D2">
        <w:trPr>
          <w:gridAfter w:val="1"/>
          <w:wAfter w:w="187" w:type="dxa"/>
        </w:trPr>
        <w:tc>
          <w:tcPr>
            <w:tcW w:w="4438" w:type="dxa"/>
            <w:gridSpan w:val="2"/>
          </w:tcPr>
          <w:p w14:paraId="5D123893"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1F114130" w14:textId="77777777" w:rsidR="00597834" w:rsidRPr="00D15BFE" w:rsidRDefault="00597834" w:rsidP="00D206C5">
            <w:pPr>
              <w:widowControl w:val="0"/>
              <w:rPr>
                <w:rFonts w:cs="Arial"/>
                <w:lang w:val="it-IT"/>
              </w:rPr>
            </w:pPr>
          </w:p>
        </w:tc>
        <w:tc>
          <w:tcPr>
            <w:tcW w:w="4349" w:type="dxa"/>
            <w:gridSpan w:val="2"/>
          </w:tcPr>
          <w:p w14:paraId="73FE837C" w14:textId="77777777" w:rsidR="00597834" w:rsidRPr="00D15BFE" w:rsidRDefault="00597834" w:rsidP="00D206C5">
            <w:pPr>
              <w:widowControl w:val="0"/>
              <w:rPr>
                <w:rFonts w:eastAsia="Calibri" w:cs="Arial"/>
                <w:lang w:val="it-IT"/>
              </w:rPr>
            </w:pPr>
          </w:p>
        </w:tc>
      </w:tr>
      <w:tr w:rsidR="00597834" w:rsidRPr="00F76D01" w14:paraId="521DDFE0" w14:textId="77777777" w:rsidTr="003750D2">
        <w:trPr>
          <w:gridAfter w:val="1"/>
          <w:wAfter w:w="187" w:type="dxa"/>
        </w:trPr>
        <w:tc>
          <w:tcPr>
            <w:tcW w:w="4438" w:type="dxa"/>
            <w:gridSpan w:val="2"/>
          </w:tcPr>
          <w:p w14:paraId="59EEFF61" w14:textId="77777777" w:rsidR="00597834" w:rsidRPr="00C030F1" w:rsidRDefault="00597834" w:rsidP="00D206C5">
            <w:pPr>
              <w:widowControl w:val="0"/>
              <w:autoSpaceDE w:val="0"/>
              <w:autoSpaceDN w:val="0"/>
              <w:ind w:right="22"/>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91" w:type="dxa"/>
            <w:gridSpan w:val="2"/>
          </w:tcPr>
          <w:p w14:paraId="40C8094D" w14:textId="77777777" w:rsidR="00597834" w:rsidRPr="00D15BFE" w:rsidRDefault="00597834" w:rsidP="00D206C5">
            <w:pPr>
              <w:widowControl w:val="0"/>
              <w:rPr>
                <w:rFonts w:cs="Arial"/>
                <w:lang w:val="de-DE"/>
              </w:rPr>
            </w:pPr>
          </w:p>
        </w:tc>
        <w:tc>
          <w:tcPr>
            <w:tcW w:w="4349" w:type="dxa"/>
            <w:gridSpan w:val="2"/>
          </w:tcPr>
          <w:p w14:paraId="55199960" w14:textId="77777777" w:rsidR="00597834" w:rsidRPr="00D15BFE" w:rsidRDefault="00597834" w:rsidP="00D206C5">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597834" w:rsidRPr="00F76D01" w14:paraId="492C26D7" w14:textId="77777777" w:rsidTr="003750D2">
        <w:trPr>
          <w:gridAfter w:val="1"/>
          <w:wAfter w:w="187" w:type="dxa"/>
        </w:trPr>
        <w:tc>
          <w:tcPr>
            <w:tcW w:w="4438" w:type="dxa"/>
            <w:gridSpan w:val="2"/>
          </w:tcPr>
          <w:p w14:paraId="5F2272B5"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47977DE5" w14:textId="77777777" w:rsidR="00597834" w:rsidRPr="00D15BFE" w:rsidRDefault="00597834" w:rsidP="00D206C5">
            <w:pPr>
              <w:widowControl w:val="0"/>
              <w:rPr>
                <w:rFonts w:cs="Arial"/>
                <w:lang w:val="it-IT"/>
              </w:rPr>
            </w:pPr>
          </w:p>
        </w:tc>
        <w:tc>
          <w:tcPr>
            <w:tcW w:w="4349" w:type="dxa"/>
            <w:gridSpan w:val="2"/>
          </w:tcPr>
          <w:p w14:paraId="19C58280" w14:textId="77777777" w:rsidR="00597834" w:rsidRPr="00D15BFE" w:rsidRDefault="00597834" w:rsidP="00D206C5">
            <w:pPr>
              <w:widowControl w:val="0"/>
              <w:rPr>
                <w:rFonts w:eastAsia="Calibri" w:cs="Arial"/>
                <w:lang w:val="it-IT"/>
              </w:rPr>
            </w:pPr>
          </w:p>
        </w:tc>
      </w:tr>
      <w:tr w:rsidR="00597834" w:rsidRPr="00F76D01" w14:paraId="49F2B84E" w14:textId="77777777" w:rsidTr="003750D2">
        <w:trPr>
          <w:gridAfter w:val="1"/>
          <w:wAfter w:w="187" w:type="dxa"/>
        </w:trPr>
        <w:tc>
          <w:tcPr>
            <w:tcW w:w="4438" w:type="dxa"/>
            <w:gridSpan w:val="2"/>
          </w:tcPr>
          <w:p w14:paraId="3DDAE4BE" w14:textId="77777777" w:rsidR="00597834" w:rsidRPr="00C030F1" w:rsidRDefault="00597834" w:rsidP="004158EC">
            <w:pPr>
              <w:widowControl w:val="0"/>
              <w:numPr>
                <w:ilvl w:val="0"/>
                <w:numId w:val="51"/>
              </w:numPr>
              <w:ind w:right="22"/>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91" w:type="dxa"/>
            <w:gridSpan w:val="2"/>
          </w:tcPr>
          <w:p w14:paraId="11861050" w14:textId="77777777" w:rsidR="00597834" w:rsidRPr="00D15BFE" w:rsidRDefault="00597834" w:rsidP="00D206C5">
            <w:pPr>
              <w:widowControl w:val="0"/>
              <w:rPr>
                <w:rFonts w:cs="Arial"/>
                <w:lang w:val="de-DE"/>
              </w:rPr>
            </w:pPr>
          </w:p>
        </w:tc>
        <w:tc>
          <w:tcPr>
            <w:tcW w:w="4349" w:type="dxa"/>
            <w:gridSpan w:val="2"/>
          </w:tcPr>
          <w:p w14:paraId="5F2C84E2" w14:textId="77777777" w:rsidR="00597834" w:rsidRPr="00D15BFE" w:rsidRDefault="00597834" w:rsidP="004158EC">
            <w:pPr>
              <w:widowControl w:val="0"/>
              <w:numPr>
                <w:ilvl w:val="0"/>
                <w:numId w:val="52"/>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la 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597834" w:rsidRPr="00F76D01" w14:paraId="76F13513" w14:textId="77777777" w:rsidTr="003750D2">
        <w:trPr>
          <w:gridAfter w:val="1"/>
          <w:wAfter w:w="187" w:type="dxa"/>
        </w:trPr>
        <w:tc>
          <w:tcPr>
            <w:tcW w:w="4438" w:type="dxa"/>
            <w:gridSpan w:val="2"/>
          </w:tcPr>
          <w:p w14:paraId="7F9558E1" w14:textId="77777777" w:rsidR="00597834" w:rsidRPr="00C030F1" w:rsidRDefault="00597834" w:rsidP="00D206C5">
            <w:pPr>
              <w:widowControl w:val="0"/>
              <w:ind w:left="397" w:right="22"/>
              <w:rPr>
                <w:rFonts w:cs="Arial"/>
                <w:b/>
                <w:bCs/>
                <w:lang w:val="it-IT"/>
              </w:rPr>
            </w:pPr>
          </w:p>
        </w:tc>
        <w:tc>
          <w:tcPr>
            <w:tcW w:w="1091" w:type="dxa"/>
            <w:gridSpan w:val="2"/>
          </w:tcPr>
          <w:p w14:paraId="1F7FBA0F" w14:textId="77777777" w:rsidR="00597834" w:rsidRPr="00D15BFE" w:rsidRDefault="00597834" w:rsidP="00D206C5">
            <w:pPr>
              <w:widowControl w:val="0"/>
              <w:rPr>
                <w:rFonts w:cs="Arial"/>
                <w:lang w:val="it-IT"/>
              </w:rPr>
            </w:pPr>
          </w:p>
        </w:tc>
        <w:tc>
          <w:tcPr>
            <w:tcW w:w="4349" w:type="dxa"/>
            <w:gridSpan w:val="2"/>
          </w:tcPr>
          <w:p w14:paraId="021190EB" w14:textId="77777777" w:rsidR="00597834" w:rsidRPr="00D15BFE" w:rsidRDefault="00597834" w:rsidP="00D206C5">
            <w:pPr>
              <w:widowControl w:val="0"/>
              <w:ind w:right="181"/>
              <w:rPr>
                <w:rFonts w:cs="Arial"/>
                <w:b/>
                <w:lang w:val="it-IT"/>
              </w:rPr>
            </w:pPr>
          </w:p>
        </w:tc>
      </w:tr>
      <w:tr w:rsidR="00597834" w:rsidRPr="00F76D01" w14:paraId="29A2DDE1" w14:textId="77777777" w:rsidTr="003750D2">
        <w:trPr>
          <w:gridAfter w:val="1"/>
          <w:wAfter w:w="187" w:type="dxa"/>
        </w:trPr>
        <w:tc>
          <w:tcPr>
            <w:tcW w:w="4438" w:type="dxa"/>
            <w:gridSpan w:val="2"/>
          </w:tcPr>
          <w:p w14:paraId="1E8E1277" w14:textId="77777777" w:rsidR="00597834" w:rsidRPr="00C030F1" w:rsidRDefault="00597834" w:rsidP="00D206C5">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w:t>
            </w:r>
            <w:r w:rsidRPr="00D456EA">
              <w:rPr>
                <w:noProof w:val="0"/>
                <w:lang w:val="de-DE"/>
              </w:rPr>
              <w:t>des Proku</w:t>
            </w:r>
            <w:r w:rsidRPr="00D456EA">
              <w:rPr>
                <w:noProof w:val="0"/>
                <w:lang w:val="de-DE"/>
              </w:rPr>
              <w:lastRenderedPageBreak/>
              <w:t>risten, mit der er die ihm übertragenen Vertretungsbefugnisse, die aus dem Handelskammerauszug ersichtlich sind, bestätigt.</w:t>
            </w:r>
          </w:p>
        </w:tc>
        <w:tc>
          <w:tcPr>
            <w:tcW w:w="1091" w:type="dxa"/>
            <w:gridSpan w:val="2"/>
          </w:tcPr>
          <w:p w14:paraId="4B6733AD" w14:textId="77777777" w:rsidR="00597834" w:rsidRPr="00D15BFE" w:rsidRDefault="00597834" w:rsidP="00D206C5">
            <w:pPr>
              <w:widowControl w:val="0"/>
              <w:rPr>
                <w:rFonts w:cs="Arial"/>
                <w:lang w:val="de-DE"/>
              </w:rPr>
            </w:pPr>
          </w:p>
        </w:tc>
        <w:tc>
          <w:tcPr>
            <w:tcW w:w="4349" w:type="dxa"/>
            <w:gridSpan w:val="2"/>
          </w:tcPr>
          <w:p w14:paraId="51364286" w14:textId="77777777" w:rsidR="00597834" w:rsidRPr="00D15BFE" w:rsidRDefault="00597834" w:rsidP="00D206C5">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lastRenderedPageBreak/>
              <w:t>dichiarazione sostitutiva</w:t>
            </w:r>
            <w:r w:rsidRPr="00D15BFE">
              <w:rPr>
                <w:rFonts w:cs="Arial"/>
                <w:lang w:val="it-IT"/>
              </w:rPr>
              <w:t xml:space="preserve"> (contenuta negli allegati A1 – A1bis) resa dal procuratore attestante la sussistenza dei poteri rappresentativi risultanti dalla visura.</w:t>
            </w:r>
          </w:p>
        </w:tc>
      </w:tr>
      <w:tr w:rsidR="00597834" w:rsidRPr="00F76D01" w14:paraId="47CA2FE2" w14:textId="77777777" w:rsidTr="003750D2">
        <w:trPr>
          <w:gridAfter w:val="1"/>
          <w:wAfter w:w="187" w:type="dxa"/>
        </w:trPr>
        <w:tc>
          <w:tcPr>
            <w:tcW w:w="4438" w:type="dxa"/>
            <w:gridSpan w:val="2"/>
          </w:tcPr>
          <w:p w14:paraId="6826DA5A" w14:textId="77777777" w:rsidR="00597834" w:rsidRPr="00C030F1" w:rsidRDefault="00597834" w:rsidP="00D206C5">
            <w:pPr>
              <w:widowControl w:val="0"/>
              <w:ind w:left="426" w:right="22"/>
              <w:rPr>
                <w:rFonts w:cs="Arial"/>
                <w:b/>
                <w:bCs/>
                <w:lang w:val="it-IT"/>
              </w:rPr>
            </w:pPr>
          </w:p>
        </w:tc>
        <w:tc>
          <w:tcPr>
            <w:tcW w:w="1091" w:type="dxa"/>
            <w:gridSpan w:val="2"/>
          </w:tcPr>
          <w:p w14:paraId="359391D4" w14:textId="77777777" w:rsidR="00597834" w:rsidRPr="00D15BFE" w:rsidRDefault="00597834" w:rsidP="00D206C5">
            <w:pPr>
              <w:widowControl w:val="0"/>
              <w:rPr>
                <w:rFonts w:cs="Arial"/>
                <w:lang w:val="it-IT"/>
              </w:rPr>
            </w:pPr>
          </w:p>
        </w:tc>
        <w:tc>
          <w:tcPr>
            <w:tcW w:w="4349" w:type="dxa"/>
            <w:gridSpan w:val="2"/>
          </w:tcPr>
          <w:p w14:paraId="794E3167" w14:textId="77777777" w:rsidR="00597834" w:rsidRPr="00D15BFE" w:rsidRDefault="00597834" w:rsidP="00D206C5">
            <w:pPr>
              <w:widowControl w:val="0"/>
              <w:ind w:left="374" w:right="181"/>
              <w:rPr>
                <w:rFonts w:cs="Arial"/>
                <w:lang w:val="it-IT"/>
              </w:rPr>
            </w:pPr>
          </w:p>
        </w:tc>
      </w:tr>
      <w:tr w:rsidR="00597834" w:rsidRPr="00F76D01" w14:paraId="02B110FC" w14:textId="77777777" w:rsidTr="003750D2">
        <w:trPr>
          <w:gridAfter w:val="1"/>
          <w:wAfter w:w="187" w:type="dxa"/>
        </w:trPr>
        <w:tc>
          <w:tcPr>
            <w:tcW w:w="4438" w:type="dxa"/>
            <w:gridSpan w:val="2"/>
          </w:tcPr>
          <w:p w14:paraId="329BC77F" w14:textId="77777777" w:rsidR="00597834" w:rsidRPr="00C030F1" w:rsidRDefault="00597834" w:rsidP="00D206C5">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w:t>
            </w:r>
            <w:r w:rsidRPr="00D456EA">
              <w:rPr>
                <w:rFonts w:cs="Arial"/>
                <w:noProof w:val="0"/>
                <w:lang w:val="de-DE" w:eastAsia="de-DE"/>
              </w:rPr>
              <w:t>unterzeichnenden</w:t>
            </w:r>
            <w:r>
              <w:rPr>
                <w:rFonts w:cs="Arial"/>
                <w:bCs/>
                <w:spacing w:val="-2"/>
                <w:szCs w:val="19"/>
                <w:lang w:val="de-DE"/>
              </w:rPr>
              <w:t xml:space="preserve">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91" w:type="dxa"/>
            <w:gridSpan w:val="2"/>
          </w:tcPr>
          <w:p w14:paraId="1D41172D" w14:textId="77777777" w:rsidR="00597834" w:rsidRPr="00D15BFE" w:rsidRDefault="00597834" w:rsidP="00D206C5">
            <w:pPr>
              <w:widowControl w:val="0"/>
              <w:rPr>
                <w:rFonts w:cs="Arial"/>
                <w:lang w:val="de-DE"/>
              </w:rPr>
            </w:pPr>
          </w:p>
        </w:tc>
        <w:tc>
          <w:tcPr>
            <w:tcW w:w="4349" w:type="dxa"/>
            <w:gridSpan w:val="2"/>
          </w:tcPr>
          <w:p w14:paraId="6522CA20" w14:textId="77777777" w:rsidR="00597834" w:rsidRPr="00D15BFE" w:rsidRDefault="00597834" w:rsidP="00D206C5">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597834" w:rsidRPr="00F76D01" w14:paraId="2C799803" w14:textId="77777777" w:rsidTr="003750D2">
        <w:trPr>
          <w:gridAfter w:val="1"/>
          <w:wAfter w:w="187" w:type="dxa"/>
        </w:trPr>
        <w:tc>
          <w:tcPr>
            <w:tcW w:w="4438" w:type="dxa"/>
            <w:gridSpan w:val="2"/>
          </w:tcPr>
          <w:p w14:paraId="5DE5417A" w14:textId="77777777" w:rsidR="00597834" w:rsidRPr="00C030F1" w:rsidRDefault="00597834" w:rsidP="00D206C5">
            <w:pPr>
              <w:widowControl w:val="0"/>
              <w:ind w:left="426" w:right="22"/>
              <w:rPr>
                <w:rFonts w:cs="Arial"/>
                <w:lang w:val="it-IT"/>
              </w:rPr>
            </w:pPr>
          </w:p>
        </w:tc>
        <w:tc>
          <w:tcPr>
            <w:tcW w:w="1091" w:type="dxa"/>
            <w:gridSpan w:val="2"/>
          </w:tcPr>
          <w:p w14:paraId="3F0DCC6D" w14:textId="77777777" w:rsidR="00597834" w:rsidRPr="00D15BFE" w:rsidRDefault="00597834" w:rsidP="00D206C5">
            <w:pPr>
              <w:widowControl w:val="0"/>
              <w:rPr>
                <w:rFonts w:cs="Arial"/>
                <w:lang w:val="it-IT"/>
              </w:rPr>
            </w:pPr>
          </w:p>
        </w:tc>
        <w:tc>
          <w:tcPr>
            <w:tcW w:w="4349" w:type="dxa"/>
            <w:gridSpan w:val="2"/>
          </w:tcPr>
          <w:p w14:paraId="0F6839AF" w14:textId="77777777" w:rsidR="00597834" w:rsidRPr="00D15BFE" w:rsidRDefault="00597834" w:rsidP="00D206C5">
            <w:pPr>
              <w:widowControl w:val="0"/>
              <w:tabs>
                <w:tab w:val="left" w:pos="1275"/>
              </w:tabs>
              <w:ind w:left="374" w:right="181"/>
              <w:rPr>
                <w:rFonts w:cs="Arial"/>
                <w:lang w:val="it-IT"/>
              </w:rPr>
            </w:pPr>
          </w:p>
        </w:tc>
      </w:tr>
      <w:tr w:rsidR="00597834" w:rsidRPr="00F76D01" w14:paraId="67C41B03" w14:textId="77777777" w:rsidTr="003750D2">
        <w:trPr>
          <w:gridAfter w:val="1"/>
          <w:wAfter w:w="187" w:type="dxa"/>
        </w:trPr>
        <w:tc>
          <w:tcPr>
            <w:tcW w:w="4438" w:type="dxa"/>
            <w:gridSpan w:val="2"/>
          </w:tcPr>
          <w:p w14:paraId="4FC96FB9" w14:textId="77777777" w:rsidR="00597834" w:rsidRPr="00C030F1" w:rsidRDefault="00597834" w:rsidP="00D206C5">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91" w:type="dxa"/>
            <w:gridSpan w:val="2"/>
          </w:tcPr>
          <w:p w14:paraId="7DCFF4BB" w14:textId="77777777" w:rsidR="00597834" w:rsidRPr="00D15BFE" w:rsidRDefault="00597834" w:rsidP="00D206C5">
            <w:pPr>
              <w:widowControl w:val="0"/>
              <w:rPr>
                <w:rFonts w:cs="Arial"/>
                <w:lang w:val="de-DE"/>
              </w:rPr>
            </w:pPr>
          </w:p>
        </w:tc>
        <w:tc>
          <w:tcPr>
            <w:tcW w:w="4349" w:type="dxa"/>
            <w:gridSpan w:val="2"/>
          </w:tcPr>
          <w:p w14:paraId="2DEC92AF" w14:textId="77777777" w:rsidR="00597834" w:rsidRPr="00D15BFE" w:rsidRDefault="00597834" w:rsidP="00D206C5">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597834" w:rsidRPr="00F76D01" w14:paraId="3D6B0C6E" w14:textId="77777777" w:rsidTr="003750D2">
        <w:trPr>
          <w:gridAfter w:val="1"/>
          <w:wAfter w:w="187" w:type="dxa"/>
        </w:trPr>
        <w:tc>
          <w:tcPr>
            <w:tcW w:w="4438" w:type="dxa"/>
            <w:gridSpan w:val="2"/>
          </w:tcPr>
          <w:p w14:paraId="694D4151" w14:textId="77777777" w:rsidR="00597834" w:rsidRPr="00C030F1" w:rsidRDefault="00597834" w:rsidP="00D206C5">
            <w:pPr>
              <w:widowControl w:val="0"/>
              <w:ind w:right="22"/>
              <w:rPr>
                <w:rFonts w:cs="Arial"/>
                <w:b/>
                <w:bCs/>
                <w:noProof w:val="0"/>
                <w:lang w:val="it-IT"/>
              </w:rPr>
            </w:pPr>
          </w:p>
        </w:tc>
        <w:tc>
          <w:tcPr>
            <w:tcW w:w="1091" w:type="dxa"/>
            <w:gridSpan w:val="2"/>
          </w:tcPr>
          <w:p w14:paraId="53CFAA99" w14:textId="77777777" w:rsidR="00597834" w:rsidRPr="00D15BFE" w:rsidRDefault="00597834" w:rsidP="00D206C5">
            <w:pPr>
              <w:widowControl w:val="0"/>
              <w:rPr>
                <w:rFonts w:cs="Arial"/>
                <w:lang w:val="it-IT"/>
              </w:rPr>
            </w:pPr>
          </w:p>
        </w:tc>
        <w:tc>
          <w:tcPr>
            <w:tcW w:w="4349" w:type="dxa"/>
            <w:gridSpan w:val="2"/>
          </w:tcPr>
          <w:p w14:paraId="60D0982E" w14:textId="77777777" w:rsidR="00597834" w:rsidRPr="00D15BFE" w:rsidRDefault="00597834" w:rsidP="00D206C5">
            <w:pPr>
              <w:widowControl w:val="0"/>
              <w:ind w:left="374" w:right="181"/>
              <w:rPr>
                <w:rFonts w:cs="Arial"/>
                <w:lang w:val="it-IT"/>
              </w:rPr>
            </w:pPr>
          </w:p>
        </w:tc>
      </w:tr>
      <w:tr w:rsidR="00597834" w:rsidRPr="00F76D01" w14:paraId="2D6FFA8F" w14:textId="77777777" w:rsidTr="003750D2">
        <w:trPr>
          <w:gridAfter w:val="1"/>
          <w:wAfter w:w="187" w:type="dxa"/>
        </w:trPr>
        <w:tc>
          <w:tcPr>
            <w:tcW w:w="4438" w:type="dxa"/>
            <w:gridSpan w:val="2"/>
          </w:tcPr>
          <w:p w14:paraId="4EC8AB21" w14:textId="77777777" w:rsidR="00597834" w:rsidRPr="00C030F1" w:rsidRDefault="00597834" w:rsidP="00D206C5">
            <w:pPr>
              <w:widowControl w:val="0"/>
              <w:ind w:left="567" w:right="22"/>
              <w:rPr>
                <w:rFonts w:cs="Arial"/>
                <w:b/>
                <w:bCs/>
                <w:noProof w:val="0"/>
                <w:lang w:val="it-IT"/>
              </w:rPr>
            </w:pPr>
          </w:p>
        </w:tc>
        <w:tc>
          <w:tcPr>
            <w:tcW w:w="1091" w:type="dxa"/>
            <w:gridSpan w:val="2"/>
          </w:tcPr>
          <w:p w14:paraId="035A02A9" w14:textId="77777777" w:rsidR="00597834" w:rsidRPr="00D15BFE" w:rsidRDefault="00597834" w:rsidP="00D206C5">
            <w:pPr>
              <w:widowControl w:val="0"/>
              <w:rPr>
                <w:rFonts w:cs="Arial"/>
                <w:lang w:val="it-IT"/>
              </w:rPr>
            </w:pPr>
          </w:p>
        </w:tc>
        <w:tc>
          <w:tcPr>
            <w:tcW w:w="4349" w:type="dxa"/>
            <w:gridSpan w:val="2"/>
          </w:tcPr>
          <w:p w14:paraId="2F24AF90" w14:textId="77777777" w:rsidR="00597834" w:rsidRPr="00D15BFE" w:rsidRDefault="00597834" w:rsidP="00D206C5">
            <w:pPr>
              <w:widowControl w:val="0"/>
              <w:ind w:left="567" w:right="181"/>
              <w:rPr>
                <w:rFonts w:cs="Arial"/>
                <w:lang w:val="it-IT"/>
              </w:rPr>
            </w:pPr>
          </w:p>
        </w:tc>
      </w:tr>
      <w:tr w:rsidR="00597834" w:rsidRPr="00F76D01" w14:paraId="12260CA6" w14:textId="77777777" w:rsidTr="003750D2">
        <w:trPr>
          <w:gridAfter w:val="1"/>
          <w:wAfter w:w="187" w:type="dxa"/>
        </w:trPr>
        <w:tc>
          <w:tcPr>
            <w:tcW w:w="4438" w:type="dxa"/>
            <w:gridSpan w:val="2"/>
          </w:tcPr>
          <w:p w14:paraId="3BEC1239" w14:textId="77777777" w:rsidR="00597834" w:rsidRPr="00C030F1" w:rsidRDefault="00597834" w:rsidP="004158EC">
            <w:pPr>
              <w:widowControl w:val="0"/>
              <w:numPr>
                <w:ilvl w:val="0"/>
                <w:numId w:val="51"/>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14:paraId="6A83D91D" w14:textId="77777777" w:rsidR="00597834" w:rsidRPr="00C030F1" w:rsidRDefault="00597834" w:rsidP="00D206C5">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5F2D2784" w14:textId="77777777" w:rsidR="00597834" w:rsidRPr="00C030F1" w:rsidRDefault="00597834" w:rsidP="00D206C5">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D456EA">
              <w:rPr>
                <w:noProof w:val="0"/>
                <w:lang w:val="de-DE"/>
              </w:rPr>
              <w:t xml:space="preserve">erklärt das Konsortium nicht, für welches </w:t>
            </w:r>
            <w:proofErr w:type="spellStart"/>
            <w:r w:rsidRPr="00D456EA">
              <w:rPr>
                <w:noProof w:val="0"/>
                <w:lang w:val="de-DE"/>
              </w:rPr>
              <w:t>Konsortiumsmitglied</w:t>
            </w:r>
            <w:proofErr w:type="spellEnd"/>
            <w:r w:rsidRPr="00D456EA">
              <w:rPr>
                <w:noProof w:val="0"/>
                <w:lang w:val="de-DE"/>
              </w:rPr>
              <w:t xml:space="preserve"> / für welche </w:t>
            </w:r>
            <w:proofErr w:type="spellStart"/>
            <w:r w:rsidRPr="00D456EA">
              <w:rPr>
                <w:noProof w:val="0"/>
                <w:lang w:val="de-DE"/>
              </w:rPr>
              <w:t>Konsortiumsmitglieder</w:t>
            </w:r>
            <w:proofErr w:type="spellEnd"/>
            <w:r w:rsidRPr="00D456EA">
              <w:rPr>
                <w:noProof w:val="0"/>
                <w:lang w:val="de-DE"/>
              </w:rPr>
              <w:t xml:space="preserve"> es teilnimmt, gilt, dass es im eigenen Namen und auf eigene Rechnung teilnimmt.</w:t>
            </w:r>
          </w:p>
        </w:tc>
        <w:tc>
          <w:tcPr>
            <w:tcW w:w="1091" w:type="dxa"/>
            <w:gridSpan w:val="2"/>
          </w:tcPr>
          <w:p w14:paraId="6251E810" w14:textId="77777777" w:rsidR="00597834" w:rsidRPr="00D15BFE" w:rsidRDefault="00597834" w:rsidP="00D206C5">
            <w:pPr>
              <w:widowControl w:val="0"/>
              <w:spacing w:line="240" w:lineRule="atLeast"/>
              <w:rPr>
                <w:lang w:val="de-DE"/>
              </w:rPr>
            </w:pPr>
          </w:p>
        </w:tc>
        <w:tc>
          <w:tcPr>
            <w:tcW w:w="4349" w:type="dxa"/>
            <w:gridSpan w:val="2"/>
          </w:tcPr>
          <w:p w14:paraId="7B40AA57" w14:textId="77777777" w:rsidR="00597834" w:rsidRPr="00D15BFE" w:rsidRDefault="00597834" w:rsidP="004158EC">
            <w:pPr>
              <w:widowControl w:val="0"/>
              <w:numPr>
                <w:ilvl w:val="0"/>
                <w:numId w:val="52"/>
              </w:numPr>
              <w:ind w:right="181"/>
              <w:rPr>
                <w:rFonts w:cs="Arial"/>
                <w:b/>
                <w:bCs/>
                <w:lang w:val="it-IT"/>
              </w:rPr>
            </w:pPr>
            <w:r w:rsidRPr="00D15BFE">
              <w:rPr>
                <w:rFonts w:cs="Arial"/>
                <w:b/>
                <w:bCs/>
                <w:lang w:val="it-IT"/>
              </w:rPr>
              <w:t>Per i consorzi stabili, consorzi di cooperative e di imprese artigiane:</w:t>
            </w:r>
          </w:p>
          <w:p w14:paraId="7AD3C775" w14:textId="77777777" w:rsidR="00597834" w:rsidRPr="00D15BFE" w:rsidRDefault="00597834" w:rsidP="00D206C5">
            <w:pPr>
              <w:widowControl w:val="0"/>
              <w:ind w:left="284" w:right="181" w:hanging="284"/>
              <w:rPr>
                <w:shd w:val="clear" w:color="auto" w:fill="FFFFFF"/>
                <w:lang w:val="it-IT"/>
              </w:rPr>
            </w:pPr>
          </w:p>
          <w:p w14:paraId="2997DD73" w14:textId="77777777" w:rsidR="00597834" w:rsidRPr="00D15BFE" w:rsidRDefault="00597834" w:rsidP="00D206C5">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14:paraId="421747B0" w14:textId="77777777" w:rsidR="00597834" w:rsidRPr="00D15BFE" w:rsidRDefault="00597834" w:rsidP="00D206C5">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597834" w:rsidRPr="00F76D01" w14:paraId="19A29BE9" w14:textId="77777777" w:rsidTr="003750D2">
        <w:trPr>
          <w:gridAfter w:val="1"/>
          <w:wAfter w:w="187" w:type="dxa"/>
        </w:trPr>
        <w:tc>
          <w:tcPr>
            <w:tcW w:w="4438" w:type="dxa"/>
            <w:gridSpan w:val="2"/>
          </w:tcPr>
          <w:p w14:paraId="58BFEA62" w14:textId="77777777" w:rsidR="00597834" w:rsidRPr="00C030F1" w:rsidRDefault="00597834" w:rsidP="00D206C5">
            <w:pPr>
              <w:widowControl w:val="0"/>
              <w:ind w:left="567" w:right="22"/>
              <w:rPr>
                <w:rFonts w:cs="Arial"/>
                <w:b/>
                <w:bCs/>
                <w:noProof w:val="0"/>
                <w:lang w:val="it-IT"/>
              </w:rPr>
            </w:pPr>
          </w:p>
        </w:tc>
        <w:tc>
          <w:tcPr>
            <w:tcW w:w="1091" w:type="dxa"/>
            <w:gridSpan w:val="2"/>
          </w:tcPr>
          <w:p w14:paraId="558FA6A3" w14:textId="77777777" w:rsidR="00597834" w:rsidRPr="00D15BFE" w:rsidRDefault="00597834" w:rsidP="00D206C5">
            <w:pPr>
              <w:widowControl w:val="0"/>
              <w:rPr>
                <w:rFonts w:cs="Arial"/>
                <w:lang w:val="it-IT"/>
              </w:rPr>
            </w:pPr>
          </w:p>
        </w:tc>
        <w:tc>
          <w:tcPr>
            <w:tcW w:w="4349" w:type="dxa"/>
            <w:gridSpan w:val="2"/>
          </w:tcPr>
          <w:p w14:paraId="02F8B0C8" w14:textId="77777777" w:rsidR="00597834" w:rsidRPr="00D15BFE" w:rsidRDefault="00597834" w:rsidP="00D206C5">
            <w:pPr>
              <w:widowControl w:val="0"/>
              <w:ind w:left="567" w:right="181"/>
              <w:rPr>
                <w:rFonts w:cs="Arial"/>
                <w:lang w:val="it-IT"/>
              </w:rPr>
            </w:pPr>
          </w:p>
        </w:tc>
      </w:tr>
      <w:tr w:rsidR="00597834" w:rsidRPr="00F76D01" w14:paraId="02DDED63" w14:textId="77777777" w:rsidTr="003750D2">
        <w:trPr>
          <w:gridAfter w:val="1"/>
          <w:wAfter w:w="187" w:type="dxa"/>
        </w:trPr>
        <w:tc>
          <w:tcPr>
            <w:tcW w:w="4438" w:type="dxa"/>
            <w:gridSpan w:val="2"/>
          </w:tcPr>
          <w:p w14:paraId="0E43F66B" w14:textId="77777777" w:rsidR="00597834" w:rsidRPr="00C030F1" w:rsidRDefault="00597834" w:rsidP="004158EC">
            <w:pPr>
              <w:widowControl w:val="0"/>
              <w:numPr>
                <w:ilvl w:val="0"/>
                <w:numId w:val="51"/>
              </w:numPr>
              <w:tabs>
                <w:tab w:val="num" w:pos="1872"/>
              </w:tabs>
              <w:ind w:right="22"/>
              <w:rPr>
                <w:noProof w:val="0"/>
                <w:lang w:val="de-DE"/>
              </w:rPr>
            </w:pPr>
            <w:r w:rsidRPr="00C030F1">
              <w:rPr>
                <w:rFonts w:cs="Arial"/>
                <w:b/>
                <w:bCs/>
                <w:noProof w:val="0"/>
                <w:lang w:val="de-DE"/>
              </w:rPr>
              <w:t>Für bereits gebildete Bietergemeinschaften:</w:t>
            </w:r>
          </w:p>
          <w:p w14:paraId="605116E6" w14:textId="77777777" w:rsidR="00597834" w:rsidRPr="00C030F1" w:rsidRDefault="00597834" w:rsidP="00D206C5">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91" w:type="dxa"/>
            <w:gridSpan w:val="2"/>
          </w:tcPr>
          <w:p w14:paraId="21E85FF4" w14:textId="77777777" w:rsidR="00597834" w:rsidRPr="0016707E" w:rsidRDefault="00597834" w:rsidP="00D206C5">
            <w:pPr>
              <w:widowControl w:val="0"/>
              <w:spacing w:line="240" w:lineRule="atLeast"/>
              <w:rPr>
                <w:lang w:val="de-DE"/>
              </w:rPr>
            </w:pPr>
          </w:p>
        </w:tc>
        <w:tc>
          <w:tcPr>
            <w:tcW w:w="4349" w:type="dxa"/>
            <w:gridSpan w:val="2"/>
          </w:tcPr>
          <w:p w14:paraId="6AB5EAC8" w14:textId="77777777" w:rsidR="00597834" w:rsidRPr="0016707E" w:rsidRDefault="00597834" w:rsidP="004158EC">
            <w:pPr>
              <w:widowControl w:val="0"/>
              <w:numPr>
                <w:ilvl w:val="0"/>
                <w:numId w:val="52"/>
              </w:numPr>
              <w:ind w:right="181"/>
              <w:rPr>
                <w:shd w:val="clear" w:color="auto" w:fill="FFFFFF"/>
                <w:lang w:val="it-IT"/>
              </w:rPr>
            </w:pPr>
            <w:r w:rsidRPr="0016707E">
              <w:rPr>
                <w:b/>
                <w:bCs/>
                <w:shd w:val="clear" w:color="auto" w:fill="FFFFFF"/>
                <w:lang w:val="it-IT"/>
              </w:rPr>
              <w:t>Per i raggruppamenti temporanei già costituiti:</w:t>
            </w:r>
          </w:p>
          <w:p w14:paraId="5FFCDE02" w14:textId="77777777" w:rsidR="00597834" w:rsidRPr="0016707E" w:rsidRDefault="00597834" w:rsidP="00D206C5">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597834" w:rsidRPr="00F76D01" w14:paraId="01F99C13" w14:textId="77777777" w:rsidTr="003750D2">
        <w:trPr>
          <w:gridAfter w:val="1"/>
          <w:wAfter w:w="187" w:type="dxa"/>
        </w:trPr>
        <w:tc>
          <w:tcPr>
            <w:tcW w:w="4438" w:type="dxa"/>
            <w:gridSpan w:val="2"/>
          </w:tcPr>
          <w:p w14:paraId="16E8AFB5" w14:textId="77777777" w:rsidR="00597834" w:rsidRPr="00C030F1" w:rsidRDefault="00597834" w:rsidP="00D206C5">
            <w:pPr>
              <w:widowControl w:val="0"/>
              <w:ind w:left="567" w:right="22"/>
              <w:rPr>
                <w:rFonts w:cs="Arial"/>
                <w:b/>
                <w:bCs/>
                <w:lang w:val="it-IT"/>
              </w:rPr>
            </w:pPr>
          </w:p>
        </w:tc>
        <w:tc>
          <w:tcPr>
            <w:tcW w:w="1091" w:type="dxa"/>
            <w:gridSpan w:val="2"/>
          </w:tcPr>
          <w:p w14:paraId="77A963D5" w14:textId="77777777" w:rsidR="00597834" w:rsidRPr="00D15BFE" w:rsidRDefault="00597834" w:rsidP="00D206C5">
            <w:pPr>
              <w:widowControl w:val="0"/>
              <w:rPr>
                <w:rFonts w:cs="Arial"/>
                <w:lang w:val="it-IT"/>
              </w:rPr>
            </w:pPr>
          </w:p>
        </w:tc>
        <w:tc>
          <w:tcPr>
            <w:tcW w:w="4349" w:type="dxa"/>
            <w:gridSpan w:val="2"/>
          </w:tcPr>
          <w:p w14:paraId="3867D23F" w14:textId="77777777" w:rsidR="00597834" w:rsidRPr="00D15BFE" w:rsidRDefault="00597834" w:rsidP="00D206C5">
            <w:pPr>
              <w:widowControl w:val="0"/>
              <w:ind w:left="567" w:right="181"/>
              <w:rPr>
                <w:rFonts w:cs="Arial"/>
                <w:shd w:val="clear" w:color="auto" w:fill="FFFFFF"/>
                <w:lang w:val="it-IT"/>
              </w:rPr>
            </w:pPr>
          </w:p>
        </w:tc>
      </w:tr>
      <w:tr w:rsidR="00597834" w:rsidRPr="00F76D01" w14:paraId="2C479970" w14:textId="77777777" w:rsidTr="003750D2">
        <w:trPr>
          <w:gridAfter w:val="1"/>
          <w:wAfter w:w="187" w:type="dxa"/>
        </w:trPr>
        <w:tc>
          <w:tcPr>
            <w:tcW w:w="4438" w:type="dxa"/>
            <w:gridSpan w:val="2"/>
          </w:tcPr>
          <w:p w14:paraId="5FE52891" w14:textId="77777777" w:rsidR="00597834" w:rsidRPr="00C030F1" w:rsidRDefault="00597834" w:rsidP="004158EC">
            <w:pPr>
              <w:widowControl w:val="0"/>
              <w:numPr>
                <w:ilvl w:val="0"/>
                <w:numId w:val="51"/>
              </w:numPr>
              <w:tabs>
                <w:tab w:val="num" w:pos="1872"/>
              </w:tabs>
              <w:ind w:right="22"/>
              <w:rPr>
                <w:lang w:val="de-DE"/>
              </w:rPr>
            </w:pPr>
            <w:r w:rsidRPr="00C030F1">
              <w:rPr>
                <w:rFonts w:cs="Arial"/>
                <w:b/>
                <w:bCs/>
                <w:lang w:val="de-DE"/>
              </w:rPr>
              <w:t>Bei bereits gebildetem gewöhnlichem Konsortium oder EWIV:</w:t>
            </w:r>
          </w:p>
          <w:p w14:paraId="75522E33"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lastRenderedPageBreak/>
              <w:t>beauftragten</w:t>
            </w:r>
            <w:r w:rsidRPr="00C030F1">
              <w:rPr>
                <w:lang w:val="de-DE"/>
              </w:rPr>
              <w:t>,</w:t>
            </w:r>
          </w:p>
          <w:p w14:paraId="6CC33E1B"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d</w:t>
            </w:r>
            <w:proofErr w:type="spellStart"/>
            <w:r w:rsidRPr="00C030F1">
              <w:rPr>
                <w:rFonts w:cs="Arial"/>
                <w:noProof w:val="0"/>
                <w:lang w:val="de-DE" w:eastAsia="de-DE"/>
              </w:rPr>
              <w:t>ie</w:t>
            </w:r>
            <w:proofErr w:type="spellEnd"/>
            <w:r w:rsidRPr="00C030F1">
              <w:rPr>
                <w:rFonts w:cs="Arial"/>
                <w:noProof w:val="0"/>
                <w:lang w:val="de-DE" w:eastAsia="de-DE"/>
              </w:rPr>
              <w:t xml:space="preserve"> Erklärung über den Beteiligungsanteil am Konsortium oder an der EWIV und über </w:t>
            </w:r>
            <w:r>
              <w:rPr>
                <w:rFonts w:cs="Arial"/>
                <w:noProof w:val="0"/>
                <w:lang w:val="de-DE" w:eastAsia="de-DE"/>
              </w:rPr>
              <w:t>die</w:t>
            </w:r>
            <w:r w:rsidRPr="00C030F1">
              <w:rPr>
                <w:rFonts w:cs="Arial"/>
                <w:noProof w:val="0"/>
                <w:lang w:val="de-DE" w:eastAsia="de-DE"/>
              </w:rPr>
              <w:t xml:space="preserve"> Ausfüh</w:t>
            </w:r>
            <w:r w:rsidRPr="00D456EA">
              <w:rPr>
                <w:rFonts w:cs="Arial"/>
                <w:noProof w:val="0"/>
                <w:lang w:val="de-DE" w:eastAsia="de-DE"/>
              </w:rPr>
              <w:softHyphen/>
            </w:r>
            <w:r w:rsidRPr="00C030F1">
              <w:rPr>
                <w:rFonts w:cs="Arial"/>
                <w:noProof w:val="0"/>
                <w:lang w:val="de-DE" w:eastAsia="de-DE"/>
              </w:rPr>
              <w:t>rungsanteil</w:t>
            </w:r>
            <w:r>
              <w:rPr>
                <w:rFonts w:cs="Arial"/>
                <w:noProof w:val="0"/>
                <w:lang w:val="de-DE" w:eastAsia="de-DE"/>
              </w:rPr>
              <w:t>e</w:t>
            </w:r>
            <w:r w:rsidRPr="00C030F1">
              <w:rPr>
                <w:rFonts w:cs="Arial"/>
                <w:noProof w:val="0"/>
                <w:lang w:val="de-DE" w:eastAsia="de-DE"/>
              </w:rPr>
              <w:t xml:space="preserve"> der einzelnen im Konsortium oder in der EWIV zusammengeschlossenen Teilnehmer.</w:t>
            </w:r>
          </w:p>
        </w:tc>
        <w:tc>
          <w:tcPr>
            <w:tcW w:w="1091" w:type="dxa"/>
            <w:gridSpan w:val="2"/>
          </w:tcPr>
          <w:p w14:paraId="19327B16" w14:textId="77777777" w:rsidR="00597834" w:rsidRPr="00D17FEC" w:rsidRDefault="00597834" w:rsidP="00D206C5">
            <w:pPr>
              <w:widowControl w:val="0"/>
              <w:spacing w:line="240" w:lineRule="atLeast"/>
              <w:rPr>
                <w:lang w:val="de-DE"/>
              </w:rPr>
            </w:pPr>
          </w:p>
        </w:tc>
        <w:tc>
          <w:tcPr>
            <w:tcW w:w="4349" w:type="dxa"/>
            <w:gridSpan w:val="2"/>
          </w:tcPr>
          <w:p w14:paraId="40A8B669" w14:textId="77777777" w:rsidR="00597834" w:rsidRPr="00D17FEC" w:rsidRDefault="00597834" w:rsidP="004158EC">
            <w:pPr>
              <w:widowControl w:val="0"/>
              <w:numPr>
                <w:ilvl w:val="0"/>
                <w:numId w:val="52"/>
              </w:numPr>
              <w:ind w:right="181"/>
              <w:rPr>
                <w:shd w:val="clear" w:color="auto" w:fill="FFFFFF"/>
                <w:lang w:val="it-IT"/>
              </w:rPr>
            </w:pPr>
            <w:r w:rsidRPr="00D17FEC">
              <w:rPr>
                <w:b/>
                <w:bCs/>
                <w:shd w:val="clear" w:color="auto" w:fill="FFFFFF"/>
                <w:lang w:val="it-IT"/>
              </w:rPr>
              <w:t>Nel caso di consorzio ordinario o GEIE già costituiti:</w:t>
            </w:r>
          </w:p>
          <w:p w14:paraId="236AB58F"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14:paraId="4FC3F981"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lastRenderedPageBreak/>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597834" w:rsidRPr="00F76D01" w14:paraId="3E1B1F19" w14:textId="77777777" w:rsidTr="003750D2">
        <w:trPr>
          <w:gridAfter w:val="1"/>
          <w:wAfter w:w="187" w:type="dxa"/>
        </w:trPr>
        <w:tc>
          <w:tcPr>
            <w:tcW w:w="4438" w:type="dxa"/>
            <w:gridSpan w:val="2"/>
          </w:tcPr>
          <w:p w14:paraId="51D633C8" w14:textId="77777777" w:rsidR="00597834" w:rsidRPr="00C030F1" w:rsidRDefault="00597834" w:rsidP="00D206C5">
            <w:pPr>
              <w:widowControl w:val="0"/>
              <w:ind w:left="567" w:right="22"/>
              <w:rPr>
                <w:rFonts w:cs="Arial"/>
                <w:spacing w:val="-2"/>
                <w:lang w:val="it-IT"/>
              </w:rPr>
            </w:pPr>
          </w:p>
        </w:tc>
        <w:tc>
          <w:tcPr>
            <w:tcW w:w="1091" w:type="dxa"/>
            <w:gridSpan w:val="2"/>
          </w:tcPr>
          <w:p w14:paraId="218D4E2F" w14:textId="77777777" w:rsidR="00597834" w:rsidRPr="00D17FEC" w:rsidRDefault="00597834" w:rsidP="00D206C5">
            <w:pPr>
              <w:widowControl w:val="0"/>
              <w:rPr>
                <w:rFonts w:cs="Arial"/>
                <w:lang w:val="it-IT"/>
              </w:rPr>
            </w:pPr>
          </w:p>
        </w:tc>
        <w:tc>
          <w:tcPr>
            <w:tcW w:w="4349" w:type="dxa"/>
            <w:gridSpan w:val="2"/>
          </w:tcPr>
          <w:p w14:paraId="44FD2256" w14:textId="77777777" w:rsidR="00597834" w:rsidRPr="00D17FEC" w:rsidRDefault="00597834" w:rsidP="00D206C5">
            <w:pPr>
              <w:widowControl w:val="0"/>
              <w:ind w:left="397" w:right="181"/>
              <w:rPr>
                <w:rFonts w:cs="Arial"/>
                <w:bCs/>
                <w:iCs/>
                <w:spacing w:val="-2"/>
                <w:lang w:val="it-IT"/>
              </w:rPr>
            </w:pPr>
          </w:p>
        </w:tc>
      </w:tr>
      <w:tr w:rsidR="00597834" w:rsidRPr="00F76D01" w14:paraId="14DD4F00" w14:textId="77777777" w:rsidTr="003750D2">
        <w:trPr>
          <w:gridAfter w:val="1"/>
          <w:wAfter w:w="187" w:type="dxa"/>
        </w:trPr>
        <w:tc>
          <w:tcPr>
            <w:tcW w:w="4438" w:type="dxa"/>
            <w:gridSpan w:val="2"/>
          </w:tcPr>
          <w:p w14:paraId="3184E477" w14:textId="77777777" w:rsidR="00597834" w:rsidRPr="00C030F1" w:rsidRDefault="00597834" w:rsidP="004158EC">
            <w:pPr>
              <w:widowControl w:val="0"/>
              <w:numPr>
                <w:ilvl w:val="0"/>
                <w:numId w:val="51"/>
              </w:numPr>
              <w:tabs>
                <w:tab w:val="num" w:pos="1872"/>
              </w:tabs>
              <w:ind w:right="22"/>
              <w:rPr>
                <w:lang w:val="de-DE"/>
              </w:rPr>
            </w:pPr>
            <w:r w:rsidRPr="00C030F1">
              <w:rPr>
                <w:rFonts w:cs="Arial"/>
                <w:b/>
                <w:bCs/>
                <w:lang w:val="de-DE"/>
              </w:rPr>
              <w:t>Bei noch zu bildenden Bietergemeinschaften, gewöhnlichen Konsortien oder EWIV:</w:t>
            </w:r>
          </w:p>
          <w:p w14:paraId="523D6FAA" w14:textId="77777777" w:rsidR="00597834" w:rsidRPr="00C030F1" w:rsidRDefault="00597834" w:rsidP="00D206C5">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14:paraId="19F19CB5" w14:textId="77777777" w:rsidR="00597834" w:rsidRPr="00C030F1" w:rsidRDefault="00597834" w:rsidP="00D206C5">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65159E53" w14:textId="77777777" w:rsidR="00597834" w:rsidRPr="00C030F1" w:rsidRDefault="00597834" w:rsidP="00D206C5">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91" w:type="dxa"/>
            <w:gridSpan w:val="2"/>
          </w:tcPr>
          <w:p w14:paraId="0967B670" w14:textId="77777777" w:rsidR="00597834" w:rsidRPr="00D17FEC" w:rsidRDefault="00597834" w:rsidP="00D206C5">
            <w:pPr>
              <w:widowControl w:val="0"/>
              <w:spacing w:line="240" w:lineRule="atLeast"/>
              <w:rPr>
                <w:lang w:val="de-DE"/>
              </w:rPr>
            </w:pPr>
            <w:r w:rsidRPr="00D17FEC">
              <w:rPr>
                <w:lang w:val="de-DE"/>
              </w:rPr>
              <w:t> </w:t>
            </w:r>
          </w:p>
        </w:tc>
        <w:tc>
          <w:tcPr>
            <w:tcW w:w="4349" w:type="dxa"/>
            <w:gridSpan w:val="2"/>
          </w:tcPr>
          <w:p w14:paraId="6ACEA9D2" w14:textId="77777777" w:rsidR="00597834" w:rsidRPr="00D17FEC" w:rsidRDefault="00597834" w:rsidP="004158EC">
            <w:pPr>
              <w:widowControl w:val="0"/>
              <w:numPr>
                <w:ilvl w:val="0"/>
                <w:numId w:val="52"/>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14:paraId="1555D3E7" w14:textId="77777777" w:rsidR="00597834" w:rsidRPr="00D17FEC" w:rsidRDefault="00597834" w:rsidP="00D206C5">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14:paraId="18AF0D14" w14:textId="77777777" w:rsidR="00597834" w:rsidRPr="00D17FEC" w:rsidRDefault="00597834" w:rsidP="00D206C5">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14:paraId="0E9568AC" w14:textId="77777777" w:rsidR="00597834" w:rsidRPr="00D17FEC" w:rsidRDefault="00597834" w:rsidP="00D206C5">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597834" w:rsidRPr="00F76D01" w14:paraId="799384BC" w14:textId="77777777" w:rsidTr="003750D2">
        <w:trPr>
          <w:gridAfter w:val="1"/>
          <w:wAfter w:w="187" w:type="dxa"/>
        </w:trPr>
        <w:tc>
          <w:tcPr>
            <w:tcW w:w="4438" w:type="dxa"/>
            <w:gridSpan w:val="2"/>
          </w:tcPr>
          <w:p w14:paraId="092C758A" w14:textId="77777777" w:rsidR="00597834" w:rsidRPr="00C030F1" w:rsidRDefault="00597834" w:rsidP="00D206C5">
            <w:pPr>
              <w:widowControl w:val="0"/>
              <w:ind w:left="397" w:right="22"/>
              <w:rPr>
                <w:rFonts w:cs="Arial"/>
                <w:b/>
                <w:bCs/>
                <w:lang w:val="it-IT"/>
              </w:rPr>
            </w:pPr>
          </w:p>
        </w:tc>
        <w:tc>
          <w:tcPr>
            <w:tcW w:w="1091" w:type="dxa"/>
            <w:gridSpan w:val="2"/>
          </w:tcPr>
          <w:p w14:paraId="09A5EE00" w14:textId="77777777" w:rsidR="00597834" w:rsidRPr="00D15BFE" w:rsidRDefault="00597834" w:rsidP="00D206C5">
            <w:pPr>
              <w:widowControl w:val="0"/>
              <w:rPr>
                <w:rFonts w:cs="Arial"/>
                <w:lang w:val="it-IT"/>
              </w:rPr>
            </w:pPr>
          </w:p>
        </w:tc>
        <w:tc>
          <w:tcPr>
            <w:tcW w:w="4349" w:type="dxa"/>
            <w:gridSpan w:val="2"/>
          </w:tcPr>
          <w:p w14:paraId="3DA838B0" w14:textId="77777777" w:rsidR="00597834" w:rsidRPr="00D15BFE" w:rsidRDefault="00597834" w:rsidP="00D206C5">
            <w:pPr>
              <w:widowControl w:val="0"/>
              <w:ind w:right="181"/>
              <w:rPr>
                <w:rFonts w:cs="Arial"/>
                <w:b/>
                <w:lang w:val="it-IT"/>
              </w:rPr>
            </w:pPr>
          </w:p>
        </w:tc>
      </w:tr>
      <w:tr w:rsidR="00597834" w:rsidRPr="00F76D01" w14:paraId="2C25D87E" w14:textId="77777777" w:rsidTr="003750D2">
        <w:trPr>
          <w:gridAfter w:val="1"/>
          <w:wAfter w:w="187" w:type="dxa"/>
        </w:trPr>
        <w:tc>
          <w:tcPr>
            <w:tcW w:w="4438" w:type="dxa"/>
            <w:gridSpan w:val="2"/>
            <w:shd w:val="clear" w:color="auto" w:fill="auto"/>
          </w:tcPr>
          <w:p w14:paraId="2B582778" w14:textId="77777777" w:rsidR="00597834" w:rsidRPr="00C030F1" w:rsidRDefault="00597834" w:rsidP="004158EC">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6FEEF424" w14:textId="77777777" w:rsidR="00597834" w:rsidRPr="00C030F1" w:rsidRDefault="00597834" w:rsidP="00D206C5">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91" w:type="dxa"/>
            <w:gridSpan w:val="2"/>
            <w:shd w:val="clear" w:color="auto" w:fill="auto"/>
          </w:tcPr>
          <w:p w14:paraId="3D190935" w14:textId="77777777" w:rsidR="00597834" w:rsidRPr="00D15BFE" w:rsidRDefault="00597834" w:rsidP="00D206C5">
            <w:pPr>
              <w:widowControl w:val="0"/>
              <w:rPr>
                <w:rFonts w:cs="Arial"/>
                <w:lang w:val="de-DE"/>
              </w:rPr>
            </w:pPr>
          </w:p>
        </w:tc>
        <w:tc>
          <w:tcPr>
            <w:tcW w:w="4349" w:type="dxa"/>
            <w:gridSpan w:val="2"/>
            <w:shd w:val="clear" w:color="auto" w:fill="auto"/>
          </w:tcPr>
          <w:p w14:paraId="0483011C" w14:textId="77777777" w:rsidR="00597834" w:rsidRPr="00D15BFE" w:rsidRDefault="00597834" w:rsidP="004158EC">
            <w:pPr>
              <w:pStyle w:val="Paragrafoelenco"/>
              <w:widowControl w:val="0"/>
              <w:numPr>
                <w:ilvl w:val="0"/>
                <w:numId w:val="57"/>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14:paraId="30CE5442" w14:textId="77777777" w:rsidR="00597834" w:rsidRDefault="00597834" w:rsidP="00D206C5">
            <w:pPr>
              <w:pStyle w:val="Paragrafoelenco"/>
              <w:widowControl w:val="0"/>
              <w:ind w:left="360" w:right="181"/>
              <w:rPr>
                <w:rFonts w:ascii="Arial" w:hAnsi="Arial" w:cs="Arial"/>
                <w:sz w:val="20"/>
                <w:szCs w:val="20"/>
                <w:lang w:val="it-IT"/>
              </w:rPr>
            </w:pPr>
          </w:p>
          <w:p w14:paraId="76832D95" w14:textId="77777777" w:rsidR="00597834" w:rsidRPr="00D15BFE" w:rsidRDefault="00597834" w:rsidP="00D206C5">
            <w:pPr>
              <w:pStyle w:val="Paragrafoelenco"/>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14:paraId="2178A385" w14:textId="77777777" w:rsidR="00597834" w:rsidRPr="00D15BFE" w:rsidRDefault="00597834" w:rsidP="00D206C5">
            <w:pPr>
              <w:pStyle w:val="Paragrafoelenco"/>
              <w:widowControl w:val="0"/>
              <w:ind w:left="360" w:right="181"/>
              <w:rPr>
                <w:rFonts w:ascii="Arial" w:hAnsi="Arial" w:cs="Arial"/>
                <w:sz w:val="20"/>
                <w:szCs w:val="20"/>
                <w:lang w:val="it-IT"/>
              </w:rPr>
            </w:pPr>
          </w:p>
        </w:tc>
      </w:tr>
      <w:tr w:rsidR="00597834" w:rsidRPr="00F76D01" w14:paraId="51D09BF4" w14:textId="77777777" w:rsidTr="003750D2">
        <w:trPr>
          <w:gridAfter w:val="1"/>
          <w:wAfter w:w="187" w:type="dxa"/>
          <w:trHeight w:val="80"/>
        </w:trPr>
        <w:tc>
          <w:tcPr>
            <w:tcW w:w="4438" w:type="dxa"/>
            <w:gridSpan w:val="2"/>
            <w:shd w:val="clear" w:color="auto" w:fill="auto"/>
          </w:tcPr>
          <w:p w14:paraId="42EF35EF" w14:textId="77777777" w:rsidR="00597834" w:rsidRPr="00C030F1" w:rsidRDefault="00597834" w:rsidP="00D206C5">
            <w:pPr>
              <w:pStyle w:val="Paragrafoelenco"/>
              <w:widowControl w:val="0"/>
              <w:ind w:left="473" w:right="22"/>
              <w:rPr>
                <w:rFonts w:ascii="Arial" w:hAnsi="Arial" w:cs="Arial"/>
                <w:b/>
                <w:bCs/>
                <w:sz w:val="20"/>
                <w:szCs w:val="20"/>
                <w:lang w:val="it-IT"/>
              </w:rPr>
            </w:pPr>
          </w:p>
        </w:tc>
        <w:tc>
          <w:tcPr>
            <w:tcW w:w="1091" w:type="dxa"/>
            <w:gridSpan w:val="2"/>
            <w:shd w:val="clear" w:color="auto" w:fill="auto"/>
          </w:tcPr>
          <w:p w14:paraId="6DF4FBB2" w14:textId="77777777" w:rsidR="00597834" w:rsidRPr="00D15BFE" w:rsidRDefault="00597834" w:rsidP="00D206C5">
            <w:pPr>
              <w:widowControl w:val="0"/>
              <w:rPr>
                <w:rFonts w:cs="Arial"/>
                <w:lang w:val="it-IT"/>
              </w:rPr>
            </w:pPr>
          </w:p>
        </w:tc>
        <w:tc>
          <w:tcPr>
            <w:tcW w:w="4349" w:type="dxa"/>
            <w:gridSpan w:val="2"/>
            <w:shd w:val="clear" w:color="auto" w:fill="auto"/>
          </w:tcPr>
          <w:p w14:paraId="6A68CEC0" w14:textId="77777777" w:rsidR="00597834" w:rsidRPr="00D15BFE" w:rsidRDefault="00597834" w:rsidP="00D206C5">
            <w:pPr>
              <w:pStyle w:val="Paragrafoelenco"/>
              <w:widowControl w:val="0"/>
              <w:ind w:left="360" w:right="181"/>
              <w:rPr>
                <w:rFonts w:ascii="Arial" w:hAnsi="Arial" w:cs="Arial"/>
                <w:b/>
                <w:bCs/>
                <w:sz w:val="20"/>
                <w:szCs w:val="20"/>
                <w:lang w:val="it-IT"/>
              </w:rPr>
            </w:pPr>
          </w:p>
        </w:tc>
      </w:tr>
      <w:tr w:rsidR="00597834" w:rsidRPr="00F76D01" w14:paraId="1DAC8313" w14:textId="77777777" w:rsidTr="003750D2">
        <w:trPr>
          <w:gridAfter w:val="1"/>
          <w:wAfter w:w="187" w:type="dxa"/>
        </w:trPr>
        <w:tc>
          <w:tcPr>
            <w:tcW w:w="4438" w:type="dxa"/>
            <w:gridSpan w:val="2"/>
            <w:shd w:val="clear" w:color="auto" w:fill="auto"/>
          </w:tcPr>
          <w:p w14:paraId="4AFBB150" w14:textId="77777777" w:rsidR="00597834" w:rsidRPr="00C030F1" w:rsidRDefault="00597834" w:rsidP="004158EC">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34CE2374" w14:textId="77777777" w:rsidR="00597834" w:rsidRPr="00C030F1" w:rsidRDefault="00597834" w:rsidP="00D206C5">
            <w:pPr>
              <w:pStyle w:val="Paragrafoelenco"/>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w:t>
            </w:r>
            <w:r w:rsidRPr="00C030F1">
              <w:rPr>
                <w:rFonts w:ascii="Arial" w:hAnsi="Arial" w:cs="Arial"/>
                <w:sz w:val="20"/>
                <w:szCs w:val="20"/>
              </w:rPr>
              <w:lastRenderedPageBreak/>
              <w:t>jekts und der Kategorien der Arbeiten, die von den einzelnen im Netzwerk zusammengeschlossenen Wirtschaftsteilnehmern ausgeführt werden.</w:t>
            </w:r>
          </w:p>
        </w:tc>
        <w:tc>
          <w:tcPr>
            <w:tcW w:w="1091" w:type="dxa"/>
            <w:gridSpan w:val="2"/>
            <w:shd w:val="clear" w:color="auto" w:fill="auto"/>
          </w:tcPr>
          <w:p w14:paraId="6332E75D" w14:textId="77777777" w:rsidR="00597834" w:rsidRPr="00D15BFE" w:rsidRDefault="00597834" w:rsidP="00D206C5">
            <w:pPr>
              <w:widowControl w:val="0"/>
              <w:ind w:right="181"/>
              <w:rPr>
                <w:rFonts w:cs="Arial"/>
                <w:b/>
                <w:bCs/>
                <w:lang w:val="de-DE"/>
              </w:rPr>
            </w:pPr>
          </w:p>
        </w:tc>
        <w:tc>
          <w:tcPr>
            <w:tcW w:w="4349" w:type="dxa"/>
            <w:gridSpan w:val="2"/>
            <w:shd w:val="clear" w:color="auto" w:fill="auto"/>
          </w:tcPr>
          <w:p w14:paraId="32E2CCE7" w14:textId="77777777" w:rsidR="00597834" w:rsidRPr="00D15BFE" w:rsidRDefault="00597834" w:rsidP="004158EC">
            <w:pPr>
              <w:pStyle w:val="Paragrafoelenco"/>
              <w:widowControl w:val="0"/>
              <w:numPr>
                <w:ilvl w:val="0"/>
                <w:numId w:val="57"/>
              </w:numPr>
              <w:ind w:right="181"/>
              <w:rPr>
                <w:rFonts w:ascii="Arial" w:hAnsi="Arial" w:cs="Arial"/>
                <w:b/>
                <w:bCs/>
                <w:sz w:val="20"/>
                <w:szCs w:val="20"/>
                <w:lang w:val="it-IT"/>
              </w:rPr>
            </w:pPr>
            <w:r w:rsidRPr="00D15BFE">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D15BFE">
              <w:rPr>
                <w:rFonts w:ascii="Arial" w:hAnsi="Arial" w:cs="Arial"/>
                <w:b/>
                <w:bCs/>
                <w:sz w:val="20"/>
                <w:szCs w:val="20"/>
                <w:lang w:val="it-IT"/>
              </w:rPr>
              <w:t>se</w:t>
            </w:r>
            <w:proofErr w:type="spellEnd"/>
            <w:r w:rsidRPr="00D15BFE">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14:paraId="41DB85E5" w14:textId="77777777" w:rsidR="00597834" w:rsidRPr="00D15BFE" w:rsidRDefault="00597834" w:rsidP="00D206C5">
            <w:pPr>
              <w:pStyle w:val="Paragrafoelenco"/>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 xml:space="preserve">conferito alla impresa mandataria, con l’indicazione del soggetto designato quale mandatario e delle categorie </w:t>
            </w:r>
            <w:r w:rsidRPr="00D15BFE">
              <w:rPr>
                <w:rFonts w:ascii="Arial" w:hAnsi="Arial" w:cs="Arial"/>
                <w:color w:val="000000"/>
                <w:sz w:val="20"/>
                <w:szCs w:val="20"/>
                <w:lang w:val="it-IT"/>
              </w:rPr>
              <w:lastRenderedPageBreak/>
              <w:t>di lavoro che saranno eseguite dai singoli operatori economici aggregati in rete.</w:t>
            </w:r>
          </w:p>
        </w:tc>
      </w:tr>
      <w:tr w:rsidR="00597834" w:rsidRPr="00F76D01" w14:paraId="741EBDC8" w14:textId="77777777" w:rsidTr="003750D2">
        <w:trPr>
          <w:gridAfter w:val="1"/>
          <w:wAfter w:w="187" w:type="dxa"/>
        </w:trPr>
        <w:tc>
          <w:tcPr>
            <w:tcW w:w="4438" w:type="dxa"/>
            <w:gridSpan w:val="2"/>
          </w:tcPr>
          <w:p w14:paraId="7E2D446B" w14:textId="77777777" w:rsidR="00597834" w:rsidRPr="00C030F1" w:rsidRDefault="00597834" w:rsidP="00D206C5">
            <w:pPr>
              <w:widowControl w:val="0"/>
              <w:ind w:left="397" w:right="22"/>
              <w:rPr>
                <w:rFonts w:cs="Arial"/>
                <w:b/>
                <w:bCs/>
                <w:lang w:val="it-IT"/>
              </w:rPr>
            </w:pPr>
          </w:p>
        </w:tc>
        <w:tc>
          <w:tcPr>
            <w:tcW w:w="1091" w:type="dxa"/>
            <w:gridSpan w:val="2"/>
          </w:tcPr>
          <w:p w14:paraId="29A6B8E1" w14:textId="77777777" w:rsidR="00597834" w:rsidRPr="00D15BFE" w:rsidRDefault="00597834" w:rsidP="00D206C5">
            <w:pPr>
              <w:widowControl w:val="0"/>
              <w:rPr>
                <w:rFonts w:cs="Arial"/>
                <w:lang w:val="it-IT"/>
              </w:rPr>
            </w:pPr>
          </w:p>
        </w:tc>
        <w:tc>
          <w:tcPr>
            <w:tcW w:w="4349" w:type="dxa"/>
            <w:gridSpan w:val="2"/>
          </w:tcPr>
          <w:p w14:paraId="7C0F5AE3" w14:textId="77777777" w:rsidR="00597834" w:rsidRPr="00D15BFE" w:rsidRDefault="00597834" w:rsidP="00D206C5">
            <w:pPr>
              <w:widowControl w:val="0"/>
              <w:ind w:right="181"/>
              <w:rPr>
                <w:rFonts w:cs="Arial"/>
                <w:b/>
                <w:lang w:val="it-IT"/>
              </w:rPr>
            </w:pPr>
          </w:p>
        </w:tc>
      </w:tr>
      <w:tr w:rsidR="00597834" w:rsidRPr="00F76D01" w14:paraId="665533A7" w14:textId="77777777" w:rsidTr="003750D2">
        <w:trPr>
          <w:gridAfter w:val="1"/>
          <w:wAfter w:w="187" w:type="dxa"/>
        </w:trPr>
        <w:tc>
          <w:tcPr>
            <w:tcW w:w="4438" w:type="dxa"/>
            <w:gridSpan w:val="2"/>
          </w:tcPr>
          <w:p w14:paraId="5A63A3A8" w14:textId="77777777" w:rsidR="00597834" w:rsidRPr="00C030F1" w:rsidRDefault="00597834" w:rsidP="00D206C5">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21"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21"/>
          </w:p>
        </w:tc>
        <w:tc>
          <w:tcPr>
            <w:tcW w:w="1091" w:type="dxa"/>
            <w:gridSpan w:val="2"/>
          </w:tcPr>
          <w:p w14:paraId="3B8A4391" w14:textId="77777777" w:rsidR="00597834" w:rsidRPr="00D15BFE" w:rsidRDefault="00597834" w:rsidP="00D206C5">
            <w:pPr>
              <w:widowControl w:val="0"/>
              <w:rPr>
                <w:rFonts w:cs="Arial"/>
                <w:lang w:val="de-DE"/>
              </w:rPr>
            </w:pPr>
          </w:p>
        </w:tc>
        <w:tc>
          <w:tcPr>
            <w:tcW w:w="4349" w:type="dxa"/>
            <w:gridSpan w:val="2"/>
          </w:tcPr>
          <w:p w14:paraId="424EDBDB" w14:textId="77777777" w:rsidR="00597834" w:rsidRPr="00D15BFE" w:rsidRDefault="00597834" w:rsidP="00D206C5">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597834" w:rsidRPr="00F76D01" w14:paraId="319F2EA2" w14:textId="77777777" w:rsidTr="003750D2">
        <w:trPr>
          <w:gridAfter w:val="1"/>
          <w:wAfter w:w="187" w:type="dxa"/>
        </w:trPr>
        <w:tc>
          <w:tcPr>
            <w:tcW w:w="4438" w:type="dxa"/>
            <w:gridSpan w:val="2"/>
          </w:tcPr>
          <w:p w14:paraId="6DAB785D" w14:textId="77777777" w:rsidR="00597834" w:rsidRPr="00C030F1" w:rsidRDefault="00597834" w:rsidP="00D206C5">
            <w:pPr>
              <w:widowControl w:val="0"/>
              <w:ind w:right="22"/>
              <w:rPr>
                <w:rFonts w:cs="Arial"/>
                <w:color w:val="000000"/>
                <w:lang w:val="it-IT"/>
              </w:rPr>
            </w:pPr>
          </w:p>
        </w:tc>
        <w:tc>
          <w:tcPr>
            <w:tcW w:w="1091" w:type="dxa"/>
            <w:gridSpan w:val="2"/>
          </w:tcPr>
          <w:p w14:paraId="66357ACC" w14:textId="77777777" w:rsidR="00597834" w:rsidRPr="00D15BFE" w:rsidRDefault="00597834" w:rsidP="00D206C5">
            <w:pPr>
              <w:widowControl w:val="0"/>
              <w:rPr>
                <w:rFonts w:cs="Arial"/>
                <w:lang w:val="it-IT"/>
              </w:rPr>
            </w:pPr>
          </w:p>
        </w:tc>
        <w:tc>
          <w:tcPr>
            <w:tcW w:w="4349" w:type="dxa"/>
            <w:gridSpan w:val="2"/>
          </w:tcPr>
          <w:p w14:paraId="2CB4DD6B" w14:textId="77777777" w:rsidR="00597834" w:rsidRPr="00D15BFE" w:rsidRDefault="00597834" w:rsidP="00D206C5">
            <w:pPr>
              <w:widowControl w:val="0"/>
              <w:ind w:right="181"/>
              <w:rPr>
                <w:rFonts w:cs="Arial"/>
                <w:bCs/>
                <w:lang w:val="it-IT"/>
              </w:rPr>
            </w:pPr>
          </w:p>
        </w:tc>
      </w:tr>
      <w:tr w:rsidR="00597834" w:rsidRPr="00D15BFE" w14:paraId="121E07AD" w14:textId="77777777" w:rsidTr="003750D2">
        <w:trPr>
          <w:gridAfter w:val="1"/>
          <w:wAfter w:w="187" w:type="dxa"/>
        </w:trPr>
        <w:tc>
          <w:tcPr>
            <w:tcW w:w="4438" w:type="dxa"/>
            <w:gridSpan w:val="2"/>
          </w:tcPr>
          <w:p w14:paraId="42CCD1BF" w14:textId="77777777" w:rsidR="00597834" w:rsidRPr="00C030F1" w:rsidRDefault="00597834" w:rsidP="00D206C5">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91" w:type="dxa"/>
            <w:gridSpan w:val="2"/>
          </w:tcPr>
          <w:p w14:paraId="46975E82" w14:textId="77777777" w:rsidR="00597834" w:rsidRPr="00D15BFE" w:rsidRDefault="00597834" w:rsidP="00D206C5">
            <w:pPr>
              <w:widowControl w:val="0"/>
              <w:rPr>
                <w:rFonts w:cs="Arial"/>
                <w:lang w:val="de-DE"/>
              </w:rPr>
            </w:pPr>
          </w:p>
        </w:tc>
        <w:tc>
          <w:tcPr>
            <w:tcW w:w="4349" w:type="dxa"/>
            <w:gridSpan w:val="2"/>
          </w:tcPr>
          <w:p w14:paraId="38117E10" w14:textId="77777777" w:rsidR="00597834" w:rsidRPr="00D15BFE" w:rsidRDefault="00597834" w:rsidP="00D206C5">
            <w:pPr>
              <w:widowControl w:val="0"/>
              <w:ind w:right="181"/>
              <w:rPr>
                <w:rFonts w:cs="Arial"/>
                <w:b/>
                <w:lang w:val="it-IT"/>
              </w:rPr>
            </w:pPr>
            <w:r w:rsidRPr="00D15BFE">
              <w:rPr>
                <w:rFonts w:cs="Arial"/>
                <w:b/>
                <w:lang w:val="it-IT"/>
              </w:rPr>
              <w:t>L'accesso agli atti è garantito ai sensi dell'art. 53 d.lgs. 50/2016.</w:t>
            </w:r>
          </w:p>
        </w:tc>
      </w:tr>
      <w:tr w:rsidR="00597834" w:rsidRPr="00D15BFE" w14:paraId="6273D400" w14:textId="77777777" w:rsidTr="003750D2">
        <w:trPr>
          <w:gridAfter w:val="1"/>
          <w:wAfter w:w="187" w:type="dxa"/>
        </w:trPr>
        <w:tc>
          <w:tcPr>
            <w:tcW w:w="4438" w:type="dxa"/>
            <w:gridSpan w:val="2"/>
          </w:tcPr>
          <w:p w14:paraId="251945DA" w14:textId="77777777" w:rsidR="00597834" w:rsidRPr="00C030F1" w:rsidRDefault="00597834" w:rsidP="00D206C5">
            <w:pPr>
              <w:widowControl w:val="0"/>
              <w:ind w:right="22"/>
              <w:rPr>
                <w:rFonts w:cs="Arial"/>
                <w:color w:val="000000"/>
                <w:lang w:val="de-DE"/>
              </w:rPr>
            </w:pPr>
          </w:p>
        </w:tc>
        <w:tc>
          <w:tcPr>
            <w:tcW w:w="1091" w:type="dxa"/>
            <w:gridSpan w:val="2"/>
          </w:tcPr>
          <w:p w14:paraId="5599730B" w14:textId="77777777" w:rsidR="00597834" w:rsidRPr="00D15BFE" w:rsidRDefault="00597834" w:rsidP="00D206C5">
            <w:pPr>
              <w:widowControl w:val="0"/>
              <w:rPr>
                <w:rFonts w:cs="Arial"/>
                <w:lang w:val="de-DE"/>
              </w:rPr>
            </w:pPr>
          </w:p>
        </w:tc>
        <w:tc>
          <w:tcPr>
            <w:tcW w:w="4349" w:type="dxa"/>
            <w:gridSpan w:val="2"/>
          </w:tcPr>
          <w:p w14:paraId="7ADF4555" w14:textId="77777777" w:rsidR="00597834" w:rsidRPr="00D15BFE" w:rsidRDefault="00597834" w:rsidP="00D206C5">
            <w:pPr>
              <w:widowControl w:val="0"/>
              <w:ind w:right="181"/>
              <w:rPr>
                <w:rFonts w:cs="Arial"/>
                <w:bCs/>
                <w:lang w:val="it-IT"/>
              </w:rPr>
            </w:pPr>
          </w:p>
        </w:tc>
      </w:tr>
      <w:tr w:rsidR="00597834" w:rsidRPr="00F76D01" w14:paraId="70251765" w14:textId="77777777" w:rsidTr="003750D2">
        <w:trPr>
          <w:gridAfter w:val="1"/>
          <w:wAfter w:w="187" w:type="dxa"/>
        </w:trPr>
        <w:tc>
          <w:tcPr>
            <w:tcW w:w="4438" w:type="dxa"/>
            <w:gridSpan w:val="2"/>
          </w:tcPr>
          <w:p w14:paraId="1098E33D" w14:textId="77777777" w:rsidR="00597834" w:rsidRPr="00DC3AFB" w:rsidRDefault="00597834" w:rsidP="00D206C5">
            <w:pPr>
              <w:pStyle w:val="Textblock-1"/>
              <w:tabs>
                <w:tab w:val="left" w:pos="360"/>
              </w:tabs>
              <w:suppressAutoHyphens w:val="0"/>
              <w:ind w:left="0" w:right="22"/>
              <w:rPr>
                <w:b/>
                <w:sz w:val="24"/>
                <w:szCs w:val="24"/>
              </w:rPr>
            </w:pPr>
            <w:r w:rsidRPr="00DC3AFB">
              <w:rPr>
                <w:rFonts w:eastAsia="Times New Roman" w:cs="Arial"/>
                <w:b/>
                <w:sz w:val="20"/>
                <w:lang w:eastAsia="en-US"/>
              </w:rPr>
              <w:t>Sollte der Teilnehmer den Zugang zu den Unter</w:t>
            </w:r>
            <w:r w:rsidR="00DC3AFB">
              <w:rPr>
                <w:rFonts w:eastAsia="Times New Roman" w:cs="Arial"/>
                <w:b/>
                <w:sz w:val="20"/>
                <w:lang w:eastAsia="en-US"/>
              </w:rPr>
              <w:t>l</w:t>
            </w:r>
            <w:r w:rsidRPr="00DC3AFB">
              <w:rPr>
                <w:rFonts w:eastAsia="Times New Roman" w:cs="Arial"/>
                <w:b/>
                <w:sz w:val="20"/>
                <w:lang w:eastAsia="en-US"/>
              </w:rPr>
              <w:t>agen nicht gewähren, muss er ausdrücklich bereits im Rahmen de</w:t>
            </w:r>
            <w:r w:rsidR="00B2550B">
              <w:rPr>
                <w:rFonts w:eastAsia="Times New Roman" w:cs="Arial"/>
                <w:b/>
                <w:sz w:val="20"/>
                <w:lang w:eastAsia="en-US"/>
              </w:rPr>
              <w:t>s Angebots</w:t>
            </w:r>
            <w:r w:rsidRPr="00DC3AFB">
              <w:rPr>
                <w:rFonts w:eastAsia="Times New Roman" w:cs="Arial"/>
                <w:b/>
                <w:sz w:val="20"/>
                <w:lang w:eastAsia="en-US"/>
              </w:rPr>
              <w:t xml:space="preserve"> (Anlage A) angeben, welche Unterlagen oder welche Teile davon gemäß Art. 53 Abs. 5 Buchst. a) </w:t>
            </w:r>
            <w:proofErr w:type="spellStart"/>
            <w:r w:rsidRPr="00DC3AFB">
              <w:rPr>
                <w:rFonts w:eastAsia="Times New Roman" w:cs="Arial"/>
                <w:b/>
                <w:sz w:val="20"/>
                <w:lang w:eastAsia="en-US"/>
              </w:rPr>
              <w:t>GvD</w:t>
            </w:r>
            <w:proofErr w:type="spellEnd"/>
            <w:r w:rsidRPr="00DC3AFB">
              <w:rPr>
                <w:rFonts w:eastAsia="Times New Roman" w:cs="Arial"/>
                <w:b/>
                <w:sz w:val="20"/>
                <w:lang w:eastAsia="en-US"/>
              </w:rPr>
              <w:t xml:space="preserve">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91" w:type="dxa"/>
            <w:gridSpan w:val="2"/>
          </w:tcPr>
          <w:p w14:paraId="54524977" w14:textId="77777777" w:rsidR="00597834" w:rsidRPr="00345E9B" w:rsidRDefault="00597834" w:rsidP="00D206C5">
            <w:pPr>
              <w:widowControl w:val="0"/>
              <w:rPr>
                <w:rFonts w:cs="Arial"/>
                <w:lang w:val="de-DE"/>
              </w:rPr>
            </w:pPr>
          </w:p>
        </w:tc>
        <w:tc>
          <w:tcPr>
            <w:tcW w:w="4349" w:type="dxa"/>
            <w:gridSpan w:val="2"/>
          </w:tcPr>
          <w:p w14:paraId="73D93DCF" w14:textId="77777777" w:rsidR="00597834" w:rsidRPr="00345E9B" w:rsidRDefault="00597834" w:rsidP="00D206C5">
            <w:pPr>
              <w:widowControl w:val="0"/>
              <w:ind w:right="181"/>
              <w:rPr>
                <w:lang w:val="it-IT"/>
              </w:rPr>
            </w:pPr>
            <w:r w:rsidRPr="00345E9B">
              <w:rPr>
                <w:rFonts w:cs="Arial"/>
                <w:b/>
                <w:lang w:val="it-IT"/>
              </w:rPr>
              <w:t xml:space="preserve">Il concorrente, in sede di eventuale diniego all'accesso, deve indicare espressamente e giá in sede di </w:t>
            </w:r>
            <w:r w:rsidR="00B2550B">
              <w:rPr>
                <w:rFonts w:cs="Arial"/>
                <w:b/>
                <w:lang w:val="it-IT"/>
              </w:rPr>
              <w:t>offerta</w:t>
            </w:r>
            <w:r w:rsidRPr="00345E9B">
              <w:rPr>
                <w:rFonts w:cs="Arial"/>
                <w:b/>
                <w:lang w:val="it-IT"/>
              </w:rPr>
              <w:t xml:space="preserve">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597834" w:rsidRPr="00F76D01" w14:paraId="481EC566" w14:textId="77777777" w:rsidTr="003750D2">
        <w:trPr>
          <w:gridAfter w:val="1"/>
          <w:wAfter w:w="187" w:type="dxa"/>
        </w:trPr>
        <w:tc>
          <w:tcPr>
            <w:tcW w:w="4438" w:type="dxa"/>
            <w:gridSpan w:val="2"/>
          </w:tcPr>
          <w:p w14:paraId="59FF7ECB" w14:textId="77777777" w:rsidR="00597834" w:rsidRPr="00C030F1" w:rsidRDefault="00597834" w:rsidP="00D206C5">
            <w:pPr>
              <w:widowControl w:val="0"/>
              <w:ind w:right="22"/>
              <w:rPr>
                <w:rFonts w:cs="Arial"/>
                <w:b/>
                <w:lang w:val="it-IT"/>
              </w:rPr>
            </w:pPr>
          </w:p>
        </w:tc>
        <w:tc>
          <w:tcPr>
            <w:tcW w:w="1091" w:type="dxa"/>
            <w:gridSpan w:val="2"/>
          </w:tcPr>
          <w:p w14:paraId="39B00A63" w14:textId="77777777" w:rsidR="00597834" w:rsidRPr="00D15BFE" w:rsidRDefault="00597834" w:rsidP="00D206C5">
            <w:pPr>
              <w:widowControl w:val="0"/>
              <w:rPr>
                <w:rFonts w:cs="Arial"/>
                <w:lang w:val="it-IT"/>
              </w:rPr>
            </w:pPr>
          </w:p>
        </w:tc>
        <w:tc>
          <w:tcPr>
            <w:tcW w:w="4349" w:type="dxa"/>
            <w:gridSpan w:val="2"/>
          </w:tcPr>
          <w:p w14:paraId="318B4D3C" w14:textId="77777777" w:rsidR="00597834" w:rsidRPr="00D15BFE" w:rsidRDefault="00597834" w:rsidP="00D206C5">
            <w:pPr>
              <w:widowControl w:val="0"/>
              <w:ind w:right="180"/>
              <w:rPr>
                <w:rFonts w:cs="Arial"/>
                <w:b/>
                <w:lang w:val="it-IT"/>
              </w:rPr>
            </w:pPr>
          </w:p>
        </w:tc>
      </w:tr>
      <w:tr w:rsidR="00597834" w:rsidRPr="00F76D01" w14:paraId="593FDC34" w14:textId="77777777" w:rsidTr="003750D2">
        <w:trPr>
          <w:gridAfter w:val="1"/>
          <w:wAfter w:w="187" w:type="dxa"/>
        </w:trPr>
        <w:tc>
          <w:tcPr>
            <w:tcW w:w="4438" w:type="dxa"/>
            <w:gridSpan w:val="2"/>
          </w:tcPr>
          <w:p w14:paraId="5F87A249" w14:textId="77777777" w:rsidR="00597834" w:rsidRPr="00D456EA" w:rsidRDefault="00597834" w:rsidP="00D206C5">
            <w:pPr>
              <w:widowControl w:val="0"/>
              <w:ind w:right="22"/>
              <w:rPr>
                <w:rFonts w:cs="Arial"/>
                <w:noProof w:val="0"/>
                <w:lang w:val="de-DE" w:eastAsia="de-DE"/>
              </w:rPr>
            </w:pPr>
            <w:bookmarkStart w:id="22" w:name="_Hlk16672614"/>
            <w:r w:rsidRPr="008A0DB6">
              <w:rPr>
                <w:rFonts w:cs="Arial"/>
                <w:b/>
                <w:lang w:val="de-DE"/>
              </w:rPr>
              <w:t xml:space="preserve">Die Vergabestelle nimmt gemäß Art. 85 GvD Nr. 50/2016 die Einheitliche europäische 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w:t>
            </w:r>
            <w:r w:rsidRPr="008A0DB6">
              <w:rPr>
                <w:rFonts w:cs="Arial"/>
                <w:noProof w:val="0"/>
                <w:lang w:val="de-DE" w:eastAsia="de-DE"/>
              </w:rPr>
              <w:t>BG, EWIV, oder von gebildetem oder zu bildendem Konsortium oder Unternehmensnetzwerk.</w:t>
            </w:r>
          </w:p>
          <w:p w14:paraId="7169A841" w14:textId="77777777" w:rsidR="00597834" w:rsidRPr="00D456EA" w:rsidRDefault="00597834" w:rsidP="00D206C5">
            <w:pPr>
              <w:widowControl w:val="0"/>
              <w:ind w:right="22"/>
              <w:rPr>
                <w:rFonts w:cs="Arial"/>
                <w:noProof w:val="0"/>
                <w:lang w:val="de-DE" w:eastAsia="de-DE"/>
              </w:rPr>
            </w:pPr>
            <w:r w:rsidRPr="008A0DB6">
              <w:rPr>
                <w:rFonts w:cs="Arial"/>
                <w:noProof w:val="0"/>
                <w:lang w:val="de-DE" w:eastAsia="de-DE"/>
              </w:rPr>
              <w:t xml:space="preserve">Die EEE, dessen Abgabe nicht verpflichtend sondern rein fakultativ ist, ist </w:t>
            </w:r>
            <w:r w:rsidRPr="00D456EA">
              <w:rPr>
                <w:rFonts w:cs="Arial"/>
                <w:noProof w:val="0"/>
                <w:lang w:val="de-DE" w:eastAsia="de-DE"/>
              </w:rPr>
              <w:t>unter folgender Adresse verfügbar:</w:t>
            </w:r>
          </w:p>
          <w:p w14:paraId="7D68A85E" w14:textId="77777777" w:rsidR="00597834" w:rsidRPr="008A0DB6" w:rsidRDefault="00F76D01" w:rsidP="00D206C5">
            <w:pPr>
              <w:widowControl w:val="0"/>
              <w:ind w:right="22"/>
              <w:rPr>
                <w:rFonts w:ascii="Calibri" w:hAnsi="Calibri"/>
                <w:noProof w:val="0"/>
                <w:lang w:val="de-DE"/>
              </w:rPr>
            </w:pPr>
            <w:hyperlink r:id="rId32" w:history="1">
              <w:r w:rsidR="00597834" w:rsidRPr="008A0DB6">
                <w:rPr>
                  <w:rStyle w:val="Collegamentoipertestuale"/>
                  <w:rFonts w:cs="Arial"/>
                  <w:lang w:val="de-DE"/>
                </w:rPr>
                <w:t>http://www.provinz.bz.it/arbeit-wirtschaft/ausschreibungen/ausschreibungsunterlagen/ausschreibungsbedingungen-anlagen.asp</w:t>
              </w:r>
            </w:hyperlink>
            <w:bookmarkEnd w:id="22"/>
          </w:p>
        </w:tc>
        <w:tc>
          <w:tcPr>
            <w:tcW w:w="1091" w:type="dxa"/>
            <w:gridSpan w:val="2"/>
          </w:tcPr>
          <w:p w14:paraId="33100793" w14:textId="77777777" w:rsidR="00597834" w:rsidRPr="008A0DB6" w:rsidRDefault="00597834" w:rsidP="00D206C5">
            <w:pPr>
              <w:widowControl w:val="0"/>
              <w:rPr>
                <w:rFonts w:cs="Arial"/>
                <w:lang w:val="de-DE"/>
              </w:rPr>
            </w:pPr>
          </w:p>
        </w:tc>
        <w:tc>
          <w:tcPr>
            <w:tcW w:w="4349" w:type="dxa"/>
            <w:gridSpan w:val="2"/>
          </w:tcPr>
          <w:p w14:paraId="08FF5BC3" w14:textId="77777777" w:rsidR="00597834" w:rsidRPr="008A0DB6" w:rsidRDefault="00597834" w:rsidP="00D206C5">
            <w:pPr>
              <w:widowControl w:val="0"/>
              <w:ind w:right="180"/>
              <w:rPr>
                <w:rFonts w:cs="Arial"/>
                <w:lang w:val="it-IT"/>
              </w:rPr>
            </w:pPr>
            <w:r w:rsidRPr="008A0DB6">
              <w:rPr>
                <w:rFonts w:cs="Arial"/>
                <w:b/>
                <w:lang w:val="it-IT"/>
              </w:rPr>
              <w:t>La stazione appaltante accetta, ai sensi dell’</w:t>
            </w:r>
            <w:r w:rsidRPr="008A0DB6">
              <w:rPr>
                <w:rFonts w:cs="Arial"/>
                <w:b/>
                <w:lang w:val="it-IT"/>
              </w:rPr>
              <w:br/>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t>costituiti o costituendi</w:t>
            </w:r>
            <w:r w:rsidRPr="008A0DB6">
              <w:rPr>
                <w:rFonts w:cs="Arial"/>
                <w:lang w:val="it-IT"/>
              </w:rPr>
              <w:t xml:space="preserve">). </w:t>
            </w:r>
          </w:p>
          <w:p w14:paraId="476FF4A6" w14:textId="77777777" w:rsidR="00597834" w:rsidRPr="008A0DB6" w:rsidRDefault="00597834" w:rsidP="00D206C5">
            <w:pPr>
              <w:widowControl w:val="0"/>
              <w:ind w:right="180"/>
              <w:rPr>
                <w:rFonts w:cs="Arial"/>
                <w:lang w:val="it-IT"/>
              </w:rPr>
            </w:pPr>
            <w:r w:rsidRPr="008A0DB6">
              <w:rPr>
                <w:rFonts w:cs="Arial"/>
                <w:lang w:val="it-IT"/>
              </w:rPr>
              <w:t>Il DGUE, la cui consegna non é obbligatoria ma meramente facoltativa, è disponibile al seguente indirzzo internet:</w:t>
            </w:r>
          </w:p>
          <w:p w14:paraId="2D094F9C" w14:textId="77777777" w:rsidR="00597834" w:rsidRPr="008A0DB6" w:rsidRDefault="00F76D01" w:rsidP="00D206C5">
            <w:pPr>
              <w:widowControl w:val="0"/>
              <w:ind w:right="180"/>
              <w:rPr>
                <w:rFonts w:cs="Arial"/>
                <w:b/>
                <w:lang w:val="it-IT"/>
              </w:rPr>
            </w:pPr>
            <w:hyperlink r:id="rId33" w:history="1">
              <w:r w:rsidR="00597834" w:rsidRPr="008A0DB6">
                <w:rPr>
                  <w:rStyle w:val="Collegamentoipertestuale"/>
                  <w:rFonts w:cs="Arial"/>
                  <w:lang w:val="it-IT"/>
                </w:rPr>
                <w:t>http://www.provincia.bz.it/lavoro-economia/appalti/documentazione-gara/disciplinari-e-allegati.asp</w:t>
              </w:r>
            </w:hyperlink>
          </w:p>
        </w:tc>
      </w:tr>
      <w:tr w:rsidR="00597834" w:rsidRPr="00F76D01" w14:paraId="74D2AC69" w14:textId="77777777" w:rsidTr="003750D2">
        <w:trPr>
          <w:gridAfter w:val="1"/>
          <w:wAfter w:w="187" w:type="dxa"/>
        </w:trPr>
        <w:tc>
          <w:tcPr>
            <w:tcW w:w="4438" w:type="dxa"/>
            <w:gridSpan w:val="2"/>
          </w:tcPr>
          <w:p w14:paraId="01EF8A24" w14:textId="77777777" w:rsidR="00597834" w:rsidRPr="00C030F1" w:rsidRDefault="00597834" w:rsidP="00D206C5">
            <w:pPr>
              <w:widowControl w:val="0"/>
              <w:ind w:right="22"/>
              <w:rPr>
                <w:rFonts w:cs="Arial"/>
                <w:b/>
                <w:noProof w:val="0"/>
                <w:lang w:val="it-IT"/>
              </w:rPr>
            </w:pPr>
          </w:p>
        </w:tc>
        <w:tc>
          <w:tcPr>
            <w:tcW w:w="1091" w:type="dxa"/>
            <w:gridSpan w:val="2"/>
          </w:tcPr>
          <w:p w14:paraId="5D9332FC" w14:textId="77777777" w:rsidR="00597834" w:rsidRPr="00D15BFE" w:rsidRDefault="00597834" w:rsidP="00D206C5">
            <w:pPr>
              <w:widowControl w:val="0"/>
              <w:rPr>
                <w:rFonts w:cs="Arial"/>
                <w:lang w:val="it-IT"/>
              </w:rPr>
            </w:pPr>
          </w:p>
        </w:tc>
        <w:tc>
          <w:tcPr>
            <w:tcW w:w="4349" w:type="dxa"/>
            <w:gridSpan w:val="2"/>
          </w:tcPr>
          <w:p w14:paraId="7317D852" w14:textId="77777777" w:rsidR="00597834" w:rsidRPr="00D15BFE" w:rsidRDefault="00597834" w:rsidP="00D206C5">
            <w:pPr>
              <w:widowControl w:val="0"/>
              <w:tabs>
                <w:tab w:val="center" w:pos="4680"/>
              </w:tabs>
              <w:ind w:right="3"/>
              <w:rPr>
                <w:rFonts w:cs="Arial"/>
                <w:b/>
                <w:noProof w:val="0"/>
                <w:lang w:val="it-IT"/>
              </w:rPr>
            </w:pPr>
          </w:p>
        </w:tc>
      </w:tr>
      <w:tr w:rsidR="00597834" w:rsidRPr="00F76D01" w14:paraId="3A75F7AC" w14:textId="77777777" w:rsidTr="003750D2">
        <w:trPr>
          <w:gridAfter w:val="1"/>
          <w:wAfter w:w="187" w:type="dxa"/>
        </w:trPr>
        <w:tc>
          <w:tcPr>
            <w:tcW w:w="4438" w:type="dxa"/>
            <w:gridSpan w:val="2"/>
          </w:tcPr>
          <w:p w14:paraId="512D2444" w14:textId="77777777" w:rsidR="00597834" w:rsidRPr="00C030F1" w:rsidRDefault="00597834" w:rsidP="00D206C5">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4BD522BD" w14:textId="77777777" w:rsidR="00597834" w:rsidRPr="00C030F1" w:rsidRDefault="00597834" w:rsidP="00D206C5">
            <w:pPr>
              <w:widowControl w:val="0"/>
              <w:autoSpaceDE w:val="0"/>
              <w:autoSpaceDN w:val="0"/>
              <w:ind w:right="22"/>
              <w:rPr>
                <w:rFonts w:eastAsia="Calibri" w:cs="Arial"/>
                <w:lang w:val="de-DE"/>
              </w:rPr>
            </w:pPr>
          </w:p>
        </w:tc>
        <w:tc>
          <w:tcPr>
            <w:tcW w:w="1091" w:type="dxa"/>
            <w:gridSpan w:val="2"/>
          </w:tcPr>
          <w:p w14:paraId="4AA284ED" w14:textId="77777777" w:rsidR="00597834" w:rsidRPr="00D15BFE" w:rsidRDefault="00597834" w:rsidP="00D206C5">
            <w:pPr>
              <w:widowControl w:val="0"/>
              <w:rPr>
                <w:rFonts w:cs="Arial"/>
                <w:lang w:val="de-DE"/>
              </w:rPr>
            </w:pPr>
          </w:p>
        </w:tc>
        <w:tc>
          <w:tcPr>
            <w:tcW w:w="4349" w:type="dxa"/>
            <w:gridSpan w:val="2"/>
          </w:tcPr>
          <w:p w14:paraId="57D250E3" w14:textId="77777777" w:rsidR="00597834" w:rsidRPr="00D15BFE" w:rsidRDefault="00597834" w:rsidP="00D206C5">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597834" w:rsidRPr="00F76D01" w14:paraId="4AC66794" w14:textId="77777777" w:rsidTr="003750D2">
        <w:trPr>
          <w:gridAfter w:val="1"/>
          <w:wAfter w:w="187" w:type="dxa"/>
        </w:trPr>
        <w:tc>
          <w:tcPr>
            <w:tcW w:w="4438" w:type="dxa"/>
            <w:gridSpan w:val="2"/>
          </w:tcPr>
          <w:p w14:paraId="5AAB47D7"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91" w:type="dxa"/>
            <w:gridSpan w:val="2"/>
          </w:tcPr>
          <w:p w14:paraId="77EFF272" w14:textId="77777777" w:rsidR="00597834" w:rsidRPr="00D15BFE" w:rsidRDefault="00597834" w:rsidP="00D206C5">
            <w:pPr>
              <w:widowControl w:val="0"/>
              <w:rPr>
                <w:rFonts w:cs="Arial"/>
                <w:lang w:val="de-DE"/>
              </w:rPr>
            </w:pPr>
          </w:p>
        </w:tc>
        <w:tc>
          <w:tcPr>
            <w:tcW w:w="4349" w:type="dxa"/>
            <w:gridSpan w:val="2"/>
          </w:tcPr>
          <w:p w14:paraId="4B34FC78" w14:textId="77777777" w:rsidR="00597834" w:rsidRPr="00D15BFE" w:rsidRDefault="00597834" w:rsidP="004158EC">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597834" w:rsidRPr="00F76D01" w14:paraId="6A627F93" w14:textId="77777777" w:rsidTr="003750D2">
        <w:trPr>
          <w:gridAfter w:val="1"/>
          <w:wAfter w:w="187" w:type="dxa"/>
        </w:trPr>
        <w:tc>
          <w:tcPr>
            <w:tcW w:w="4438" w:type="dxa"/>
            <w:gridSpan w:val="2"/>
          </w:tcPr>
          <w:p w14:paraId="38806664" w14:textId="77777777" w:rsidR="00597834" w:rsidRPr="00C030F1" w:rsidRDefault="00597834" w:rsidP="00D206C5">
            <w:pPr>
              <w:widowControl w:val="0"/>
              <w:ind w:left="138" w:right="22"/>
              <w:rPr>
                <w:rFonts w:cs="Arial"/>
                <w:noProof w:val="0"/>
                <w:lang w:val="it-IT"/>
              </w:rPr>
            </w:pPr>
          </w:p>
        </w:tc>
        <w:tc>
          <w:tcPr>
            <w:tcW w:w="1091" w:type="dxa"/>
            <w:gridSpan w:val="2"/>
          </w:tcPr>
          <w:p w14:paraId="30E4EB10" w14:textId="77777777" w:rsidR="00597834" w:rsidRPr="00D15BFE" w:rsidRDefault="00597834" w:rsidP="00D206C5">
            <w:pPr>
              <w:widowControl w:val="0"/>
              <w:rPr>
                <w:rFonts w:cs="Arial"/>
                <w:lang w:val="it-IT"/>
              </w:rPr>
            </w:pPr>
          </w:p>
        </w:tc>
        <w:tc>
          <w:tcPr>
            <w:tcW w:w="4349" w:type="dxa"/>
            <w:gridSpan w:val="2"/>
          </w:tcPr>
          <w:p w14:paraId="591A8B65" w14:textId="77777777" w:rsidR="00597834" w:rsidRPr="00D15BFE" w:rsidRDefault="00597834" w:rsidP="00D206C5">
            <w:pPr>
              <w:widowControl w:val="0"/>
              <w:tabs>
                <w:tab w:val="center" w:pos="232"/>
              </w:tabs>
              <w:ind w:right="3"/>
              <w:rPr>
                <w:rFonts w:cs="Arial"/>
                <w:noProof w:val="0"/>
                <w:lang w:val="it-IT"/>
              </w:rPr>
            </w:pPr>
          </w:p>
        </w:tc>
      </w:tr>
      <w:tr w:rsidR="00597834" w:rsidRPr="00F76D01" w14:paraId="755C4EA7" w14:textId="77777777" w:rsidTr="003750D2">
        <w:trPr>
          <w:gridAfter w:val="1"/>
          <w:wAfter w:w="187" w:type="dxa"/>
        </w:trPr>
        <w:tc>
          <w:tcPr>
            <w:tcW w:w="4438" w:type="dxa"/>
            <w:gridSpan w:val="2"/>
          </w:tcPr>
          <w:p w14:paraId="5FC51B18"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Pr>
                <w:rFonts w:cs="Arial"/>
                <w:noProof w:val="0"/>
                <w:lang w:val="de-DE" w:eastAsia="de-DE"/>
              </w:rPr>
              <w:t>wenn</w:t>
            </w:r>
            <w:r w:rsidRPr="00C030F1">
              <w:rPr>
                <w:rFonts w:cs="Arial"/>
                <w:noProof w:val="0"/>
                <w:lang w:val="de-DE" w:eastAsia="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w:t>
            </w:r>
            <w:r w:rsidRPr="00C030F1">
              <w:rPr>
                <w:rFonts w:cs="Arial"/>
                <w:noProof w:val="0"/>
                <w:lang w:val="de-DE"/>
              </w:rPr>
              <w:t xml:space="preserve">. </w:t>
            </w:r>
            <w:bookmarkStart w:id="23" w:name="_Hlk10189173"/>
            <w:r w:rsidRPr="00C030F1">
              <w:rPr>
                <w:rFonts w:cs="Arial"/>
                <w:noProof w:val="0"/>
                <w:u w:val="single"/>
                <w:lang w:val="de-DE"/>
              </w:rPr>
              <w:t>Der Mangel ist behebbar, sofern die bereits bestehende Verpflichtungserklärung durch Dokumente mit rechtssicherem Datum</w:t>
            </w:r>
            <w:bookmarkEnd w:id="23"/>
            <w:r w:rsidRPr="00C030F1">
              <w:rPr>
                <w:rFonts w:cs="Arial"/>
                <w:noProof w:val="0"/>
                <w:u w:val="single"/>
                <w:lang w:val="de-DE"/>
              </w:rPr>
              <w:t xml:space="preserve"> vor Angebotsabgabe nachgewiesen werden kann;</w:t>
            </w:r>
          </w:p>
        </w:tc>
        <w:tc>
          <w:tcPr>
            <w:tcW w:w="1091" w:type="dxa"/>
            <w:gridSpan w:val="2"/>
          </w:tcPr>
          <w:p w14:paraId="27AD48C1" w14:textId="77777777" w:rsidR="00597834" w:rsidRPr="00D15BFE" w:rsidRDefault="00597834" w:rsidP="00D206C5">
            <w:pPr>
              <w:widowControl w:val="0"/>
              <w:rPr>
                <w:rFonts w:cs="Arial"/>
                <w:lang w:val="de-DE"/>
              </w:rPr>
            </w:pPr>
          </w:p>
        </w:tc>
        <w:tc>
          <w:tcPr>
            <w:tcW w:w="4349" w:type="dxa"/>
            <w:gridSpan w:val="2"/>
          </w:tcPr>
          <w:p w14:paraId="3DCCD035" w14:textId="77777777" w:rsidR="00597834" w:rsidRPr="00D15BFE" w:rsidRDefault="00597834" w:rsidP="004158EC">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4" w:name="_Hlk10189120"/>
            <w:bookmarkStart w:id="25" w:name="_Hlk10189138"/>
            <w:r w:rsidRPr="00D0388C">
              <w:rPr>
                <w:rFonts w:cs="Arial"/>
                <w:noProof w:val="0"/>
                <w:u w:val="single"/>
                <w:lang w:val="it-IT"/>
              </w:rPr>
              <w:t>Esso è sanabile solo se preesistente e comprovabile con documenti di data certa anteriore al termine di presentazione dell’offerta</w:t>
            </w:r>
            <w:bookmarkEnd w:id="24"/>
            <w:r w:rsidRPr="00D15BFE">
              <w:rPr>
                <w:rFonts w:cs="Arial"/>
                <w:noProof w:val="0"/>
                <w:u w:val="single"/>
                <w:lang w:val="it-IT"/>
              </w:rPr>
              <w:t>;</w:t>
            </w:r>
            <w:bookmarkEnd w:id="25"/>
          </w:p>
        </w:tc>
      </w:tr>
      <w:tr w:rsidR="00597834" w:rsidRPr="00F76D01" w14:paraId="7C188DE8" w14:textId="77777777" w:rsidTr="003750D2">
        <w:trPr>
          <w:gridAfter w:val="1"/>
          <w:wAfter w:w="187" w:type="dxa"/>
        </w:trPr>
        <w:tc>
          <w:tcPr>
            <w:tcW w:w="4438" w:type="dxa"/>
            <w:gridSpan w:val="2"/>
          </w:tcPr>
          <w:p w14:paraId="71424EDB" w14:textId="77777777" w:rsidR="00597834" w:rsidRPr="00011D26" w:rsidRDefault="00597834" w:rsidP="00D206C5">
            <w:pPr>
              <w:widowControl w:val="0"/>
              <w:tabs>
                <w:tab w:val="center" w:pos="232"/>
              </w:tabs>
              <w:ind w:left="232" w:right="22"/>
              <w:rPr>
                <w:rFonts w:cs="Arial"/>
                <w:noProof w:val="0"/>
                <w:highlight w:val="green"/>
                <w:lang w:val="it-IT"/>
              </w:rPr>
            </w:pPr>
          </w:p>
        </w:tc>
        <w:tc>
          <w:tcPr>
            <w:tcW w:w="1091" w:type="dxa"/>
            <w:gridSpan w:val="2"/>
          </w:tcPr>
          <w:p w14:paraId="17D820DF" w14:textId="77777777" w:rsidR="00597834" w:rsidRPr="00011D26" w:rsidRDefault="00597834" w:rsidP="00D206C5">
            <w:pPr>
              <w:widowControl w:val="0"/>
              <w:rPr>
                <w:rFonts w:cs="Arial"/>
                <w:highlight w:val="green"/>
                <w:lang w:val="it-IT"/>
              </w:rPr>
            </w:pPr>
          </w:p>
        </w:tc>
        <w:tc>
          <w:tcPr>
            <w:tcW w:w="4349" w:type="dxa"/>
            <w:gridSpan w:val="2"/>
          </w:tcPr>
          <w:p w14:paraId="5971C17C" w14:textId="77777777" w:rsidR="00597834" w:rsidRPr="00011D26" w:rsidRDefault="00597834" w:rsidP="00D206C5">
            <w:pPr>
              <w:widowControl w:val="0"/>
              <w:tabs>
                <w:tab w:val="center" w:pos="232"/>
              </w:tabs>
              <w:ind w:left="232" w:right="3"/>
              <w:rPr>
                <w:rFonts w:cs="Arial"/>
                <w:noProof w:val="0"/>
                <w:highlight w:val="green"/>
                <w:lang w:val="it-IT"/>
              </w:rPr>
            </w:pPr>
          </w:p>
        </w:tc>
      </w:tr>
      <w:tr w:rsidR="00597834" w:rsidRPr="00F76D01" w14:paraId="27C3F8E1" w14:textId="77777777" w:rsidTr="003750D2">
        <w:trPr>
          <w:gridAfter w:val="1"/>
          <w:wAfter w:w="187" w:type="dxa"/>
        </w:trPr>
        <w:tc>
          <w:tcPr>
            <w:tcW w:w="4438" w:type="dxa"/>
            <w:gridSpan w:val="2"/>
          </w:tcPr>
          <w:p w14:paraId="5508F1A5" w14:textId="77777777" w:rsidR="00597834" w:rsidRPr="00493363" w:rsidRDefault="00597834" w:rsidP="004158EC">
            <w:pPr>
              <w:widowControl w:val="0"/>
              <w:numPr>
                <w:ilvl w:val="0"/>
                <w:numId w:val="45"/>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r w:rsidR="00E15646">
              <w:rPr>
                <w:rFonts w:cs="Arial"/>
                <w:noProof w:val="0"/>
                <w:lang w:val="de-DE"/>
              </w:rPr>
              <w:t>A</w:t>
            </w:r>
            <w:r w:rsidRPr="00493363">
              <w:rPr>
                <w:rFonts w:cs="Arial"/>
                <w:noProof w:val="0"/>
                <w:lang w:val="de-DE"/>
              </w:rPr>
              <w:t>nteil zu beheben;</w:t>
            </w:r>
          </w:p>
        </w:tc>
        <w:tc>
          <w:tcPr>
            <w:tcW w:w="1091" w:type="dxa"/>
            <w:gridSpan w:val="2"/>
          </w:tcPr>
          <w:p w14:paraId="532B243A" w14:textId="77777777" w:rsidR="00597834" w:rsidRPr="00493363" w:rsidRDefault="00597834" w:rsidP="00D206C5">
            <w:pPr>
              <w:widowControl w:val="0"/>
              <w:rPr>
                <w:rFonts w:cs="Arial"/>
                <w:lang w:val="de-DE"/>
              </w:rPr>
            </w:pPr>
          </w:p>
        </w:tc>
        <w:tc>
          <w:tcPr>
            <w:tcW w:w="4349" w:type="dxa"/>
            <w:gridSpan w:val="2"/>
          </w:tcPr>
          <w:p w14:paraId="3919A461" w14:textId="77777777" w:rsidR="00597834" w:rsidRPr="00493363" w:rsidRDefault="00597834" w:rsidP="004158EC">
            <w:pPr>
              <w:widowControl w:val="0"/>
              <w:numPr>
                <w:ilvl w:val="0"/>
                <w:numId w:val="45"/>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 xml:space="preserve">temporaneo o consorzio ordinario o GEIE: in caso di non corretta indicazione, per uno o </w:t>
            </w:r>
            <w:proofErr w:type="spellStart"/>
            <w:r w:rsidRPr="00D865E2">
              <w:rPr>
                <w:rFonts w:cs="Arial"/>
                <w:noProof w:val="0"/>
                <w:lang w:val="it-IT"/>
              </w:rPr>
              <w:t>piú</w:t>
            </w:r>
            <w:proofErr w:type="spellEnd"/>
            <w:r w:rsidRPr="00D865E2">
              <w:rPr>
                <w:rFonts w:cs="Arial"/>
                <w:noProof w:val="0"/>
                <w:lang w:val="it-IT"/>
              </w:rPr>
              <w:t xml:space="preserve"> membri, delle</w:t>
            </w:r>
            <w:r w:rsidRPr="00493363">
              <w:rPr>
                <w:rFonts w:cs="Arial"/>
                <w:noProof w:val="0"/>
                <w:lang w:val="it-IT"/>
              </w:rPr>
              <w:t xml:space="preserve"> quote di esecuzione o di partecipazione, </w:t>
            </w:r>
            <w:proofErr w:type="spellStart"/>
            <w:r w:rsidRPr="00493363">
              <w:rPr>
                <w:rFonts w:cs="Arial"/>
                <w:noProof w:val="0"/>
                <w:lang w:val="it-IT"/>
              </w:rPr>
              <w:t>purchè</w:t>
            </w:r>
            <w:proofErr w:type="spellEnd"/>
            <w:r w:rsidRPr="00493363">
              <w:rPr>
                <w:rFonts w:cs="Arial"/>
                <w:noProof w:val="0"/>
                <w:lang w:val="it-IT"/>
              </w:rPr>
              <w:t xml:space="preserve"> tale correzione non sia necessaria per sanare il mancato possesso della qualificazione rispetto alla quota indicata in sede di offerta; </w:t>
            </w:r>
          </w:p>
        </w:tc>
      </w:tr>
      <w:tr w:rsidR="00597834" w:rsidRPr="00F76D01" w14:paraId="30F904DA" w14:textId="77777777" w:rsidTr="003750D2">
        <w:trPr>
          <w:gridAfter w:val="1"/>
          <w:wAfter w:w="187" w:type="dxa"/>
        </w:trPr>
        <w:tc>
          <w:tcPr>
            <w:tcW w:w="4438" w:type="dxa"/>
            <w:gridSpan w:val="2"/>
          </w:tcPr>
          <w:p w14:paraId="242F88D6" w14:textId="77777777" w:rsidR="00597834" w:rsidRPr="000356AA" w:rsidRDefault="00597834" w:rsidP="00D206C5">
            <w:pPr>
              <w:widowControl w:val="0"/>
              <w:ind w:left="138" w:right="22"/>
              <w:rPr>
                <w:rFonts w:cs="Arial"/>
                <w:noProof w:val="0"/>
                <w:lang w:val="it-IT"/>
              </w:rPr>
            </w:pPr>
          </w:p>
          <w:p w14:paraId="4EA13CF4" w14:textId="77777777" w:rsidR="00597834" w:rsidRPr="004E519E" w:rsidRDefault="00597834" w:rsidP="004158EC">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1AAC33DC" w14:textId="77777777" w:rsidR="00597834" w:rsidRPr="00C030F1" w:rsidRDefault="00597834" w:rsidP="00D206C5">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91" w:type="dxa"/>
            <w:gridSpan w:val="2"/>
          </w:tcPr>
          <w:p w14:paraId="5B4E42E1" w14:textId="77777777" w:rsidR="00597834" w:rsidRPr="00D15BFE" w:rsidRDefault="00597834" w:rsidP="00D206C5">
            <w:pPr>
              <w:widowControl w:val="0"/>
              <w:rPr>
                <w:rFonts w:cs="Arial"/>
                <w:lang w:val="de-DE"/>
              </w:rPr>
            </w:pPr>
          </w:p>
        </w:tc>
        <w:tc>
          <w:tcPr>
            <w:tcW w:w="4349" w:type="dxa"/>
            <w:gridSpan w:val="2"/>
          </w:tcPr>
          <w:p w14:paraId="6468A846" w14:textId="77777777" w:rsidR="00597834" w:rsidRPr="000356AA" w:rsidRDefault="00597834" w:rsidP="00D206C5">
            <w:pPr>
              <w:widowControl w:val="0"/>
              <w:tabs>
                <w:tab w:val="center" w:pos="232"/>
              </w:tabs>
              <w:ind w:right="3"/>
              <w:rPr>
                <w:noProof w:val="0"/>
                <w:u w:val="single"/>
                <w:lang w:val="de-DE" w:eastAsia="de-DE"/>
              </w:rPr>
            </w:pPr>
          </w:p>
          <w:p w14:paraId="1E0C6CE8" w14:textId="77777777" w:rsidR="00597834" w:rsidRPr="000F0360" w:rsidRDefault="00597834" w:rsidP="004158EC">
            <w:pPr>
              <w:widowControl w:val="0"/>
              <w:numPr>
                <w:ilvl w:val="0"/>
                <w:numId w:val="45"/>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14:paraId="5DBAD433" w14:textId="77777777" w:rsidR="00597834" w:rsidRPr="00E828C0" w:rsidRDefault="00597834" w:rsidP="000F0360">
            <w:pPr>
              <w:widowControl w:val="0"/>
              <w:tabs>
                <w:tab w:val="center" w:pos="232"/>
              </w:tabs>
              <w:ind w:left="232" w:right="3"/>
              <w:rPr>
                <w:noProof w:val="0"/>
                <w:u w:val="single"/>
                <w:lang w:val="it-IT" w:eastAsia="de-DE"/>
              </w:rPr>
            </w:pPr>
          </w:p>
          <w:p w14:paraId="636B9326" w14:textId="77777777" w:rsidR="00597834" w:rsidRPr="00E828C0" w:rsidRDefault="00597834" w:rsidP="00D206C5">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597834" w:rsidRPr="00F76D01" w14:paraId="2EFF3912" w14:textId="77777777" w:rsidTr="003750D2">
        <w:trPr>
          <w:gridAfter w:val="1"/>
          <w:wAfter w:w="187" w:type="dxa"/>
        </w:trPr>
        <w:tc>
          <w:tcPr>
            <w:tcW w:w="4438" w:type="dxa"/>
            <w:gridSpan w:val="2"/>
          </w:tcPr>
          <w:p w14:paraId="5C3BF630" w14:textId="77777777" w:rsidR="00597834" w:rsidRPr="00C030F1" w:rsidRDefault="00597834" w:rsidP="00D206C5">
            <w:pPr>
              <w:widowControl w:val="0"/>
              <w:tabs>
                <w:tab w:val="center" w:pos="232"/>
              </w:tabs>
              <w:ind w:right="22"/>
              <w:rPr>
                <w:rFonts w:cs="Arial"/>
                <w:noProof w:val="0"/>
                <w:lang w:val="it-IT"/>
              </w:rPr>
            </w:pPr>
          </w:p>
        </w:tc>
        <w:tc>
          <w:tcPr>
            <w:tcW w:w="1091" w:type="dxa"/>
            <w:gridSpan w:val="2"/>
          </w:tcPr>
          <w:p w14:paraId="036064DC" w14:textId="77777777" w:rsidR="00597834" w:rsidRPr="00D15BFE" w:rsidRDefault="00597834" w:rsidP="00D206C5">
            <w:pPr>
              <w:widowControl w:val="0"/>
              <w:rPr>
                <w:rFonts w:cs="Arial"/>
                <w:lang w:val="it-IT"/>
              </w:rPr>
            </w:pPr>
          </w:p>
        </w:tc>
        <w:tc>
          <w:tcPr>
            <w:tcW w:w="4349" w:type="dxa"/>
            <w:gridSpan w:val="2"/>
          </w:tcPr>
          <w:p w14:paraId="240A0219" w14:textId="77777777" w:rsidR="00597834" w:rsidRPr="00E828C0" w:rsidRDefault="00597834" w:rsidP="00D206C5">
            <w:pPr>
              <w:widowControl w:val="0"/>
              <w:tabs>
                <w:tab w:val="center" w:pos="232"/>
              </w:tabs>
              <w:ind w:right="3"/>
              <w:rPr>
                <w:rFonts w:cs="Arial"/>
                <w:noProof w:val="0"/>
                <w:lang w:val="it-IT"/>
              </w:rPr>
            </w:pPr>
          </w:p>
        </w:tc>
      </w:tr>
      <w:tr w:rsidR="00597834" w:rsidRPr="00F76D01" w14:paraId="7BC6EC00" w14:textId="77777777" w:rsidTr="003750D2">
        <w:trPr>
          <w:gridAfter w:val="1"/>
          <w:wAfter w:w="187" w:type="dxa"/>
        </w:trPr>
        <w:tc>
          <w:tcPr>
            <w:tcW w:w="4438" w:type="dxa"/>
            <w:gridSpan w:val="2"/>
            <w:shd w:val="clear" w:color="auto" w:fill="auto"/>
          </w:tcPr>
          <w:p w14:paraId="103D4607"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19B42FE5"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91" w:type="dxa"/>
            <w:gridSpan w:val="2"/>
            <w:shd w:val="clear" w:color="auto" w:fill="auto"/>
          </w:tcPr>
          <w:p w14:paraId="309E2442" w14:textId="77777777" w:rsidR="00597834" w:rsidRPr="00D15BFE" w:rsidRDefault="00597834" w:rsidP="00D206C5">
            <w:pPr>
              <w:widowControl w:val="0"/>
              <w:rPr>
                <w:rFonts w:cs="Arial"/>
                <w:lang w:val="de-DE"/>
              </w:rPr>
            </w:pPr>
          </w:p>
        </w:tc>
        <w:tc>
          <w:tcPr>
            <w:tcW w:w="4349" w:type="dxa"/>
            <w:gridSpan w:val="2"/>
            <w:shd w:val="clear" w:color="auto" w:fill="auto"/>
          </w:tcPr>
          <w:p w14:paraId="3DE1B711" w14:textId="77777777" w:rsidR="00597834" w:rsidRPr="00D15BFE" w:rsidRDefault="00597834" w:rsidP="004158EC">
            <w:pPr>
              <w:widowControl w:val="0"/>
              <w:numPr>
                <w:ilvl w:val="0"/>
                <w:numId w:val="45"/>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14:paraId="1738DEC5" w14:textId="77777777" w:rsidR="00597834" w:rsidRPr="00D15BFE" w:rsidRDefault="00597834" w:rsidP="00D206C5">
            <w:pPr>
              <w:widowControl w:val="0"/>
              <w:tabs>
                <w:tab w:val="center" w:pos="232"/>
              </w:tabs>
              <w:ind w:left="232" w:right="3"/>
              <w:rPr>
                <w:rFonts w:cs="Arial"/>
                <w:noProof w:val="0"/>
                <w:lang w:val="it-IT"/>
              </w:rPr>
            </w:pPr>
            <w:r w:rsidRPr="00D15BFE">
              <w:rPr>
                <w:bCs/>
                <w:lang w:val="it-IT"/>
              </w:rPr>
              <w:t xml:space="preserve">Ai sensi dell’art. 48 </w:t>
            </w:r>
            <w:r>
              <w:rPr>
                <w:bCs/>
                <w:lang w:val="it-IT"/>
              </w:rPr>
              <w:t>d.l</w:t>
            </w:r>
            <w:r w:rsidRPr="00D15BFE">
              <w:rPr>
                <w:bCs/>
                <w:lang w:val="it-IT"/>
              </w:rPr>
              <w:t xml:space="preserve">gs. 50/2016, è fatto obbligo, a pena di esclusione dalla gara, di indicare nell’offerta le </w:t>
            </w:r>
            <w:proofErr w:type="spellStart"/>
            <w:r w:rsidRPr="00D15BFE">
              <w:rPr>
                <w:noProof w:val="0"/>
                <w:lang w:val="it-IT" w:eastAsia="de-DE"/>
              </w:rPr>
              <w:t>le</w:t>
            </w:r>
            <w:proofErr w:type="spellEnd"/>
            <w:r w:rsidRPr="00D15BFE">
              <w:rPr>
                <w:noProof w:val="0"/>
                <w:lang w:val="it-IT" w:eastAsia="de-DE"/>
              </w:rPr>
              <w:t xml:space="preserve"> categorie di lavoro </w:t>
            </w:r>
            <w:r w:rsidRPr="00D15BFE">
              <w:rPr>
                <w:bCs/>
                <w:lang w:val="it-IT"/>
              </w:rPr>
              <w:t xml:space="preserve">che </w:t>
            </w:r>
            <w:r w:rsidRPr="00185932">
              <w:rPr>
                <w:bCs/>
                <w:lang w:val="it-IT"/>
              </w:rPr>
              <w:t>saranno eseguite dai singoli operatori economici consorziati;</w:t>
            </w:r>
          </w:p>
        </w:tc>
      </w:tr>
      <w:tr w:rsidR="00597834" w:rsidRPr="00F76D01" w14:paraId="0945C88F" w14:textId="77777777" w:rsidTr="003750D2">
        <w:trPr>
          <w:gridAfter w:val="1"/>
          <w:wAfter w:w="187" w:type="dxa"/>
        </w:trPr>
        <w:tc>
          <w:tcPr>
            <w:tcW w:w="4438" w:type="dxa"/>
            <w:gridSpan w:val="2"/>
          </w:tcPr>
          <w:p w14:paraId="1958C44C" w14:textId="77777777" w:rsidR="00597834" w:rsidRPr="00C030F1" w:rsidRDefault="00597834" w:rsidP="00D206C5">
            <w:pPr>
              <w:widowControl w:val="0"/>
              <w:ind w:left="138" w:right="22"/>
              <w:rPr>
                <w:rFonts w:cs="Arial"/>
                <w:noProof w:val="0"/>
                <w:lang w:val="it-IT"/>
              </w:rPr>
            </w:pPr>
          </w:p>
        </w:tc>
        <w:tc>
          <w:tcPr>
            <w:tcW w:w="1091" w:type="dxa"/>
            <w:gridSpan w:val="2"/>
          </w:tcPr>
          <w:p w14:paraId="7D6F5AAB" w14:textId="77777777" w:rsidR="00597834" w:rsidRPr="00D15BFE" w:rsidRDefault="00597834" w:rsidP="00D206C5">
            <w:pPr>
              <w:widowControl w:val="0"/>
              <w:rPr>
                <w:rFonts w:cs="Arial"/>
                <w:lang w:val="it-IT"/>
              </w:rPr>
            </w:pPr>
          </w:p>
        </w:tc>
        <w:tc>
          <w:tcPr>
            <w:tcW w:w="4349" w:type="dxa"/>
            <w:gridSpan w:val="2"/>
          </w:tcPr>
          <w:p w14:paraId="33F641C4" w14:textId="77777777" w:rsidR="00597834" w:rsidRPr="00D15BFE" w:rsidRDefault="00597834" w:rsidP="00D206C5">
            <w:pPr>
              <w:widowControl w:val="0"/>
              <w:tabs>
                <w:tab w:val="center" w:pos="232"/>
              </w:tabs>
              <w:ind w:right="3"/>
              <w:rPr>
                <w:rFonts w:cs="Arial"/>
                <w:noProof w:val="0"/>
                <w:lang w:val="it-IT"/>
              </w:rPr>
            </w:pPr>
          </w:p>
        </w:tc>
      </w:tr>
      <w:tr w:rsidR="00597834" w:rsidRPr="00F76D01" w14:paraId="1AC62608" w14:textId="77777777" w:rsidTr="003750D2">
        <w:trPr>
          <w:gridAfter w:val="1"/>
          <w:wAfter w:w="187" w:type="dxa"/>
        </w:trPr>
        <w:tc>
          <w:tcPr>
            <w:tcW w:w="4438" w:type="dxa"/>
            <w:gridSpan w:val="2"/>
          </w:tcPr>
          <w:p w14:paraId="552BCCF2" w14:textId="77777777" w:rsidR="00597834" w:rsidRPr="00C030F1" w:rsidRDefault="00597834" w:rsidP="004158EC">
            <w:pPr>
              <w:widowControl w:val="0"/>
              <w:numPr>
                <w:ilvl w:val="0"/>
                <w:numId w:val="45"/>
              </w:numPr>
              <w:tabs>
                <w:tab w:val="num" w:pos="2160"/>
              </w:tabs>
              <w:ind w:left="138" w:right="22" w:hanging="142"/>
              <w:rPr>
                <w:rFonts w:ascii="Times New Roman" w:hAnsi="Times New Roman"/>
                <w:sz w:val="14"/>
                <w:szCs w:val="14"/>
                <w:lang w:val="de-DE"/>
              </w:rPr>
            </w:pPr>
            <w:r w:rsidRPr="00D456EA">
              <w:rPr>
                <w:rFonts w:cs="Arial"/>
                <w:noProof w:val="0"/>
                <w:lang w:val="de-DE" w:eastAsia="de-DE"/>
              </w:rPr>
              <w:t xml:space="preserve">- wenn bei einem Unternehmensnetzwerk, das </w:t>
            </w:r>
            <w:r w:rsidRPr="00D456EA">
              <w:rPr>
                <w:rFonts w:cs="Arial"/>
                <w:noProof w:val="0"/>
                <w:lang w:val="de-DE" w:eastAsia="de-DE"/>
              </w:rPr>
              <w:lastRenderedPageBreak/>
              <w:t>über ein gemeinschaftliches Organ mit Vertretungsbefugnis und Rechtspersönlichkeit verfügt, der Scan des Netzwerksvertrags in Form einer öffentlichen Urkunde oder beglaubigten Privaturkunde mit Angabe des gemeinschaft</w:t>
            </w:r>
            <w:r w:rsidRPr="00D456EA">
              <w:rPr>
                <w:rFonts w:cs="Arial"/>
                <w:noProof w:val="0"/>
                <w:lang w:val="de-DE" w:eastAsia="de-DE"/>
              </w:rPr>
              <w:softHyphen/>
              <w:t>lichen Organs, das in Vertretung des Netzwerks und der Kategorien der Arbeiten handelt, die von den einzelnen zusammengeschlossenen Teilnehmern ausgeführt werden, fehlt</w:t>
            </w:r>
            <w:r w:rsidRPr="00C030F1">
              <w:rPr>
                <w:rFonts w:cs="Arial"/>
                <w:lang w:val="de-DE"/>
              </w:rPr>
              <w:t xml:space="preserve">.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91" w:type="dxa"/>
            <w:gridSpan w:val="2"/>
          </w:tcPr>
          <w:p w14:paraId="0C624632" w14:textId="77777777" w:rsidR="00597834" w:rsidRPr="00D15BFE" w:rsidRDefault="00597834" w:rsidP="00D206C5">
            <w:pPr>
              <w:widowControl w:val="0"/>
              <w:spacing w:line="240" w:lineRule="atLeast"/>
              <w:rPr>
                <w:lang w:val="de-DE"/>
              </w:rPr>
            </w:pPr>
            <w:r w:rsidRPr="00D15BFE">
              <w:rPr>
                <w:lang w:val="de-DE"/>
              </w:rPr>
              <w:lastRenderedPageBreak/>
              <w:t> </w:t>
            </w:r>
          </w:p>
        </w:tc>
        <w:tc>
          <w:tcPr>
            <w:tcW w:w="4349" w:type="dxa"/>
            <w:gridSpan w:val="2"/>
          </w:tcPr>
          <w:p w14:paraId="312B9D51"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w:t>
            </w:r>
            <w:r w:rsidRPr="00D15BFE">
              <w:rPr>
                <w:bCs/>
                <w:lang w:val="it-IT"/>
              </w:rPr>
              <w:lastRenderedPageBreak/>
              <w:t xml:space="preserve">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14:paraId="713F0C42" w14:textId="77777777" w:rsidR="00597834" w:rsidRPr="00D15BFE" w:rsidRDefault="00597834" w:rsidP="00D206C5">
            <w:pPr>
              <w:widowControl w:val="0"/>
              <w:ind w:right="3"/>
              <w:rPr>
                <w:lang w:val="it-IT"/>
              </w:rPr>
            </w:pPr>
            <w:r w:rsidRPr="00D15BFE">
              <w:rPr>
                <w:bCs/>
                <w:lang w:val="it-IT"/>
              </w:rPr>
              <w:t> </w:t>
            </w:r>
          </w:p>
        </w:tc>
      </w:tr>
      <w:tr w:rsidR="00597834" w:rsidRPr="00F76D01" w14:paraId="2A143AE1" w14:textId="77777777" w:rsidTr="003750D2">
        <w:trPr>
          <w:gridAfter w:val="1"/>
          <w:wAfter w:w="187" w:type="dxa"/>
        </w:trPr>
        <w:tc>
          <w:tcPr>
            <w:tcW w:w="4438" w:type="dxa"/>
            <w:gridSpan w:val="2"/>
          </w:tcPr>
          <w:p w14:paraId="3EADC3AB" w14:textId="77777777" w:rsidR="00597834" w:rsidRPr="00C030F1" w:rsidRDefault="00597834" w:rsidP="00D206C5">
            <w:pPr>
              <w:widowControl w:val="0"/>
              <w:ind w:left="180" w:right="22" w:hanging="180"/>
              <w:rPr>
                <w:rFonts w:cs="Arial"/>
                <w:lang w:val="it-IT"/>
              </w:rPr>
            </w:pPr>
          </w:p>
        </w:tc>
        <w:tc>
          <w:tcPr>
            <w:tcW w:w="1091" w:type="dxa"/>
            <w:gridSpan w:val="2"/>
          </w:tcPr>
          <w:p w14:paraId="2B384AE4" w14:textId="77777777" w:rsidR="00597834" w:rsidRPr="00D15BFE" w:rsidRDefault="00597834" w:rsidP="00D206C5">
            <w:pPr>
              <w:widowControl w:val="0"/>
              <w:spacing w:line="240" w:lineRule="atLeast"/>
              <w:rPr>
                <w:lang w:val="it-IT"/>
              </w:rPr>
            </w:pPr>
          </w:p>
        </w:tc>
        <w:tc>
          <w:tcPr>
            <w:tcW w:w="4349" w:type="dxa"/>
            <w:gridSpan w:val="2"/>
          </w:tcPr>
          <w:p w14:paraId="299DE984" w14:textId="77777777" w:rsidR="00597834" w:rsidRPr="00D15BFE" w:rsidRDefault="00597834" w:rsidP="00D206C5">
            <w:pPr>
              <w:widowControl w:val="0"/>
              <w:spacing w:line="240" w:lineRule="atLeast"/>
              <w:ind w:left="182" w:right="3" w:hanging="182"/>
              <w:rPr>
                <w:rFonts w:cs="Arial"/>
                <w:lang w:val="it-IT"/>
              </w:rPr>
            </w:pPr>
          </w:p>
        </w:tc>
      </w:tr>
      <w:tr w:rsidR="00597834" w:rsidRPr="00F76D01" w14:paraId="4C5803C2" w14:textId="77777777" w:rsidTr="003750D2">
        <w:trPr>
          <w:gridAfter w:val="1"/>
          <w:wAfter w:w="187" w:type="dxa"/>
        </w:trPr>
        <w:tc>
          <w:tcPr>
            <w:tcW w:w="4438" w:type="dxa"/>
            <w:gridSpan w:val="2"/>
          </w:tcPr>
          <w:p w14:paraId="65239FFB" w14:textId="77777777" w:rsidR="00597834" w:rsidRPr="00C030F1" w:rsidRDefault="00597834" w:rsidP="00D206C5">
            <w:pPr>
              <w:widowControl w:val="0"/>
              <w:ind w:left="180" w:right="22" w:hanging="180"/>
              <w:rPr>
                <w:bCs/>
                <w:strike/>
                <w:lang w:val="de-DE"/>
              </w:rPr>
            </w:pPr>
            <w:r w:rsidRPr="00C030F1">
              <w:rPr>
                <w:rFonts w:cs="Arial"/>
                <w:lang w:val="de-DE"/>
              </w:rPr>
              <w:t xml:space="preserve">- </w:t>
            </w:r>
            <w:r>
              <w:rPr>
                <w:bCs/>
                <w:lang w:val="de-DE"/>
              </w:rPr>
              <w:t>w</w:t>
            </w:r>
            <w:proofErr w:type="spellStart"/>
            <w:r w:rsidRPr="00DC3AFB">
              <w:rPr>
                <w:rFonts w:cs="Arial"/>
                <w:noProof w:val="0"/>
                <w:lang w:val="de-DE"/>
              </w:rPr>
              <w:t>enn</w:t>
            </w:r>
            <w:proofErr w:type="spellEnd"/>
            <w:r w:rsidRPr="00DC3AFB">
              <w:rPr>
                <w:rFonts w:cs="Arial"/>
                <w:noProof w:val="0"/>
                <w:lang w:val="de-DE"/>
              </w:rPr>
              <w:t xml:space="preserve"> bei einem Unternehmensnetzwerk, das über ein gemeinschaftliches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w:t>
            </w:r>
            <w:r w:rsidRPr="00C030F1">
              <w:rPr>
                <w:rFonts w:cs="Arial"/>
                <w:noProof w:val="0"/>
                <w:lang w:val="de-DE"/>
              </w:rPr>
              <w:t>versehen mit</w:t>
            </w:r>
            <w:r w:rsidRPr="00DC3AFB">
              <w:rPr>
                <w:rFonts w:cs="Arial"/>
                <w:noProof w:val="0"/>
                <w:lang w:val="de-DE"/>
              </w:rPr>
              <w:t xml:space="preserve"> </w:t>
            </w:r>
            <w:r w:rsidRPr="00C030F1">
              <w:rPr>
                <w:rFonts w:cs="Arial"/>
                <w:noProof w:val="0"/>
                <w:lang w:val="de-DE"/>
              </w:rPr>
              <w:t xml:space="preserve">gemeinsamem unwiderruflichem Sonderauftrag mit Vertretungsbefugnis an das </w:t>
            </w:r>
            <w:r w:rsidRPr="00DC3AFB">
              <w:rPr>
                <w:rFonts w:cs="Arial"/>
                <w:noProof w:val="0"/>
                <w:lang w:val="de-DE"/>
              </w:rPr>
              <w:t>federführende Unternehmen</w:t>
            </w:r>
            <w:r w:rsidRPr="00C030F1">
              <w:rPr>
                <w:rFonts w:cs="Arial"/>
                <w:noProof w:val="0"/>
                <w:lang w:val="de-DE"/>
              </w:rPr>
              <w:t xml:space="preserve"> mit Angabe des hierfür namhaft gemachten Subjekts und der Kategorien der Arbeiten, die von den einzelnen im Netzwerk zusammengeschlossenen Teilnehmern ausge</w:t>
            </w:r>
            <w:r w:rsidRPr="00DC3AFB">
              <w:rPr>
                <w:rFonts w:cs="Arial"/>
                <w:noProof w:val="0"/>
                <w:lang w:val="de-DE"/>
              </w:rPr>
              <w:softHyphen/>
            </w:r>
            <w:r w:rsidRPr="00C030F1">
              <w:rPr>
                <w:rFonts w:cs="Arial"/>
                <w:noProof w:val="0"/>
                <w:lang w:val="de-DE"/>
              </w:rPr>
              <w:t xml:space="preserve">führt werden, fehlt. </w:t>
            </w:r>
            <w:r w:rsidRPr="00DC3AFB">
              <w:rPr>
                <w:rFonts w:cs="Arial"/>
                <w:noProof w:val="0"/>
                <w:u w:val="single"/>
                <w:lang w:val="de-DE"/>
              </w:rPr>
              <w:t>Der Mangel ist behebbar, sofern der bereits bestehende Netzwerkvertrag durch Dokumente mit rechtssicherem Datum vor Angebotsabgabe nachgewiesen werden kann</w:t>
            </w:r>
            <w:r w:rsidRPr="00DC3AFB">
              <w:rPr>
                <w:rFonts w:cs="Arial"/>
                <w:noProof w:val="0"/>
                <w:lang w:val="de-DE"/>
              </w:rPr>
              <w:t>;</w:t>
            </w:r>
          </w:p>
        </w:tc>
        <w:tc>
          <w:tcPr>
            <w:tcW w:w="1091" w:type="dxa"/>
            <w:gridSpan w:val="2"/>
          </w:tcPr>
          <w:p w14:paraId="22BD3CA6" w14:textId="77777777" w:rsidR="00597834" w:rsidRPr="00D15BFE" w:rsidRDefault="00597834" w:rsidP="00D206C5">
            <w:pPr>
              <w:widowControl w:val="0"/>
              <w:spacing w:line="240" w:lineRule="atLeast"/>
              <w:rPr>
                <w:lang w:val="de-DE"/>
              </w:rPr>
            </w:pPr>
            <w:r w:rsidRPr="00D15BFE">
              <w:rPr>
                <w:lang w:val="de-DE"/>
              </w:rPr>
              <w:t> </w:t>
            </w:r>
          </w:p>
        </w:tc>
        <w:tc>
          <w:tcPr>
            <w:tcW w:w="4349" w:type="dxa"/>
            <w:gridSpan w:val="2"/>
          </w:tcPr>
          <w:p w14:paraId="50CC6553"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597834" w:rsidRPr="00F76D01" w14:paraId="1066D83E" w14:textId="77777777" w:rsidTr="003750D2">
        <w:trPr>
          <w:gridAfter w:val="1"/>
          <w:wAfter w:w="187" w:type="dxa"/>
        </w:trPr>
        <w:tc>
          <w:tcPr>
            <w:tcW w:w="4438" w:type="dxa"/>
            <w:gridSpan w:val="2"/>
          </w:tcPr>
          <w:p w14:paraId="679504D0" w14:textId="77777777" w:rsidR="00597834" w:rsidRPr="00C030F1" w:rsidRDefault="00597834" w:rsidP="00D206C5">
            <w:pPr>
              <w:widowControl w:val="0"/>
              <w:ind w:left="180" w:right="22" w:hanging="180"/>
              <w:rPr>
                <w:rFonts w:cs="Arial"/>
                <w:lang w:val="it-IT"/>
              </w:rPr>
            </w:pPr>
          </w:p>
        </w:tc>
        <w:tc>
          <w:tcPr>
            <w:tcW w:w="1091" w:type="dxa"/>
            <w:gridSpan w:val="2"/>
          </w:tcPr>
          <w:p w14:paraId="5AE68983" w14:textId="77777777" w:rsidR="00597834" w:rsidRPr="00D15BFE" w:rsidRDefault="00597834" w:rsidP="00D206C5">
            <w:pPr>
              <w:widowControl w:val="0"/>
              <w:spacing w:line="240" w:lineRule="atLeast"/>
              <w:rPr>
                <w:lang w:val="it-IT"/>
              </w:rPr>
            </w:pPr>
          </w:p>
        </w:tc>
        <w:tc>
          <w:tcPr>
            <w:tcW w:w="4349" w:type="dxa"/>
            <w:gridSpan w:val="2"/>
          </w:tcPr>
          <w:p w14:paraId="59363A49" w14:textId="77777777" w:rsidR="00597834" w:rsidRPr="00D15BFE" w:rsidRDefault="00597834" w:rsidP="00D206C5">
            <w:pPr>
              <w:widowControl w:val="0"/>
              <w:spacing w:line="240" w:lineRule="atLeast"/>
              <w:ind w:left="182" w:right="3" w:hanging="182"/>
              <w:rPr>
                <w:rFonts w:cs="Arial"/>
                <w:lang w:val="it-IT"/>
              </w:rPr>
            </w:pPr>
          </w:p>
        </w:tc>
      </w:tr>
      <w:tr w:rsidR="00597834" w:rsidRPr="00F76D01" w14:paraId="53E8F483" w14:textId="77777777" w:rsidTr="003750D2">
        <w:trPr>
          <w:gridAfter w:val="1"/>
          <w:wAfter w:w="187" w:type="dxa"/>
        </w:trPr>
        <w:tc>
          <w:tcPr>
            <w:tcW w:w="4438" w:type="dxa"/>
            <w:gridSpan w:val="2"/>
          </w:tcPr>
          <w:p w14:paraId="54826E35" w14:textId="77777777" w:rsidR="00597834" w:rsidRPr="006A26BD" w:rsidRDefault="00597834" w:rsidP="004158EC">
            <w:pPr>
              <w:widowControl w:val="0"/>
              <w:numPr>
                <w:ilvl w:val="0"/>
                <w:numId w:val="45"/>
              </w:numPr>
              <w:tabs>
                <w:tab w:val="center" w:pos="232"/>
                <w:tab w:val="num" w:pos="2160"/>
              </w:tabs>
              <w:ind w:left="232" w:right="22" w:hanging="142"/>
              <w:rPr>
                <w:lang w:val="de-DE"/>
              </w:rPr>
            </w:pPr>
            <w:r w:rsidRPr="00DC3AFB">
              <w:rPr>
                <w:rFonts w:cs="Arial"/>
                <w:noProof w:val="0"/>
                <w:lang w:val="de-DE"/>
              </w:rPr>
              <w:t>wenn bei einem Angebot seitens eines ständigen Konsortiums, eines Konsortiums von Genossenschaften oder von Handwerks</w:t>
            </w:r>
            <w:r w:rsidRPr="00DC3AFB">
              <w:rPr>
                <w:rFonts w:cs="Arial"/>
                <w:noProof w:val="0"/>
                <w:lang w:val="de-DE"/>
              </w:rPr>
              <w:softHyphen/>
              <w:t xml:space="preserve">unternehmen der Scan des Gründungsakts und der Satzung des Konsortiums mit Angabe der </w:t>
            </w:r>
            <w:proofErr w:type="spellStart"/>
            <w:r w:rsidRPr="00DC3AFB">
              <w:rPr>
                <w:rFonts w:cs="Arial"/>
                <w:noProof w:val="0"/>
                <w:lang w:val="de-DE"/>
              </w:rPr>
              <w:t>Konsortiumsmitglieder</w:t>
            </w:r>
            <w:proofErr w:type="spellEnd"/>
            <w:r w:rsidRPr="00DC3AFB">
              <w:rPr>
                <w:rFonts w:cs="Arial"/>
                <w:noProof w:val="0"/>
                <w:lang w:val="de-DE"/>
              </w:rPr>
              <w:t xml:space="preserve"> fehlt. Der Mangel ist behebbar, sofern sie durch Dokumente mit rechtssicherem Datum vor Angebotsabgabe nachgewiesen werden können.</w:t>
            </w:r>
          </w:p>
        </w:tc>
        <w:tc>
          <w:tcPr>
            <w:tcW w:w="1091" w:type="dxa"/>
            <w:gridSpan w:val="2"/>
          </w:tcPr>
          <w:p w14:paraId="2ACABD20" w14:textId="77777777" w:rsidR="00597834" w:rsidRPr="006A26BD" w:rsidRDefault="00597834" w:rsidP="00D206C5">
            <w:pPr>
              <w:widowControl w:val="0"/>
              <w:spacing w:line="240" w:lineRule="atLeast"/>
              <w:rPr>
                <w:lang w:val="de-DE"/>
              </w:rPr>
            </w:pPr>
            <w:r w:rsidRPr="006A26BD">
              <w:rPr>
                <w:bCs/>
                <w:lang w:val="de-DE"/>
              </w:rPr>
              <w:t> </w:t>
            </w:r>
          </w:p>
        </w:tc>
        <w:tc>
          <w:tcPr>
            <w:tcW w:w="4349" w:type="dxa"/>
            <w:gridSpan w:val="2"/>
          </w:tcPr>
          <w:p w14:paraId="3EC62E3F" w14:textId="77777777" w:rsidR="00597834" w:rsidRPr="006A26BD" w:rsidRDefault="00597834" w:rsidP="00D206C5">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722BD0" w:rsidRPr="00F76D01" w14:paraId="0CAF9B68" w14:textId="77777777" w:rsidTr="003750D2">
        <w:trPr>
          <w:gridAfter w:val="1"/>
          <w:wAfter w:w="187" w:type="dxa"/>
        </w:trPr>
        <w:tc>
          <w:tcPr>
            <w:tcW w:w="4438" w:type="dxa"/>
            <w:gridSpan w:val="2"/>
          </w:tcPr>
          <w:p w14:paraId="2AF92653" w14:textId="77777777" w:rsidR="00722BD0" w:rsidRPr="000D0951" w:rsidRDefault="00722BD0" w:rsidP="00722BD0">
            <w:pPr>
              <w:widowControl w:val="0"/>
              <w:tabs>
                <w:tab w:val="center" w:pos="232"/>
              </w:tabs>
              <w:ind w:left="232" w:right="22"/>
              <w:rPr>
                <w:bCs/>
                <w:lang w:val="it-IT"/>
              </w:rPr>
            </w:pPr>
          </w:p>
        </w:tc>
        <w:tc>
          <w:tcPr>
            <w:tcW w:w="1091" w:type="dxa"/>
            <w:gridSpan w:val="2"/>
          </w:tcPr>
          <w:p w14:paraId="334004BC" w14:textId="77777777" w:rsidR="00722BD0" w:rsidRPr="000D0951" w:rsidRDefault="00722BD0" w:rsidP="00D206C5">
            <w:pPr>
              <w:widowControl w:val="0"/>
              <w:spacing w:line="240" w:lineRule="atLeast"/>
              <w:rPr>
                <w:bCs/>
                <w:lang w:val="it-IT"/>
              </w:rPr>
            </w:pPr>
          </w:p>
        </w:tc>
        <w:tc>
          <w:tcPr>
            <w:tcW w:w="4349" w:type="dxa"/>
            <w:gridSpan w:val="2"/>
          </w:tcPr>
          <w:p w14:paraId="3A027E2F" w14:textId="77777777" w:rsidR="00722BD0" w:rsidRPr="006A26BD" w:rsidRDefault="00722BD0" w:rsidP="00D206C5">
            <w:pPr>
              <w:widowControl w:val="0"/>
              <w:autoSpaceDE w:val="0"/>
              <w:autoSpaceDN w:val="0"/>
              <w:ind w:left="182" w:hanging="182"/>
              <w:rPr>
                <w:rFonts w:cs="Arial"/>
                <w:lang w:val="it-IT"/>
              </w:rPr>
            </w:pPr>
          </w:p>
        </w:tc>
      </w:tr>
      <w:tr w:rsidR="00597834" w:rsidRPr="00F76D01" w14:paraId="27DCEE02" w14:textId="77777777" w:rsidTr="003750D2">
        <w:trPr>
          <w:gridAfter w:val="1"/>
          <w:wAfter w:w="187" w:type="dxa"/>
        </w:trPr>
        <w:tc>
          <w:tcPr>
            <w:tcW w:w="4438" w:type="dxa"/>
            <w:gridSpan w:val="2"/>
          </w:tcPr>
          <w:p w14:paraId="47E99F73" w14:textId="77777777" w:rsidR="00935C57" w:rsidRPr="003726BB" w:rsidRDefault="009C0FE4" w:rsidP="00D8690B">
            <w:pPr>
              <w:widowControl w:val="0"/>
              <w:tabs>
                <w:tab w:val="left" w:pos="142"/>
              </w:tabs>
              <w:ind w:right="37"/>
              <w:rPr>
                <w:rFonts w:cs="Arial"/>
                <w:b/>
                <w:noProof w:val="0"/>
                <w:color w:val="FF0000"/>
                <w:lang w:val="de-DE"/>
              </w:rPr>
            </w:pPr>
            <w:r w:rsidRPr="003726BB">
              <w:rPr>
                <w:rFonts w:cs="Arial"/>
                <w:b/>
                <w:bCs/>
                <w:i/>
                <w:iCs/>
                <w:noProof w:val="0"/>
                <w:color w:val="3366FF"/>
                <w:lang w:val="de-DE"/>
              </w:rPr>
              <w:t xml:space="preserve">Nur </w:t>
            </w:r>
            <w:r w:rsidRPr="003726BB">
              <w:rPr>
                <w:rFonts w:cs="Arial"/>
                <w:b/>
                <w:bCs/>
                <w:i/>
                <w:iCs/>
                <w:noProof w:val="0"/>
                <w:color w:val="3366FF"/>
                <w:u w:val="single"/>
                <w:lang w:val="de-DE"/>
              </w:rPr>
              <w:t>bei mittels Aufforderung durchgeführten Verfahren z</w:t>
            </w:r>
            <w:r w:rsidRPr="003726BB">
              <w:rPr>
                <w:rFonts w:cs="Arial"/>
                <w:b/>
                <w:bCs/>
                <w:i/>
                <w:iCs/>
                <w:noProof w:val="0"/>
                <w:color w:val="3366FF"/>
                <w:lang w:val="de-DE"/>
              </w:rPr>
              <w:t xml:space="preserve">ur Vergabe von Bauleistungen </w:t>
            </w:r>
            <w:r w:rsidRPr="003726BB">
              <w:rPr>
                <w:rFonts w:cs="Arial"/>
                <w:b/>
                <w:bCs/>
                <w:i/>
                <w:iCs/>
                <w:noProof w:val="0"/>
                <w:color w:val="3366FF"/>
                <w:u w:val="single"/>
                <w:lang w:val="de-DE"/>
              </w:rPr>
              <w:t>bis zu einem Betrag von zwei Millionen Euro</w:t>
            </w:r>
            <w:r w:rsidRPr="003726BB">
              <w:rPr>
                <w:rFonts w:cs="Arial"/>
                <w:b/>
                <w:bCs/>
                <w:i/>
                <w:iCs/>
                <w:noProof w:val="0"/>
                <w:color w:val="3366FF"/>
                <w:lang w:val="de-DE"/>
              </w:rPr>
              <w:t xml:space="preserve"> den Punkt. 2.2 löschen.)</w:t>
            </w:r>
          </w:p>
        </w:tc>
        <w:tc>
          <w:tcPr>
            <w:tcW w:w="1091" w:type="dxa"/>
            <w:gridSpan w:val="2"/>
          </w:tcPr>
          <w:p w14:paraId="6896E13B" w14:textId="77777777" w:rsidR="00597834" w:rsidRPr="003726BB" w:rsidRDefault="00597834" w:rsidP="00D206C5">
            <w:pPr>
              <w:widowControl w:val="0"/>
              <w:rPr>
                <w:rFonts w:cs="Arial"/>
                <w:b/>
                <w:color w:val="FF0000"/>
                <w:lang w:val="de-DE"/>
              </w:rPr>
            </w:pPr>
          </w:p>
        </w:tc>
        <w:tc>
          <w:tcPr>
            <w:tcW w:w="4349" w:type="dxa"/>
            <w:gridSpan w:val="2"/>
          </w:tcPr>
          <w:p w14:paraId="7F4B8832" w14:textId="77777777" w:rsidR="009C0FE4" w:rsidRPr="003726BB" w:rsidRDefault="009C0FE4" w:rsidP="009C0FE4">
            <w:pPr>
              <w:widowControl w:val="0"/>
              <w:tabs>
                <w:tab w:val="left" w:pos="142"/>
              </w:tabs>
              <w:ind w:right="180"/>
              <w:rPr>
                <w:rFonts w:cs="Arial"/>
                <w:b/>
                <w:i/>
                <w:color w:val="3366FF"/>
                <w:lang w:val="it-IT"/>
              </w:rPr>
            </w:pPr>
            <w:r w:rsidRPr="003726BB">
              <w:rPr>
                <w:rFonts w:cs="Arial"/>
                <w:b/>
                <w:i/>
                <w:color w:val="3366FF"/>
                <w:lang w:val="it-IT"/>
              </w:rPr>
              <w:t xml:space="preserve">Solo nel caso di </w:t>
            </w:r>
            <w:r w:rsidRPr="003726BB">
              <w:rPr>
                <w:rFonts w:cs="Arial"/>
                <w:b/>
                <w:i/>
                <w:color w:val="3366FF"/>
                <w:u w:val="single"/>
                <w:lang w:val="it-IT"/>
              </w:rPr>
              <w:t>procedure di gara mediante invito</w:t>
            </w:r>
            <w:r w:rsidRPr="003726BB">
              <w:rPr>
                <w:rFonts w:cs="Arial"/>
                <w:b/>
                <w:i/>
                <w:color w:val="3366FF"/>
                <w:lang w:val="it-IT"/>
              </w:rPr>
              <w:t xml:space="preserve"> per l’esecuzione di lavori per un importo </w:t>
            </w:r>
            <w:r w:rsidRPr="003726BB">
              <w:rPr>
                <w:rFonts w:cs="Arial"/>
                <w:b/>
                <w:i/>
                <w:color w:val="3366FF"/>
                <w:u w:val="single"/>
                <w:lang w:val="it-IT"/>
              </w:rPr>
              <w:t>non superiore a due milioni di Euro</w:t>
            </w:r>
            <w:r w:rsidRPr="003726BB">
              <w:rPr>
                <w:rFonts w:cs="Arial"/>
                <w:b/>
                <w:i/>
                <w:color w:val="3366FF"/>
                <w:lang w:val="it-IT"/>
              </w:rPr>
              <w:t xml:space="preserve"> cancellare il punto 2.2)</w:t>
            </w:r>
          </w:p>
          <w:p w14:paraId="0FB4D85C" w14:textId="77777777" w:rsidR="00597834" w:rsidRPr="003726BB" w:rsidRDefault="00597834" w:rsidP="00D206C5">
            <w:pPr>
              <w:pStyle w:val="Testoitaliano"/>
              <w:widowControl w:val="0"/>
              <w:spacing w:line="240" w:lineRule="auto"/>
              <w:ind w:left="330" w:right="180" w:hanging="330"/>
              <w:rPr>
                <w:rFonts w:cs="Arial"/>
                <w:b/>
                <w:color w:val="FF0000"/>
              </w:rPr>
            </w:pPr>
          </w:p>
        </w:tc>
      </w:tr>
      <w:tr w:rsidR="00597834" w:rsidRPr="00F76D01" w14:paraId="50336286" w14:textId="77777777" w:rsidTr="003750D2">
        <w:trPr>
          <w:gridAfter w:val="1"/>
          <w:wAfter w:w="187" w:type="dxa"/>
        </w:trPr>
        <w:tc>
          <w:tcPr>
            <w:tcW w:w="4438" w:type="dxa"/>
            <w:gridSpan w:val="2"/>
          </w:tcPr>
          <w:p w14:paraId="61A3791F" w14:textId="77777777" w:rsidR="00597834" w:rsidRPr="00722BD0" w:rsidRDefault="00597834"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576A9585" w14:textId="77777777" w:rsidR="00597834" w:rsidRPr="00722BD0" w:rsidRDefault="00597834" w:rsidP="00D206C5">
            <w:pPr>
              <w:widowControl w:val="0"/>
              <w:rPr>
                <w:rFonts w:cs="Arial"/>
                <w:lang w:val="it-IT"/>
              </w:rPr>
            </w:pPr>
          </w:p>
        </w:tc>
        <w:tc>
          <w:tcPr>
            <w:tcW w:w="4349" w:type="dxa"/>
            <w:gridSpan w:val="2"/>
          </w:tcPr>
          <w:p w14:paraId="2EF6E170" w14:textId="77777777" w:rsidR="00597834" w:rsidRPr="00237A03" w:rsidRDefault="00597834" w:rsidP="00D206C5">
            <w:pPr>
              <w:widowControl w:val="0"/>
              <w:autoSpaceDE w:val="0"/>
              <w:autoSpaceDN w:val="0"/>
              <w:adjustRightInd w:val="0"/>
              <w:ind w:right="180"/>
              <w:rPr>
                <w:rFonts w:cs="Arial"/>
                <w:strike/>
                <w:highlight w:val="yellow"/>
                <w:lang w:val="it-IT"/>
              </w:rPr>
            </w:pPr>
          </w:p>
        </w:tc>
      </w:tr>
      <w:tr w:rsidR="00722BD0" w:rsidRPr="00011772" w14:paraId="2B3643AD" w14:textId="77777777" w:rsidTr="003750D2">
        <w:trPr>
          <w:gridAfter w:val="1"/>
          <w:wAfter w:w="187" w:type="dxa"/>
        </w:trPr>
        <w:tc>
          <w:tcPr>
            <w:tcW w:w="4438" w:type="dxa"/>
            <w:gridSpan w:val="2"/>
          </w:tcPr>
          <w:p w14:paraId="5E578A8A" w14:textId="77777777" w:rsidR="00722BD0" w:rsidRPr="003726BB" w:rsidRDefault="00722BD0" w:rsidP="00722BD0">
            <w:pPr>
              <w:widowControl w:val="0"/>
              <w:autoSpaceDE w:val="0"/>
              <w:autoSpaceDN w:val="0"/>
              <w:adjustRightInd w:val="0"/>
              <w:ind w:right="37"/>
              <w:rPr>
                <w:rFonts w:cs="Arial"/>
                <w:b/>
                <w:strike/>
                <w:u w:val="single"/>
                <w:lang w:val="de-DE"/>
              </w:rPr>
            </w:pPr>
            <w:r w:rsidRPr="003726BB">
              <w:rPr>
                <w:rFonts w:cs="Arial"/>
                <w:b/>
                <w:noProof w:val="0"/>
                <w:lang w:val="de-DE"/>
              </w:rPr>
              <w:t>2.2</w:t>
            </w:r>
            <w:r w:rsidR="00B32854" w:rsidRPr="003726BB">
              <w:rPr>
                <w:rFonts w:cs="Arial"/>
                <w:b/>
                <w:noProof w:val="0"/>
                <w:lang w:val="de-DE"/>
              </w:rPr>
              <w:t xml:space="preserve"> Vorläufige Sicherheit </w:t>
            </w:r>
          </w:p>
        </w:tc>
        <w:tc>
          <w:tcPr>
            <w:tcW w:w="1091" w:type="dxa"/>
            <w:gridSpan w:val="2"/>
          </w:tcPr>
          <w:p w14:paraId="5F6AC47F" w14:textId="77777777" w:rsidR="00722BD0" w:rsidRPr="003726BB" w:rsidRDefault="00722BD0" w:rsidP="00D206C5">
            <w:pPr>
              <w:widowControl w:val="0"/>
              <w:rPr>
                <w:rFonts w:cs="Arial"/>
                <w:lang w:val="de-DE"/>
              </w:rPr>
            </w:pPr>
          </w:p>
        </w:tc>
        <w:tc>
          <w:tcPr>
            <w:tcW w:w="4349" w:type="dxa"/>
            <w:gridSpan w:val="2"/>
          </w:tcPr>
          <w:p w14:paraId="1E01195A" w14:textId="77777777" w:rsidR="00722BD0" w:rsidRPr="003726BB" w:rsidRDefault="00722BD0" w:rsidP="00D206C5">
            <w:pPr>
              <w:widowControl w:val="0"/>
              <w:autoSpaceDE w:val="0"/>
              <w:autoSpaceDN w:val="0"/>
              <w:adjustRightInd w:val="0"/>
              <w:ind w:right="180"/>
              <w:rPr>
                <w:rFonts w:cs="Arial"/>
                <w:strike/>
                <w:lang w:val="it-IT"/>
              </w:rPr>
            </w:pPr>
            <w:r w:rsidRPr="003726BB">
              <w:rPr>
                <w:rFonts w:cs="Arial"/>
                <w:b/>
                <w:lang w:val="it-IT"/>
              </w:rPr>
              <w:t xml:space="preserve">2.2. </w:t>
            </w:r>
            <w:r w:rsidR="00B32854" w:rsidRPr="003726BB">
              <w:rPr>
                <w:rFonts w:cs="Arial"/>
                <w:b/>
                <w:lang w:val="it-IT"/>
              </w:rPr>
              <w:t xml:space="preserve">Garanzia provvisoria </w:t>
            </w:r>
          </w:p>
        </w:tc>
      </w:tr>
      <w:tr w:rsidR="00722BD0" w:rsidRPr="00011772" w14:paraId="1466A83E" w14:textId="77777777" w:rsidTr="003750D2">
        <w:trPr>
          <w:gridAfter w:val="1"/>
          <w:wAfter w:w="187" w:type="dxa"/>
        </w:trPr>
        <w:tc>
          <w:tcPr>
            <w:tcW w:w="4438" w:type="dxa"/>
            <w:gridSpan w:val="2"/>
          </w:tcPr>
          <w:p w14:paraId="5BCEFD3E" w14:textId="77777777" w:rsidR="00722BD0" w:rsidRPr="00722BD0" w:rsidRDefault="00722BD0" w:rsidP="00722BD0">
            <w:pPr>
              <w:widowControl w:val="0"/>
              <w:autoSpaceDE w:val="0"/>
              <w:autoSpaceDN w:val="0"/>
              <w:adjustRightInd w:val="0"/>
              <w:ind w:right="37"/>
              <w:rPr>
                <w:rFonts w:cs="Arial"/>
                <w:b/>
                <w:strike/>
                <w:highlight w:val="yellow"/>
                <w:u w:val="single"/>
                <w:lang w:val="it-IT"/>
              </w:rPr>
            </w:pPr>
          </w:p>
        </w:tc>
        <w:tc>
          <w:tcPr>
            <w:tcW w:w="1091" w:type="dxa"/>
            <w:gridSpan w:val="2"/>
          </w:tcPr>
          <w:p w14:paraId="2ED6129C" w14:textId="77777777" w:rsidR="00722BD0" w:rsidRPr="00722BD0" w:rsidRDefault="00722BD0" w:rsidP="00D206C5">
            <w:pPr>
              <w:widowControl w:val="0"/>
              <w:rPr>
                <w:rFonts w:cs="Arial"/>
                <w:lang w:val="it-IT"/>
              </w:rPr>
            </w:pPr>
          </w:p>
        </w:tc>
        <w:tc>
          <w:tcPr>
            <w:tcW w:w="4349" w:type="dxa"/>
            <w:gridSpan w:val="2"/>
          </w:tcPr>
          <w:p w14:paraId="6594B167" w14:textId="77777777" w:rsidR="00722BD0" w:rsidRPr="00237A03" w:rsidRDefault="00722BD0" w:rsidP="00D206C5">
            <w:pPr>
              <w:widowControl w:val="0"/>
              <w:autoSpaceDE w:val="0"/>
              <w:autoSpaceDN w:val="0"/>
              <w:adjustRightInd w:val="0"/>
              <w:ind w:right="180"/>
              <w:rPr>
                <w:rFonts w:cs="Arial"/>
                <w:strike/>
                <w:highlight w:val="yellow"/>
                <w:lang w:val="it-IT"/>
              </w:rPr>
            </w:pPr>
          </w:p>
        </w:tc>
      </w:tr>
      <w:tr w:rsidR="003F30C5" w:rsidRPr="00F76D01" w14:paraId="5E937123" w14:textId="77777777" w:rsidTr="003750D2">
        <w:trPr>
          <w:gridAfter w:val="1"/>
          <w:wAfter w:w="187" w:type="dxa"/>
        </w:trPr>
        <w:tc>
          <w:tcPr>
            <w:tcW w:w="4438" w:type="dxa"/>
            <w:gridSpan w:val="2"/>
          </w:tcPr>
          <w:p w14:paraId="4151149C" w14:textId="77777777" w:rsidR="003F30C5" w:rsidRPr="003726BB" w:rsidRDefault="003F30C5" w:rsidP="00722BD0">
            <w:pPr>
              <w:widowControl w:val="0"/>
              <w:autoSpaceDE w:val="0"/>
              <w:autoSpaceDN w:val="0"/>
              <w:adjustRightInd w:val="0"/>
              <w:ind w:right="37"/>
              <w:rPr>
                <w:rFonts w:cs="Arial"/>
                <w:b/>
                <w:u w:val="single"/>
                <w:lang w:val="de-DE"/>
              </w:rPr>
            </w:pPr>
            <w:r w:rsidRPr="003726BB">
              <w:rPr>
                <w:rFonts w:cs="Arial"/>
                <w:b/>
                <w:bCs/>
                <w:i/>
                <w:lang w:val="de-DE"/>
              </w:rPr>
              <w:t xml:space="preserve">ACHTUNG: Zur Reduzierung des Betrags und zur Befreiung von der Leistung der </w:t>
            </w:r>
            <w:r w:rsidRPr="003726BB">
              <w:rPr>
                <w:rFonts w:cs="Arial"/>
                <w:b/>
                <w:bCs/>
                <w:i/>
                <w:lang w:val="de-DE"/>
              </w:rPr>
              <w:lastRenderedPageBreak/>
              <w:t>vorläufigen Sicherheit wird auf den Absatz „BEGÜNSTIGUNGEN“ verwiesen.</w:t>
            </w:r>
          </w:p>
        </w:tc>
        <w:tc>
          <w:tcPr>
            <w:tcW w:w="1091" w:type="dxa"/>
            <w:gridSpan w:val="2"/>
          </w:tcPr>
          <w:p w14:paraId="5E908674" w14:textId="77777777" w:rsidR="003F30C5" w:rsidRPr="003726BB" w:rsidRDefault="003F30C5" w:rsidP="00D206C5">
            <w:pPr>
              <w:widowControl w:val="0"/>
              <w:rPr>
                <w:rFonts w:cs="Arial"/>
                <w:lang w:val="de-DE"/>
              </w:rPr>
            </w:pPr>
          </w:p>
        </w:tc>
        <w:tc>
          <w:tcPr>
            <w:tcW w:w="4349" w:type="dxa"/>
            <w:gridSpan w:val="2"/>
          </w:tcPr>
          <w:p w14:paraId="6982EB8D" w14:textId="77777777" w:rsidR="003F30C5" w:rsidRPr="003726BB" w:rsidRDefault="003F30C5" w:rsidP="00D206C5">
            <w:pPr>
              <w:widowControl w:val="0"/>
              <w:autoSpaceDE w:val="0"/>
              <w:autoSpaceDN w:val="0"/>
              <w:adjustRightInd w:val="0"/>
              <w:ind w:right="180"/>
              <w:rPr>
                <w:rFonts w:cs="Arial"/>
                <w:lang w:val="it-IT"/>
              </w:rPr>
            </w:pPr>
            <w:r w:rsidRPr="003726BB">
              <w:rPr>
                <w:rFonts w:cs="Arial"/>
                <w:b/>
                <w:bCs/>
                <w:i/>
                <w:iCs/>
                <w:lang w:val="it-IT"/>
              </w:rPr>
              <w:t xml:space="preserve">ATTENZIONE: Per la riduzione dell’importo e l’esonero dell’obbligo di prestare la </w:t>
            </w:r>
            <w:r w:rsidRPr="003726BB">
              <w:rPr>
                <w:rFonts w:cs="Arial"/>
                <w:b/>
                <w:bCs/>
                <w:i/>
                <w:iCs/>
                <w:lang w:val="it-IT"/>
              </w:rPr>
              <w:lastRenderedPageBreak/>
              <w:t>garanzia provvisoria si veda direttamente il paragrafo “BENEFICI”.</w:t>
            </w:r>
          </w:p>
        </w:tc>
      </w:tr>
      <w:tr w:rsidR="003F30C5" w:rsidRPr="00F76D01" w14:paraId="63606369" w14:textId="77777777" w:rsidTr="003750D2">
        <w:trPr>
          <w:gridAfter w:val="1"/>
          <w:wAfter w:w="187" w:type="dxa"/>
        </w:trPr>
        <w:tc>
          <w:tcPr>
            <w:tcW w:w="4438" w:type="dxa"/>
            <w:gridSpan w:val="2"/>
          </w:tcPr>
          <w:p w14:paraId="596841A7" w14:textId="77777777" w:rsidR="003F30C5" w:rsidRPr="003726BB" w:rsidRDefault="003F30C5" w:rsidP="00722BD0">
            <w:pPr>
              <w:widowControl w:val="0"/>
              <w:autoSpaceDE w:val="0"/>
              <w:autoSpaceDN w:val="0"/>
              <w:adjustRightInd w:val="0"/>
              <w:ind w:right="37"/>
              <w:rPr>
                <w:rFonts w:cs="Arial"/>
                <w:b/>
                <w:strike/>
                <w:u w:val="single"/>
                <w:lang w:val="it-IT"/>
              </w:rPr>
            </w:pPr>
          </w:p>
        </w:tc>
        <w:tc>
          <w:tcPr>
            <w:tcW w:w="1091" w:type="dxa"/>
            <w:gridSpan w:val="2"/>
          </w:tcPr>
          <w:p w14:paraId="0FAB79C4" w14:textId="77777777" w:rsidR="003F30C5" w:rsidRPr="003726BB" w:rsidRDefault="003F30C5" w:rsidP="00D206C5">
            <w:pPr>
              <w:widowControl w:val="0"/>
              <w:rPr>
                <w:rFonts w:cs="Arial"/>
                <w:lang w:val="it-IT"/>
              </w:rPr>
            </w:pPr>
          </w:p>
        </w:tc>
        <w:tc>
          <w:tcPr>
            <w:tcW w:w="4349" w:type="dxa"/>
            <w:gridSpan w:val="2"/>
          </w:tcPr>
          <w:p w14:paraId="406AFC5D" w14:textId="77777777" w:rsidR="003F30C5" w:rsidRPr="003726BB" w:rsidRDefault="003F30C5" w:rsidP="00D206C5">
            <w:pPr>
              <w:widowControl w:val="0"/>
              <w:autoSpaceDE w:val="0"/>
              <w:autoSpaceDN w:val="0"/>
              <w:adjustRightInd w:val="0"/>
              <w:ind w:right="180"/>
              <w:rPr>
                <w:rFonts w:cs="Arial"/>
                <w:strike/>
                <w:lang w:val="it-IT"/>
              </w:rPr>
            </w:pPr>
          </w:p>
        </w:tc>
      </w:tr>
      <w:tr w:rsidR="003F30C5" w:rsidRPr="00F76D01" w14:paraId="4C086238" w14:textId="77777777" w:rsidTr="003750D2">
        <w:trPr>
          <w:gridAfter w:val="1"/>
          <w:wAfter w:w="187" w:type="dxa"/>
        </w:trPr>
        <w:tc>
          <w:tcPr>
            <w:tcW w:w="4438" w:type="dxa"/>
            <w:gridSpan w:val="2"/>
          </w:tcPr>
          <w:p w14:paraId="03D29501" w14:textId="77777777" w:rsidR="003F30C5" w:rsidRPr="003726BB" w:rsidRDefault="00015C40" w:rsidP="00722BD0">
            <w:pPr>
              <w:widowControl w:val="0"/>
              <w:autoSpaceDE w:val="0"/>
              <w:autoSpaceDN w:val="0"/>
              <w:adjustRightInd w:val="0"/>
              <w:ind w:right="37"/>
              <w:rPr>
                <w:rFonts w:cs="Arial"/>
                <w:b/>
                <w:u w:val="single"/>
                <w:lang w:val="de-DE"/>
              </w:rPr>
            </w:pPr>
            <w:r w:rsidRPr="003726BB">
              <w:rPr>
                <w:rFonts w:cs="Arial"/>
                <w:b/>
                <w:smallCaps/>
                <w:lang w:val="de-DE" w:eastAsia="it-IT"/>
              </w:rPr>
              <w:t>2.2.1 Inhalt und Modalitäten zur Leistung der vorläufigen Sicherheit</w:t>
            </w:r>
          </w:p>
        </w:tc>
        <w:tc>
          <w:tcPr>
            <w:tcW w:w="1091" w:type="dxa"/>
            <w:gridSpan w:val="2"/>
          </w:tcPr>
          <w:p w14:paraId="40AB0362" w14:textId="77777777" w:rsidR="003F30C5" w:rsidRPr="003726BB" w:rsidRDefault="003F30C5" w:rsidP="00D206C5">
            <w:pPr>
              <w:widowControl w:val="0"/>
              <w:rPr>
                <w:rFonts w:cs="Arial"/>
                <w:lang w:val="de-DE"/>
              </w:rPr>
            </w:pPr>
          </w:p>
        </w:tc>
        <w:tc>
          <w:tcPr>
            <w:tcW w:w="4349" w:type="dxa"/>
            <w:gridSpan w:val="2"/>
          </w:tcPr>
          <w:p w14:paraId="7BAD8D08" w14:textId="77777777" w:rsidR="003F30C5" w:rsidRPr="003726BB" w:rsidRDefault="003F30C5" w:rsidP="00D206C5">
            <w:pPr>
              <w:widowControl w:val="0"/>
              <w:autoSpaceDE w:val="0"/>
              <w:autoSpaceDN w:val="0"/>
              <w:adjustRightInd w:val="0"/>
              <w:ind w:right="180"/>
              <w:rPr>
                <w:rFonts w:cs="Arial"/>
                <w:lang w:val="it-IT"/>
              </w:rPr>
            </w:pPr>
            <w:r w:rsidRPr="003726BB">
              <w:rPr>
                <w:rFonts w:cs="Arial"/>
                <w:b/>
                <w:smallCaps/>
                <w:lang w:val="it-IT" w:eastAsia="it-IT"/>
              </w:rPr>
              <w:t>2.2.1 Contenuto e modalità di costituzione della garanzia provvisoria</w:t>
            </w:r>
          </w:p>
        </w:tc>
      </w:tr>
      <w:tr w:rsidR="003F30C5" w:rsidRPr="00F76D01" w14:paraId="6096D8CB" w14:textId="77777777" w:rsidTr="00546F13">
        <w:trPr>
          <w:gridAfter w:val="1"/>
          <w:wAfter w:w="187" w:type="dxa"/>
        </w:trPr>
        <w:tc>
          <w:tcPr>
            <w:tcW w:w="4438" w:type="dxa"/>
            <w:gridSpan w:val="2"/>
          </w:tcPr>
          <w:p w14:paraId="78ACD0FD" w14:textId="77777777" w:rsidR="003F30C5" w:rsidRPr="003726BB" w:rsidRDefault="003F30C5" w:rsidP="00546F13">
            <w:pPr>
              <w:widowControl w:val="0"/>
              <w:autoSpaceDE w:val="0"/>
              <w:autoSpaceDN w:val="0"/>
              <w:adjustRightInd w:val="0"/>
              <w:ind w:right="37"/>
              <w:rPr>
                <w:rFonts w:cs="Arial"/>
                <w:b/>
                <w:strike/>
                <w:u w:val="single"/>
                <w:lang w:val="it-IT"/>
              </w:rPr>
            </w:pPr>
          </w:p>
        </w:tc>
        <w:tc>
          <w:tcPr>
            <w:tcW w:w="1091" w:type="dxa"/>
            <w:gridSpan w:val="2"/>
          </w:tcPr>
          <w:p w14:paraId="18DA612A" w14:textId="77777777" w:rsidR="003F30C5" w:rsidRPr="003726BB" w:rsidRDefault="003F30C5" w:rsidP="00546F13">
            <w:pPr>
              <w:widowControl w:val="0"/>
              <w:rPr>
                <w:rFonts w:cs="Arial"/>
                <w:lang w:val="it-IT"/>
              </w:rPr>
            </w:pPr>
          </w:p>
        </w:tc>
        <w:tc>
          <w:tcPr>
            <w:tcW w:w="4349" w:type="dxa"/>
            <w:gridSpan w:val="2"/>
          </w:tcPr>
          <w:p w14:paraId="0CCE476D" w14:textId="77777777" w:rsidR="003F30C5" w:rsidRPr="003726BB" w:rsidRDefault="003F30C5" w:rsidP="00546F13">
            <w:pPr>
              <w:widowControl w:val="0"/>
              <w:autoSpaceDE w:val="0"/>
              <w:autoSpaceDN w:val="0"/>
              <w:adjustRightInd w:val="0"/>
              <w:ind w:right="180"/>
              <w:rPr>
                <w:rFonts w:cs="Arial"/>
                <w:strike/>
                <w:lang w:val="it-IT"/>
              </w:rPr>
            </w:pPr>
          </w:p>
        </w:tc>
      </w:tr>
      <w:tr w:rsidR="003F30C5" w:rsidRPr="00F76D01" w14:paraId="20401775" w14:textId="77777777" w:rsidTr="00546F13">
        <w:trPr>
          <w:gridAfter w:val="1"/>
          <w:wAfter w:w="187" w:type="dxa"/>
        </w:trPr>
        <w:tc>
          <w:tcPr>
            <w:tcW w:w="4438" w:type="dxa"/>
            <w:gridSpan w:val="2"/>
          </w:tcPr>
          <w:p w14:paraId="1607C66E" w14:textId="77777777" w:rsidR="003F30C5" w:rsidRPr="003726BB" w:rsidRDefault="00015C40" w:rsidP="00546F13">
            <w:pPr>
              <w:widowControl w:val="0"/>
              <w:autoSpaceDE w:val="0"/>
              <w:autoSpaceDN w:val="0"/>
              <w:adjustRightInd w:val="0"/>
              <w:ind w:right="37"/>
              <w:rPr>
                <w:rFonts w:cs="Arial"/>
                <w:b/>
                <w:u w:val="single"/>
                <w:lang w:val="de-DE"/>
              </w:rPr>
            </w:pPr>
            <w:r w:rsidRPr="003726BB">
              <w:rPr>
                <w:rFonts w:cs="Arial"/>
                <w:lang w:val="de-DE"/>
              </w:rPr>
              <w:t>Gemäß Art. 93 GvD Nr. 50/2016 und Art. 27 Abs. 11 LG Nr. 16/2015 muss das Angebot mit einer vorläufigen Sicherheit im Ausmaß von 1% (ein Prozent) des Gesamtbetrags der Arbeiten</w:t>
            </w:r>
            <w:r w:rsidRPr="003726BB">
              <w:rPr>
                <w:lang w:val="de-DE"/>
              </w:rPr>
              <w:t xml:space="preserve"> (inkl. Sicherheitskosten)</w:t>
            </w:r>
            <w:r w:rsidRPr="003726BB">
              <w:rPr>
                <w:rFonts w:cs="Arial"/>
                <w:lang w:val="de-DE"/>
              </w:rPr>
              <w:t xml:space="preserve"> versehen sein, und zwar in Höhe von:</w:t>
            </w:r>
          </w:p>
        </w:tc>
        <w:tc>
          <w:tcPr>
            <w:tcW w:w="1091" w:type="dxa"/>
            <w:gridSpan w:val="2"/>
          </w:tcPr>
          <w:p w14:paraId="435425E7" w14:textId="77777777" w:rsidR="003F30C5" w:rsidRPr="003726BB" w:rsidRDefault="003F30C5" w:rsidP="00546F13">
            <w:pPr>
              <w:widowControl w:val="0"/>
              <w:rPr>
                <w:rFonts w:cs="Arial"/>
                <w:lang w:val="de-DE"/>
              </w:rPr>
            </w:pPr>
          </w:p>
        </w:tc>
        <w:tc>
          <w:tcPr>
            <w:tcW w:w="4349" w:type="dxa"/>
            <w:gridSpan w:val="2"/>
          </w:tcPr>
          <w:p w14:paraId="0E3EF4C0" w14:textId="77777777" w:rsidR="003F30C5" w:rsidRPr="003726BB" w:rsidRDefault="003F30C5" w:rsidP="00546F13">
            <w:pPr>
              <w:widowControl w:val="0"/>
              <w:autoSpaceDE w:val="0"/>
              <w:autoSpaceDN w:val="0"/>
              <w:adjustRightInd w:val="0"/>
              <w:ind w:right="180"/>
              <w:rPr>
                <w:rFonts w:cs="Arial"/>
                <w:lang w:val="it-IT"/>
              </w:rPr>
            </w:pPr>
            <w:r w:rsidRPr="003726BB">
              <w:rPr>
                <w:rFonts w:cs="Arial"/>
                <w:lang w:val="it-IT"/>
              </w:rPr>
              <w:t>Ai sensi dell’art. 93 del d.lgs. 50/2016 e</w:t>
            </w:r>
            <w:r w:rsidR="00015C40" w:rsidRPr="003726BB">
              <w:rPr>
                <w:rFonts w:cs="Arial"/>
                <w:lang w:val="it-IT"/>
              </w:rPr>
              <w:t xml:space="preserve"> </w:t>
            </w:r>
            <w:r w:rsidRPr="003726BB">
              <w:rPr>
                <w:rFonts w:cs="Arial"/>
                <w:lang w:val="it-IT"/>
              </w:rPr>
              <w:t>dell’art. 27, comma 11, l.p. 16/2015, l’offerta dovrà essere corredata da una garanzia provvisoria, pari all’1% (uno per cento) dell’importo complessivo dei lavori (comprensivo di oneri di sicurezza), ammontante a:</w:t>
            </w:r>
          </w:p>
        </w:tc>
      </w:tr>
      <w:tr w:rsidR="003F30C5" w:rsidRPr="003726BB" w14:paraId="764DB9A2" w14:textId="77777777" w:rsidTr="00546F13">
        <w:trPr>
          <w:gridAfter w:val="1"/>
          <w:wAfter w:w="187" w:type="dxa"/>
        </w:trPr>
        <w:tc>
          <w:tcPr>
            <w:tcW w:w="4438" w:type="dxa"/>
            <w:gridSpan w:val="2"/>
          </w:tcPr>
          <w:p w14:paraId="55D0B5B3" w14:textId="77777777" w:rsidR="003F30C5" w:rsidRPr="003726BB" w:rsidRDefault="003F30C5" w:rsidP="003F30C5">
            <w:pPr>
              <w:widowControl w:val="0"/>
              <w:autoSpaceDE w:val="0"/>
              <w:autoSpaceDN w:val="0"/>
              <w:adjustRightInd w:val="0"/>
              <w:ind w:right="37"/>
              <w:jc w:val="right"/>
              <w:rPr>
                <w:rFonts w:cs="Arial"/>
                <w:b/>
                <w:u w:val="single"/>
                <w:lang w:val="it-IT"/>
              </w:rPr>
            </w:pPr>
            <w:r w:rsidRPr="003726BB">
              <w:rPr>
                <w:rFonts w:cs="Arial"/>
                <w:b/>
                <w:u w:val="single"/>
                <w:lang w:val="it-IT"/>
              </w:rPr>
              <w:t>Euro</w:t>
            </w:r>
          </w:p>
        </w:tc>
        <w:tc>
          <w:tcPr>
            <w:tcW w:w="1091" w:type="dxa"/>
            <w:gridSpan w:val="2"/>
          </w:tcPr>
          <w:p w14:paraId="42D777D5" w14:textId="77777777" w:rsidR="003F30C5" w:rsidRPr="003726BB" w:rsidRDefault="003F30C5" w:rsidP="00546F13">
            <w:pPr>
              <w:widowControl w:val="0"/>
              <w:rPr>
                <w:rFonts w:cs="Arial"/>
                <w:lang w:val="it-IT"/>
              </w:rPr>
            </w:pPr>
          </w:p>
        </w:tc>
        <w:tc>
          <w:tcPr>
            <w:tcW w:w="4349" w:type="dxa"/>
            <w:gridSpan w:val="2"/>
          </w:tcPr>
          <w:p w14:paraId="5F1CFE1E" w14:textId="77777777" w:rsidR="003F30C5" w:rsidRPr="003726BB" w:rsidRDefault="003F30C5" w:rsidP="00546F13">
            <w:pPr>
              <w:widowControl w:val="0"/>
              <w:autoSpaceDE w:val="0"/>
              <w:autoSpaceDN w:val="0"/>
              <w:adjustRightInd w:val="0"/>
              <w:ind w:right="180"/>
              <w:rPr>
                <w:rFonts w:cs="Arial"/>
                <w:lang w:val="it-IT"/>
              </w:rPr>
            </w:pPr>
          </w:p>
        </w:tc>
      </w:tr>
      <w:tr w:rsidR="003F30C5" w:rsidRPr="00F76D01" w14:paraId="1885615D" w14:textId="77777777" w:rsidTr="00546F13">
        <w:trPr>
          <w:gridAfter w:val="1"/>
          <w:wAfter w:w="187" w:type="dxa"/>
        </w:trPr>
        <w:tc>
          <w:tcPr>
            <w:tcW w:w="4438" w:type="dxa"/>
            <w:gridSpan w:val="2"/>
          </w:tcPr>
          <w:p w14:paraId="1ED77BE8" w14:textId="77777777" w:rsidR="003F30C5" w:rsidRPr="003726BB" w:rsidRDefault="00015C40" w:rsidP="00546F13">
            <w:pPr>
              <w:widowControl w:val="0"/>
              <w:autoSpaceDE w:val="0"/>
              <w:autoSpaceDN w:val="0"/>
              <w:adjustRightInd w:val="0"/>
              <w:ind w:right="37"/>
              <w:rPr>
                <w:rFonts w:cs="Arial"/>
                <w:b/>
                <w:u w:val="single"/>
                <w:lang w:val="de-DE"/>
              </w:rPr>
            </w:pPr>
            <w:r w:rsidRPr="003726BB">
              <w:rPr>
                <w:rFonts w:cs="Arial"/>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3726BB">
              <w:rPr>
                <w:lang w:val="de-DE"/>
              </w:rPr>
              <w:t xml:space="preserve"> </w:t>
            </w:r>
            <w:r w:rsidRPr="003726BB">
              <w:rPr>
                <w:rFonts w:cs="Arial"/>
                <w:lang w:val="de-DE"/>
              </w:rPr>
              <w:t>mit Untersagungscharakter gemäß Art. 84 und 91 GvD vom 06.09.2011, Nr. 159.</w:t>
            </w:r>
            <w:r w:rsidRPr="003726BB">
              <w:rPr>
                <w:lang w:val="de-DE"/>
              </w:rPr>
              <w:t xml:space="preserve"> </w:t>
            </w:r>
            <w:r w:rsidRPr="003726BB">
              <w:rPr>
                <w:rFonts w:cs="Arial"/>
                <w:lang w:val="de-DE"/>
              </w:rPr>
              <w:t>Auf den Auftragnehmer zurückzuführende Fakten sind u.a. der fehlende Nachweis der allgemeinen und besonderen Anforderungen, die fehlende Einreichung der verlangten, für den Vertragsabschluss notwendigen Unterlagen.</w:t>
            </w:r>
          </w:p>
        </w:tc>
        <w:tc>
          <w:tcPr>
            <w:tcW w:w="1091" w:type="dxa"/>
            <w:gridSpan w:val="2"/>
          </w:tcPr>
          <w:p w14:paraId="4BB93717" w14:textId="77777777" w:rsidR="003F30C5" w:rsidRPr="003726BB" w:rsidRDefault="003F30C5" w:rsidP="00546F13">
            <w:pPr>
              <w:widowControl w:val="0"/>
              <w:rPr>
                <w:rFonts w:cs="Arial"/>
                <w:lang w:val="de-DE"/>
              </w:rPr>
            </w:pPr>
          </w:p>
        </w:tc>
        <w:tc>
          <w:tcPr>
            <w:tcW w:w="4349" w:type="dxa"/>
            <w:gridSpan w:val="2"/>
          </w:tcPr>
          <w:p w14:paraId="1B8355F5" w14:textId="77777777" w:rsidR="003F30C5" w:rsidRPr="003726BB" w:rsidRDefault="003F30C5" w:rsidP="00546F13">
            <w:pPr>
              <w:widowControl w:val="0"/>
              <w:autoSpaceDE w:val="0"/>
              <w:autoSpaceDN w:val="0"/>
              <w:adjustRightInd w:val="0"/>
              <w:ind w:right="180"/>
              <w:rPr>
                <w:rFonts w:cs="Arial"/>
                <w:lang w:val="it-IT"/>
              </w:rPr>
            </w:pPr>
            <w:r w:rsidRPr="003726BB">
              <w:rPr>
                <w:rFonts w:cs="Arial"/>
                <w:lang w:val="it-IT"/>
              </w:rPr>
              <w:t>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w:t>
            </w:r>
          </w:p>
        </w:tc>
      </w:tr>
      <w:tr w:rsidR="00015C40" w:rsidRPr="00F76D01" w14:paraId="0ADB12DE" w14:textId="77777777" w:rsidTr="00546F13">
        <w:trPr>
          <w:gridAfter w:val="1"/>
          <w:wAfter w:w="187" w:type="dxa"/>
        </w:trPr>
        <w:tc>
          <w:tcPr>
            <w:tcW w:w="4438" w:type="dxa"/>
            <w:gridSpan w:val="2"/>
          </w:tcPr>
          <w:p w14:paraId="4FF4D997" w14:textId="77777777" w:rsidR="00015C40" w:rsidRPr="003726BB" w:rsidRDefault="00015C40" w:rsidP="00546F13">
            <w:pPr>
              <w:widowControl w:val="0"/>
              <w:autoSpaceDE w:val="0"/>
              <w:autoSpaceDN w:val="0"/>
              <w:adjustRightInd w:val="0"/>
              <w:ind w:right="37"/>
              <w:rPr>
                <w:rFonts w:cs="Arial"/>
                <w:strike/>
                <w:lang w:val="it-IT"/>
              </w:rPr>
            </w:pPr>
          </w:p>
        </w:tc>
        <w:tc>
          <w:tcPr>
            <w:tcW w:w="1091" w:type="dxa"/>
            <w:gridSpan w:val="2"/>
          </w:tcPr>
          <w:p w14:paraId="7F4C6785" w14:textId="77777777" w:rsidR="00015C40" w:rsidRPr="003726BB" w:rsidRDefault="00015C40" w:rsidP="00546F13">
            <w:pPr>
              <w:widowControl w:val="0"/>
              <w:rPr>
                <w:rFonts w:cs="Arial"/>
                <w:lang w:val="it-IT"/>
              </w:rPr>
            </w:pPr>
          </w:p>
        </w:tc>
        <w:tc>
          <w:tcPr>
            <w:tcW w:w="4349" w:type="dxa"/>
            <w:gridSpan w:val="2"/>
          </w:tcPr>
          <w:p w14:paraId="312C4836" w14:textId="77777777" w:rsidR="00015C40" w:rsidRPr="003726BB" w:rsidRDefault="00015C40" w:rsidP="00546F13">
            <w:pPr>
              <w:widowControl w:val="0"/>
              <w:autoSpaceDE w:val="0"/>
              <w:autoSpaceDN w:val="0"/>
              <w:adjustRightInd w:val="0"/>
              <w:ind w:right="180"/>
              <w:rPr>
                <w:rFonts w:cs="Arial"/>
                <w:strike/>
                <w:lang w:val="it-IT"/>
              </w:rPr>
            </w:pPr>
          </w:p>
        </w:tc>
      </w:tr>
      <w:tr w:rsidR="00015C40" w:rsidRPr="00F76D01" w14:paraId="3E4821BF" w14:textId="77777777" w:rsidTr="00546F13">
        <w:trPr>
          <w:gridAfter w:val="1"/>
          <w:wAfter w:w="187" w:type="dxa"/>
        </w:trPr>
        <w:tc>
          <w:tcPr>
            <w:tcW w:w="4438" w:type="dxa"/>
            <w:gridSpan w:val="2"/>
          </w:tcPr>
          <w:p w14:paraId="116F7A8F" w14:textId="77777777" w:rsidR="00015C40" w:rsidRPr="003726BB" w:rsidRDefault="00015C40" w:rsidP="00546F13">
            <w:pPr>
              <w:widowControl w:val="0"/>
              <w:autoSpaceDE w:val="0"/>
              <w:autoSpaceDN w:val="0"/>
              <w:adjustRightInd w:val="0"/>
              <w:ind w:right="37"/>
              <w:rPr>
                <w:rFonts w:cs="Arial"/>
                <w:lang w:val="de-DE"/>
              </w:rPr>
            </w:pPr>
            <w:r w:rsidRPr="003726BB">
              <w:rPr>
                <w:rFonts w:cs="Arial"/>
                <w:lang w:val="de-DE"/>
              </w:rPr>
              <w:t xml:space="preserve">Der eventuelle Ausschluss aus dem Verfahren </w:t>
            </w:r>
            <w:r w:rsidRPr="003726BB">
              <w:rPr>
                <w:rFonts w:cs="Arial"/>
                <w:b/>
                <w:lang w:val="de-DE"/>
              </w:rPr>
              <w:t>vor dem Zuschlag hat außer in den Fällen nach Art. 89 Abs. 1 GvD Nr. 50/2016 nicht den Einbehalt der vorläufigen Sicherheit zur Folge</w:t>
            </w:r>
            <w:r w:rsidRPr="003726BB">
              <w:rPr>
                <w:rFonts w:cs="Arial"/>
                <w:lang w:val="de-DE"/>
              </w:rPr>
              <w:t>.</w:t>
            </w:r>
          </w:p>
        </w:tc>
        <w:tc>
          <w:tcPr>
            <w:tcW w:w="1091" w:type="dxa"/>
            <w:gridSpan w:val="2"/>
          </w:tcPr>
          <w:p w14:paraId="7CBD845B" w14:textId="77777777" w:rsidR="00015C40" w:rsidRPr="003726BB" w:rsidRDefault="00015C40" w:rsidP="00546F13">
            <w:pPr>
              <w:widowControl w:val="0"/>
              <w:rPr>
                <w:rFonts w:cs="Arial"/>
                <w:lang w:val="de-DE"/>
              </w:rPr>
            </w:pPr>
          </w:p>
        </w:tc>
        <w:tc>
          <w:tcPr>
            <w:tcW w:w="4349" w:type="dxa"/>
            <w:gridSpan w:val="2"/>
          </w:tcPr>
          <w:p w14:paraId="0D8B910C" w14:textId="77777777" w:rsidR="00015C40" w:rsidRPr="003726BB" w:rsidRDefault="00015C40" w:rsidP="00546F13">
            <w:pPr>
              <w:widowControl w:val="0"/>
              <w:autoSpaceDE w:val="0"/>
              <w:autoSpaceDN w:val="0"/>
              <w:adjustRightInd w:val="0"/>
              <w:ind w:right="180"/>
              <w:rPr>
                <w:rFonts w:cs="Arial"/>
                <w:lang w:val="it-IT"/>
              </w:rPr>
            </w:pPr>
            <w:r w:rsidRPr="003726BB">
              <w:rPr>
                <w:rFonts w:cs="Arial"/>
                <w:lang w:val="it-IT"/>
              </w:rPr>
              <w:t xml:space="preserve">L’eventuale esclusione dalla gara </w:t>
            </w:r>
            <w:r w:rsidRPr="003726BB">
              <w:rPr>
                <w:rFonts w:cs="Arial"/>
                <w:b/>
                <w:lang w:val="it-IT"/>
              </w:rPr>
              <w:t>prima</w:t>
            </w:r>
            <w:r w:rsidRPr="003726BB">
              <w:rPr>
                <w:rFonts w:cs="Arial"/>
                <w:lang w:val="it-IT"/>
              </w:rPr>
              <w:t xml:space="preserve"> </w:t>
            </w:r>
            <w:r w:rsidRPr="003726BB">
              <w:rPr>
                <w:rFonts w:cs="Arial"/>
                <w:b/>
                <w:lang w:val="it-IT"/>
              </w:rPr>
              <w:t>dell’aggiudicazione</w:t>
            </w:r>
            <w:r w:rsidRPr="003726BB">
              <w:rPr>
                <w:rFonts w:cs="Arial"/>
                <w:lang w:val="it-IT"/>
              </w:rPr>
              <w:t xml:space="preserve">, </w:t>
            </w:r>
            <w:r w:rsidRPr="003726BB">
              <w:rPr>
                <w:rFonts w:cs="Arial"/>
                <w:b/>
                <w:lang w:val="it-IT"/>
              </w:rPr>
              <w:t>al di fuori dei casi di cui all’art. 89 comma 1, d.lgs. 50/2016,</w:t>
            </w:r>
            <w:r w:rsidRPr="003726BB">
              <w:rPr>
                <w:rFonts w:cs="Arial"/>
                <w:lang w:val="it-IT"/>
              </w:rPr>
              <w:t xml:space="preserve"> </w:t>
            </w:r>
            <w:r w:rsidRPr="003726BB">
              <w:rPr>
                <w:rFonts w:cs="Arial"/>
                <w:b/>
                <w:lang w:val="it-IT"/>
              </w:rPr>
              <w:t>non comporterà l’escussione della garanzia provvisoria</w:t>
            </w:r>
            <w:r w:rsidRPr="003726BB">
              <w:rPr>
                <w:rFonts w:cs="Arial"/>
                <w:lang w:val="it-IT"/>
              </w:rPr>
              <w:t>.</w:t>
            </w:r>
          </w:p>
        </w:tc>
      </w:tr>
      <w:tr w:rsidR="00015C40" w:rsidRPr="00F76D01" w14:paraId="441160AB" w14:textId="77777777" w:rsidTr="00546F13">
        <w:trPr>
          <w:gridAfter w:val="1"/>
          <w:wAfter w:w="187" w:type="dxa"/>
        </w:trPr>
        <w:tc>
          <w:tcPr>
            <w:tcW w:w="4438" w:type="dxa"/>
            <w:gridSpan w:val="2"/>
          </w:tcPr>
          <w:p w14:paraId="7043728D" w14:textId="77777777" w:rsidR="00015C40" w:rsidRPr="003726BB" w:rsidRDefault="00015C40" w:rsidP="00546F13">
            <w:pPr>
              <w:widowControl w:val="0"/>
              <w:autoSpaceDE w:val="0"/>
              <w:autoSpaceDN w:val="0"/>
              <w:adjustRightInd w:val="0"/>
              <w:ind w:right="37"/>
              <w:rPr>
                <w:rFonts w:cs="Arial"/>
                <w:lang w:val="it-IT"/>
              </w:rPr>
            </w:pPr>
          </w:p>
        </w:tc>
        <w:tc>
          <w:tcPr>
            <w:tcW w:w="1091" w:type="dxa"/>
            <w:gridSpan w:val="2"/>
          </w:tcPr>
          <w:p w14:paraId="668E8714" w14:textId="77777777" w:rsidR="00015C40" w:rsidRPr="003726BB" w:rsidRDefault="00015C40" w:rsidP="00546F13">
            <w:pPr>
              <w:widowControl w:val="0"/>
              <w:rPr>
                <w:rFonts w:cs="Arial"/>
                <w:lang w:val="it-IT"/>
              </w:rPr>
            </w:pPr>
          </w:p>
        </w:tc>
        <w:tc>
          <w:tcPr>
            <w:tcW w:w="4349" w:type="dxa"/>
            <w:gridSpan w:val="2"/>
          </w:tcPr>
          <w:p w14:paraId="04E0EDD9" w14:textId="77777777" w:rsidR="00015C40" w:rsidRPr="003726BB" w:rsidRDefault="00015C40" w:rsidP="00546F13">
            <w:pPr>
              <w:widowControl w:val="0"/>
              <w:autoSpaceDE w:val="0"/>
              <w:autoSpaceDN w:val="0"/>
              <w:adjustRightInd w:val="0"/>
              <w:ind w:right="180"/>
              <w:rPr>
                <w:rFonts w:cs="Arial"/>
                <w:lang w:val="it-IT"/>
              </w:rPr>
            </w:pPr>
          </w:p>
        </w:tc>
      </w:tr>
      <w:tr w:rsidR="00015C40" w:rsidRPr="00F76D01" w14:paraId="325AEFD7" w14:textId="77777777" w:rsidTr="00546F13">
        <w:trPr>
          <w:gridAfter w:val="1"/>
          <w:wAfter w:w="187" w:type="dxa"/>
        </w:trPr>
        <w:tc>
          <w:tcPr>
            <w:tcW w:w="4438" w:type="dxa"/>
            <w:gridSpan w:val="2"/>
          </w:tcPr>
          <w:p w14:paraId="69B65ADB" w14:textId="77777777" w:rsidR="00015C40" w:rsidRPr="003726BB" w:rsidRDefault="00015C40" w:rsidP="00546F13">
            <w:pPr>
              <w:widowControl w:val="0"/>
              <w:autoSpaceDE w:val="0"/>
              <w:autoSpaceDN w:val="0"/>
              <w:adjustRightInd w:val="0"/>
              <w:ind w:right="37"/>
              <w:rPr>
                <w:rFonts w:cs="Arial"/>
                <w:lang w:val="de-DE"/>
              </w:rPr>
            </w:pPr>
            <w:r w:rsidRPr="003726BB">
              <w:rPr>
                <w:rFonts w:cs="Arial"/>
                <w:lang w:val="de-DE"/>
              </w:rPr>
              <w:t>Die vorläufige Sicherheit deckt gemäß Art. 89 Abs. 1 GvD Nr. 50/2016 auch die im Rahmen der Nutzung der Kapazitäten Dritter abgegebenen Falscherklärungen.</w:t>
            </w:r>
          </w:p>
        </w:tc>
        <w:tc>
          <w:tcPr>
            <w:tcW w:w="1091" w:type="dxa"/>
            <w:gridSpan w:val="2"/>
          </w:tcPr>
          <w:p w14:paraId="13C8827D" w14:textId="77777777" w:rsidR="00015C40" w:rsidRPr="003726BB" w:rsidRDefault="00015C40" w:rsidP="00546F13">
            <w:pPr>
              <w:widowControl w:val="0"/>
              <w:rPr>
                <w:rFonts w:cs="Arial"/>
                <w:lang w:val="de-DE"/>
              </w:rPr>
            </w:pPr>
          </w:p>
        </w:tc>
        <w:tc>
          <w:tcPr>
            <w:tcW w:w="4349" w:type="dxa"/>
            <w:gridSpan w:val="2"/>
          </w:tcPr>
          <w:p w14:paraId="0E42C3B7" w14:textId="77777777" w:rsidR="00015C40" w:rsidRPr="003726BB" w:rsidRDefault="00015C40" w:rsidP="00546F13">
            <w:pPr>
              <w:widowControl w:val="0"/>
              <w:autoSpaceDE w:val="0"/>
              <w:autoSpaceDN w:val="0"/>
              <w:adjustRightInd w:val="0"/>
              <w:ind w:right="180"/>
              <w:rPr>
                <w:rFonts w:cs="Arial"/>
                <w:lang w:val="it-IT"/>
              </w:rPr>
            </w:pPr>
            <w:r w:rsidRPr="003726BB">
              <w:rPr>
                <w:rFonts w:cs="Arial"/>
                <w:lang w:val="it-IT"/>
              </w:rPr>
              <w:t>La garanzia provvisoria copre, ai sensi dell’art. 89, comma 1, d.lgs. 50/2016, anche le dichiarazioni mendaci rese nell’ambito dell’avvalimento.</w:t>
            </w:r>
          </w:p>
        </w:tc>
      </w:tr>
      <w:tr w:rsidR="00015C40" w:rsidRPr="00F76D01" w14:paraId="316493AA" w14:textId="77777777" w:rsidTr="00546F13">
        <w:trPr>
          <w:gridAfter w:val="1"/>
          <w:wAfter w:w="187" w:type="dxa"/>
        </w:trPr>
        <w:tc>
          <w:tcPr>
            <w:tcW w:w="4438" w:type="dxa"/>
            <w:gridSpan w:val="2"/>
          </w:tcPr>
          <w:p w14:paraId="65AFD2F6" w14:textId="77777777" w:rsidR="00015C40" w:rsidRPr="003726BB" w:rsidRDefault="00015C40" w:rsidP="00546F13">
            <w:pPr>
              <w:widowControl w:val="0"/>
              <w:autoSpaceDE w:val="0"/>
              <w:autoSpaceDN w:val="0"/>
              <w:adjustRightInd w:val="0"/>
              <w:ind w:right="37"/>
              <w:rPr>
                <w:rFonts w:cs="Arial"/>
                <w:lang w:val="it-IT"/>
              </w:rPr>
            </w:pPr>
          </w:p>
        </w:tc>
        <w:tc>
          <w:tcPr>
            <w:tcW w:w="1091" w:type="dxa"/>
            <w:gridSpan w:val="2"/>
          </w:tcPr>
          <w:p w14:paraId="253D08A0" w14:textId="77777777" w:rsidR="00015C40" w:rsidRPr="003726BB" w:rsidRDefault="00015C40" w:rsidP="00546F13">
            <w:pPr>
              <w:widowControl w:val="0"/>
              <w:rPr>
                <w:rFonts w:cs="Arial"/>
                <w:lang w:val="it-IT"/>
              </w:rPr>
            </w:pPr>
          </w:p>
        </w:tc>
        <w:tc>
          <w:tcPr>
            <w:tcW w:w="4349" w:type="dxa"/>
            <w:gridSpan w:val="2"/>
          </w:tcPr>
          <w:p w14:paraId="3180B320" w14:textId="77777777" w:rsidR="00015C40" w:rsidRPr="003726BB" w:rsidRDefault="00015C40" w:rsidP="00546F13">
            <w:pPr>
              <w:widowControl w:val="0"/>
              <w:autoSpaceDE w:val="0"/>
              <w:autoSpaceDN w:val="0"/>
              <w:adjustRightInd w:val="0"/>
              <w:ind w:right="180"/>
              <w:rPr>
                <w:rFonts w:cs="Arial"/>
                <w:lang w:val="it-IT"/>
              </w:rPr>
            </w:pPr>
          </w:p>
        </w:tc>
      </w:tr>
      <w:tr w:rsidR="00015C40" w:rsidRPr="003726BB" w14:paraId="5EEE09FF" w14:textId="77777777" w:rsidTr="00546F13">
        <w:trPr>
          <w:gridAfter w:val="1"/>
          <w:wAfter w:w="187" w:type="dxa"/>
        </w:trPr>
        <w:tc>
          <w:tcPr>
            <w:tcW w:w="4438" w:type="dxa"/>
            <w:gridSpan w:val="2"/>
          </w:tcPr>
          <w:p w14:paraId="7A81ADB5" w14:textId="77777777" w:rsidR="006B7C79" w:rsidRPr="003726BB" w:rsidRDefault="006B7C79" w:rsidP="006B7C79">
            <w:pPr>
              <w:widowControl w:val="0"/>
              <w:ind w:right="22"/>
              <w:rPr>
                <w:rFonts w:cs="Arial"/>
                <w:lang w:val="de-DE"/>
              </w:rPr>
            </w:pPr>
            <w:r w:rsidRPr="003726BB">
              <w:rPr>
                <w:rFonts w:cs="Arial"/>
                <w:lang w:val="de-DE"/>
              </w:rPr>
              <w:t>Die vorläufige</w:t>
            </w:r>
            <w:r w:rsidRPr="003726BB">
              <w:rPr>
                <w:rFonts w:cs="Arial"/>
                <w:b/>
                <w:bCs/>
                <w:lang w:val="de-DE"/>
              </w:rPr>
              <w:t xml:space="preserve"> </w:t>
            </w:r>
            <w:r w:rsidRPr="003726BB">
              <w:rPr>
                <w:rFonts w:cs="Arial"/>
                <w:lang w:val="de-DE"/>
              </w:rPr>
              <w:t>Sicherheit kann nach Wahl des Teilnehmers in einer der folgenden Formen geleistet werden:</w:t>
            </w:r>
          </w:p>
          <w:p w14:paraId="5BF1E77F" w14:textId="77777777" w:rsidR="006B7C79" w:rsidRPr="003726BB" w:rsidRDefault="006B7C79" w:rsidP="004158EC">
            <w:pPr>
              <w:widowControl w:val="0"/>
              <w:numPr>
                <w:ilvl w:val="0"/>
                <w:numId w:val="73"/>
              </w:numPr>
              <w:ind w:right="22" w:hanging="720"/>
              <w:rPr>
                <w:rFonts w:cs="Arial"/>
                <w:b/>
              </w:rPr>
            </w:pPr>
            <w:r w:rsidRPr="003726BB">
              <w:rPr>
                <w:rFonts w:cs="Arial"/>
                <w:b/>
              </w:rPr>
              <w:t>KAUTION</w:t>
            </w:r>
          </w:p>
          <w:p w14:paraId="6A4ADEF5" w14:textId="77777777" w:rsidR="00015C40" w:rsidRPr="003726BB" w:rsidRDefault="006B7C79" w:rsidP="006B7C79">
            <w:pPr>
              <w:widowControl w:val="0"/>
              <w:autoSpaceDE w:val="0"/>
              <w:autoSpaceDN w:val="0"/>
              <w:adjustRightInd w:val="0"/>
              <w:ind w:right="37"/>
              <w:rPr>
                <w:rFonts w:cs="Arial"/>
                <w:lang w:val="it-IT"/>
              </w:rPr>
            </w:pPr>
            <w:r w:rsidRPr="003726BB">
              <w:rPr>
                <w:rFonts w:cs="Arial"/>
                <w:b/>
              </w:rPr>
              <w:t>b)          BÜRGSCHAFT</w:t>
            </w:r>
          </w:p>
        </w:tc>
        <w:tc>
          <w:tcPr>
            <w:tcW w:w="1091" w:type="dxa"/>
            <w:gridSpan w:val="2"/>
          </w:tcPr>
          <w:p w14:paraId="55584574" w14:textId="77777777" w:rsidR="00015C40" w:rsidRPr="003726BB" w:rsidRDefault="00015C40" w:rsidP="00546F13">
            <w:pPr>
              <w:widowControl w:val="0"/>
              <w:rPr>
                <w:rFonts w:cs="Arial"/>
                <w:lang w:val="it-IT"/>
              </w:rPr>
            </w:pPr>
          </w:p>
        </w:tc>
        <w:tc>
          <w:tcPr>
            <w:tcW w:w="4349" w:type="dxa"/>
            <w:gridSpan w:val="2"/>
          </w:tcPr>
          <w:p w14:paraId="366D54EC" w14:textId="77777777" w:rsidR="00015C40" w:rsidRPr="003726BB" w:rsidRDefault="00015C40" w:rsidP="00015C40">
            <w:pPr>
              <w:widowControl w:val="0"/>
              <w:ind w:right="72"/>
              <w:rPr>
                <w:rFonts w:cs="Arial"/>
                <w:lang w:val="it-IT"/>
              </w:rPr>
            </w:pPr>
            <w:r w:rsidRPr="003726BB">
              <w:rPr>
                <w:rFonts w:cs="Arial"/>
                <w:lang w:val="it-IT"/>
              </w:rPr>
              <w:t>La garanzia provvisoria</w:t>
            </w:r>
            <w:r w:rsidRPr="003726BB">
              <w:rPr>
                <w:rFonts w:cs="Arial"/>
                <w:b/>
                <w:bCs/>
                <w:lang w:val="it-IT"/>
              </w:rPr>
              <w:t xml:space="preserve"> </w:t>
            </w:r>
            <w:r w:rsidRPr="003726BB">
              <w:rPr>
                <w:rFonts w:cs="Arial"/>
                <w:lang w:val="it-IT"/>
              </w:rPr>
              <w:t>dovrà essere costituita alternativamente, secondo la libera scelta del concorrente sotto forma di:</w:t>
            </w:r>
          </w:p>
          <w:p w14:paraId="1B5FBD26" w14:textId="77777777" w:rsidR="00015C40" w:rsidRPr="003726BB" w:rsidRDefault="00015C40" w:rsidP="004158EC">
            <w:pPr>
              <w:widowControl w:val="0"/>
              <w:numPr>
                <w:ilvl w:val="0"/>
                <w:numId w:val="72"/>
              </w:numPr>
              <w:ind w:right="72" w:hanging="633"/>
              <w:rPr>
                <w:rFonts w:cs="Arial"/>
                <w:b/>
                <w:lang w:val="it-IT"/>
              </w:rPr>
            </w:pPr>
            <w:r w:rsidRPr="003726BB">
              <w:rPr>
                <w:rFonts w:cs="Arial"/>
                <w:b/>
                <w:lang w:val="it-IT"/>
              </w:rPr>
              <w:t>CAUZIONE</w:t>
            </w:r>
          </w:p>
          <w:p w14:paraId="42E8255C" w14:textId="77777777" w:rsidR="00015C40" w:rsidRPr="003726BB" w:rsidRDefault="00015C40" w:rsidP="00015C40">
            <w:pPr>
              <w:widowControl w:val="0"/>
              <w:autoSpaceDE w:val="0"/>
              <w:autoSpaceDN w:val="0"/>
              <w:adjustRightInd w:val="0"/>
              <w:ind w:right="180"/>
              <w:rPr>
                <w:rFonts w:cs="Arial"/>
                <w:lang w:val="it-IT"/>
              </w:rPr>
            </w:pPr>
            <w:r w:rsidRPr="003726BB">
              <w:rPr>
                <w:rFonts w:cs="Arial"/>
                <w:b/>
                <w:lang w:val="it-IT"/>
              </w:rPr>
              <w:t xml:space="preserve">  b)        FIDEIUSSIONE</w:t>
            </w:r>
          </w:p>
        </w:tc>
      </w:tr>
      <w:tr w:rsidR="00015C40" w:rsidRPr="003726BB" w14:paraId="50A68CD8" w14:textId="77777777" w:rsidTr="00546F13">
        <w:trPr>
          <w:gridAfter w:val="1"/>
          <w:wAfter w:w="187" w:type="dxa"/>
        </w:trPr>
        <w:tc>
          <w:tcPr>
            <w:tcW w:w="4438" w:type="dxa"/>
            <w:gridSpan w:val="2"/>
          </w:tcPr>
          <w:p w14:paraId="6D0251BA" w14:textId="77777777" w:rsidR="00015C40" w:rsidRPr="003726BB" w:rsidRDefault="00015C40" w:rsidP="00546F13">
            <w:pPr>
              <w:widowControl w:val="0"/>
              <w:autoSpaceDE w:val="0"/>
              <w:autoSpaceDN w:val="0"/>
              <w:adjustRightInd w:val="0"/>
              <w:ind w:right="37"/>
              <w:rPr>
                <w:rFonts w:cs="Arial"/>
                <w:strike/>
                <w:lang w:val="it-IT"/>
              </w:rPr>
            </w:pPr>
          </w:p>
        </w:tc>
        <w:tc>
          <w:tcPr>
            <w:tcW w:w="1091" w:type="dxa"/>
            <w:gridSpan w:val="2"/>
          </w:tcPr>
          <w:p w14:paraId="0D064176" w14:textId="77777777" w:rsidR="00015C40" w:rsidRPr="003726BB" w:rsidRDefault="00015C40" w:rsidP="00546F13">
            <w:pPr>
              <w:widowControl w:val="0"/>
              <w:rPr>
                <w:rFonts w:cs="Arial"/>
                <w:lang w:val="it-IT"/>
              </w:rPr>
            </w:pPr>
          </w:p>
        </w:tc>
        <w:tc>
          <w:tcPr>
            <w:tcW w:w="4349" w:type="dxa"/>
            <w:gridSpan w:val="2"/>
          </w:tcPr>
          <w:p w14:paraId="440A0D21" w14:textId="77777777" w:rsidR="00015C40" w:rsidRPr="003726BB" w:rsidRDefault="00015C40" w:rsidP="00546F13">
            <w:pPr>
              <w:widowControl w:val="0"/>
              <w:autoSpaceDE w:val="0"/>
              <w:autoSpaceDN w:val="0"/>
              <w:adjustRightInd w:val="0"/>
              <w:ind w:right="180"/>
              <w:rPr>
                <w:rFonts w:cs="Arial"/>
                <w:strike/>
                <w:lang w:val="it-IT"/>
              </w:rPr>
            </w:pPr>
          </w:p>
        </w:tc>
      </w:tr>
      <w:tr w:rsidR="00546F13" w:rsidRPr="003726BB" w14:paraId="21721056" w14:textId="77777777" w:rsidTr="00546F13">
        <w:trPr>
          <w:gridAfter w:val="1"/>
          <w:wAfter w:w="187" w:type="dxa"/>
        </w:trPr>
        <w:tc>
          <w:tcPr>
            <w:tcW w:w="4438" w:type="dxa"/>
            <w:gridSpan w:val="2"/>
          </w:tcPr>
          <w:p w14:paraId="20761CDA" w14:textId="77777777" w:rsidR="00546F13" w:rsidRPr="003726BB" w:rsidRDefault="00546F13" w:rsidP="00546F13">
            <w:pPr>
              <w:widowControl w:val="0"/>
              <w:autoSpaceDE w:val="0"/>
              <w:autoSpaceDN w:val="0"/>
              <w:adjustRightInd w:val="0"/>
              <w:ind w:right="37"/>
              <w:rPr>
                <w:rFonts w:cs="Arial"/>
                <w:lang w:val="it-IT"/>
              </w:rPr>
            </w:pPr>
            <w:r w:rsidRPr="003726BB">
              <w:rPr>
                <w:rFonts w:cs="Arial"/>
                <w:b/>
                <w:u w:val="single"/>
              </w:rPr>
              <w:t>a) KAUTION</w:t>
            </w:r>
          </w:p>
        </w:tc>
        <w:tc>
          <w:tcPr>
            <w:tcW w:w="1091" w:type="dxa"/>
            <w:gridSpan w:val="2"/>
          </w:tcPr>
          <w:p w14:paraId="6E3D9DA0" w14:textId="77777777" w:rsidR="00546F13" w:rsidRPr="003726BB" w:rsidRDefault="00546F13" w:rsidP="00546F13">
            <w:pPr>
              <w:widowControl w:val="0"/>
              <w:rPr>
                <w:rFonts w:cs="Arial"/>
                <w:lang w:val="it-IT"/>
              </w:rPr>
            </w:pPr>
          </w:p>
        </w:tc>
        <w:tc>
          <w:tcPr>
            <w:tcW w:w="4349" w:type="dxa"/>
            <w:gridSpan w:val="2"/>
          </w:tcPr>
          <w:p w14:paraId="4CD4F970" w14:textId="77777777" w:rsidR="00546F13" w:rsidRPr="003726BB" w:rsidRDefault="00546F13" w:rsidP="00546F13">
            <w:pPr>
              <w:widowControl w:val="0"/>
              <w:autoSpaceDE w:val="0"/>
              <w:autoSpaceDN w:val="0"/>
              <w:adjustRightInd w:val="0"/>
              <w:ind w:right="180"/>
              <w:rPr>
                <w:rFonts w:cs="Arial"/>
                <w:lang w:val="it-IT"/>
              </w:rPr>
            </w:pPr>
            <w:r w:rsidRPr="003726BB">
              <w:rPr>
                <w:rFonts w:cs="Arial"/>
                <w:b/>
                <w:u w:val="single"/>
                <w:lang w:val="it-IT"/>
              </w:rPr>
              <w:t>a) CAUZIONE</w:t>
            </w:r>
          </w:p>
        </w:tc>
      </w:tr>
      <w:tr w:rsidR="00546F13" w:rsidRPr="003726BB" w14:paraId="3600117D" w14:textId="77777777" w:rsidTr="00546F13">
        <w:trPr>
          <w:gridAfter w:val="1"/>
          <w:wAfter w:w="187" w:type="dxa"/>
        </w:trPr>
        <w:tc>
          <w:tcPr>
            <w:tcW w:w="4438" w:type="dxa"/>
            <w:gridSpan w:val="2"/>
          </w:tcPr>
          <w:p w14:paraId="2FE97422" w14:textId="77777777" w:rsidR="00546F13" w:rsidRPr="003726BB" w:rsidRDefault="00546F13" w:rsidP="00546F13">
            <w:pPr>
              <w:widowControl w:val="0"/>
              <w:autoSpaceDE w:val="0"/>
              <w:autoSpaceDN w:val="0"/>
              <w:adjustRightInd w:val="0"/>
              <w:ind w:right="37"/>
              <w:rPr>
                <w:rFonts w:cs="Arial"/>
                <w:lang w:val="it-IT"/>
              </w:rPr>
            </w:pPr>
          </w:p>
        </w:tc>
        <w:tc>
          <w:tcPr>
            <w:tcW w:w="1091" w:type="dxa"/>
            <w:gridSpan w:val="2"/>
          </w:tcPr>
          <w:p w14:paraId="2A18FB5E" w14:textId="77777777" w:rsidR="00546F13" w:rsidRPr="003726BB" w:rsidRDefault="00546F13" w:rsidP="00546F13">
            <w:pPr>
              <w:widowControl w:val="0"/>
              <w:rPr>
                <w:rFonts w:cs="Arial"/>
                <w:lang w:val="it-IT"/>
              </w:rPr>
            </w:pPr>
          </w:p>
        </w:tc>
        <w:tc>
          <w:tcPr>
            <w:tcW w:w="4349" w:type="dxa"/>
            <w:gridSpan w:val="2"/>
          </w:tcPr>
          <w:p w14:paraId="1B7015C6" w14:textId="77777777" w:rsidR="00546F13" w:rsidRPr="003726BB" w:rsidRDefault="00546F13" w:rsidP="00546F13">
            <w:pPr>
              <w:widowControl w:val="0"/>
              <w:autoSpaceDE w:val="0"/>
              <w:autoSpaceDN w:val="0"/>
              <w:adjustRightInd w:val="0"/>
              <w:ind w:right="180"/>
              <w:rPr>
                <w:rFonts w:cs="Arial"/>
                <w:lang w:val="it-IT"/>
              </w:rPr>
            </w:pPr>
          </w:p>
        </w:tc>
      </w:tr>
      <w:tr w:rsidR="008A7657" w:rsidRPr="00F76D01" w14:paraId="5FE0E35B" w14:textId="77777777" w:rsidTr="00546F13">
        <w:trPr>
          <w:gridAfter w:val="1"/>
          <w:wAfter w:w="187" w:type="dxa"/>
        </w:trPr>
        <w:tc>
          <w:tcPr>
            <w:tcW w:w="4438" w:type="dxa"/>
            <w:gridSpan w:val="2"/>
          </w:tcPr>
          <w:p w14:paraId="3BABC9F8" w14:textId="77777777" w:rsidR="008A7657" w:rsidRPr="003726BB" w:rsidRDefault="008A7657" w:rsidP="008A7657">
            <w:pPr>
              <w:widowControl w:val="0"/>
              <w:ind w:right="22"/>
              <w:rPr>
                <w:rFonts w:cs="Arial"/>
                <w:bCs/>
                <w:lang w:val="de-DE"/>
              </w:rPr>
            </w:pPr>
            <w:r w:rsidRPr="003726BB">
              <w:rPr>
                <w:rFonts w:cs="Arial"/>
                <w:bCs/>
                <w:lang w:val="de-DE"/>
              </w:rPr>
              <w:t>Die Kaution kann geleistet werden:</w:t>
            </w:r>
          </w:p>
          <w:p w14:paraId="486FF59A" w14:textId="77777777" w:rsidR="008A7657" w:rsidRPr="003726BB" w:rsidRDefault="008A7657" w:rsidP="008A7657">
            <w:pPr>
              <w:widowControl w:val="0"/>
              <w:ind w:right="22"/>
              <w:rPr>
                <w:rFonts w:cs="Arial"/>
                <w:b/>
                <w:bCs/>
                <w:lang w:val="de-DE"/>
              </w:rPr>
            </w:pPr>
          </w:p>
          <w:p w14:paraId="0A2DEBDE" w14:textId="77777777" w:rsidR="008A7657" w:rsidRPr="003726BB" w:rsidRDefault="008A7657" w:rsidP="004158EC">
            <w:pPr>
              <w:widowControl w:val="0"/>
              <w:numPr>
                <w:ilvl w:val="1"/>
                <w:numId w:val="74"/>
              </w:numPr>
              <w:tabs>
                <w:tab w:val="clear" w:pos="360"/>
                <w:tab w:val="num" w:pos="87"/>
                <w:tab w:val="left" w:pos="4119"/>
              </w:tabs>
              <w:ind w:left="87" w:right="22" w:hanging="87"/>
              <w:rPr>
                <w:lang w:val="de-DE" w:eastAsia="it-IT"/>
              </w:rPr>
            </w:pPr>
            <w:r w:rsidRPr="003726BB">
              <w:rPr>
                <w:rFonts w:cs="Arial"/>
                <w:b/>
                <w:bCs/>
                <w:u w:val="single"/>
                <w:lang w:val="de-DE"/>
              </w:rPr>
              <w:t xml:space="preserve"> als Zahlung in bar mit Banküberweisung oder Zirkularscheck</w:t>
            </w:r>
            <w:r w:rsidRPr="003726BB">
              <w:rPr>
                <w:rFonts w:cs="Arial"/>
                <w:bCs/>
                <w:lang w:val="de-DE"/>
              </w:rPr>
              <w:t xml:space="preserve"> zugunsten des </w:t>
            </w:r>
            <w:r w:rsidRPr="003726BB">
              <w:rPr>
                <w:rFonts w:cs="Arial"/>
                <w:b/>
                <w:bCs/>
                <w:color w:val="FF0000"/>
                <w:lang w:val="de-DE"/>
              </w:rPr>
              <w:t>Schatzamts der Agentur für öffentliche Verträge</w:t>
            </w:r>
            <w:r w:rsidRPr="003726BB">
              <w:rPr>
                <w:rFonts w:cs="Arial"/>
                <w:bCs/>
                <w:color w:val="FF0000"/>
                <w:lang w:val="de-DE"/>
              </w:rPr>
              <w:t xml:space="preserve"> bei der SÜDTIROLER SPARKASSE AG, Horazstraße 4/d, BOZEN – Bankkonto Nr. 8660 </w:t>
            </w:r>
            <w:smartTag w:uri="urn:schemas-microsoft-com:office:smarttags" w:element="stockticker">
              <w:r w:rsidRPr="003726BB">
                <w:rPr>
                  <w:rFonts w:cs="Arial"/>
                  <w:bCs/>
                  <w:color w:val="FF0000"/>
                  <w:lang w:val="de-DE"/>
                </w:rPr>
                <w:t>ABI</w:t>
              </w:r>
            </w:smartTag>
            <w:r w:rsidRPr="003726BB">
              <w:rPr>
                <w:rFonts w:cs="Arial"/>
                <w:bCs/>
                <w:color w:val="FF0000"/>
                <w:lang w:val="de-DE"/>
              </w:rPr>
              <w:t xml:space="preserve"> 6045 CAB 11619 – (IBAN: IT 97 H060 4511 6190 0000 0008 660, BIC </w:t>
            </w:r>
            <w:r w:rsidRPr="003726BB">
              <w:rPr>
                <w:rFonts w:cs="Arial"/>
                <w:color w:val="FF0000"/>
                <w:lang w:val="de-DE"/>
              </w:rPr>
              <w:t xml:space="preserve">CRBZ IT 2B </w:t>
            </w:r>
            <w:r w:rsidRPr="003726BB">
              <w:rPr>
                <w:rFonts w:cs="Arial"/>
                <w:color w:val="FF0000"/>
                <w:lang w:val="de-DE"/>
              </w:rPr>
              <w:lastRenderedPageBreak/>
              <w:t>107)</w:t>
            </w:r>
            <w:r w:rsidRPr="003726BB">
              <w:rPr>
                <w:rFonts w:cs="Arial"/>
                <w:bCs/>
                <w:lang w:val="de-DE"/>
              </w:rPr>
              <w:t xml:space="preserve">. </w:t>
            </w:r>
          </w:p>
          <w:p w14:paraId="1EBE4BBD" w14:textId="77777777" w:rsidR="008A7657" w:rsidRPr="003726BB" w:rsidRDefault="008A7657" w:rsidP="008A7657">
            <w:pPr>
              <w:widowControl w:val="0"/>
              <w:tabs>
                <w:tab w:val="left" w:pos="4119"/>
              </w:tabs>
              <w:ind w:left="87" w:right="22"/>
              <w:rPr>
                <w:lang w:val="de-DE" w:eastAsia="it-IT"/>
              </w:rPr>
            </w:pPr>
          </w:p>
          <w:p w14:paraId="056C4BF5" w14:textId="77777777" w:rsidR="008A7657" w:rsidRPr="003726BB" w:rsidRDefault="008A7657" w:rsidP="008A7657">
            <w:pPr>
              <w:widowControl w:val="0"/>
              <w:tabs>
                <w:tab w:val="left" w:pos="4119"/>
              </w:tabs>
              <w:ind w:left="138" w:right="22"/>
              <w:rPr>
                <w:lang w:val="de-DE" w:eastAsia="it-IT"/>
              </w:rPr>
            </w:pPr>
            <w:r w:rsidRPr="003726BB">
              <w:rPr>
                <w:lang w:val="de-DE" w:eastAsia="it-IT"/>
              </w:rPr>
              <w:t>Das Wertstellungsdatum der Überweisung darf nicht nach Ablauf der Frist für die Angebotsabgabe liegen.</w:t>
            </w:r>
          </w:p>
          <w:p w14:paraId="26AAB59F" w14:textId="77777777" w:rsidR="008A7657" w:rsidRPr="003726BB" w:rsidRDefault="008A7657" w:rsidP="008A7657">
            <w:pPr>
              <w:widowControl w:val="0"/>
              <w:tabs>
                <w:tab w:val="left" w:pos="4119"/>
              </w:tabs>
              <w:ind w:left="138" w:right="22"/>
              <w:rPr>
                <w:lang w:val="de-DE" w:eastAsia="it-IT"/>
              </w:rPr>
            </w:pPr>
            <w:r w:rsidRPr="003726BB">
              <w:rPr>
                <w:lang w:val="de-DE" w:eastAsia="it-IT"/>
              </w:rPr>
              <w:t>Der Zahlungsbestätigung muss im Portal hochgeladen werden (Aufstellung der Überweisung mit CRO oder TRN).</w:t>
            </w:r>
          </w:p>
          <w:p w14:paraId="7E065067" w14:textId="77777777" w:rsidR="008A7657" w:rsidRPr="003726BB" w:rsidRDefault="008A7657" w:rsidP="004158EC">
            <w:pPr>
              <w:widowControl w:val="0"/>
              <w:numPr>
                <w:ilvl w:val="1"/>
                <w:numId w:val="74"/>
              </w:numPr>
              <w:tabs>
                <w:tab w:val="clear" w:pos="360"/>
                <w:tab w:val="num" w:pos="87"/>
                <w:tab w:val="left" w:pos="4119"/>
              </w:tabs>
              <w:ind w:left="87" w:right="22" w:hanging="87"/>
              <w:rPr>
                <w:lang w:val="de-DE" w:eastAsia="it-IT"/>
              </w:rPr>
            </w:pPr>
            <w:r w:rsidRPr="003726BB">
              <w:rPr>
                <w:lang w:val="de-DE"/>
              </w:rPr>
              <w:t xml:space="preserve">Die Überweisung kann auch mittels elektronischer Bezahlung über </w:t>
            </w:r>
            <w:hyperlink r:id="rId34" w:history="1">
              <w:r w:rsidRPr="003726BB">
                <w:rPr>
                  <w:rStyle w:val="Collegamentoipertestuale"/>
                  <w:lang w:val="de-DE"/>
                </w:rPr>
                <w:t>https://de.epays.it</w:t>
              </w:r>
            </w:hyperlink>
            <w:r w:rsidRPr="003726BB">
              <w:rPr>
                <w:b/>
                <w:bCs/>
                <w:lang w:val="de-DE"/>
              </w:rPr>
              <w:t xml:space="preserve"> </w:t>
            </w:r>
            <w:r w:rsidRPr="003726BB">
              <w:rPr>
                <w:lang w:val="de-DE"/>
              </w:rPr>
              <w:t>erfolgen.</w:t>
            </w:r>
          </w:p>
          <w:p w14:paraId="53476FBC" w14:textId="77777777" w:rsidR="008A7657" w:rsidRPr="003726BB" w:rsidRDefault="008A7657" w:rsidP="008A7657">
            <w:pPr>
              <w:widowControl w:val="0"/>
              <w:tabs>
                <w:tab w:val="left" w:pos="4119"/>
              </w:tabs>
              <w:ind w:left="87" w:right="22"/>
              <w:rPr>
                <w:lang w:val="de-DE" w:eastAsia="it-IT"/>
              </w:rPr>
            </w:pPr>
          </w:p>
          <w:p w14:paraId="769663EC" w14:textId="77777777" w:rsidR="008A7657" w:rsidRPr="003726BB" w:rsidRDefault="008A7657" w:rsidP="008A7657">
            <w:pPr>
              <w:widowControl w:val="0"/>
              <w:tabs>
                <w:tab w:val="left" w:pos="4119"/>
              </w:tabs>
              <w:ind w:right="22"/>
              <w:rPr>
                <w:rFonts w:cs="Arial"/>
              </w:rPr>
            </w:pPr>
            <w:r w:rsidRPr="003726BB">
              <w:rPr>
                <w:rFonts w:cs="Arial"/>
              </w:rPr>
              <w:t>oder</w:t>
            </w:r>
          </w:p>
          <w:p w14:paraId="028452C5" w14:textId="77777777" w:rsidR="008A7657" w:rsidRPr="003726BB" w:rsidRDefault="008A7657" w:rsidP="008A7657">
            <w:pPr>
              <w:widowControl w:val="0"/>
              <w:ind w:right="22"/>
              <w:rPr>
                <w:rFonts w:cs="Arial"/>
                <w:b/>
                <w:bCs/>
                <w:u w:val="single"/>
              </w:rPr>
            </w:pPr>
          </w:p>
          <w:p w14:paraId="2967F0C3" w14:textId="77777777" w:rsidR="008A7657" w:rsidRPr="003726BB" w:rsidRDefault="008A7657" w:rsidP="004158EC">
            <w:pPr>
              <w:widowControl w:val="0"/>
              <w:numPr>
                <w:ilvl w:val="1"/>
                <w:numId w:val="74"/>
              </w:numPr>
              <w:tabs>
                <w:tab w:val="clear" w:pos="360"/>
                <w:tab w:val="num" w:pos="87"/>
                <w:tab w:val="left" w:pos="4119"/>
              </w:tabs>
              <w:autoSpaceDE w:val="0"/>
              <w:autoSpaceDN w:val="0"/>
              <w:adjustRightInd w:val="0"/>
              <w:spacing w:line="240" w:lineRule="auto"/>
              <w:ind w:left="87" w:right="22" w:hanging="87"/>
              <w:rPr>
                <w:rFonts w:cs="Arial"/>
                <w:noProof w:val="0"/>
                <w:lang w:val="de-DE" w:eastAsia="it-IT"/>
              </w:rPr>
            </w:pPr>
            <w:r w:rsidRPr="003726BB">
              <w:rPr>
                <w:rFonts w:cs="Arial"/>
                <w:b/>
                <w:bCs/>
                <w:u w:val="single"/>
                <w:lang w:val="de-DE"/>
              </w:rPr>
              <w:t>in staatlich garantierten öffentlichen Anleihen</w:t>
            </w:r>
            <w:r w:rsidRPr="003726BB">
              <w:rPr>
                <w:rFonts w:cs="Arial"/>
                <w:lang w:val="de-DE"/>
              </w:rPr>
              <w:t xml:space="preserve"> zu dem am Hinterlegungstag geltenden Kurs, zu hinterlegen bei einer Dienststelle des </w:t>
            </w:r>
            <w:r w:rsidRPr="003726BB">
              <w:rPr>
                <w:rFonts w:cs="Arial"/>
                <w:color w:val="FF0000"/>
                <w:lang w:val="de-DE"/>
              </w:rPr>
              <w:t xml:space="preserve">Landesschatzamts </w:t>
            </w:r>
            <w:r w:rsidRPr="003726BB">
              <w:rPr>
                <w:rFonts w:cs="Arial"/>
                <w:lang w:val="de-DE"/>
              </w:rPr>
              <w:t xml:space="preserve">oder anderer autorisierten </w:t>
            </w:r>
            <w:r w:rsidRPr="003726BB">
              <w:rPr>
                <w:rFonts w:cs="Arial"/>
                <w:color w:val="FF0000"/>
                <w:lang w:val="de-DE"/>
              </w:rPr>
              <w:t>Betriebe</w:t>
            </w:r>
            <w:r w:rsidRPr="003726BB">
              <w:rPr>
                <w:rFonts w:cs="Arial"/>
                <w:lang w:val="de-DE"/>
              </w:rPr>
              <w:t xml:space="preserve"> als Sicherheit für die </w:t>
            </w:r>
            <w:r w:rsidRPr="003726BB">
              <w:rPr>
                <w:rFonts w:cs="Arial"/>
                <w:color w:val="FF0000"/>
                <w:lang w:val="de-DE"/>
              </w:rPr>
              <w:t>Agentur für die Verfahren und die Aufsicht im Bereich öffentliche Bau-, Dienstleistungs- und Lieferaufträge (AOV), MwSt. 94116410211 / Vergabestelle</w:t>
            </w:r>
            <w:r w:rsidRPr="003726BB">
              <w:rPr>
                <w:rFonts w:cs="Arial"/>
                <w:lang w:val="de-DE"/>
              </w:rPr>
              <w:t xml:space="preserve">. Der Nachweis oder das Dokument zum Nachweis der Hinterlegung der Anleihen muss als </w:t>
            </w:r>
            <w:r w:rsidRPr="003726BB">
              <w:rPr>
                <w:rFonts w:cs="Arial"/>
                <w:bCs/>
                <w:lang w:val="de-DE"/>
              </w:rPr>
              <w:t>PDF-Datei im Portal hochgeladen werden</w:t>
            </w:r>
            <w:r w:rsidRPr="003726BB">
              <w:rPr>
                <w:rFonts w:cs="Arial"/>
                <w:lang w:val="de-DE"/>
              </w:rPr>
              <w:t>.</w:t>
            </w:r>
          </w:p>
        </w:tc>
        <w:tc>
          <w:tcPr>
            <w:tcW w:w="1091" w:type="dxa"/>
            <w:gridSpan w:val="2"/>
          </w:tcPr>
          <w:p w14:paraId="138C2E3B" w14:textId="77777777" w:rsidR="008A7657" w:rsidRPr="003726BB" w:rsidRDefault="008A7657" w:rsidP="008A7657">
            <w:pPr>
              <w:widowControl w:val="0"/>
              <w:rPr>
                <w:rFonts w:cs="Arial"/>
                <w:lang w:val="de-DE"/>
              </w:rPr>
            </w:pPr>
          </w:p>
        </w:tc>
        <w:tc>
          <w:tcPr>
            <w:tcW w:w="4349" w:type="dxa"/>
            <w:gridSpan w:val="2"/>
          </w:tcPr>
          <w:p w14:paraId="03D63932" w14:textId="77777777" w:rsidR="008A7657" w:rsidRPr="003726BB" w:rsidRDefault="008A7657" w:rsidP="008A7657">
            <w:pPr>
              <w:widowControl w:val="0"/>
              <w:ind w:right="72"/>
              <w:rPr>
                <w:rFonts w:cs="Arial"/>
                <w:lang w:val="it-IT"/>
              </w:rPr>
            </w:pPr>
            <w:r w:rsidRPr="003726BB">
              <w:rPr>
                <w:rFonts w:cs="Arial"/>
                <w:lang w:val="it-IT"/>
              </w:rPr>
              <w:t xml:space="preserve">La cauzione può essere costituita: </w:t>
            </w:r>
          </w:p>
          <w:p w14:paraId="4C5CE9A3" w14:textId="77777777" w:rsidR="008A7657" w:rsidRPr="003726BB" w:rsidRDefault="008A7657" w:rsidP="008A7657">
            <w:pPr>
              <w:widowControl w:val="0"/>
              <w:tabs>
                <w:tab w:val="left" w:pos="4119"/>
              </w:tabs>
              <w:ind w:right="72"/>
              <w:rPr>
                <w:rFonts w:cs="Arial"/>
                <w:lang w:val="it-IT"/>
              </w:rPr>
            </w:pPr>
          </w:p>
          <w:p w14:paraId="237BEE14" w14:textId="77777777" w:rsidR="008A7657" w:rsidRPr="003726BB" w:rsidRDefault="008A7657" w:rsidP="004158EC">
            <w:pPr>
              <w:widowControl w:val="0"/>
              <w:numPr>
                <w:ilvl w:val="1"/>
                <w:numId w:val="74"/>
              </w:numPr>
              <w:tabs>
                <w:tab w:val="clear" w:pos="360"/>
                <w:tab w:val="num" w:pos="87"/>
                <w:tab w:val="left" w:pos="4119"/>
              </w:tabs>
              <w:ind w:left="87" w:right="72" w:hanging="87"/>
              <w:rPr>
                <w:rFonts w:cs="Arial"/>
                <w:lang w:val="it-IT"/>
              </w:rPr>
            </w:pPr>
            <w:r w:rsidRPr="003726BB">
              <w:rPr>
                <w:rFonts w:cs="Arial"/>
                <w:b/>
                <w:bCs/>
                <w:u w:val="single"/>
                <w:lang w:val="it-IT"/>
              </w:rPr>
              <w:t>in contanti, con bonifico o in assegno circolare:</w:t>
            </w:r>
            <w:r w:rsidRPr="003726BB">
              <w:rPr>
                <w:rFonts w:cs="Arial"/>
                <w:lang w:val="it-IT"/>
              </w:rPr>
              <w:t xml:space="preserve"> in tal caso il versamento potrà essere effettuato a favore della </w:t>
            </w:r>
            <w:r w:rsidRPr="003726BB">
              <w:rPr>
                <w:rFonts w:cs="Arial"/>
                <w:b/>
                <w:color w:val="FF0000"/>
                <w:lang w:val="it-IT"/>
              </w:rPr>
              <w:t>Tesoreria dell’Agenzia Contratti Pubblici</w:t>
            </w:r>
            <w:r w:rsidRPr="003726BB">
              <w:rPr>
                <w:rFonts w:cs="Arial"/>
                <w:color w:val="FF0000"/>
                <w:lang w:val="it-IT"/>
              </w:rPr>
              <w:t xml:space="preserve"> presso la CASSA DI RISPARMIO di BOLZANO S.p.A. Via Orazio, 4/d – BOLZANO - c/c n. 8660 ABI 6045 CAB 11619 – (IBAN: IT 97 H060 4511 </w:t>
            </w:r>
            <w:r w:rsidRPr="003726BB">
              <w:rPr>
                <w:rFonts w:cs="Arial"/>
                <w:color w:val="FF0000"/>
                <w:lang w:val="it-IT"/>
              </w:rPr>
              <w:lastRenderedPageBreak/>
              <w:t>6190 0000 0008 660, codice BIC: CRBZ IT 2B 107).</w:t>
            </w:r>
            <w:r w:rsidRPr="003726BB">
              <w:rPr>
                <w:rFonts w:cs="Arial"/>
                <w:lang w:val="it-IT"/>
              </w:rPr>
              <w:t xml:space="preserve"> </w:t>
            </w:r>
          </w:p>
          <w:p w14:paraId="64694344" w14:textId="77777777" w:rsidR="008A7657" w:rsidRPr="003726BB" w:rsidRDefault="008A7657" w:rsidP="008A7657">
            <w:pPr>
              <w:widowControl w:val="0"/>
              <w:tabs>
                <w:tab w:val="left" w:pos="4119"/>
              </w:tabs>
              <w:ind w:right="72"/>
              <w:rPr>
                <w:rFonts w:cs="Arial"/>
                <w:lang w:val="it-IT"/>
              </w:rPr>
            </w:pPr>
            <w:r w:rsidRPr="003726BB">
              <w:rPr>
                <w:rFonts w:cs="Arial"/>
                <w:lang w:val="it-IT"/>
              </w:rPr>
              <w:t xml:space="preserve">La data di valuta di accredito del versamento non dovra’ essere successiva alla data di scadenza di presentazione delle offerte. </w:t>
            </w:r>
          </w:p>
          <w:p w14:paraId="354664EA" w14:textId="77777777" w:rsidR="008A7657" w:rsidRPr="003726BB" w:rsidRDefault="008A7657" w:rsidP="008A7657">
            <w:pPr>
              <w:widowControl w:val="0"/>
              <w:tabs>
                <w:tab w:val="left" w:pos="4119"/>
              </w:tabs>
              <w:ind w:right="72"/>
              <w:rPr>
                <w:rFonts w:cs="Arial"/>
                <w:lang w:val="it-IT"/>
              </w:rPr>
            </w:pPr>
            <w:r w:rsidRPr="003726BB">
              <w:rPr>
                <w:rFonts w:cs="Arial"/>
                <w:lang w:val="it-IT"/>
              </w:rPr>
              <w:t>Dovra’ essere caricato a portale la ricevuta di pagamento (distinta di versamento con CRO oder TRN).</w:t>
            </w:r>
          </w:p>
          <w:p w14:paraId="689A3D59" w14:textId="77777777" w:rsidR="008A7657" w:rsidRPr="003726BB" w:rsidRDefault="008A7657" w:rsidP="008A7657">
            <w:pPr>
              <w:widowControl w:val="0"/>
              <w:tabs>
                <w:tab w:val="left" w:pos="4119"/>
              </w:tabs>
              <w:ind w:right="72"/>
              <w:rPr>
                <w:rFonts w:cs="Arial"/>
                <w:lang w:val="it-IT"/>
              </w:rPr>
            </w:pPr>
            <w:r w:rsidRPr="003726BB">
              <w:rPr>
                <w:rFonts w:cs="Arial"/>
                <w:lang w:val="it-IT"/>
              </w:rPr>
              <w:t>Il versamento può inoltre avvenire tramite pagamento elettronico attraverso il sito:</w:t>
            </w:r>
          </w:p>
          <w:p w14:paraId="00305F18" w14:textId="77777777" w:rsidR="008A7657" w:rsidRPr="003726BB" w:rsidRDefault="00F76D01" w:rsidP="008A7657">
            <w:pPr>
              <w:widowControl w:val="0"/>
              <w:tabs>
                <w:tab w:val="left" w:pos="4119"/>
              </w:tabs>
              <w:ind w:right="72"/>
              <w:rPr>
                <w:rStyle w:val="Collegamentoipertestuale"/>
                <w:rFonts w:cs="Arial"/>
                <w:lang w:val="it-IT"/>
              </w:rPr>
            </w:pPr>
            <w:hyperlink r:id="rId35" w:history="1">
              <w:r w:rsidR="008A7657" w:rsidRPr="003726BB">
                <w:rPr>
                  <w:rStyle w:val="Collegamentoipertestuale"/>
                  <w:rFonts w:cs="Arial"/>
                  <w:lang w:val="it-IT"/>
                </w:rPr>
                <w:t>https://it.epays.it</w:t>
              </w:r>
            </w:hyperlink>
          </w:p>
          <w:p w14:paraId="5ABCD470" w14:textId="77777777" w:rsidR="008A7657" w:rsidRPr="003726BB" w:rsidRDefault="008A7657" w:rsidP="008A7657">
            <w:pPr>
              <w:widowControl w:val="0"/>
              <w:tabs>
                <w:tab w:val="left" w:pos="4119"/>
              </w:tabs>
              <w:ind w:right="72"/>
              <w:rPr>
                <w:rFonts w:cs="Arial"/>
                <w:lang w:val="it-IT"/>
              </w:rPr>
            </w:pPr>
          </w:p>
          <w:p w14:paraId="192EB9CA" w14:textId="77777777" w:rsidR="008A7657" w:rsidRPr="003726BB" w:rsidRDefault="008A7657" w:rsidP="008A7657">
            <w:pPr>
              <w:widowControl w:val="0"/>
              <w:tabs>
                <w:tab w:val="left" w:pos="4119"/>
              </w:tabs>
              <w:ind w:right="74"/>
              <w:rPr>
                <w:rFonts w:cs="Arial"/>
                <w:lang w:val="it-IT"/>
              </w:rPr>
            </w:pPr>
            <w:r w:rsidRPr="003726BB">
              <w:rPr>
                <w:rFonts w:cs="Arial"/>
                <w:lang w:val="it-IT"/>
              </w:rPr>
              <w:t>oppure</w:t>
            </w:r>
          </w:p>
          <w:p w14:paraId="309A27DE" w14:textId="77777777" w:rsidR="008A7657" w:rsidRPr="003726BB" w:rsidRDefault="008A7657" w:rsidP="008A7657">
            <w:pPr>
              <w:widowControl w:val="0"/>
              <w:tabs>
                <w:tab w:val="left" w:pos="4119"/>
              </w:tabs>
              <w:ind w:right="74"/>
              <w:rPr>
                <w:rFonts w:cs="Arial"/>
                <w:lang w:val="it-IT"/>
              </w:rPr>
            </w:pPr>
          </w:p>
          <w:p w14:paraId="24F82CF1" w14:textId="77777777" w:rsidR="008A7657" w:rsidRPr="003726BB" w:rsidRDefault="008A7657" w:rsidP="004158EC">
            <w:pPr>
              <w:widowControl w:val="0"/>
              <w:numPr>
                <w:ilvl w:val="1"/>
                <w:numId w:val="74"/>
              </w:numPr>
              <w:tabs>
                <w:tab w:val="clear" w:pos="360"/>
                <w:tab w:val="num" w:pos="87"/>
                <w:tab w:val="left" w:pos="4119"/>
              </w:tabs>
              <w:ind w:left="87" w:right="74" w:hanging="87"/>
              <w:rPr>
                <w:rFonts w:cs="Arial"/>
                <w:b/>
                <w:i/>
                <w:color w:val="3366FF"/>
                <w:lang w:val="it-IT"/>
              </w:rPr>
            </w:pPr>
            <w:r w:rsidRPr="003726BB">
              <w:rPr>
                <w:rFonts w:cs="Arial"/>
                <w:b/>
                <w:bCs/>
                <w:u w:val="single"/>
                <w:lang w:val="it-IT"/>
              </w:rPr>
              <w:t>in titoli del debito pubblico garantiti dallo Stato</w:t>
            </w:r>
            <w:r w:rsidRPr="003726BB">
              <w:rPr>
                <w:rFonts w:cs="Arial"/>
                <w:lang w:val="it-IT"/>
              </w:rPr>
              <w:t xml:space="preserve"> al corso del giorno del deposito, da depositare presso una Sezione di </w:t>
            </w:r>
            <w:r w:rsidRPr="003726BB">
              <w:rPr>
                <w:rFonts w:cs="Arial"/>
                <w:color w:val="FF0000"/>
                <w:lang w:val="it-IT"/>
              </w:rPr>
              <w:t xml:space="preserve">Tesoreria Provinciale o presso le Aziende </w:t>
            </w:r>
            <w:r w:rsidRPr="003726BB">
              <w:rPr>
                <w:rFonts w:cs="Arial"/>
                <w:lang w:val="it-IT"/>
              </w:rPr>
              <w:t xml:space="preserve">autorizzate a titolo di pegno a favore </w:t>
            </w:r>
            <w:r w:rsidRPr="003726BB">
              <w:rPr>
                <w:rFonts w:cs="Arial"/>
                <w:color w:val="FF0000"/>
                <w:lang w:val="it-IT"/>
              </w:rPr>
              <w:t xml:space="preserve">dell’Agenzia per i procedimenti e la vigilanza in materia di contratti pubblici di lavori, servizi e forniture (ACP), Partita Iva 94116410211 / stazione appaltante. </w:t>
            </w:r>
            <w:r w:rsidRPr="003726BB">
              <w:rPr>
                <w:rFonts w:cs="Arial"/>
                <w:lang w:val="it-IT"/>
              </w:rPr>
              <w:t xml:space="preserve">L’atto o il documento idoneo, che comprovi il deposito di tali titoli, è da inserire nel portale in formato PDF. </w:t>
            </w:r>
          </w:p>
        </w:tc>
      </w:tr>
      <w:tr w:rsidR="008A7657" w:rsidRPr="00F76D01" w14:paraId="5CF4365F" w14:textId="77777777" w:rsidTr="00546F13">
        <w:trPr>
          <w:gridAfter w:val="1"/>
          <w:wAfter w:w="187" w:type="dxa"/>
        </w:trPr>
        <w:tc>
          <w:tcPr>
            <w:tcW w:w="4438" w:type="dxa"/>
            <w:gridSpan w:val="2"/>
          </w:tcPr>
          <w:p w14:paraId="517EF0AD" w14:textId="77777777" w:rsidR="008A7657" w:rsidRPr="003726BB" w:rsidRDefault="008A7657" w:rsidP="008A7657">
            <w:pPr>
              <w:widowControl w:val="0"/>
              <w:autoSpaceDE w:val="0"/>
              <w:autoSpaceDN w:val="0"/>
              <w:adjustRightInd w:val="0"/>
              <w:ind w:right="37"/>
              <w:rPr>
                <w:rFonts w:cs="Arial"/>
                <w:strike/>
                <w:lang w:val="it-IT"/>
              </w:rPr>
            </w:pPr>
          </w:p>
        </w:tc>
        <w:tc>
          <w:tcPr>
            <w:tcW w:w="1091" w:type="dxa"/>
            <w:gridSpan w:val="2"/>
          </w:tcPr>
          <w:p w14:paraId="0DE3F5CA" w14:textId="77777777" w:rsidR="008A7657" w:rsidRPr="003726BB" w:rsidRDefault="008A7657" w:rsidP="008A7657">
            <w:pPr>
              <w:widowControl w:val="0"/>
              <w:rPr>
                <w:rFonts w:cs="Arial"/>
                <w:lang w:val="it-IT"/>
              </w:rPr>
            </w:pPr>
          </w:p>
        </w:tc>
        <w:tc>
          <w:tcPr>
            <w:tcW w:w="4349" w:type="dxa"/>
            <w:gridSpan w:val="2"/>
          </w:tcPr>
          <w:p w14:paraId="7D591128" w14:textId="77777777" w:rsidR="008A7657" w:rsidRPr="003726BB" w:rsidRDefault="008A7657" w:rsidP="008A7657">
            <w:pPr>
              <w:widowControl w:val="0"/>
              <w:autoSpaceDE w:val="0"/>
              <w:autoSpaceDN w:val="0"/>
              <w:adjustRightInd w:val="0"/>
              <w:ind w:right="180"/>
              <w:rPr>
                <w:rFonts w:cs="Arial"/>
                <w:strike/>
                <w:lang w:val="it-IT"/>
              </w:rPr>
            </w:pPr>
          </w:p>
        </w:tc>
      </w:tr>
      <w:tr w:rsidR="008A7657" w:rsidRPr="00F76D01" w14:paraId="60A87622" w14:textId="77777777" w:rsidTr="003750D2">
        <w:trPr>
          <w:gridAfter w:val="1"/>
          <w:wAfter w:w="187" w:type="dxa"/>
        </w:trPr>
        <w:tc>
          <w:tcPr>
            <w:tcW w:w="4438" w:type="dxa"/>
            <w:gridSpan w:val="2"/>
          </w:tcPr>
          <w:p w14:paraId="1FD6CAAF" w14:textId="77777777" w:rsidR="008A7657" w:rsidRPr="003726BB" w:rsidRDefault="00050F7D" w:rsidP="008A7657">
            <w:pPr>
              <w:widowControl w:val="0"/>
              <w:autoSpaceDE w:val="0"/>
              <w:autoSpaceDN w:val="0"/>
              <w:adjustRightInd w:val="0"/>
              <w:ind w:right="37"/>
              <w:rPr>
                <w:rFonts w:cs="Arial"/>
                <w:b/>
                <w:u w:val="single"/>
                <w:lang w:val="de-DE"/>
              </w:rPr>
            </w:pPr>
            <w:r w:rsidRPr="003726BB">
              <w:rPr>
                <w:rFonts w:cs="Arial"/>
                <w:lang w:val="de-DE"/>
              </w:rPr>
              <w:t>In beiden unter Buchst. a) genannten Fällen der Bieter muss außerdem</w:t>
            </w:r>
            <w:r w:rsidR="008A7657" w:rsidRPr="003726BB">
              <w:rPr>
                <w:rFonts w:cs="Arial"/>
                <w:lang w:val="de-DE"/>
              </w:rPr>
              <w:t xml:space="preserve"> die </w:t>
            </w:r>
            <w:r w:rsidR="008A7657" w:rsidRPr="003726BB">
              <w:rPr>
                <w:rFonts w:cs="Arial"/>
                <w:b/>
                <w:lang w:val="de-DE"/>
              </w:rPr>
              <w:t>Verpflichtungserklärung</w:t>
            </w:r>
            <w:r w:rsidR="008A7657" w:rsidRPr="003726BB">
              <w:rPr>
                <w:rFonts w:cs="Arial"/>
                <w:lang w:val="de-DE"/>
              </w:rPr>
              <w:t xml:space="preserve"> gemäß </w:t>
            </w:r>
            <w:r w:rsidR="008A7657" w:rsidRPr="003726BB">
              <w:rPr>
                <w:rFonts w:cs="Arial"/>
                <w:b/>
                <w:lang w:val="de-DE"/>
              </w:rPr>
              <w:t xml:space="preserve">Art. 93 Abs. 8 GvD Nr. 50/2016 </w:t>
            </w:r>
            <w:r w:rsidR="008A7657" w:rsidRPr="003726BB">
              <w:rPr>
                <w:rFonts w:cs="Arial"/>
                <w:noProof w:val="0"/>
                <w:lang w:val="de-DE"/>
              </w:rPr>
              <w:t>beilegen, die ausschließlich von den in Art. 93 Abs. 3 ebd. genannten Rechtssubjekten oder von Bankinstituten oder Versicherungsgesellschaften ausgestellt werden darf, die die von den einschlä</w:t>
            </w:r>
            <w:r w:rsidR="008A7657" w:rsidRPr="003726BB">
              <w:rPr>
                <w:rFonts w:cs="Arial"/>
                <w:noProof w:val="0"/>
                <w:lang w:val="de-DE"/>
              </w:rPr>
              <w:softHyphen/>
              <w:t>gigen Gesetzen vorgesehenen Bonitätsanfor</w:t>
            </w:r>
            <w:r w:rsidR="008A7657" w:rsidRPr="003726BB">
              <w:rPr>
                <w:rFonts w:cs="Arial"/>
                <w:noProof w:val="0"/>
                <w:lang w:val="de-DE"/>
              </w:rPr>
              <w:softHyphen/>
              <w:t xml:space="preserve">derungen erfüllen, oder von den im Verzeichnis nach Art. 106 </w:t>
            </w:r>
            <w:proofErr w:type="spellStart"/>
            <w:r w:rsidR="008A7657" w:rsidRPr="003726BB">
              <w:rPr>
                <w:rFonts w:cs="Arial"/>
                <w:noProof w:val="0"/>
                <w:lang w:val="de-DE"/>
              </w:rPr>
              <w:t>GvD</w:t>
            </w:r>
            <w:proofErr w:type="spellEnd"/>
            <w:r w:rsidR="008A7657" w:rsidRPr="003726BB">
              <w:rPr>
                <w:rFonts w:cs="Arial"/>
                <w:noProof w:val="0"/>
                <w:lang w:val="de-DE"/>
              </w:rPr>
              <w:t xml:space="preserve"> Nr. 385/1993 eingetragenen Kreditvermittlern, deren Tätigkeit ausschließlich oder vorwiegend in der Ausstellung von Sicherheiten besteht und die der Rechnungsprüfung einer Revisionsgesellschaft, eingetragen im Verzeichnis nach Art. 161 </w:t>
            </w:r>
            <w:proofErr w:type="spellStart"/>
            <w:r w:rsidR="008A7657" w:rsidRPr="003726BB">
              <w:rPr>
                <w:rFonts w:cs="Arial"/>
                <w:noProof w:val="0"/>
                <w:lang w:val="de-DE"/>
              </w:rPr>
              <w:t>GvD</w:t>
            </w:r>
            <w:proofErr w:type="spellEnd"/>
            <w:r w:rsidR="008A7657" w:rsidRPr="003726BB">
              <w:rPr>
                <w:rFonts w:cs="Arial"/>
                <w:noProof w:val="0"/>
                <w:lang w:val="de-DE"/>
              </w:rPr>
              <w:t xml:space="preserve"> vom Nr. 58/1998, unterliegen und die Bonitätsmindestan</w:t>
            </w:r>
            <w:r w:rsidR="008A7657" w:rsidRPr="003726BB">
              <w:rPr>
                <w:rFonts w:cs="Arial"/>
                <w:noProof w:val="0"/>
                <w:lang w:val="de-DE"/>
              </w:rPr>
              <w:softHyphen/>
              <w:t>forderungen im Sinne der geltenden Bestim</w:t>
            </w:r>
            <w:r w:rsidR="008A7657" w:rsidRPr="003726BB">
              <w:rPr>
                <w:rFonts w:cs="Arial"/>
                <w:noProof w:val="0"/>
                <w:lang w:val="de-DE"/>
              </w:rPr>
              <w:softHyphen/>
              <w:t>mungen für Banken und Versicherungen erfüllen.</w:t>
            </w:r>
          </w:p>
        </w:tc>
        <w:tc>
          <w:tcPr>
            <w:tcW w:w="1091" w:type="dxa"/>
            <w:gridSpan w:val="2"/>
          </w:tcPr>
          <w:p w14:paraId="0E2A4BD5" w14:textId="77777777" w:rsidR="008A7657" w:rsidRPr="003726BB" w:rsidRDefault="008A7657" w:rsidP="008A7657">
            <w:pPr>
              <w:widowControl w:val="0"/>
              <w:rPr>
                <w:rFonts w:cs="Arial"/>
                <w:lang w:val="de-DE"/>
              </w:rPr>
            </w:pPr>
          </w:p>
        </w:tc>
        <w:tc>
          <w:tcPr>
            <w:tcW w:w="4349" w:type="dxa"/>
            <w:gridSpan w:val="2"/>
          </w:tcPr>
          <w:p w14:paraId="07ABDCF6" w14:textId="77777777" w:rsidR="008A7657" w:rsidRPr="003726BB" w:rsidRDefault="00050F7D" w:rsidP="008A7657">
            <w:pPr>
              <w:widowControl w:val="0"/>
              <w:tabs>
                <w:tab w:val="left" w:pos="4119"/>
              </w:tabs>
              <w:ind w:right="72"/>
              <w:rPr>
                <w:rFonts w:cs="Arial"/>
                <w:b/>
                <w:i/>
                <w:color w:val="3366FF"/>
                <w:lang w:val="it-IT"/>
              </w:rPr>
            </w:pPr>
            <w:r w:rsidRPr="003726BB">
              <w:rPr>
                <w:rFonts w:cs="Arial"/>
                <w:lang w:val="it-IT"/>
              </w:rPr>
              <w:t>In entrambi i casi sub a), l</w:t>
            </w:r>
            <w:r w:rsidR="008A7657" w:rsidRPr="003726BB">
              <w:rPr>
                <w:rFonts w:cs="Arial"/>
                <w:lang w:val="it-IT"/>
              </w:rPr>
              <w:t>’offerente deve</w:t>
            </w:r>
            <w:r w:rsidRPr="003726BB">
              <w:rPr>
                <w:rFonts w:cs="Arial"/>
                <w:lang w:val="it-IT"/>
              </w:rPr>
              <w:t xml:space="preserve"> altresì</w:t>
            </w:r>
            <w:r w:rsidR="008A7657" w:rsidRPr="003726BB">
              <w:rPr>
                <w:rFonts w:cs="Arial"/>
                <w:lang w:val="it-IT"/>
              </w:rPr>
              <w:t xml:space="preserve"> allegare</w:t>
            </w:r>
            <w:r w:rsidR="008A7657" w:rsidRPr="003726BB">
              <w:rPr>
                <w:rFonts w:cs="Arial"/>
                <w:b/>
                <w:bCs/>
                <w:lang w:val="it-IT"/>
              </w:rPr>
              <w:t xml:space="preserve"> la dichiarazione</w:t>
            </w:r>
            <w:r w:rsidR="008A7657" w:rsidRPr="003726BB">
              <w:rPr>
                <w:rFonts w:cs="Arial"/>
                <w:lang w:val="it-IT"/>
              </w:rPr>
              <w:t xml:space="preserve"> </w:t>
            </w:r>
            <w:r w:rsidR="008A7657" w:rsidRPr="003726BB">
              <w:rPr>
                <w:rFonts w:cs="Arial"/>
                <w:b/>
                <w:lang w:val="it-IT"/>
              </w:rPr>
              <w:t>di impegno</w:t>
            </w:r>
            <w:r w:rsidR="008A7657" w:rsidRPr="003726BB">
              <w:rPr>
                <w:rFonts w:cs="Arial"/>
                <w:lang w:val="it-IT"/>
              </w:rPr>
              <w:t xml:space="preserve"> prevista </w:t>
            </w:r>
            <w:r w:rsidR="008A7657" w:rsidRPr="003726BB">
              <w:rPr>
                <w:rFonts w:cs="Arial"/>
                <w:b/>
                <w:lang w:val="it-IT"/>
              </w:rPr>
              <w:t>dall’art. 93, comma 8 del d.lgs. 50/2016</w:t>
            </w:r>
            <w:r w:rsidR="008A7657" w:rsidRPr="003726BB">
              <w:rPr>
                <w:rFonts w:cs="Arial"/>
                <w:lang w:val="it-IT"/>
              </w:rPr>
              <w:t>, resa esclusivamente dai soggetti individuati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p w14:paraId="67486DC8" w14:textId="77777777" w:rsidR="008A7657" w:rsidRPr="003726BB" w:rsidRDefault="008A7657" w:rsidP="008A7657">
            <w:pPr>
              <w:widowControl w:val="0"/>
              <w:autoSpaceDE w:val="0"/>
              <w:autoSpaceDN w:val="0"/>
              <w:adjustRightInd w:val="0"/>
              <w:ind w:right="180"/>
              <w:rPr>
                <w:rFonts w:cs="Arial"/>
                <w:lang w:val="it-IT"/>
              </w:rPr>
            </w:pPr>
          </w:p>
        </w:tc>
      </w:tr>
      <w:tr w:rsidR="008A7657" w:rsidRPr="00F76D01" w14:paraId="11ABA0EF" w14:textId="77777777" w:rsidTr="003750D2">
        <w:trPr>
          <w:gridAfter w:val="1"/>
          <w:wAfter w:w="187" w:type="dxa"/>
        </w:trPr>
        <w:tc>
          <w:tcPr>
            <w:tcW w:w="4438" w:type="dxa"/>
            <w:gridSpan w:val="2"/>
          </w:tcPr>
          <w:p w14:paraId="39C8E672" w14:textId="77777777" w:rsidR="008A7657" w:rsidRPr="003726BB" w:rsidRDefault="008A7657" w:rsidP="008A7657">
            <w:pPr>
              <w:widowControl w:val="0"/>
              <w:autoSpaceDE w:val="0"/>
              <w:autoSpaceDN w:val="0"/>
              <w:adjustRightInd w:val="0"/>
              <w:ind w:right="22"/>
              <w:rPr>
                <w:rFonts w:cs="Arial"/>
                <w:b/>
                <w:strike/>
                <w:u w:val="single"/>
                <w:lang w:val="it-IT"/>
              </w:rPr>
            </w:pPr>
          </w:p>
        </w:tc>
        <w:tc>
          <w:tcPr>
            <w:tcW w:w="1091" w:type="dxa"/>
            <w:gridSpan w:val="2"/>
          </w:tcPr>
          <w:p w14:paraId="6B3D730F" w14:textId="77777777" w:rsidR="008A7657" w:rsidRPr="003726BB" w:rsidRDefault="008A7657" w:rsidP="008A7657">
            <w:pPr>
              <w:widowControl w:val="0"/>
              <w:rPr>
                <w:rFonts w:cs="Arial"/>
                <w:lang w:val="it-IT"/>
              </w:rPr>
            </w:pPr>
          </w:p>
        </w:tc>
        <w:tc>
          <w:tcPr>
            <w:tcW w:w="4349" w:type="dxa"/>
            <w:gridSpan w:val="2"/>
          </w:tcPr>
          <w:p w14:paraId="2F7409E0" w14:textId="77777777" w:rsidR="008A7657" w:rsidRPr="003726BB" w:rsidRDefault="008A7657" w:rsidP="008A7657">
            <w:pPr>
              <w:widowControl w:val="0"/>
              <w:autoSpaceDE w:val="0"/>
              <w:autoSpaceDN w:val="0"/>
              <w:adjustRightInd w:val="0"/>
              <w:ind w:right="180"/>
              <w:rPr>
                <w:rFonts w:cs="Arial"/>
                <w:strike/>
                <w:lang w:val="it-IT"/>
              </w:rPr>
            </w:pPr>
          </w:p>
        </w:tc>
      </w:tr>
      <w:tr w:rsidR="008A7657" w:rsidRPr="00F76D01" w14:paraId="5D5E31B8" w14:textId="77777777" w:rsidTr="003750D2">
        <w:trPr>
          <w:gridAfter w:val="1"/>
          <w:wAfter w:w="187" w:type="dxa"/>
        </w:trPr>
        <w:tc>
          <w:tcPr>
            <w:tcW w:w="4438" w:type="dxa"/>
            <w:gridSpan w:val="2"/>
          </w:tcPr>
          <w:p w14:paraId="00499A0A" w14:textId="77777777" w:rsidR="008A7657" w:rsidRPr="00C030F1" w:rsidRDefault="008A7657" w:rsidP="008A7657">
            <w:pPr>
              <w:widowControl w:val="0"/>
              <w:ind w:right="37"/>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F62DCC">
              <w:rPr>
                <w:rFonts w:cs="Arial"/>
                <w:bCs/>
                <w:lang w:val="de-DE"/>
              </w:rPr>
              <w:t>der</w:t>
            </w:r>
            <w:r w:rsidRPr="00C030F1">
              <w:rPr>
                <w:rFonts w:cs="Arial"/>
                <w:bCs/>
                <w:color w:val="FF0000"/>
                <w:lang w:val="de-DE"/>
              </w:rPr>
              <w:t xml:space="preserve"> a</w:t>
            </w:r>
            <w:r w:rsidRPr="00C030F1">
              <w:rPr>
                <w:rFonts w:cs="Arial"/>
                <w:color w:val="FF0000"/>
                <w:lang w:val="de-DE"/>
              </w:rPr>
              <w:t>uftraggebenden Körperschaft (siehe Art. 1 Punkt 1 d</w:t>
            </w:r>
            <w:r>
              <w:rPr>
                <w:rFonts w:cs="Arial"/>
                <w:color w:val="FF0000"/>
                <w:lang w:val="de-DE"/>
              </w:rPr>
              <w:t>er Ausschreibungsbedingungen) /</w:t>
            </w:r>
            <w:r w:rsidRPr="00C030F1">
              <w:rPr>
                <w:rFonts w:cs="Arial"/>
                <w:color w:val="FF0000"/>
                <w:lang w:val="de-DE"/>
              </w:rPr>
              <w:t>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 xml:space="preserve">auszustellen, und sie ist als PDF-Datei im Portal hochzuladen (mit Angabe </w:t>
            </w:r>
            <w:r w:rsidRPr="00C030F1">
              <w:rPr>
                <w:rFonts w:cs="Arial"/>
                <w:bCs/>
                <w:lang w:val="de-DE"/>
              </w:rPr>
              <w:lastRenderedPageBreak/>
              <w:t>des CIG-Codes und der Kenndaten der Ausschreibung).</w:t>
            </w:r>
          </w:p>
          <w:p w14:paraId="22A7215D" w14:textId="77777777" w:rsidR="008A7657" w:rsidRPr="00722BD0" w:rsidRDefault="008A7657" w:rsidP="008A7657">
            <w:pPr>
              <w:widowControl w:val="0"/>
              <w:autoSpaceDE w:val="0"/>
              <w:autoSpaceDN w:val="0"/>
              <w:adjustRightInd w:val="0"/>
              <w:ind w:right="37"/>
              <w:rPr>
                <w:rFonts w:cs="Arial"/>
                <w:b/>
                <w:strike/>
                <w:highlight w:val="yellow"/>
                <w:u w:val="single"/>
                <w:lang w:val="de-DE"/>
              </w:rPr>
            </w:pPr>
            <w:r w:rsidRPr="00C030F1">
              <w:rPr>
                <w:rFonts w:cs="Arial"/>
                <w:b/>
                <w:u w:val="single"/>
                <w:lang w:val="de-DE"/>
              </w:rPr>
              <w:t>Kleinst- sowie klein</w:t>
            </w:r>
            <w:r>
              <w:rPr>
                <w:rFonts w:cs="Arial"/>
                <w:b/>
                <w:u w:val="single"/>
                <w:lang w:val="de-DE"/>
              </w:rPr>
              <w:t>e und mittlere Unternehmen</w:t>
            </w:r>
            <w:r w:rsidRPr="00C030F1">
              <w:rPr>
                <w:rFonts w:cs="Arial"/>
                <w:b/>
                <w:u w:val="single"/>
                <w:lang w:val="de-DE"/>
              </w:rPr>
              <w:t xml:space="preserve">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w:t>
            </w:r>
          </w:p>
        </w:tc>
        <w:tc>
          <w:tcPr>
            <w:tcW w:w="1091" w:type="dxa"/>
            <w:gridSpan w:val="2"/>
          </w:tcPr>
          <w:p w14:paraId="00B7BB51" w14:textId="77777777" w:rsidR="008A7657" w:rsidRPr="00722BD0" w:rsidRDefault="008A7657" w:rsidP="008A7657">
            <w:pPr>
              <w:widowControl w:val="0"/>
              <w:rPr>
                <w:rFonts w:cs="Arial"/>
                <w:lang w:val="de-DE"/>
              </w:rPr>
            </w:pPr>
          </w:p>
        </w:tc>
        <w:tc>
          <w:tcPr>
            <w:tcW w:w="4349" w:type="dxa"/>
            <w:gridSpan w:val="2"/>
          </w:tcPr>
          <w:p w14:paraId="2399BBB7" w14:textId="77777777" w:rsidR="008A7657" w:rsidRPr="00D15BFE" w:rsidRDefault="008A7657" w:rsidP="008A7657">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 xml:space="preserve">50/2016, e deve essere inserita nel </w:t>
            </w:r>
            <w:r w:rsidRPr="00D15BFE">
              <w:rPr>
                <w:rFonts w:cs="Arial"/>
                <w:lang w:val="it-IT"/>
              </w:rPr>
              <w:lastRenderedPageBreak/>
              <w:t>portale in formato PDF (con indicazione del CIG ed il riferimento alla gara).</w:t>
            </w:r>
          </w:p>
          <w:p w14:paraId="5BC3122E" w14:textId="77777777" w:rsidR="008A7657" w:rsidRPr="00D15BFE" w:rsidRDefault="008A7657" w:rsidP="008A7657">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659D449D" w14:textId="77777777" w:rsidR="008A7657" w:rsidRPr="00237A03" w:rsidRDefault="008A7657" w:rsidP="008A7657">
            <w:pPr>
              <w:widowControl w:val="0"/>
              <w:autoSpaceDE w:val="0"/>
              <w:autoSpaceDN w:val="0"/>
              <w:adjustRightInd w:val="0"/>
              <w:ind w:right="180"/>
              <w:rPr>
                <w:rFonts w:cs="Arial"/>
                <w:strike/>
                <w:highlight w:val="yellow"/>
                <w:lang w:val="it-IT"/>
              </w:rPr>
            </w:pPr>
          </w:p>
        </w:tc>
      </w:tr>
      <w:tr w:rsidR="008A7657" w:rsidRPr="00F76D01" w14:paraId="386D6A1A" w14:textId="77777777" w:rsidTr="003750D2">
        <w:trPr>
          <w:gridAfter w:val="1"/>
          <w:wAfter w:w="187" w:type="dxa"/>
        </w:trPr>
        <w:tc>
          <w:tcPr>
            <w:tcW w:w="4438" w:type="dxa"/>
            <w:gridSpan w:val="2"/>
          </w:tcPr>
          <w:p w14:paraId="01A65543" w14:textId="77777777" w:rsidR="008A7657" w:rsidRPr="00722BD0" w:rsidRDefault="008A7657" w:rsidP="008A7657">
            <w:pPr>
              <w:widowControl w:val="0"/>
              <w:autoSpaceDE w:val="0"/>
              <w:autoSpaceDN w:val="0"/>
              <w:adjustRightInd w:val="0"/>
              <w:ind w:right="22"/>
              <w:rPr>
                <w:rFonts w:cs="Arial"/>
                <w:b/>
                <w:strike/>
                <w:highlight w:val="yellow"/>
                <w:u w:val="single"/>
                <w:lang w:val="it-IT"/>
              </w:rPr>
            </w:pPr>
          </w:p>
        </w:tc>
        <w:tc>
          <w:tcPr>
            <w:tcW w:w="1091" w:type="dxa"/>
            <w:gridSpan w:val="2"/>
          </w:tcPr>
          <w:p w14:paraId="652190A7" w14:textId="77777777" w:rsidR="008A7657" w:rsidRPr="00722BD0" w:rsidRDefault="008A7657" w:rsidP="008A7657">
            <w:pPr>
              <w:widowControl w:val="0"/>
              <w:rPr>
                <w:rFonts w:cs="Arial"/>
                <w:lang w:val="it-IT"/>
              </w:rPr>
            </w:pPr>
          </w:p>
        </w:tc>
        <w:tc>
          <w:tcPr>
            <w:tcW w:w="4349" w:type="dxa"/>
            <w:gridSpan w:val="2"/>
          </w:tcPr>
          <w:p w14:paraId="53B7420A" w14:textId="77777777" w:rsidR="008A7657" w:rsidRPr="00237A03" w:rsidRDefault="008A7657" w:rsidP="008A7657">
            <w:pPr>
              <w:widowControl w:val="0"/>
              <w:autoSpaceDE w:val="0"/>
              <w:autoSpaceDN w:val="0"/>
              <w:adjustRightInd w:val="0"/>
              <w:ind w:right="180"/>
              <w:rPr>
                <w:rFonts w:cs="Arial"/>
                <w:strike/>
                <w:highlight w:val="yellow"/>
                <w:lang w:val="it-IT"/>
              </w:rPr>
            </w:pPr>
          </w:p>
        </w:tc>
      </w:tr>
      <w:tr w:rsidR="00FD7944" w:rsidRPr="003726BB" w14:paraId="038934EC" w14:textId="77777777" w:rsidTr="003750D2">
        <w:trPr>
          <w:gridAfter w:val="1"/>
          <w:wAfter w:w="187" w:type="dxa"/>
        </w:trPr>
        <w:tc>
          <w:tcPr>
            <w:tcW w:w="4438" w:type="dxa"/>
            <w:gridSpan w:val="2"/>
          </w:tcPr>
          <w:p w14:paraId="588C3392" w14:textId="77777777" w:rsidR="00FD7944" w:rsidRPr="003726BB" w:rsidRDefault="00FD7944" w:rsidP="008A7657">
            <w:pPr>
              <w:widowControl w:val="0"/>
              <w:autoSpaceDE w:val="0"/>
              <w:autoSpaceDN w:val="0"/>
              <w:adjustRightInd w:val="0"/>
              <w:ind w:right="22"/>
              <w:rPr>
                <w:rFonts w:cs="Arial"/>
                <w:b/>
                <w:u w:val="single"/>
                <w:lang w:val="it-IT"/>
              </w:rPr>
            </w:pPr>
            <w:r w:rsidRPr="003726BB">
              <w:rPr>
                <w:rFonts w:cs="Arial"/>
                <w:b/>
                <w:bCs/>
                <w:u w:val="single"/>
              </w:rPr>
              <w:t>b) BÜRGSCHAFT</w:t>
            </w:r>
          </w:p>
        </w:tc>
        <w:tc>
          <w:tcPr>
            <w:tcW w:w="1091" w:type="dxa"/>
            <w:gridSpan w:val="2"/>
          </w:tcPr>
          <w:p w14:paraId="15A356DC" w14:textId="77777777" w:rsidR="00FD7944" w:rsidRPr="003726BB" w:rsidRDefault="00FD7944" w:rsidP="008A7657">
            <w:pPr>
              <w:widowControl w:val="0"/>
              <w:rPr>
                <w:rFonts w:cs="Arial"/>
                <w:lang w:val="it-IT"/>
              </w:rPr>
            </w:pPr>
          </w:p>
        </w:tc>
        <w:tc>
          <w:tcPr>
            <w:tcW w:w="4349" w:type="dxa"/>
            <w:gridSpan w:val="2"/>
          </w:tcPr>
          <w:p w14:paraId="36480233" w14:textId="77777777" w:rsidR="00FD7944" w:rsidRPr="003726BB" w:rsidRDefault="00FD7944" w:rsidP="008A7657">
            <w:pPr>
              <w:widowControl w:val="0"/>
              <w:autoSpaceDE w:val="0"/>
              <w:autoSpaceDN w:val="0"/>
              <w:adjustRightInd w:val="0"/>
              <w:ind w:right="180"/>
              <w:rPr>
                <w:rFonts w:cs="Arial"/>
                <w:lang w:val="it-IT"/>
              </w:rPr>
            </w:pPr>
            <w:r w:rsidRPr="003726BB">
              <w:rPr>
                <w:rFonts w:cs="Arial"/>
                <w:b/>
                <w:u w:val="single"/>
                <w:lang w:val="it-IT"/>
              </w:rPr>
              <w:t xml:space="preserve">b) </w:t>
            </w:r>
            <w:r w:rsidRPr="003726BB">
              <w:rPr>
                <w:rFonts w:cs="Arial"/>
                <w:b/>
                <w:bCs/>
                <w:u w:val="single"/>
                <w:lang w:val="it-IT"/>
              </w:rPr>
              <w:t>FIDEIUSSIONE</w:t>
            </w:r>
          </w:p>
        </w:tc>
      </w:tr>
      <w:tr w:rsidR="00FD7944" w:rsidRPr="003726BB" w14:paraId="12E2729E" w14:textId="77777777" w:rsidTr="003750D2">
        <w:trPr>
          <w:gridAfter w:val="1"/>
          <w:wAfter w:w="187" w:type="dxa"/>
        </w:trPr>
        <w:tc>
          <w:tcPr>
            <w:tcW w:w="4438" w:type="dxa"/>
            <w:gridSpan w:val="2"/>
          </w:tcPr>
          <w:p w14:paraId="41C005C5" w14:textId="77777777" w:rsidR="00FD7944" w:rsidRPr="003726BB" w:rsidRDefault="00FD7944" w:rsidP="008A7657">
            <w:pPr>
              <w:widowControl w:val="0"/>
              <w:autoSpaceDE w:val="0"/>
              <w:autoSpaceDN w:val="0"/>
              <w:adjustRightInd w:val="0"/>
              <w:ind w:right="22"/>
              <w:rPr>
                <w:rFonts w:cs="Arial"/>
                <w:b/>
                <w:strike/>
                <w:u w:val="single"/>
                <w:lang w:val="it-IT"/>
              </w:rPr>
            </w:pPr>
          </w:p>
        </w:tc>
        <w:tc>
          <w:tcPr>
            <w:tcW w:w="1091" w:type="dxa"/>
            <w:gridSpan w:val="2"/>
          </w:tcPr>
          <w:p w14:paraId="7EAA2DB4" w14:textId="77777777" w:rsidR="00FD7944" w:rsidRPr="003726BB" w:rsidRDefault="00FD7944" w:rsidP="008A7657">
            <w:pPr>
              <w:widowControl w:val="0"/>
              <w:rPr>
                <w:rFonts w:cs="Arial"/>
                <w:lang w:val="it-IT"/>
              </w:rPr>
            </w:pPr>
          </w:p>
        </w:tc>
        <w:tc>
          <w:tcPr>
            <w:tcW w:w="4349" w:type="dxa"/>
            <w:gridSpan w:val="2"/>
          </w:tcPr>
          <w:p w14:paraId="61A85C1B" w14:textId="77777777" w:rsidR="00FD7944" w:rsidRPr="003726BB" w:rsidRDefault="00FD7944" w:rsidP="008A7657">
            <w:pPr>
              <w:widowControl w:val="0"/>
              <w:autoSpaceDE w:val="0"/>
              <w:autoSpaceDN w:val="0"/>
              <w:adjustRightInd w:val="0"/>
              <w:ind w:right="180"/>
              <w:rPr>
                <w:rFonts w:cs="Arial"/>
                <w:strike/>
                <w:lang w:val="it-IT"/>
              </w:rPr>
            </w:pPr>
          </w:p>
        </w:tc>
      </w:tr>
      <w:tr w:rsidR="00FD7944" w:rsidRPr="00F76D01" w14:paraId="1624EB95" w14:textId="77777777" w:rsidTr="003750D2">
        <w:trPr>
          <w:gridAfter w:val="1"/>
          <w:wAfter w:w="187" w:type="dxa"/>
        </w:trPr>
        <w:tc>
          <w:tcPr>
            <w:tcW w:w="4438" w:type="dxa"/>
            <w:gridSpan w:val="2"/>
          </w:tcPr>
          <w:p w14:paraId="1453E613" w14:textId="77777777" w:rsidR="00FD7944" w:rsidRPr="003726BB" w:rsidRDefault="00FD7944" w:rsidP="008A7657">
            <w:pPr>
              <w:widowControl w:val="0"/>
              <w:autoSpaceDE w:val="0"/>
              <w:autoSpaceDN w:val="0"/>
              <w:adjustRightInd w:val="0"/>
              <w:ind w:right="22"/>
              <w:rPr>
                <w:rFonts w:cs="Arial"/>
                <w:b/>
                <w:u w:val="single"/>
                <w:lang w:val="de-DE"/>
              </w:rPr>
            </w:pPr>
            <w:r w:rsidRPr="003726BB">
              <w:rPr>
                <w:rFonts w:ascii="Helvetica" w:eastAsia="MS Mincho" w:hAnsi="Helvetica" w:cs="Helvetica"/>
                <w:lang w:val="de-DE" w:eastAsia="ja-JP"/>
              </w:rPr>
              <w:t xml:space="preserve">Die </w:t>
            </w:r>
            <w:r w:rsidRPr="003726BB">
              <w:rPr>
                <w:rFonts w:ascii="Helvetica" w:eastAsia="MS Mincho" w:hAnsi="Helvetica" w:cs="Helvetica"/>
                <w:b/>
                <w:u w:val="single"/>
                <w:lang w:val="de-DE" w:eastAsia="ja-JP"/>
              </w:rPr>
              <w:t>Bürgschaft</w:t>
            </w:r>
            <w:r w:rsidRPr="003726BB">
              <w:rPr>
                <w:rFonts w:ascii="Helvetica" w:eastAsia="MS Mincho" w:hAnsi="Helvetica" w:cs="Helvetica"/>
                <w:lang w:val="de-DE" w:eastAsia="ja-JP"/>
              </w:rPr>
              <w:t xml:space="preserve"> kann von den </w:t>
            </w:r>
            <w:r w:rsidRPr="003726BB">
              <w:rPr>
                <w:rFonts w:cs="Arial"/>
                <w:lang w:val="de-DE"/>
              </w:rPr>
              <w:t xml:space="preserve">in Art. 93 Abs. 3 GvD Nr. 50/2016 genannten Rechtssubjekten </w:t>
            </w:r>
            <w:r w:rsidRPr="003726BB">
              <w:rPr>
                <w:rFonts w:ascii="Helvetica" w:eastAsia="MS Mincho" w:hAnsi="Helvetica" w:cs="Helvetica"/>
                <w:lang w:val="de-DE" w:eastAsia="ja-JP"/>
              </w:rPr>
              <w:t>oder von Bankinstituten oder Versicherungsgesell</w:t>
            </w:r>
            <w:r w:rsidRPr="003726BB">
              <w:rPr>
                <w:lang w:val="de-DE" w:eastAsia="it-IT"/>
              </w:rPr>
              <w:softHyphen/>
            </w:r>
            <w:r w:rsidRPr="003726BB">
              <w:rPr>
                <w:rFonts w:ascii="Helvetica" w:eastAsia="MS Mincho" w:hAnsi="Helvetica" w:cs="Helvetica"/>
                <w:lang w:val="de-DE" w:eastAsia="ja-JP"/>
              </w:rPr>
              <w:t>schaften ausgestellt werden, die die von den einschlägigen Gesetzen vorgesehenen Bonitäts</w:t>
            </w:r>
            <w:r w:rsidRPr="003726BB">
              <w:rPr>
                <w:lang w:val="de-DE" w:eastAsia="it-IT"/>
              </w:rPr>
              <w:softHyphen/>
            </w:r>
            <w:r w:rsidRPr="003726BB">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tc>
        <w:tc>
          <w:tcPr>
            <w:tcW w:w="1091" w:type="dxa"/>
            <w:gridSpan w:val="2"/>
          </w:tcPr>
          <w:p w14:paraId="71AE3619" w14:textId="77777777" w:rsidR="00FD7944" w:rsidRPr="003726BB" w:rsidRDefault="00FD7944" w:rsidP="008A7657">
            <w:pPr>
              <w:widowControl w:val="0"/>
              <w:rPr>
                <w:rFonts w:cs="Arial"/>
                <w:lang w:val="de-DE"/>
              </w:rPr>
            </w:pPr>
          </w:p>
        </w:tc>
        <w:tc>
          <w:tcPr>
            <w:tcW w:w="4349" w:type="dxa"/>
            <w:gridSpan w:val="2"/>
          </w:tcPr>
          <w:p w14:paraId="435E5D0F" w14:textId="77777777" w:rsidR="00FD7944" w:rsidRPr="003726BB" w:rsidRDefault="00FD7944" w:rsidP="008A7657">
            <w:pPr>
              <w:widowControl w:val="0"/>
              <w:autoSpaceDE w:val="0"/>
              <w:autoSpaceDN w:val="0"/>
              <w:adjustRightInd w:val="0"/>
              <w:ind w:right="180"/>
              <w:rPr>
                <w:rFonts w:cs="Arial"/>
                <w:lang w:val="it-IT"/>
              </w:rPr>
            </w:pPr>
            <w:r w:rsidRPr="003726BB">
              <w:rPr>
                <w:rFonts w:cs="Arial"/>
                <w:lang w:val="it-IT"/>
              </w:rPr>
              <w:t xml:space="preserve">La </w:t>
            </w:r>
            <w:r w:rsidRPr="003726BB">
              <w:rPr>
                <w:rFonts w:cs="Arial"/>
                <w:b/>
                <w:bCs/>
                <w:u w:val="single"/>
                <w:lang w:val="it-IT"/>
              </w:rPr>
              <w:t>garanzia fideiussoria</w:t>
            </w:r>
            <w:r w:rsidRPr="003726BB">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FD7944" w:rsidRPr="00F76D01" w14:paraId="1FA524DF" w14:textId="77777777" w:rsidTr="003750D2">
        <w:trPr>
          <w:gridAfter w:val="1"/>
          <w:wAfter w:w="187" w:type="dxa"/>
        </w:trPr>
        <w:tc>
          <w:tcPr>
            <w:tcW w:w="4438" w:type="dxa"/>
            <w:gridSpan w:val="2"/>
          </w:tcPr>
          <w:p w14:paraId="216E7285" w14:textId="77777777" w:rsidR="00FD7944" w:rsidRPr="003726BB" w:rsidRDefault="00FD7944" w:rsidP="008A7657">
            <w:pPr>
              <w:widowControl w:val="0"/>
              <w:autoSpaceDE w:val="0"/>
              <w:autoSpaceDN w:val="0"/>
              <w:adjustRightInd w:val="0"/>
              <w:ind w:right="22"/>
              <w:rPr>
                <w:rFonts w:cs="Arial"/>
                <w:b/>
                <w:strike/>
                <w:u w:val="single"/>
                <w:lang w:val="it-IT"/>
              </w:rPr>
            </w:pPr>
          </w:p>
        </w:tc>
        <w:tc>
          <w:tcPr>
            <w:tcW w:w="1091" w:type="dxa"/>
            <w:gridSpan w:val="2"/>
          </w:tcPr>
          <w:p w14:paraId="252C256B" w14:textId="77777777" w:rsidR="00FD7944" w:rsidRPr="003726BB" w:rsidRDefault="00FD7944" w:rsidP="008A7657">
            <w:pPr>
              <w:widowControl w:val="0"/>
              <w:rPr>
                <w:rFonts w:cs="Arial"/>
                <w:lang w:val="it-IT"/>
              </w:rPr>
            </w:pPr>
          </w:p>
        </w:tc>
        <w:tc>
          <w:tcPr>
            <w:tcW w:w="4349" w:type="dxa"/>
            <w:gridSpan w:val="2"/>
          </w:tcPr>
          <w:p w14:paraId="29A45031" w14:textId="77777777" w:rsidR="00FD7944" w:rsidRPr="003726BB" w:rsidRDefault="00FD7944" w:rsidP="008A7657">
            <w:pPr>
              <w:widowControl w:val="0"/>
              <w:autoSpaceDE w:val="0"/>
              <w:autoSpaceDN w:val="0"/>
              <w:adjustRightInd w:val="0"/>
              <w:ind w:right="180"/>
              <w:rPr>
                <w:rFonts w:cs="Arial"/>
                <w:strike/>
                <w:lang w:val="it-IT"/>
              </w:rPr>
            </w:pPr>
          </w:p>
        </w:tc>
      </w:tr>
      <w:tr w:rsidR="00FD7944" w:rsidRPr="00F76D01" w14:paraId="68E4D3E4" w14:textId="77777777" w:rsidTr="003750D2">
        <w:trPr>
          <w:gridAfter w:val="1"/>
          <w:wAfter w:w="187" w:type="dxa"/>
        </w:trPr>
        <w:tc>
          <w:tcPr>
            <w:tcW w:w="4438" w:type="dxa"/>
            <w:gridSpan w:val="2"/>
          </w:tcPr>
          <w:p w14:paraId="1D8433EA" w14:textId="77777777" w:rsidR="00FD7944" w:rsidRPr="003726BB" w:rsidRDefault="00FD7944" w:rsidP="008A7657">
            <w:pPr>
              <w:widowControl w:val="0"/>
              <w:autoSpaceDE w:val="0"/>
              <w:autoSpaceDN w:val="0"/>
              <w:adjustRightInd w:val="0"/>
              <w:ind w:right="22"/>
              <w:rPr>
                <w:rFonts w:cs="Arial"/>
                <w:b/>
                <w:u w:val="single"/>
                <w:lang w:val="de-DE"/>
              </w:rPr>
            </w:pPr>
            <w:r w:rsidRPr="003726BB">
              <w:rPr>
                <w:rFonts w:cs="Arial"/>
                <w:b/>
                <w:lang w:val="de-DE"/>
              </w:rPr>
              <w:t xml:space="preserve">Die Bürgschaft muss zugunsten </w:t>
            </w:r>
            <w:r w:rsidRPr="003726BB">
              <w:rPr>
                <w:rFonts w:cs="Arial"/>
                <w:b/>
                <w:color w:val="FF0000"/>
                <w:lang w:val="de-DE"/>
              </w:rPr>
              <w:t xml:space="preserve">der Agentur für die Verfahren und die Aufsicht im Bereich öffentliche Bau-, Dienstleistungs- und Lieferaufträge, MwSt. 94116410211, / der Vergabestelle </w:t>
            </w:r>
            <w:r w:rsidRPr="003726BB">
              <w:rPr>
                <w:rFonts w:cs="Arial"/>
                <w:b/>
                <w:lang w:val="de-DE"/>
              </w:rPr>
              <w:t xml:space="preserve">ausgestellt und </w:t>
            </w:r>
            <w:r w:rsidRPr="003726BB">
              <w:rPr>
                <w:rFonts w:cs="Arial"/>
                <w:b/>
                <w:u w:val="single"/>
                <w:lang w:val="de-DE"/>
              </w:rPr>
              <w:t>entsprechend der Mustervorlage 1.1. gemäß MD Nr. 31/2018 für die vorläufige Sicherheit erstellt werden</w:t>
            </w:r>
            <w:r w:rsidRPr="003726BB">
              <w:rPr>
                <w:rFonts w:cs="Arial"/>
                <w:b/>
                <w:lang w:val="de-DE"/>
              </w:rPr>
              <w:t>.</w:t>
            </w:r>
          </w:p>
        </w:tc>
        <w:tc>
          <w:tcPr>
            <w:tcW w:w="1091" w:type="dxa"/>
            <w:gridSpan w:val="2"/>
          </w:tcPr>
          <w:p w14:paraId="73C8549F" w14:textId="77777777" w:rsidR="00FD7944" w:rsidRPr="003726BB" w:rsidRDefault="00FD7944" w:rsidP="008A7657">
            <w:pPr>
              <w:widowControl w:val="0"/>
              <w:rPr>
                <w:rFonts w:cs="Arial"/>
                <w:lang w:val="de-DE"/>
              </w:rPr>
            </w:pPr>
          </w:p>
        </w:tc>
        <w:tc>
          <w:tcPr>
            <w:tcW w:w="4349" w:type="dxa"/>
            <w:gridSpan w:val="2"/>
          </w:tcPr>
          <w:p w14:paraId="676355F0" w14:textId="77777777" w:rsidR="00FD7944" w:rsidRPr="003726BB" w:rsidRDefault="00FD7944" w:rsidP="008A7657">
            <w:pPr>
              <w:widowControl w:val="0"/>
              <w:autoSpaceDE w:val="0"/>
              <w:autoSpaceDN w:val="0"/>
              <w:adjustRightInd w:val="0"/>
              <w:ind w:right="180"/>
              <w:rPr>
                <w:rFonts w:cs="Arial"/>
                <w:lang w:val="it-IT"/>
              </w:rPr>
            </w:pPr>
            <w:r w:rsidRPr="003726BB">
              <w:rPr>
                <w:rFonts w:cs="Arial"/>
                <w:b/>
                <w:bCs/>
                <w:lang w:val="it-IT"/>
              </w:rPr>
              <w:t xml:space="preserve">La fideiussione deve essere costituita a favore </w:t>
            </w:r>
            <w:r w:rsidRPr="003726BB">
              <w:rPr>
                <w:rFonts w:cs="Arial"/>
                <w:b/>
                <w:bCs/>
                <w:color w:val="FF0000"/>
                <w:lang w:val="it-IT"/>
              </w:rPr>
              <w:t>dell’Agenzia per i procedimenti e la vigilanza in materia di contratti pubblici di lavori, servizi e forniture, Partita Iva 94116410211 / della stazione appaltante</w:t>
            </w:r>
            <w:r w:rsidRPr="003726BB">
              <w:rPr>
                <w:rFonts w:cs="Arial"/>
                <w:b/>
                <w:bCs/>
                <w:lang w:val="it-IT"/>
              </w:rPr>
              <w:t xml:space="preserve"> e</w:t>
            </w:r>
            <w:r w:rsidRPr="003726BB">
              <w:rPr>
                <w:rFonts w:cs="Arial"/>
                <w:lang w:val="it-IT"/>
              </w:rPr>
              <w:t xml:space="preserve"> </w:t>
            </w:r>
            <w:r w:rsidRPr="003726BB">
              <w:rPr>
                <w:rFonts w:cs="Arial"/>
                <w:b/>
                <w:bCs/>
                <w:u w:val="single"/>
                <w:lang w:val="it-IT"/>
              </w:rPr>
              <w:t>deve essere redatta conformemente al modello previsto nello “schema tipo 1.1. del D.M. n. 21/2018” relativo alla garanzia provvisoria.</w:t>
            </w:r>
          </w:p>
        </w:tc>
      </w:tr>
      <w:tr w:rsidR="00FD7944" w:rsidRPr="00F76D01" w14:paraId="6706BA32" w14:textId="77777777" w:rsidTr="003750D2">
        <w:trPr>
          <w:gridAfter w:val="1"/>
          <w:wAfter w:w="187" w:type="dxa"/>
        </w:trPr>
        <w:tc>
          <w:tcPr>
            <w:tcW w:w="4438" w:type="dxa"/>
            <w:gridSpan w:val="2"/>
          </w:tcPr>
          <w:p w14:paraId="2DA1CDC3" w14:textId="77777777" w:rsidR="00FD7944" w:rsidRPr="003726BB" w:rsidRDefault="00FD7944" w:rsidP="008A7657">
            <w:pPr>
              <w:widowControl w:val="0"/>
              <w:autoSpaceDE w:val="0"/>
              <w:autoSpaceDN w:val="0"/>
              <w:adjustRightInd w:val="0"/>
              <w:ind w:right="22"/>
              <w:rPr>
                <w:rFonts w:cs="Arial"/>
                <w:b/>
                <w:strike/>
                <w:u w:val="single"/>
                <w:lang w:val="it-IT"/>
              </w:rPr>
            </w:pPr>
          </w:p>
        </w:tc>
        <w:tc>
          <w:tcPr>
            <w:tcW w:w="1091" w:type="dxa"/>
            <w:gridSpan w:val="2"/>
          </w:tcPr>
          <w:p w14:paraId="335F75F3" w14:textId="77777777" w:rsidR="00FD7944" w:rsidRPr="003726BB" w:rsidRDefault="00FD7944" w:rsidP="008A7657">
            <w:pPr>
              <w:widowControl w:val="0"/>
              <w:rPr>
                <w:rFonts w:cs="Arial"/>
                <w:lang w:val="it-IT"/>
              </w:rPr>
            </w:pPr>
          </w:p>
        </w:tc>
        <w:tc>
          <w:tcPr>
            <w:tcW w:w="4349" w:type="dxa"/>
            <w:gridSpan w:val="2"/>
          </w:tcPr>
          <w:p w14:paraId="703CC962" w14:textId="77777777" w:rsidR="00FD7944" w:rsidRPr="003726BB" w:rsidRDefault="00FD7944" w:rsidP="008A7657">
            <w:pPr>
              <w:widowControl w:val="0"/>
              <w:autoSpaceDE w:val="0"/>
              <w:autoSpaceDN w:val="0"/>
              <w:adjustRightInd w:val="0"/>
              <w:ind w:right="180"/>
              <w:rPr>
                <w:rFonts w:cs="Arial"/>
                <w:strike/>
                <w:lang w:val="it-IT"/>
              </w:rPr>
            </w:pPr>
          </w:p>
        </w:tc>
      </w:tr>
      <w:tr w:rsidR="00FD7944" w:rsidRPr="00F76D01" w14:paraId="20D5AFA6" w14:textId="77777777" w:rsidTr="003750D2">
        <w:trPr>
          <w:gridAfter w:val="1"/>
          <w:wAfter w:w="187" w:type="dxa"/>
        </w:trPr>
        <w:tc>
          <w:tcPr>
            <w:tcW w:w="4438" w:type="dxa"/>
            <w:gridSpan w:val="2"/>
          </w:tcPr>
          <w:p w14:paraId="08220B46" w14:textId="77777777" w:rsidR="00FD7944" w:rsidRPr="003726BB" w:rsidRDefault="00FD7944" w:rsidP="008A7657">
            <w:pPr>
              <w:widowControl w:val="0"/>
              <w:autoSpaceDE w:val="0"/>
              <w:autoSpaceDN w:val="0"/>
              <w:adjustRightInd w:val="0"/>
              <w:ind w:right="22"/>
              <w:rPr>
                <w:rFonts w:cs="Arial"/>
                <w:b/>
                <w:u w:val="single"/>
                <w:lang w:val="de-DE"/>
              </w:rPr>
            </w:pPr>
            <w:r w:rsidRPr="003726BB">
              <w:rPr>
                <w:rFonts w:cs="Arial"/>
                <w:bCs/>
                <w:lang w:val="de-DE"/>
              </w:rPr>
              <w:t>In jedem Fall muss die Bürgschaft sämtliche in Art. 93 GvD Nr. 50/2016 vorgesehenen Klauseln enthalten, darunter im Einzelnen:</w:t>
            </w:r>
          </w:p>
        </w:tc>
        <w:tc>
          <w:tcPr>
            <w:tcW w:w="1091" w:type="dxa"/>
            <w:gridSpan w:val="2"/>
          </w:tcPr>
          <w:p w14:paraId="1D17409E" w14:textId="77777777" w:rsidR="00FD7944" w:rsidRPr="003726BB" w:rsidRDefault="00FD7944" w:rsidP="008A7657">
            <w:pPr>
              <w:widowControl w:val="0"/>
              <w:rPr>
                <w:rFonts w:cs="Arial"/>
                <w:lang w:val="de-DE"/>
              </w:rPr>
            </w:pPr>
          </w:p>
        </w:tc>
        <w:tc>
          <w:tcPr>
            <w:tcW w:w="4349" w:type="dxa"/>
            <w:gridSpan w:val="2"/>
          </w:tcPr>
          <w:p w14:paraId="2016AC1E" w14:textId="77777777" w:rsidR="00FD7944" w:rsidRPr="003726BB" w:rsidRDefault="00FD7944" w:rsidP="008A7657">
            <w:pPr>
              <w:widowControl w:val="0"/>
              <w:autoSpaceDE w:val="0"/>
              <w:autoSpaceDN w:val="0"/>
              <w:adjustRightInd w:val="0"/>
              <w:ind w:right="180"/>
              <w:rPr>
                <w:rFonts w:cs="Arial"/>
                <w:lang w:val="it-IT"/>
              </w:rPr>
            </w:pPr>
            <w:r w:rsidRPr="003726BB">
              <w:rPr>
                <w:rFonts w:cs="Arial"/>
                <w:lang w:val="it-IT"/>
              </w:rPr>
              <w:t>In ogni caso, la fideiussione deve contenere tutte le clausole prescritte dall’art. 93 del d.lgs. 50/2016, tra cui, in particolare:</w:t>
            </w:r>
          </w:p>
        </w:tc>
      </w:tr>
      <w:tr w:rsidR="00FD7944" w:rsidRPr="00F76D01" w14:paraId="549E9858" w14:textId="77777777" w:rsidTr="003750D2">
        <w:trPr>
          <w:gridAfter w:val="1"/>
          <w:wAfter w:w="187" w:type="dxa"/>
        </w:trPr>
        <w:tc>
          <w:tcPr>
            <w:tcW w:w="4438" w:type="dxa"/>
            <w:gridSpan w:val="2"/>
          </w:tcPr>
          <w:p w14:paraId="40C04859" w14:textId="77777777" w:rsidR="00FD7944" w:rsidRPr="003726BB" w:rsidRDefault="00FD7944" w:rsidP="008A7657">
            <w:pPr>
              <w:widowControl w:val="0"/>
              <w:autoSpaceDE w:val="0"/>
              <w:autoSpaceDN w:val="0"/>
              <w:adjustRightInd w:val="0"/>
              <w:ind w:right="22"/>
              <w:rPr>
                <w:rFonts w:cs="Arial"/>
                <w:b/>
                <w:u w:val="single"/>
                <w:lang w:val="it-IT"/>
              </w:rPr>
            </w:pPr>
          </w:p>
        </w:tc>
        <w:tc>
          <w:tcPr>
            <w:tcW w:w="1091" w:type="dxa"/>
            <w:gridSpan w:val="2"/>
          </w:tcPr>
          <w:p w14:paraId="2BA45E64" w14:textId="77777777" w:rsidR="00FD7944" w:rsidRPr="003726BB" w:rsidRDefault="00FD7944" w:rsidP="008A7657">
            <w:pPr>
              <w:widowControl w:val="0"/>
              <w:rPr>
                <w:rFonts w:cs="Arial"/>
                <w:lang w:val="it-IT"/>
              </w:rPr>
            </w:pPr>
          </w:p>
        </w:tc>
        <w:tc>
          <w:tcPr>
            <w:tcW w:w="4349" w:type="dxa"/>
            <w:gridSpan w:val="2"/>
          </w:tcPr>
          <w:p w14:paraId="5BC5F6EC" w14:textId="77777777" w:rsidR="00FD7944" w:rsidRPr="003726BB" w:rsidRDefault="00FD7944" w:rsidP="008A7657">
            <w:pPr>
              <w:widowControl w:val="0"/>
              <w:autoSpaceDE w:val="0"/>
              <w:autoSpaceDN w:val="0"/>
              <w:adjustRightInd w:val="0"/>
              <w:ind w:right="180"/>
              <w:rPr>
                <w:rFonts w:cs="Arial"/>
                <w:lang w:val="it-IT"/>
              </w:rPr>
            </w:pPr>
          </w:p>
        </w:tc>
      </w:tr>
      <w:tr w:rsidR="0066699A" w:rsidRPr="00F76D01" w14:paraId="78D0C033" w14:textId="77777777" w:rsidTr="003750D2">
        <w:trPr>
          <w:gridAfter w:val="1"/>
          <w:wAfter w:w="187" w:type="dxa"/>
        </w:trPr>
        <w:tc>
          <w:tcPr>
            <w:tcW w:w="4438" w:type="dxa"/>
            <w:gridSpan w:val="2"/>
          </w:tcPr>
          <w:p w14:paraId="6347554A"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die Geltungsdauer der Sicherheit beträgt mindestens</w:t>
            </w:r>
            <w:r w:rsidRPr="003726BB">
              <w:rPr>
                <w:rFonts w:cs="Arial"/>
                <w:color w:val="0000FF"/>
                <w:lang w:val="de-DE"/>
              </w:rPr>
              <w:t xml:space="preserve"> </w:t>
            </w:r>
            <w:r w:rsidRPr="003726BB">
              <w:rPr>
                <w:rFonts w:cs="Arial"/>
                <w:b/>
                <w:color w:val="3366FF"/>
                <w:lang w:val="de-DE"/>
              </w:rPr>
              <w:t>(180/240)</w:t>
            </w:r>
            <w:r w:rsidRPr="003726BB">
              <w:rPr>
                <w:rFonts w:cs="Arial"/>
                <w:lang w:val="de-DE"/>
              </w:rPr>
              <w:t xml:space="preserve"> Tage ab dem Tag der Angebotsabgabe,</w:t>
            </w:r>
          </w:p>
          <w:p w14:paraId="429FD23F"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die Zusage des Sicherungsgebers, dass die Sicherheit auf Verlangen der</w:t>
            </w:r>
            <w:r w:rsidRPr="003726BB">
              <w:rPr>
                <w:rFonts w:cs="Arial"/>
                <w:color w:val="FF0000"/>
                <w:lang w:val="de-DE"/>
              </w:rPr>
              <w:t xml:space="preserve"> </w:t>
            </w:r>
            <w:r w:rsidRPr="003726BB">
              <w:rPr>
                <w:rFonts w:cs="Arial"/>
                <w:lang w:val="de-DE"/>
              </w:rPr>
              <w:t>Vergabestelle für weitere maximal</w:t>
            </w:r>
            <w:r w:rsidRPr="003726BB">
              <w:rPr>
                <w:rFonts w:cs="Arial"/>
                <w:color w:val="0000FF"/>
                <w:lang w:val="de-DE"/>
              </w:rPr>
              <w:t xml:space="preserve"> </w:t>
            </w:r>
            <w:r w:rsidRPr="003726BB">
              <w:rPr>
                <w:rFonts w:cs="Arial"/>
                <w:b/>
                <w:color w:val="3366FF"/>
                <w:lang w:val="de-DE"/>
              </w:rPr>
              <w:t>(180/240)</w:t>
            </w:r>
            <w:r w:rsidRPr="003726BB">
              <w:rPr>
                <w:rFonts w:cs="Arial"/>
                <w:lang w:val="de-DE"/>
              </w:rPr>
              <w:t xml:space="preserve"> Tage erneuert wird, falls der endgültige Zuschlag zum Zeitpunkt ihres Ablaufs noch nicht erteilt wurde,</w:t>
            </w:r>
          </w:p>
          <w:p w14:paraId="085196FA"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der Verzicht auf die Begünstigung der vorherigen Betreibung beim Hauptschuldner,</w:t>
            </w:r>
          </w:p>
          <w:p w14:paraId="3D19B15D"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spacing w:val="-2"/>
                <w:lang w:val="de-DE"/>
              </w:rPr>
              <w:t xml:space="preserve">der Verzicht auf die Einwendung gemäß Art. </w:t>
            </w:r>
            <w:r w:rsidRPr="003726BB">
              <w:rPr>
                <w:rFonts w:cs="Arial"/>
                <w:spacing w:val="-2"/>
                <w:lang w:val="de-DE"/>
              </w:rPr>
              <w:lastRenderedPageBreak/>
              <w:t>1957 Abs.</w:t>
            </w:r>
            <w:r w:rsidRPr="003726BB">
              <w:rPr>
                <w:rFonts w:cs="Arial"/>
                <w:lang w:val="de-DE"/>
              </w:rPr>
              <w:t xml:space="preserve"> 2 ZGB,</w:t>
            </w:r>
          </w:p>
          <w:p w14:paraId="1DB60DA3"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 xml:space="preserve"> dass die Sicherheit auf einfache schriftliche Anfrage der</w:t>
            </w:r>
            <w:r w:rsidRPr="003726BB">
              <w:rPr>
                <w:rFonts w:cs="Arial"/>
                <w:color w:val="FF0000"/>
                <w:lang w:val="de-DE"/>
              </w:rPr>
              <w:t xml:space="preserve"> </w:t>
            </w:r>
            <w:r w:rsidRPr="003726BB">
              <w:rPr>
                <w:rFonts w:cs="Arial"/>
                <w:lang w:val="de-DE"/>
              </w:rPr>
              <w:t>Vergabestelle innerhalb von 15 Tagen in Anspruch genommen werden kann,</w:t>
            </w:r>
          </w:p>
          <w:p w14:paraId="6C35D950" w14:textId="77777777" w:rsidR="0066699A" w:rsidRPr="003726BB" w:rsidRDefault="0066699A" w:rsidP="0066699A">
            <w:pPr>
              <w:widowControl w:val="0"/>
              <w:numPr>
                <w:ilvl w:val="0"/>
                <w:numId w:val="33"/>
              </w:numPr>
              <w:tabs>
                <w:tab w:val="clear" w:pos="360"/>
              </w:tabs>
              <w:ind w:left="357" w:right="23" w:hanging="180"/>
              <w:rPr>
                <w:rFonts w:cs="Arial"/>
                <w:lang w:val="de-DE"/>
              </w:rPr>
            </w:pPr>
            <w:r w:rsidRPr="003726BB">
              <w:rPr>
                <w:rFonts w:cs="Arial"/>
                <w:lang w:val="de-DE"/>
              </w:rPr>
              <w:t xml:space="preserve">die </w:t>
            </w:r>
            <w:r w:rsidRPr="003726BB">
              <w:rPr>
                <w:rFonts w:cs="Arial"/>
                <w:b/>
                <w:lang w:val="de-DE"/>
              </w:rPr>
              <w:t>Verpflichtungserklärung</w:t>
            </w:r>
            <w:r w:rsidRPr="003726BB">
              <w:rPr>
                <w:rFonts w:cs="Arial"/>
                <w:lang w:val="de-DE"/>
              </w:rPr>
              <w:t xml:space="preserve"> gemäß Art. </w:t>
            </w:r>
            <w:r w:rsidRPr="003726BB">
              <w:rPr>
                <w:rFonts w:cs="Arial"/>
                <w:b/>
                <w:lang w:val="de-DE"/>
              </w:rPr>
              <w:t>93 Abs. 8 GvD Nr. 50/2016,</w:t>
            </w:r>
            <w:r w:rsidRPr="003726BB">
              <w:rPr>
                <w:rFonts w:cs="Arial"/>
                <w:lang w:val="de-DE"/>
              </w:rPr>
              <w:t xml:space="preserve"> bei Zuschlagserteilung und auf Anfrage des Teilnehmers für diesen und zu Gunsten </w:t>
            </w:r>
            <w:r w:rsidRPr="003726BB">
              <w:rPr>
                <w:rFonts w:cs="Arial"/>
                <w:bCs/>
                <w:color w:val="FF0000"/>
                <w:lang w:val="de-DE"/>
              </w:rPr>
              <w:t>der a</w:t>
            </w:r>
            <w:r w:rsidRPr="003726BB">
              <w:rPr>
                <w:rFonts w:cs="Arial"/>
                <w:color w:val="FF0000"/>
                <w:lang w:val="de-DE"/>
              </w:rPr>
              <w:t>uftraggebenden Körperschaft (s. Art. 1 Punkt 1 der Ausschreibungsbedingungen) / der Vergabestelle</w:t>
            </w:r>
            <w:r w:rsidRPr="003726BB">
              <w:rPr>
                <w:rFonts w:cs="Arial"/>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14:paraId="68DECD9E" w14:textId="77777777" w:rsidR="0066699A" w:rsidRPr="003726BB" w:rsidRDefault="0066699A" w:rsidP="0066699A">
            <w:pPr>
              <w:widowControl w:val="0"/>
              <w:ind w:left="357" w:right="23"/>
              <w:rPr>
                <w:rFonts w:cs="Arial"/>
                <w:lang w:val="de-DE"/>
              </w:rPr>
            </w:pPr>
            <w:r w:rsidRPr="003726BB">
              <w:rPr>
                <w:rFonts w:cs="Arial"/>
                <w:b/>
                <w:u w:val="single"/>
                <w:lang w:val="de-DE"/>
              </w:rPr>
              <w:t>Kleinst- sowie kleine und mittlere Unter</w:t>
            </w:r>
            <w:r w:rsidRPr="003726BB">
              <w:rPr>
                <w:lang w:val="de-DE" w:eastAsia="it-IT"/>
              </w:rPr>
              <w:softHyphen/>
            </w:r>
            <w:r w:rsidRPr="003726BB">
              <w:rPr>
                <w:rFonts w:cs="Arial"/>
                <w:b/>
                <w:u w:val="single"/>
                <w:lang w:val="de-DE"/>
              </w:rPr>
              <w:t xml:space="preserve">nehmen und </w:t>
            </w:r>
            <w:r w:rsidRPr="003726BB">
              <w:rPr>
                <w:rFonts w:cs="Arial"/>
                <w:b/>
                <w:szCs w:val="18"/>
                <w:u w:val="single"/>
                <w:lang w:val="de-DE"/>
              </w:rPr>
              <w:t>Bietergemeinschaften oder gewöhnliche Konsortien, die ausschließlich aus Kleinst-, kleinen und mittleren Unter</w:t>
            </w:r>
            <w:r w:rsidRPr="003726BB">
              <w:rPr>
                <w:lang w:val="de-DE" w:eastAsia="it-IT"/>
              </w:rPr>
              <w:softHyphen/>
            </w:r>
            <w:r w:rsidRPr="003726BB">
              <w:rPr>
                <w:rFonts w:cs="Arial"/>
                <w:b/>
                <w:szCs w:val="18"/>
                <w:u w:val="single"/>
                <w:lang w:val="de-DE"/>
              </w:rPr>
              <w:t>nehmen bestehen, sind von der Abgabe der Verpflichtungserklärung gemäß Art. 93 Abs. 8 G</w:t>
            </w:r>
            <w:r w:rsidRPr="003726BB">
              <w:rPr>
                <w:b/>
                <w:u w:val="single"/>
                <w:lang w:val="de-DE"/>
              </w:rPr>
              <w:t>vD Nr. 50/2016</w:t>
            </w:r>
            <w:r w:rsidRPr="003726BB">
              <w:rPr>
                <w:rFonts w:cs="Arial"/>
                <w:b/>
                <w:szCs w:val="18"/>
                <w:u w:val="single"/>
                <w:lang w:val="de-DE"/>
              </w:rPr>
              <w:t xml:space="preserve"> befreit. </w:t>
            </w:r>
          </w:p>
        </w:tc>
        <w:tc>
          <w:tcPr>
            <w:tcW w:w="1091" w:type="dxa"/>
            <w:gridSpan w:val="2"/>
          </w:tcPr>
          <w:p w14:paraId="46831478" w14:textId="77777777" w:rsidR="0066699A" w:rsidRPr="003726BB" w:rsidRDefault="0066699A" w:rsidP="0066699A">
            <w:pPr>
              <w:widowControl w:val="0"/>
              <w:rPr>
                <w:rFonts w:cs="Arial"/>
                <w:lang w:val="de-DE"/>
              </w:rPr>
            </w:pPr>
          </w:p>
        </w:tc>
        <w:tc>
          <w:tcPr>
            <w:tcW w:w="4349" w:type="dxa"/>
            <w:gridSpan w:val="2"/>
          </w:tcPr>
          <w:p w14:paraId="2DB512EA" w14:textId="77777777" w:rsidR="0066699A" w:rsidRPr="003726BB" w:rsidRDefault="0066699A" w:rsidP="0066699A">
            <w:pPr>
              <w:widowControl w:val="0"/>
              <w:numPr>
                <w:ilvl w:val="0"/>
                <w:numId w:val="33"/>
              </w:numPr>
              <w:tabs>
                <w:tab w:val="clear" w:pos="360"/>
              </w:tabs>
              <w:ind w:left="279" w:right="76" w:hanging="142"/>
              <w:rPr>
                <w:rFonts w:cs="Arial"/>
                <w:lang w:val="it-IT"/>
              </w:rPr>
            </w:pPr>
            <w:r w:rsidRPr="003726BB">
              <w:rPr>
                <w:rFonts w:cs="Arial"/>
                <w:lang w:val="it-IT"/>
              </w:rPr>
              <w:t xml:space="preserve">la durata di validità della garanzia per un periodo di almeno </w:t>
            </w:r>
            <w:r w:rsidRPr="003726BB">
              <w:rPr>
                <w:rFonts w:cs="Arial"/>
                <w:b/>
                <w:bCs/>
                <w:color w:val="3366FF"/>
                <w:lang w:val="it-IT"/>
              </w:rPr>
              <w:t>(180 / 240)</w:t>
            </w:r>
            <w:r w:rsidRPr="003726BB">
              <w:rPr>
                <w:rFonts w:cs="Arial"/>
                <w:lang w:val="it-IT"/>
              </w:rPr>
              <w:t xml:space="preserve"> giorni, decorrenti dalla data di presentazione delle offerte;</w:t>
            </w:r>
          </w:p>
          <w:p w14:paraId="16A37440"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rFonts w:cs="Arial"/>
                <w:color w:val="auto"/>
                <w:sz w:val="20"/>
                <w:szCs w:val="20"/>
              </w:rPr>
              <w:t xml:space="preserve">l’impegno del garante a rinnovare la garanzia, su richiesta della stazione appaltante, per la durata di ulteriori </w:t>
            </w:r>
            <w:r w:rsidRPr="003726BB">
              <w:rPr>
                <w:rFonts w:cs="Arial"/>
                <w:b/>
                <w:bCs/>
                <w:color w:val="3366FF"/>
                <w:sz w:val="20"/>
                <w:szCs w:val="20"/>
              </w:rPr>
              <w:t>(180 / 240)</w:t>
            </w:r>
            <w:r w:rsidRPr="003726BB">
              <w:rPr>
                <w:rFonts w:cs="Arial"/>
                <w:b/>
                <w:bCs/>
                <w:color w:val="auto"/>
                <w:sz w:val="20"/>
                <w:szCs w:val="20"/>
              </w:rPr>
              <w:t xml:space="preserve"> </w:t>
            </w:r>
            <w:r w:rsidRPr="003726BB">
              <w:rPr>
                <w:rFonts w:cs="Arial"/>
                <w:color w:val="auto"/>
                <w:sz w:val="20"/>
                <w:szCs w:val="20"/>
              </w:rPr>
              <w:t>giorni, nel caso in cui, al momento della scadenza della stessa, non sia ancora intervenuta l’aggiudicazione;</w:t>
            </w:r>
          </w:p>
          <w:p w14:paraId="17AF7B8B"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rFonts w:cs="Arial"/>
                <w:sz w:val="20"/>
                <w:szCs w:val="20"/>
              </w:rPr>
              <w:t>la rinuncia al beneficio della preventiva escussione del debitore principale;</w:t>
            </w:r>
          </w:p>
          <w:p w14:paraId="42233121"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sz w:val="20"/>
                <w:szCs w:val="20"/>
              </w:rPr>
              <w:lastRenderedPageBreak/>
              <w:t>la rinuncia all’eccezione di cui all’art. 1957 comma 2 del c.c.;</w:t>
            </w:r>
          </w:p>
          <w:p w14:paraId="5B208A37"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sz w:val="20"/>
                <w:szCs w:val="20"/>
              </w:rPr>
              <w:t xml:space="preserve">l’operatività della garanzia medesima entro 15 giorni, a semplice richiesta scritta </w:t>
            </w:r>
            <w:r w:rsidRPr="003726BB">
              <w:rPr>
                <w:rFonts w:cs="Arial"/>
                <w:color w:val="auto"/>
                <w:sz w:val="20"/>
                <w:szCs w:val="20"/>
              </w:rPr>
              <w:t>della stazione appaltante</w:t>
            </w:r>
            <w:r w:rsidRPr="003726BB">
              <w:rPr>
                <w:b/>
                <w:sz w:val="20"/>
                <w:szCs w:val="20"/>
              </w:rPr>
              <w:t>;</w:t>
            </w:r>
          </w:p>
          <w:p w14:paraId="0A6347E9"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b/>
                <w:sz w:val="20"/>
                <w:szCs w:val="20"/>
              </w:rPr>
              <w:t>la dichiarazione di impegno</w:t>
            </w:r>
            <w:r w:rsidRPr="003726BB">
              <w:rPr>
                <w:sz w:val="20"/>
                <w:szCs w:val="20"/>
              </w:rPr>
              <w:t xml:space="preserve"> ex art. </w:t>
            </w:r>
            <w:r w:rsidRPr="003726BB">
              <w:rPr>
                <w:b/>
                <w:sz w:val="20"/>
                <w:szCs w:val="20"/>
              </w:rPr>
              <w:t>93, comma 8 del d.lgs. 50/2016,</w:t>
            </w:r>
            <w:r w:rsidRPr="003726BB">
              <w:rPr>
                <w:sz w:val="20"/>
                <w:szCs w:val="20"/>
              </w:rPr>
              <w:t xml:space="preserve"> nei confronti del concorrente ed in favore </w:t>
            </w:r>
            <w:r w:rsidRPr="003726BB">
              <w:rPr>
                <w:color w:val="FF0000"/>
                <w:sz w:val="20"/>
                <w:szCs w:val="20"/>
              </w:rPr>
              <w:t>dell’ente committente (indicato all’art. 1, punto 1. del disciplinare di gara) / stazione appaltante</w:t>
            </w:r>
            <w:r w:rsidRPr="003726BB">
              <w:rPr>
                <w:sz w:val="20"/>
                <w:szCs w:val="20"/>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14:paraId="1DCA66A6" w14:textId="77777777" w:rsidR="0066699A" w:rsidRPr="003726BB" w:rsidRDefault="0066699A" w:rsidP="0066699A">
            <w:pPr>
              <w:pStyle w:val="Default"/>
              <w:widowControl w:val="0"/>
              <w:ind w:left="267" w:right="72"/>
              <w:rPr>
                <w:rFonts w:cs="Arial"/>
                <w:color w:val="auto"/>
                <w:sz w:val="20"/>
                <w:szCs w:val="20"/>
              </w:rPr>
            </w:pPr>
            <w:r w:rsidRPr="003726BB">
              <w:rPr>
                <w:b/>
                <w:sz w:val="20"/>
                <w:szCs w:val="20"/>
                <w:u w:val="single"/>
              </w:rPr>
              <w:t>Tale dichiarazione ai sensi dell’art. 93, comma 8, d.lgs. 50/2016, non e’ dovuta per le microimprese, piccole e medie imprese, i raggruppamenti temporanei o consorzi ordinari costituiti esclusivamente da microimprese, piccole e medie imprese</w:t>
            </w:r>
            <w:r w:rsidRPr="003726BB">
              <w:rPr>
                <w:sz w:val="20"/>
                <w:szCs w:val="20"/>
              </w:rPr>
              <w:t>.</w:t>
            </w:r>
          </w:p>
        </w:tc>
      </w:tr>
      <w:tr w:rsidR="0066699A" w:rsidRPr="00F76D01" w14:paraId="13D84AAA" w14:textId="77777777" w:rsidTr="003750D2">
        <w:trPr>
          <w:gridAfter w:val="1"/>
          <w:wAfter w:w="187" w:type="dxa"/>
        </w:trPr>
        <w:tc>
          <w:tcPr>
            <w:tcW w:w="4438" w:type="dxa"/>
            <w:gridSpan w:val="2"/>
          </w:tcPr>
          <w:p w14:paraId="7B6A52D2"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38F82A84" w14:textId="77777777" w:rsidR="0066699A" w:rsidRPr="003726BB" w:rsidRDefault="0066699A" w:rsidP="0066699A">
            <w:pPr>
              <w:widowControl w:val="0"/>
              <w:rPr>
                <w:rFonts w:cs="Arial"/>
                <w:lang w:val="it-IT"/>
              </w:rPr>
            </w:pPr>
          </w:p>
        </w:tc>
        <w:tc>
          <w:tcPr>
            <w:tcW w:w="4349" w:type="dxa"/>
            <w:gridSpan w:val="2"/>
          </w:tcPr>
          <w:p w14:paraId="2383D6E8"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F76D01" w14:paraId="5403F808" w14:textId="77777777" w:rsidTr="003750D2">
        <w:trPr>
          <w:gridAfter w:val="1"/>
          <w:wAfter w:w="187" w:type="dxa"/>
        </w:trPr>
        <w:tc>
          <w:tcPr>
            <w:tcW w:w="4438" w:type="dxa"/>
            <w:gridSpan w:val="2"/>
          </w:tcPr>
          <w:p w14:paraId="6BB52110" w14:textId="77777777" w:rsidR="0066699A" w:rsidRPr="003726BB" w:rsidRDefault="0066699A" w:rsidP="0066699A">
            <w:pPr>
              <w:widowControl w:val="0"/>
              <w:autoSpaceDE w:val="0"/>
              <w:autoSpaceDN w:val="0"/>
              <w:adjustRightInd w:val="0"/>
              <w:ind w:right="22"/>
              <w:rPr>
                <w:rFonts w:cs="Arial"/>
                <w:b/>
                <w:u w:val="single"/>
                <w:lang w:val="de-DE"/>
              </w:rPr>
            </w:pPr>
            <w:r w:rsidRPr="003726BB">
              <w:rPr>
                <w:rFonts w:cs="Arial"/>
                <w:lang w:val="de-DE"/>
              </w:rPr>
              <w:t>Die Vergabestelle fährt mit der Freigabe der vorläufigen Sicherheit gemäß den Modalitäten nach Art. 93 Abs. 6 und 9 GvD Nr. 50/2016 fort, ohne Notwendigkeit der Rückgabe des Originaldokuments.</w:t>
            </w:r>
          </w:p>
        </w:tc>
        <w:tc>
          <w:tcPr>
            <w:tcW w:w="1091" w:type="dxa"/>
            <w:gridSpan w:val="2"/>
          </w:tcPr>
          <w:p w14:paraId="1EC263B1" w14:textId="77777777" w:rsidR="0066699A" w:rsidRPr="003726BB" w:rsidRDefault="0066699A" w:rsidP="0066699A">
            <w:pPr>
              <w:widowControl w:val="0"/>
              <w:rPr>
                <w:rFonts w:cs="Arial"/>
                <w:lang w:val="de-DE"/>
              </w:rPr>
            </w:pPr>
          </w:p>
        </w:tc>
        <w:tc>
          <w:tcPr>
            <w:tcW w:w="4349" w:type="dxa"/>
            <w:gridSpan w:val="2"/>
          </w:tcPr>
          <w:p w14:paraId="227740F7" w14:textId="77777777" w:rsidR="0066699A" w:rsidRPr="003726BB" w:rsidRDefault="0066699A" w:rsidP="0066699A">
            <w:pPr>
              <w:widowControl w:val="0"/>
              <w:autoSpaceDE w:val="0"/>
              <w:autoSpaceDN w:val="0"/>
              <w:adjustRightInd w:val="0"/>
              <w:ind w:right="180"/>
              <w:rPr>
                <w:rFonts w:cs="Arial"/>
                <w:lang w:val="it-IT"/>
              </w:rPr>
            </w:pPr>
            <w:r w:rsidRPr="003726BB">
              <w:rPr>
                <w:rFonts w:cs="Arial"/>
                <w:lang w:val="it-IT"/>
              </w:rPr>
              <w:t>La stazione appaltante procede allo svincolo della garanzia provvisoria secondo le modalità di cui all’art. 93, comma 6 e 9 d.lgs. 50/2016, e senza necessità di restituzione del documento originale.</w:t>
            </w:r>
          </w:p>
        </w:tc>
      </w:tr>
      <w:tr w:rsidR="0066699A" w:rsidRPr="00F76D01" w14:paraId="1210B51B" w14:textId="77777777" w:rsidTr="003750D2">
        <w:trPr>
          <w:gridAfter w:val="1"/>
          <w:wAfter w:w="187" w:type="dxa"/>
        </w:trPr>
        <w:tc>
          <w:tcPr>
            <w:tcW w:w="4438" w:type="dxa"/>
            <w:gridSpan w:val="2"/>
          </w:tcPr>
          <w:p w14:paraId="374F1C81" w14:textId="77777777" w:rsidR="0066699A" w:rsidRPr="003726BB" w:rsidRDefault="0066699A" w:rsidP="0066699A">
            <w:pPr>
              <w:widowControl w:val="0"/>
              <w:autoSpaceDE w:val="0"/>
              <w:autoSpaceDN w:val="0"/>
              <w:adjustRightInd w:val="0"/>
              <w:ind w:right="22"/>
              <w:rPr>
                <w:rFonts w:cs="Arial"/>
                <w:b/>
                <w:u w:val="single"/>
                <w:lang w:val="it-IT"/>
              </w:rPr>
            </w:pPr>
          </w:p>
        </w:tc>
        <w:tc>
          <w:tcPr>
            <w:tcW w:w="1091" w:type="dxa"/>
            <w:gridSpan w:val="2"/>
          </w:tcPr>
          <w:p w14:paraId="71055348" w14:textId="77777777" w:rsidR="0066699A" w:rsidRPr="003726BB" w:rsidRDefault="0066699A" w:rsidP="0066699A">
            <w:pPr>
              <w:widowControl w:val="0"/>
              <w:rPr>
                <w:rFonts w:cs="Arial"/>
                <w:lang w:val="it-IT"/>
              </w:rPr>
            </w:pPr>
          </w:p>
        </w:tc>
        <w:tc>
          <w:tcPr>
            <w:tcW w:w="4349" w:type="dxa"/>
            <w:gridSpan w:val="2"/>
          </w:tcPr>
          <w:p w14:paraId="7458E9DD" w14:textId="77777777" w:rsidR="0066699A" w:rsidRPr="003726BB" w:rsidRDefault="0066699A" w:rsidP="0066699A">
            <w:pPr>
              <w:widowControl w:val="0"/>
              <w:autoSpaceDE w:val="0"/>
              <w:autoSpaceDN w:val="0"/>
              <w:adjustRightInd w:val="0"/>
              <w:ind w:right="180"/>
              <w:rPr>
                <w:rFonts w:cs="Arial"/>
                <w:lang w:val="it-IT"/>
              </w:rPr>
            </w:pPr>
          </w:p>
        </w:tc>
      </w:tr>
      <w:tr w:rsidR="0066699A" w:rsidRPr="00F76D01" w14:paraId="0F75FC2F" w14:textId="77777777" w:rsidTr="003750D2">
        <w:trPr>
          <w:gridAfter w:val="1"/>
          <w:wAfter w:w="187" w:type="dxa"/>
        </w:trPr>
        <w:tc>
          <w:tcPr>
            <w:tcW w:w="4438" w:type="dxa"/>
            <w:gridSpan w:val="2"/>
          </w:tcPr>
          <w:p w14:paraId="26007CFD" w14:textId="77777777" w:rsidR="0066699A" w:rsidRPr="003726BB" w:rsidRDefault="0066699A" w:rsidP="0066699A">
            <w:pPr>
              <w:widowControl w:val="0"/>
              <w:autoSpaceDE w:val="0"/>
              <w:autoSpaceDN w:val="0"/>
              <w:adjustRightInd w:val="0"/>
              <w:ind w:right="22"/>
              <w:rPr>
                <w:rFonts w:cs="Arial"/>
                <w:b/>
                <w:u w:val="single"/>
                <w:lang w:val="de-DE"/>
              </w:rPr>
            </w:pPr>
            <w:r w:rsidRPr="003726BB">
              <w:rPr>
                <w:rFonts w:cs="Arial"/>
                <w:lang w:val="de-DE"/>
              </w:rPr>
              <w:t>Die etwaige Freigabe der vorläufigen Sicherheit erfolgt nur nach entsprechender Anweisung seitens der</w:t>
            </w:r>
            <w:r w:rsidRPr="003726BB">
              <w:rPr>
                <w:rFonts w:cs="Arial"/>
                <w:color w:val="FF0000"/>
                <w:lang w:val="de-DE"/>
              </w:rPr>
              <w:t xml:space="preserve"> </w:t>
            </w:r>
            <w:r w:rsidRPr="003726BB">
              <w:rPr>
                <w:rFonts w:cs="Arial"/>
                <w:lang w:val="de-DE"/>
              </w:rPr>
              <w:t>Vergabestelle.</w:t>
            </w:r>
          </w:p>
        </w:tc>
        <w:tc>
          <w:tcPr>
            <w:tcW w:w="1091" w:type="dxa"/>
            <w:gridSpan w:val="2"/>
          </w:tcPr>
          <w:p w14:paraId="7BC7C7E1" w14:textId="77777777" w:rsidR="0066699A" w:rsidRPr="003726BB" w:rsidRDefault="0066699A" w:rsidP="0066699A">
            <w:pPr>
              <w:widowControl w:val="0"/>
              <w:rPr>
                <w:rFonts w:cs="Arial"/>
                <w:lang w:val="de-DE"/>
              </w:rPr>
            </w:pPr>
          </w:p>
        </w:tc>
        <w:tc>
          <w:tcPr>
            <w:tcW w:w="4349" w:type="dxa"/>
            <w:gridSpan w:val="2"/>
          </w:tcPr>
          <w:p w14:paraId="3A4BF800" w14:textId="77777777" w:rsidR="0066699A" w:rsidRPr="003726BB" w:rsidRDefault="0066699A" w:rsidP="0066699A">
            <w:pPr>
              <w:widowControl w:val="0"/>
              <w:autoSpaceDE w:val="0"/>
              <w:autoSpaceDN w:val="0"/>
              <w:adjustRightInd w:val="0"/>
              <w:ind w:right="180"/>
              <w:rPr>
                <w:rFonts w:cs="Arial"/>
                <w:lang w:val="it-IT"/>
              </w:rPr>
            </w:pPr>
            <w:r w:rsidRPr="003726BB">
              <w:rPr>
                <w:rFonts w:cs="Arial"/>
                <w:lang w:val="it-IT"/>
              </w:rPr>
              <w:t>L’eventuale svincolo della garanzia provvisoria può avvenire solo a seguito di apposita indicazione della stazione appaltante.</w:t>
            </w:r>
          </w:p>
        </w:tc>
      </w:tr>
      <w:tr w:rsidR="0066699A" w:rsidRPr="00F76D01" w14:paraId="15005926" w14:textId="77777777" w:rsidTr="003750D2">
        <w:trPr>
          <w:gridAfter w:val="1"/>
          <w:wAfter w:w="187" w:type="dxa"/>
        </w:trPr>
        <w:tc>
          <w:tcPr>
            <w:tcW w:w="4438" w:type="dxa"/>
            <w:gridSpan w:val="2"/>
          </w:tcPr>
          <w:p w14:paraId="3C5844EE" w14:textId="77777777" w:rsidR="0066699A" w:rsidRPr="003726BB" w:rsidRDefault="0066699A" w:rsidP="0066699A">
            <w:pPr>
              <w:widowControl w:val="0"/>
              <w:autoSpaceDE w:val="0"/>
              <w:autoSpaceDN w:val="0"/>
              <w:adjustRightInd w:val="0"/>
              <w:ind w:right="22"/>
              <w:rPr>
                <w:rFonts w:cs="Arial"/>
                <w:b/>
                <w:u w:val="single"/>
                <w:lang w:val="it-IT"/>
              </w:rPr>
            </w:pPr>
          </w:p>
        </w:tc>
        <w:tc>
          <w:tcPr>
            <w:tcW w:w="1091" w:type="dxa"/>
            <w:gridSpan w:val="2"/>
          </w:tcPr>
          <w:p w14:paraId="21593E99" w14:textId="77777777" w:rsidR="0066699A" w:rsidRPr="003726BB" w:rsidRDefault="0066699A" w:rsidP="0066699A">
            <w:pPr>
              <w:widowControl w:val="0"/>
              <w:rPr>
                <w:rFonts w:cs="Arial"/>
                <w:lang w:val="it-IT"/>
              </w:rPr>
            </w:pPr>
          </w:p>
        </w:tc>
        <w:tc>
          <w:tcPr>
            <w:tcW w:w="4349" w:type="dxa"/>
            <w:gridSpan w:val="2"/>
          </w:tcPr>
          <w:p w14:paraId="77C328C7" w14:textId="77777777" w:rsidR="0066699A" w:rsidRPr="003726BB" w:rsidRDefault="0066699A" w:rsidP="0066699A">
            <w:pPr>
              <w:widowControl w:val="0"/>
              <w:autoSpaceDE w:val="0"/>
              <w:autoSpaceDN w:val="0"/>
              <w:adjustRightInd w:val="0"/>
              <w:ind w:right="180"/>
              <w:rPr>
                <w:rFonts w:cs="Arial"/>
                <w:lang w:val="it-IT"/>
              </w:rPr>
            </w:pPr>
          </w:p>
        </w:tc>
      </w:tr>
      <w:tr w:rsidR="0066699A" w:rsidRPr="00F76D01" w14:paraId="6D6474F1" w14:textId="77777777" w:rsidTr="003750D2">
        <w:trPr>
          <w:gridAfter w:val="1"/>
          <w:wAfter w:w="187" w:type="dxa"/>
        </w:trPr>
        <w:tc>
          <w:tcPr>
            <w:tcW w:w="4438" w:type="dxa"/>
            <w:gridSpan w:val="2"/>
          </w:tcPr>
          <w:p w14:paraId="4968CE36" w14:textId="77777777" w:rsidR="0066699A" w:rsidRPr="003726BB" w:rsidRDefault="0066699A" w:rsidP="0066699A">
            <w:pPr>
              <w:widowControl w:val="0"/>
              <w:autoSpaceDE w:val="0"/>
              <w:autoSpaceDN w:val="0"/>
              <w:adjustRightInd w:val="0"/>
              <w:ind w:right="22"/>
              <w:rPr>
                <w:rFonts w:cs="Arial"/>
                <w:b/>
                <w:u w:val="single"/>
                <w:lang w:val="de-DE"/>
              </w:rPr>
            </w:pPr>
            <w:r w:rsidRPr="003726BB">
              <w:rPr>
                <w:lang w:val="de-DE"/>
              </w:rPr>
              <w:t xml:space="preserve">Im Falle einer Aufforderung um Verlängerung der Laufzeit und </w:t>
            </w:r>
            <w:r w:rsidRPr="003726BB">
              <w:rPr>
                <w:rFonts w:cs="Arial"/>
                <w:lang w:val="de-DE"/>
              </w:rPr>
              <w:t>der</w:t>
            </w:r>
            <w:r w:rsidRPr="003726BB">
              <w:rPr>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1091" w:type="dxa"/>
            <w:gridSpan w:val="2"/>
          </w:tcPr>
          <w:p w14:paraId="54BBCB6D" w14:textId="77777777" w:rsidR="0066699A" w:rsidRPr="003726BB" w:rsidRDefault="0066699A" w:rsidP="0066699A">
            <w:pPr>
              <w:widowControl w:val="0"/>
              <w:rPr>
                <w:rFonts w:cs="Arial"/>
                <w:lang w:val="de-DE"/>
              </w:rPr>
            </w:pPr>
          </w:p>
        </w:tc>
        <w:tc>
          <w:tcPr>
            <w:tcW w:w="4349" w:type="dxa"/>
            <w:gridSpan w:val="2"/>
          </w:tcPr>
          <w:p w14:paraId="4377FE52" w14:textId="77777777" w:rsidR="0066699A" w:rsidRPr="003726BB" w:rsidRDefault="0066699A" w:rsidP="0066699A">
            <w:pPr>
              <w:widowControl w:val="0"/>
              <w:autoSpaceDE w:val="0"/>
              <w:autoSpaceDN w:val="0"/>
              <w:adjustRightInd w:val="0"/>
              <w:ind w:right="180"/>
              <w:rPr>
                <w:rFonts w:cs="Arial"/>
                <w:lang w:val="it-IT"/>
              </w:rPr>
            </w:pPr>
            <w:r w:rsidRPr="003726BB">
              <w:rPr>
                <w:rFonts w:cs="Arial"/>
                <w:lang w:val="it-IT"/>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66699A" w:rsidRPr="00F76D01" w14:paraId="4993C4BF" w14:textId="77777777" w:rsidTr="003750D2">
        <w:trPr>
          <w:gridAfter w:val="1"/>
          <w:wAfter w:w="187" w:type="dxa"/>
        </w:trPr>
        <w:tc>
          <w:tcPr>
            <w:tcW w:w="4438" w:type="dxa"/>
            <w:gridSpan w:val="2"/>
          </w:tcPr>
          <w:p w14:paraId="41E723A2"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5B4ECED9" w14:textId="77777777" w:rsidR="0066699A" w:rsidRPr="003726BB" w:rsidRDefault="0066699A" w:rsidP="0066699A">
            <w:pPr>
              <w:widowControl w:val="0"/>
              <w:rPr>
                <w:rFonts w:cs="Arial"/>
                <w:lang w:val="it-IT"/>
              </w:rPr>
            </w:pPr>
          </w:p>
        </w:tc>
        <w:tc>
          <w:tcPr>
            <w:tcW w:w="4349" w:type="dxa"/>
            <w:gridSpan w:val="2"/>
          </w:tcPr>
          <w:p w14:paraId="7962423B"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F76D01" w14:paraId="4ADEA05E" w14:textId="77777777" w:rsidTr="003750D2">
        <w:trPr>
          <w:gridAfter w:val="1"/>
          <w:wAfter w:w="187" w:type="dxa"/>
        </w:trPr>
        <w:tc>
          <w:tcPr>
            <w:tcW w:w="4438" w:type="dxa"/>
            <w:gridSpan w:val="2"/>
          </w:tcPr>
          <w:p w14:paraId="44EFC235" w14:textId="77777777" w:rsidR="0066699A" w:rsidRPr="003726BB" w:rsidRDefault="0066699A" w:rsidP="0066699A">
            <w:pPr>
              <w:widowControl w:val="0"/>
              <w:autoSpaceDE w:val="0"/>
              <w:autoSpaceDN w:val="0"/>
              <w:adjustRightInd w:val="0"/>
              <w:ind w:right="22"/>
              <w:rPr>
                <w:rFonts w:cs="Arial"/>
                <w:b/>
                <w:strike/>
                <w:u w:val="single"/>
                <w:lang w:val="de-DE"/>
              </w:rPr>
            </w:pPr>
            <w:r w:rsidRPr="003726BB">
              <w:rPr>
                <w:b/>
                <w:bCs/>
                <w:u w:val="single"/>
                <w:lang w:val="de-DE"/>
              </w:rPr>
              <w:t>Diese Verpflichtung gilt auch nicht für die in Art. 45, Abs. 2, Buchstaben b) und c) des GvD 50/2016 genannten Konsortien, wenn es sich um Kleinst-, Klein- oder Mittelunternehmen handelt.</w:t>
            </w:r>
          </w:p>
        </w:tc>
        <w:tc>
          <w:tcPr>
            <w:tcW w:w="1091" w:type="dxa"/>
            <w:gridSpan w:val="2"/>
          </w:tcPr>
          <w:p w14:paraId="3CFA3788" w14:textId="77777777" w:rsidR="0066699A" w:rsidRPr="003726BB" w:rsidRDefault="0066699A" w:rsidP="0066699A">
            <w:pPr>
              <w:widowControl w:val="0"/>
              <w:rPr>
                <w:rFonts w:cs="Arial"/>
                <w:lang w:val="de-DE"/>
              </w:rPr>
            </w:pPr>
          </w:p>
        </w:tc>
        <w:tc>
          <w:tcPr>
            <w:tcW w:w="4349" w:type="dxa"/>
            <w:gridSpan w:val="2"/>
          </w:tcPr>
          <w:p w14:paraId="663132CC" w14:textId="77777777" w:rsidR="0066699A" w:rsidRPr="003726BB" w:rsidRDefault="0066699A" w:rsidP="0066699A">
            <w:pPr>
              <w:widowControl w:val="0"/>
              <w:autoSpaceDE w:val="0"/>
              <w:autoSpaceDN w:val="0"/>
              <w:adjustRightInd w:val="0"/>
              <w:ind w:right="180"/>
              <w:rPr>
                <w:b/>
                <w:bCs/>
                <w:u w:val="single"/>
                <w:lang w:val="it-IT"/>
              </w:rPr>
            </w:pPr>
            <w:r w:rsidRPr="003726BB">
              <w:rPr>
                <w:b/>
                <w:bCs/>
                <w:u w:val="single"/>
                <w:lang w:val="it-IT"/>
              </w:rPr>
              <w:t>Tale obbligo non si applica anche ai consorzi di cui all’art. 45, comma 2, lett. b) e c) d.lgs. 50/2016 nel caso in cui siano una microimpresa, piccola o media impresa.</w:t>
            </w:r>
          </w:p>
          <w:p w14:paraId="0876A683"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F76D01" w14:paraId="67B4FD4A" w14:textId="77777777" w:rsidTr="003750D2">
        <w:trPr>
          <w:gridAfter w:val="1"/>
          <w:wAfter w:w="187" w:type="dxa"/>
        </w:trPr>
        <w:tc>
          <w:tcPr>
            <w:tcW w:w="4438" w:type="dxa"/>
            <w:gridSpan w:val="2"/>
          </w:tcPr>
          <w:p w14:paraId="59BB1981"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79CE3E28" w14:textId="77777777" w:rsidR="0066699A" w:rsidRPr="003726BB" w:rsidRDefault="0066699A" w:rsidP="0066699A">
            <w:pPr>
              <w:widowControl w:val="0"/>
              <w:rPr>
                <w:rFonts w:cs="Arial"/>
                <w:lang w:val="it-IT"/>
              </w:rPr>
            </w:pPr>
          </w:p>
        </w:tc>
        <w:tc>
          <w:tcPr>
            <w:tcW w:w="4349" w:type="dxa"/>
            <w:gridSpan w:val="2"/>
          </w:tcPr>
          <w:p w14:paraId="78336BA1"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F76D01" w14:paraId="33CAA999" w14:textId="77777777" w:rsidTr="003750D2">
        <w:trPr>
          <w:gridAfter w:val="1"/>
          <w:wAfter w:w="187" w:type="dxa"/>
        </w:trPr>
        <w:tc>
          <w:tcPr>
            <w:tcW w:w="4438" w:type="dxa"/>
            <w:gridSpan w:val="2"/>
          </w:tcPr>
          <w:p w14:paraId="2565FF30" w14:textId="77777777" w:rsidR="0066699A" w:rsidRPr="003726BB" w:rsidRDefault="0066699A" w:rsidP="0066699A">
            <w:pPr>
              <w:widowControl w:val="0"/>
              <w:autoSpaceDE w:val="0"/>
              <w:autoSpaceDN w:val="0"/>
              <w:adjustRightInd w:val="0"/>
              <w:ind w:right="22"/>
              <w:rPr>
                <w:rFonts w:cs="Arial"/>
                <w:b/>
                <w:u w:val="single"/>
                <w:lang w:val="it-IT"/>
              </w:rPr>
            </w:pPr>
            <w:r w:rsidRPr="003726BB">
              <w:rPr>
                <w:rFonts w:cs="Arial"/>
                <w:b/>
                <w:bCs/>
                <w:smallCaps/>
                <w:u w:val="single"/>
                <w:lang w:val="de-DE"/>
              </w:rPr>
              <w:t>2.2.</w:t>
            </w:r>
            <w:r w:rsidR="00E626AE" w:rsidRPr="003726BB">
              <w:rPr>
                <w:rFonts w:cs="Arial"/>
                <w:b/>
                <w:bCs/>
                <w:smallCaps/>
                <w:u w:val="single"/>
                <w:lang w:val="de-DE"/>
              </w:rPr>
              <w:t>2</w:t>
            </w:r>
            <w:r w:rsidRPr="003726BB">
              <w:rPr>
                <w:rFonts w:cs="Arial"/>
                <w:b/>
                <w:bCs/>
                <w:smallCaps/>
                <w:u w:val="single"/>
                <w:lang w:val="de-DE"/>
              </w:rPr>
              <w:t xml:space="preserve"> Einreichungformen der Dokumente</w:t>
            </w:r>
          </w:p>
        </w:tc>
        <w:tc>
          <w:tcPr>
            <w:tcW w:w="1091" w:type="dxa"/>
            <w:gridSpan w:val="2"/>
          </w:tcPr>
          <w:p w14:paraId="54FB9F37" w14:textId="77777777" w:rsidR="0066699A" w:rsidRPr="003726BB" w:rsidRDefault="0066699A" w:rsidP="0066699A">
            <w:pPr>
              <w:widowControl w:val="0"/>
              <w:rPr>
                <w:rFonts w:cs="Arial"/>
                <w:lang w:val="it-IT"/>
              </w:rPr>
            </w:pPr>
          </w:p>
        </w:tc>
        <w:tc>
          <w:tcPr>
            <w:tcW w:w="4349" w:type="dxa"/>
            <w:gridSpan w:val="2"/>
          </w:tcPr>
          <w:p w14:paraId="5417E575" w14:textId="77777777" w:rsidR="0066699A" w:rsidRPr="003726BB" w:rsidRDefault="0066699A" w:rsidP="0066699A">
            <w:pPr>
              <w:widowControl w:val="0"/>
              <w:autoSpaceDE w:val="0"/>
              <w:autoSpaceDN w:val="0"/>
              <w:adjustRightInd w:val="0"/>
              <w:ind w:right="180"/>
              <w:rPr>
                <w:rFonts w:cs="Arial"/>
                <w:lang w:val="it-IT"/>
              </w:rPr>
            </w:pPr>
            <w:r w:rsidRPr="003726BB">
              <w:rPr>
                <w:rFonts w:cs="Arial"/>
                <w:b/>
                <w:bCs/>
                <w:u w:val="single"/>
                <w:lang w:val="it-IT"/>
              </w:rPr>
              <w:t>2.2.</w:t>
            </w:r>
            <w:r w:rsidR="00E626AE" w:rsidRPr="003726BB">
              <w:rPr>
                <w:rFonts w:cs="Arial"/>
                <w:b/>
                <w:bCs/>
                <w:u w:val="single"/>
                <w:lang w:val="it-IT"/>
              </w:rPr>
              <w:t>2</w:t>
            </w:r>
            <w:r w:rsidRPr="003726BB">
              <w:rPr>
                <w:rFonts w:cs="Arial"/>
                <w:b/>
                <w:bCs/>
                <w:u w:val="single"/>
                <w:lang w:val="it-IT"/>
              </w:rPr>
              <w:t xml:space="preserve"> </w:t>
            </w:r>
            <w:r w:rsidRPr="003726BB">
              <w:rPr>
                <w:rFonts w:cs="Arial"/>
                <w:b/>
                <w:bCs/>
                <w:smallCaps/>
                <w:u w:val="single"/>
                <w:lang w:val="it-IT"/>
              </w:rPr>
              <w:t>Forme di presentazione della documentazione</w:t>
            </w:r>
          </w:p>
        </w:tc>
      </w:tr>
      <w:tr w:rsidR="0066699A" w:rsidRPr="00F76D01" w14:paraId="7198E9A2" w14:textId="77777777" w:rsidTr="003750D2">
        <w:trPr>
          <w:gridAfter w:val="1"/>
          <w:wAfter w:w="187" w:type="dxa"/>
        </w:trPr>
        <w:tc>
          <w:tcPr>
            <w:tcW w:w="4438" w:type="dxa"/>
            <w:gridSpan w:val="2"/>
          </w:tcPr>
          <w:p w14:paraId="00D9223C"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25030E7F" w14:textId="77777777" w:rsidR="0066699A" w:rsidRPr="003726BB" w:rsidRDefault="0066699A" w:rsidP="0066699A">
            <w:pPr>
              <w:widowControl w:val="0"/>
              <w:rPr>
                <w:rFonts w:cs="Arial"/>
                <w:lang w:val="it-IT"/>
              </w:rPr>
            </w:pPr>
          </w:p>
        </w:tc>
        <w:tc>
          <w:tcPr>
            <w:tcW w:w="4349" w:type="dxa"/>
            <w:gridSpan w:val="2"/>
          </w:tcPr>
          <w:p w14:paraId="014FE88C" w14:textId="77777777" w:rsidR="0066699A" w:rsidRPr="003726BB" w:rsidRDefault="0066699A" w:rsidP="0066699A">
            <w:pPr>
              <w:widowControl w:val="0"/>
              <w:autoSpaceDE w:val="0"/>
              <w:autoSpaceDN w:val="0"/>
              <w:adjustRightInd w:val="0"/>
              <w:ind w:right="180"/>
              <w:rPr>
                <w:rFonts w:cs="Arial"/>
                <w:b/>
                <w:bCs/>
                <w:u w:val="single"/>
                <w:lang w:val="it-IT"/>
              </w:rPr>
            </w:pPr>
          </w:p>
        </w:tc>
      </w:tr>
      <w:tr w:rsidR="0066699A" w:rsidRPr="00F76D01" w14:paraId="6BDFF51A" w14:textId="77777777" w:rsidTr="003750D2">
        <w:trPr>
          <w:gridAfter w:val="1"/>
          <w:wAfter w:w="187" w:type="dxa"/>
        </w:trPr>
        <w:tc>
          <w:tcPr>
            <w:tcW w:w="4438" w:type="dxa"/>
            <w:gridSpan w:val="2"/>
          </w:tcPr>
          <w:p w14:paraId="1247D8D7" w14:textId="77777777" w:rsidR="0066699A" w:rsidRPr="003726BB" w:rsidRDefault="0066699A" w:rsidP="0066699A">
            <w:pPr>
              <w:widowControl w:val="0"/>
              <w:autoSpaceDE w:val="0"/>
              <w:autoSpaceDN w:val="0"/>
              <w:adjustRightInd w:val="0"/>
              <w:ind w:right="22"/>
              <w:rPr>
                <w:rFonts w:cs="Arial"/>
                <w:b/>
                <w:u w:val="single"/>
                <w:lang w:val="de-DE"/>
              </w:rPr>
            </w:pPr>
            <w:r w:rsidRPr="003726BB">
              <w:rPr>
                <w:rFonts w:cs="Arial"/>
                <w:lang w:val="de-DE"/>
              </w:rPr>
              <w:t>Die</w:t>
            </w:r>
            <w:r w:rsidR="00E626AE" w:rsidRPr="003726BB">
              <w:rPr>
                <w:rFonts w:cs="Arial"/>
                <w:b/>
                <w:lang w:val="de-DE"/>
              </w:rPr>
              <w:t xml:space="preserve"> Bürgschaft</w:t>
            </w:r>
            <w:r w:rsidR="00E626AE" w:rsidRPr="003726BB">
              <w:rPr>
                <w:rFonts w:cs="Arial"/>
                <w:lang w:val="de-DE"/>
              </w:rPr>
              <w:t xml:space="preserve"> sowie die </w:t>
            </w:r>
            <w:r w:rsidRPr="003726BB">
              <w:rPr>
                <w:rFonts w:cs="Arial"/>
                <w:lang w:val="de-DE"/>
              </w:rPr>
              <w:t xml:space="preserve"> </w:t>
            </w:r>
            <w:r w:rsidRPr="003726BB">
              <w:rPr>
                <w:rFonts w:cs="Arial"/>
                <w:b/>
                <w:lang w:val="de-DE"/>
              </w:rPr>
              <w:lastRenderedPageBreak/>
              <w:t>Verpflichtungserklärung</w:t>
            </w:r>
            <w:r w:rsidRPr="003726BB">
              <w:rPr>
                <w:rFonts w:cs="Arial"/>
                <w:lang w:val="de-DE"/>
              </w:rPr>
              <w:t xml:space="preserve"> gemäß Art. 93 Abs. 8 GvD Nr. 50/2016 </w:t>
            </w:r>
            <w:r w:rsidR="00E626AE" w:rsidRPr="003726BB">
              <w:rPr>
                <w:b/>
                <w:bCs/>
                <w:u w:val="single"/>
                <w:lang w:val="de-DE"/>
              </w:rPr>
              <w:t>müssen</w:t>
            </w:r>
            <w:r w:rsidRPr="003726BB">
              <w:rPr>
                <w:rFonts w:cs="Arial"/>
                <w:b/>
                <w:u w:val="single"/>
                <w:lang w:val="de-DE"/>
              </w:rPr>
              <w:t xml:space="preserve"> in einer der folgenden Formen vorgelegt werden</w:t>
            </w:r>
            <w:r w:rsidRPr="003726BB">
              <w:rPr>
                <w:rFonts w:cs="Arial"/>
                <w:lang w:val="de-DE"/>
              </w:rPr>
              <w:t>:</w:t>
            </w:r>
          </w:p>
        </w:tc>
        <w:tc>
          <w:tcPr>
            <w:tcW w:w="1091" w:type="dxa"/>
            <w:gridSpan w:val="2"/>
          </w:tcPr>
          <w:p w14:paraId="6956636E" w14:textId="77777777" w:rsidR="0066699A" w:rsidRPr="003726BB" w:rsidRDefault="0066699A" w:rsidP="0066699A">
            <w:pPr>
              <w:widowControl w:val="0"/>
              <w:rPr>
                <w:rFonts w:cs="Arial"/>
                <w:lang w:val="de-DE"/>
              </w:rPr>
            </w:pPr>
          </w:p>
        </w:tc>
        <w:tc>
          <w:tcPr>
            <w:tcW w:w="4349" w:type="dxa"/>
            <w:gridSpan w:val="2"/>
          </w:tcPr>
          <w:p w14:paraId="32315D10" w14:textId="77777777" w:rsidR="0066699A" w:rsidRPr="003661B5" w:rsidRDefault="0066699A" w:rsidP="0066699A">
            <w:pPr>
              <w:widowControl w:val="0"/>
              <w:tabs>
                <w:tab w:val="left" w:pos="4119"/>
              </w:tabs>
              <w:autoSpaceDE w:val="0"/>
              <w:autoSpaceDN w:val="0"/>
              <w:ind w:right="72"/>
              <w:rPr>
                <w:rFonts w:cs="Arial"/>
                <w:lang w:val="it-IT"/>
              </w:rPr>
            </w:pPr>
            <w:r w:rsidRPr="003726BB">
              <w:rPr>
                <w:rFonts w:cs="Arial"/>
                <w:lang w:val="it-IT"/>
              </w:rPr>
              <w:t>La</w:t>
            </w:r>
            <w:r w:rsidR="00E626AE" w:rsidRPr="003726BB">
              <w:rPr>
                <w:rFonts w:cs="Arial"/>
                <w:b/>
                <w:bCs/>
                <w:lang w:val="it-IT"/>
              </w:rPr>
              <w:t xml:space="preserve"> garanzia fideiussoria</w:t>
            </w:r>
            <w:r w:rsidR="00E626AE" w:rsidRPr="003726BB">
              <w:rPr>
                <w:rFonts w:cs="Arial"/>
                <w:lang w:val="it-IT"/>
              </w:rPr>
              <w:t xml:space="preserve">, nonché </w:t>
            </w:r>
            <w:r w:rsidR="00E626AE" w:rsidRPr="003726BB">
              <w:rPr>
                <w:rFonts w:cs="Arial"/>
                <w:b/>
                <w:bCs/>
                <w:lang w:val="it-IT"/>
              </w:rPr>
              <w:t>la</w:t>
            </w:r>
            <w:r w:rsidRPr="003726BB">
              <w:rPr>
                <w:rFonts w:cs="Arial"/>
                <w:lang w:val="it-IT"/>
              </w:rPr>
              <w:t xml:space="preserve"> </w:t>
            </w:r>
            <w:r w:rsidRPr="003726BB">
              <w:rPr>
                <w:rFonts w:cs="Arial"/>
                <w:b/>
                <w:bCs/>
                <w:lang w:val="it-IT"/>
              </w:rPr>
              <w:lastRenderedPageBreak/>
              <w:t>dichiarazione di impegno</w:t>
            </w:r>
            <w:r w:rsidRPr="003726BB">
              <w:rPr>
                <w:rFonts w:cs="Arial"/>
                <w:lang w:val="it-IT"/>
              </w:rPr>
              <w:t xml:space="preserve"> prevista dall’art. 93, comma 8 del d.lgs. 50/2016, </w:t>
            </w:r>
            <w:r w:rsidR="00E626AE" w:rsidRPr="003726BB">
              <w:rPr>
                <w:rFonts w:cs="Arial"/>
                <w:b/>
                <w:bCs/>
                <w:u w:val="single"/>
                <w:lang w:val="it-IT"/>
              </w:rPr>
              <w:t>devono</w:t>
            </w:r>
            <w:r w:rsidRPr="003726BB">
              <w:rPr>
                <w:rFonts w:cs="Arial"/>
                <w:b/>
                <w:bCs/>
                <w:u w:val="single"/>
                <w:lang w:val="it-IT"/>
              </w:rPr>
              <w:t xml:space="preserve"> essere presentat</w:t>
            </w:r>
            <w:r w:rsidR="00E626AE" w:rsidRPr="003726BB">
              <w:rPr>
                <w:rFonts w:cs="Arial"/>
                <w:b/>
                <w:bCs/>
                <w:u w:val="single"/>
                <w:lang w:val="it-IT"/>
              </w:rPr>
              <w:t>e</w:t>
            </w:r>
            <w:r w:rsidRPr="003726BB">
              <w:rPr>
                <w:rFonts w:cs="Arial"/>
                <w:b/>
                <w:bCs/>
                <w:u w:val="single"/>
                <w:lang w:val="it-IT"/>
              </w:rPr>
              <w:t xml:space="preserve"> in una delle seguenti forme:</w:t>
            </w:r>
          </w:p>
          <w:p w14:paraId="2ACBEA15" w14:textId="77777777" w:rsidR="0066699A" w:rsidRPr="003661B5" w:rsidRDefault="0066699A" w:rsidP="0066699A">
            <w:pPr>
              <w:widowControl w:val="0"/>
              <w:autoSpaceDE w:val="0"/>
              <w:autoSpaceDN w:val="0"/>
              <w:adjustRightInd w:val="0"/>
              <w:ind w:right="180"/>
              <w:rPr>
                <w:rFonts w:cs="Arial"/>
                <w:b/>
                <w:bCs/>
                <w:u w:val="single"/>
                <w:lang w:val="it-IT"/>
              </w:rPr>
            </w:pPr>
          </w:p>
        </w:tc>
      </w:tr>
      <w:tr w:rsidR="0066699A" w:rsidRPr="00F76D01" w14:paraId="266863AD" w14:textId="77777777" w:rsidTr="003750D2">
        <w:trPr>
          <w:gridAfter w:val="1"/>
          <w:wAfter w:w="187" w:type="dxa"/>
        </w:trPr>
        <w:tc>
          <w:tcPr>
            <w:tcW w:w="4438" w:type="dxa"/>
            <w:gridSpan w:val="2"/>
          </w:tcPr>
          <w:p w14:paraId="09CADF9C" w14:textId="77777777" w:rsidR="0066699A" w:rsidRPr="009800D1" w:rsidRDefault="0066699A" w:rsidP="004158EC">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rPr>
            </w:pPr>
            <w:r w:rsidRPr="009800D1">
              <w:rPr>
                <w:rFonts w:ascii="Arial" w:hAnsi="Arial" w:cs="Arial"/>
                <w:sz w:val="20"/>
                <w:szCs w:val="20"/>
              </w:rPr>
              <w:lastRenderedPageBreak/>
              <w:t xml:space="preserve">in Form eines </w:t>
            </w:r>
            <w:r w:rsidRPr="009800D1">
              <w:rPr>
                <w:rFonts w:ascii="Arial" w:hAnsi="Arial" w:cs="Arial"/>
                <w:b/>
                <w:sz w:val="20"/>
                <w:szCs w:val="20"/>
              </w:rPr>
              <w:t>informatischen Dokuments</w:t>
            </w:r>
            <w:r w:rsidRPr="009800D1">
              <w:rPr>
                <w:rFonts w:ascii="Arial" w:hAnsi="Arial" w:cs="Arial"/>
                <w:sz w:val="20"/>
                <w:szCs w:val="20"/>
              </w:rPr>
              <w:t xml:space="preserve"> gemäß Art. 1 Buchst. p) </w:t>
            </w:r>
            <w:proofErr w:type="spellStart"/>
            <w:r w:rsidRPr="009800D1">
              <w:rPr>
                <w:rFonts w:ascii="Arial" w:hAnsi="Arial" w:cs="Arial"/>
                <w:sz w:val="20"/>
                <w:szCs w:val="20"/>
              </w:rPr>
              <w:t>GvD</w:t>
            </w:r>
            <w:proofErr w:type="spellEnd"/>
            <w:r w:rsidRPr="009800D1">
              <w:rPr>
                <w:rFonts w:ascii="Arial" w:hAnsi="Arial" w:cs="Arial"/>
                <w:sz w:val="20"/>
                <w:szCs w:val="20"/>
              </w:rPr>
              <w:t xml:space="preserve"> vom 7. März 2005 Nr. 82, das von der Person, die befugt ist den Sicherungsgeber zu verpflichten, </w:t>
            </w:r>
            <w:r w:rsidRPr="009800D1">
              <w:rPr>
                <w:rFonts w:ascii="Arial" w:hAnsi="Arial" w:cs="Arial"/>
                <w:b/>
                <w:sz w:val="20"/>
                <w:szCs w:val="20"/>
              </w:rPr>
              <w:t xml:space="preserve">mit digitaler Unterschrift </w:t>
            </w:r>
            <w:r w:rsidRPr="009800D1">
              <w:rPr>
                <w:rFonts w:ascii="Arial" w:hAnsi="Arial" w:cs="Arial"/>
                <w:sz w:val="20"/>
                <w:szCs w:val="20"/>
                <w:u w:val="single"/>
              </w:rPr>
              <w:t>unterzeichnet</w:t>
            </w:r>
            <w:r w:rsidRPr="009800D1">
              <w:rPr>
                <w:rFonts w:ascii="Arial" w:hAnsi="Arial" w:cs="Arial"/>
                <w:sz w:val="20"/>
                <w:szCs w:val="20"/>
              </w:rPr>
              <w:t xml:space="preserve"> ist,</w:t>
            </w:r>
          </w:p>
        </w:tc>
        <w:tc>
          <w:tcPr>
            <w:tcW w:w="1091" w:type="dxa"/>
            <w:gridSpan w:val="2"/>
          </w:tcPr>
          <w:p w14:paraId="46F10C35" w14:textId="77777777" w:rsidR="0066699A" w:rsidRPr="009800D1" w:rsidRDefault="0066699A" w:rsidP="0066699A">
            <w:pPr>
              <w:widowControl w:val="0"/>
              <w:rPr>
                <w:rFonts w:cs="Arial"/>
                <w:lang w:val="de-DE"/>
              </w:rPr>
            </w:pPr>
          </w:p>
        </w:tc>
        <w:tc>
          <w:tcPr>
            <w:tcW w:w="4349" w:type="dxa"/>
            <w:gridSpan w:val="2"/>
          </w:tcPr>
          <w:p w14:paraId="286E315C" w14:textId="77777777" w:rsidR="0066699A" w:rsidRPr="00464440" w:rsidRDefault="0066699A" w:rsidP="004158EC">
            <w:pPr>
              <w:pStyle w:val="Paragrafoelenco"/>
              <w:widowControl w:val="0"/>
              <w:numPr>
                <w:ilvl w:val="0"/>
                <w:numId w:val="67"/>
              </w:numPr>
              <w:autoSpaceDE w:val="0"/>
              <w:autoSpaceDN w:val="0"/>
              <w:adjustRightInd w:val="0"/>
              <w:ind w:left="285" w:right="180" w:hanging="283"/>
              <w:rPr>
                <w:rFonts w:ascii="Arial" w:hAnsi="Arial" w:cs="Arial"/>
                <w:b/>
                <w:bCs/>
                <w:sz w:val="20"/>
                <w:szCs w:val="20"/>
                <w:u w:val="single"/>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documento informatico</w:t>
            </w:r>
            <w:r w:rsidRPr="00464440">
              <w:rPr>
                <w:rFonts w:ascii="Arial" w:hAnsi="Arial" w:cs="Arial"/>
                <w:sz w:val="20"/>
                <w:szCs w:val="20"/>
                <w:lang w:val="it-IT"/>
              </w:rPr>
              <w:t xml:space="preserve">, ai sensi dell’art. 1, lett. p) del d.lgs. 7 marzo 2005 n. 82 </w:t>
            </w:r>
            <w:r w:rsidRPr="00464440">
              <w:rPr>
                <w:rFonts w:ascii="Arial" w:hAnsi="Arial" w:cs="Arial"/>
                <w:sz w:val="20"/>
                <w:szCs w:val="20"/>
                <w:u w:val="single"/>
                <w:lang w:val="it-IT"/>
              </w:rPr>
              <w:t>sottoscritto</w:t>
            </w:r>
            <w:r w:rsidRPr="00464440">
              <w:rPr>
                <w:rFonts w:ascii="Arial" w:hAnsi="Arial" w:cs="Arial"/>
                <w:sz w:val="20"/>
                <w:szCs w:val="20"/>
                <w:lang w:val="it-IT"/>
              </w:rPr>
              <w:t xml:space="preserve"> con </w:t>
            </w:r>
            <w:r w:rsidRPr="00464440">
              <w:rPr>
                <w:rFonts w:ascii="Arial" w:hAnsi="Arial" w:cs="Arial"/>
                <w:b/>
                <w:bCs/>
                <w:sz w:val="20"/>
                <w:szCs w:val="20"/>
                <w:lang w:val="it-IT"/>
              </w:rPr>
              <w:t>firma digitale</w:t>
            </w:r>
            <w:r w:rsidRPr="00464440">
              <w:rPr>
                <w:rFonts w:ascii="Arial" w:hAnsi="Arial" w:cs="Arial"/>
                <w:sz w:val="20"/>
                <w:szCs w:val="20"/>
                <w:lang w:val="it-IT"/>
              </w:rPr>
              <w:t xml:space="preserve"> dal soggetto in possesso dei poteri necessari per impegnare il garante;</w:t>
            </w:r>
          </w:p>
        </w:tc>
      </w:tr>
      <w:tr w:rsidR="0066699A" w:rsidRPr="00F76D01" w14:paraId="19159469" w14:textId="77777777" w:rsidTr="003750D2">
        <w:trPr>
          <w:gridAfter w:val="1"/>
          <w:wAfter w:w="187" w:type="dxa"/>
        </w:trPr>
        <w:tc>
          <w:tcPr>
            <w:tcW w:w="4438" w:type="dxa"/>
            <w:gridSpan w:val="2"/>
          </w:tcPr>
          <w:p w14:paraId="0DC4A1BE" w14:textId="77777777" w:rsidR="0066699A" w:rsidRPr="00722BD0" w:rsidRDefault="0066699A" w:rsidP="0066699A">
            <w:pPr>
              <w:widowControl w:val="0"/>
              <w:autoSpaceDE w:val="0"/>
              <w:autoSpaceDN w:val="0"/>
              <w:adjustRightInd w:val="0"/>
              <w:ind w:right="22"/>
              <w:rPr>
                <w:rFonts w:cs="Arial"/>
                <w:b/>
                <w:strike/>
                <w:highlight w:val="yellow"/>
                <w:u w:val="single"/>
                <w:lang w:val="it-IT"/>
              </w:rPr>
            </w:pPr>
          </w:p>
        </w:tc>
        <w:tc>
          <w:tcPr>
            <w:tcW w:w="1091" w:type="dxa"/>
            <w:gridSpan w:val="2"/>
          </w:tcPr>
          <w:p w14:paraId="4B7DAAD9" w14:textId="77777777" w:rsidR="0066699A" w:rsidRPr="00722BD0" w:rsidRDefault="0066699A" w:rsidP="0066699A">
            <w:pPr>
              <w:widowControl w:val="0"/>
              <w:rPr>
                <w:rFonts w:cs="Arial"/>
                <w:lang w:val="it-IT"/>
              </w:rPr>
            </w:pPr>
          </w:p>
        </w:tc>
        <w:tc>
          <w:tcPr>
            <w:tcW w:w="4349" w:type="dxa"/>
            <w:gridSpan w:val="2"/>
          </w:tcPr>
          <w:p w14:paraId="2F1022D8" w14:textId="77777777" w:rsidR="0066699A" w:rsidRPr="00C030F1" w:rsidRDefault="0066699A" w:rsidP="0066699A">
            <w:pPr>
              <w:widowControl w:val="0"/>
              <w:autoSpaceDE w:val="0"/>
              <w:autoSpaceDN w:val="0"/>
              <w:adjustRightInd w:val="0"/>
              <w:ind w:right="180"/>
              <w:rPr>
                <w:rFonts w:cs="Arial"/>
                <w:b/>
                <w:bCs/>
                <w:u w:val="single"/>
                <w:lang w:val="it-IT"/>
              </w:rPr>
            </w:pPr>
          </w:p>
        </w:tc>
      </w:tr>
      <w:tr w:rsidR="0066699A" w:rsidRPr="00F76D01" w14:paraId="166AD67E" w14:textId="77777777" w:rsidTr="003750D2">
        <w:trPr>
          <w:gridAfter w:val="1"/>
          <w:wAfter w:w="187" w:type="dxa"/>
        </w:trPr>
        <w:tc>
          <w:tcPr>
            <w:tcW w:w="4438" w:type="dxa"/>
            <w:gridSpan w:val="2"/>
          </w:tcPr>
          <w:p w14:paraId="6BEB2EBF" w14:textId="77777777" w:rsidR="0066699A" w:rsidRPr="00644968" w:rsidRDefault="0066699A" w:rsidP="004158EC">
            <w:pPr>
              <w:pStyle w:val="Paragrafoelenco"/>
              <w:widowControl w:val="0"/>
              <w:numPr>
                <w:ilvl w:val="0"/>
                <w:numId w:val="68"/>
              </w:numPr>
              <w:autoSpaceDE w:val="0"/>
              <w:autoSpaceDN w:val="0"/>
              <w:adjustRightInd w:val="0"/>
              <w:ind w:left="277" w:right="22" w:hanging="277"/>
              <w:rPr>
                <w:rFonts w:ascii="Arial" w:hAnsi="Arial" w:cs="Arial"/>
                <w:bCs/>
                <w:sz w:val="20"/>
                <w:szCs w:val="20"/>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1 und 2 </w:t>
            </w:r>
            <w:proofErr w:type="spellStart"/>
            <w:r w:rsidRPr="00644968">
              <w:rPr>
                <w:rFonts w:ascii="Arial" w:hAnsi="Arial" w:cs="Arial"/>
                <w:bCs/>
                <w:sz w:val="20"/>
                <w:szCs w:val="20"/>
              </w:rPr>
              <w:t>GvD</w:t>
            </w:r>
            <w:proofErr w:type="spellEnd"/>
            <w:r w:rsidRPr="00644968">
              <w:rPr>
                <w:rFonts w:ascii="Arial" w:hAnsi="Arial" w:cs="Arial"/>
                <w:bCs/>
                <w:sz w:val="20"/>
                <w:szCs w:val="20"/>
              </w:rPr>
              <w:t xml:space="preserve"> vom 7. März 2005 Nr. 82 vorgesehenen Modalitäten. </w:t>
            </w:r>
          </w:p>
          <w:p w14:paraId="386D54D7" w14:textId="77777777" w:rsidR="0066699A" w:rsidRPr="00644968" w:rsidRDefault="0066699A" w:rsidP="0066699A">
            <w:pPr>
              <w:widowControl w:val="0"/>
              <w:autoSpaceDE w:val="0"/>
              <w:autoSpaceDN w:val="0"/>
              <w:adjustRightInd w:val="0"/>
              <w:ind w:left="357" w:right="40"/>
              <w:rPr>
                <w:rFonts w:cs="Arial"/>
                <w:b/>
                <w:strike/>
                <w:highlight w:val="yellow"/>
                <w:u w:val="single"/>
                <w:lang w:val="de-DE"/>
              </w:rPr>
            </w:pPr>
            <w:r w:rsidRPr="00644968">
              <w:rPr>
                <w:rFonts w:cs="Arial"/>
                <w:bCs/>
                <w:lang w:val="de-DE"/>
              </w:rPr>
              <w:t xml:space="preserve">In diesen Fällen muss die Konformität der Abschrift mit dem Original von einer </w:t>
            </w:r>
            <w:r w:rsidRPr="00644968">
              <w:rPr>
                <w:rFonts w:cs="Arial"/>
                <w:b/>
                <w:bCs/>
                <w:lang w:val="de-DE"/>
              </w:rPr>
              <w:t>Amtsperson</w:t>
            </w:r>
            <w:r w:rsidRPr="00644968">
              <w:rPr>
                <w:rFonts w:cs="Arial"/>
                <w:bCs/>
                <w:lang w:val="de-DE"/>
              </w:rPr>
              <w:t xml:space="preserve"> durch Anbringung der </w:t>
            </w:r>
            <w:r w:rsidRPr="00644968">
              <w:rPr>
                <w:rFonts w:cs="Arial"/>
                <w:b/>
                <w:bCs/>
                <w:lang w:val="de-DE"/>
              </w:rPr>
              <w:t>digitalen Unterschrift</w:t>
            </w:r>
            <w:r w:rsidRPr="00644968">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c>
          <w:tcPr>
            <w:tcW w:w="1091" w:type="dxa"/>
            <w:gridSpan w:val="2"/>
          </w:tcPr>
          <w:p w14:paraId="555C94E5" w14:textId="77777777" w:rsidR="0066699A" w:rsidRPr="000807B7" w:rsidRDefault="0066699A" w:rsidP="0066699A">
            <w:pPr>
              <w:widowControl w:val="0"/>
              <w:rPr>
                <w:rFonts w:cs="Arial"/>
                <w:lang w:val="de-DE"/>
              </w:rPr>
            </w:pPr>
          </w:p>
        </w:tc>
        <w:tc>
          <w:tcPr>
            <w:tcW w:w="4349" w:type="dxa"/>
            <w:gridSpan w:val="2"/>
          </w:tcPr>
          <w:p w14:paraId="5BC8F865" w14:textId="77777777" w:rsidR="0066699A" w:rsidRPr="00464440" w:rsidRDefault="0066699A" w:rsidP="004158EC">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w:t>
            </w:r>
            <w:proofErr w:type="spellStart"/>
            <w:r w:rsidRPr="00464440">
              <w:rPr>
                <w:rFonts w:ascii="Arial" w:hAnsi="Arial" w:cs="Arial"/>
                <w:sz w:val="20"/>
                <w:szCs w:val="20"/>
                <w:lang w:val="it-IT"/>
              </w:rPr>
              <w:t>scan</w:t>
            </w:r>
            <w:proofErr w:type="spellEnd"/>
            <w:r w:rsidRPr="00464440">
              <w:rPr>
                <w:rFonts w:ascii="Arial" w:hAnsi="Arial" w:cs="Arial"/>
                <w:sz w:val="20"/>
                <w:szCs w:val="20"/>
                <w:lang w:val="it-IT"/>
              </w:rPr>
              <w:t xml:space="preserve"> di documento cartaceo) secondo le modalità previste dall’art. 22, commi 1 e 2, del d.lgs. 7 marzo 2005 n. 82. </w:t>
            </w:r>
          </w:p>
          <w:p w14:paraId="47EE276A" w14:textId="77777777" w:rsidR="0066699A" w:rsidRPr="00464440" w:rsidRDefault="0066699A" w:rsidP="0066699A">
            <w:pPr>
              <w:widowControl w:val="0"/>
              <w:autoSpaceDE w:val="0"/>
              <w:autoSpaceDN w:val="0"/>
              <w:adjustRightInd w:val="0"/>
              <w:ind w:left="285" w:right="180"/>
              <w:rPr>
                <w:rFonts w:cs="Arial"/>
                <w:b/>
                <w:bCs/>
                <w:u w:val="single"/>
                <w:lang w:val="it-IT"/>
              </w:rPr>
            </w:pPr>
            <w:r w:rsidRPr="00464440">
              <w:rPr>
                <w:rFonts w:cs="Arial"/>
                <w:lang w:val="it-IT"/>
              </w:rPr>
              <w:t xml:space="preserve">In tali casi la conformità del documento all’originale dovrà esser attestata dal </w:t>
            </w:r>
            <w:r w:rsidRPr="00464440">
              <w:rPr>
                <w:rFonts w:cs="Arial"/>
                <w:b/>
                <w:bCs/>
                <w:lang w:val="it-IT"/>
              </w:rPr>
              <w:t>pubblico ufficiale</w:t>
            </w:r>
            <w:r w:rsidRPr="00464440">
              <w:rPr>
                <w:rFonts w:cs="Arial"/>
                <w:lang w:val="it-IT"/>
              </w:rPr>
              <w:t xml:space="preserve"> mediante apposizione di </w:t>
            </w:r>
            <w:r w:rsidRPr="00464440">
              <w:rPr>
                <w:rFonts w:cs="Arial"/>
                <w:b/>
                <w:bCs/>
                <w:lang w:val="it-IT"/>
              </w:rPr>
              <w:t>firma digitale</w:t>
            </w:r>
            <w:r w:rsidRPr="00464440">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66699A" w:rsidRPr="00F76D01" w14:paraId="0CF2B356" w14:textId="77777777" w:rsidTr="003750D2">
        <w:trPr>
          <w:gridAfter w:val="1"/>
          <w:wAfter w:w="187" w:type="dxa"/>
        </w:trPr>
        <w:tc>
          <w:tcPr>
            <w:tcW w:w="4438" w:type="dxa"/>
            <w:gridSpan w:val="2"/>
          </w:tcPr>
          <w:p w14:paraId="1BB3501B" w14:textId="77777777" w:rsidR="0066699A" w:rsidRPr="00644968" w:rsidRDefault="0066699A" w:rsidP="0066699A">
            <w:pPr>
              <w:widowControl w:val="0"/>
              <w:autoSpaceDE w:val="0"/>
              <w:autoSpaceDN w:val="0"/>
              <w:adjustRightInd w:val="0"/>
              <w:ind w:right="22"/>
              <w:rPr>
                <w:rFonts w:cs="Arial"/>
                <w:b/>
                <w:strike/>
                <w:highlight w:val="yellow"/>
                <w:u w:val="single"/>
                <w:lang w:val="it-IT"/>
              </w:rPr>
            </w:pPr>
          </w:p>
        </w:tc>
        <w:tc>
          <w:tcPr>
            <w:tcW w:w="1091" w:type="dxa"/>
            <w:gridSpan w:val="2"/>
          </w:tcPr>
          <w:p w14:paraId="4914D55A" w14:textId="77777777" w:rsidR="0066699A" w:rsidRPr="00722BD0" w:rsidRDefault="0066699A" w:rsidP="0066699A">
            <w:pPr>
              <w:widowControl w:val="0"/>
              <w:rPr>
                <w:rFonts w:cs="Arial"/>
                <w:lang w:val="it-IT"/>
              </w:rPr>
            </w:pPr>
          </w:p>
        </w:tc>
        <w:tc>
          <w:tcPr>
            <w:tcW w:w="4349" w:type="dxa"/>
            <w:gridSpan w:val="2"/>
          </w:tcPr>
          <w:p w14:paraId="3F49CAB7" w14:textId="77777777" w:rsidR="0066699A" w:rsidRPr="00C030F1" w:rsidRDefault="0066699A" w:rsidP="0066699A">
            <w:pPr>
              <w:widowControl w:val="0"/>
              <w:tabs>
                <w:tab w:val="left" w:pos="4119"/>
              </w:tabs>
              <w:ind w:left="360" w:right="72"/>
              <w:rPr>
                <w:rFonts w:cs="Arial"/>
                <w:lang w:val="it-IT"/>
              </w:rPr>
            </w:pPr>
          </w:p>
        </w:tc>
      </w:tr>
      <w:tr w:rsidR="0066699A" w:rsidRPr="00F76D01" w14:paraId="05C462E4" w14:textId="77777777" w:rsidTr="003750D2">
        <w:trPr>
          <w:gridAfter w:val="1"/>
          <w:wAfter w:w="187" w:type="dxa"/>
        </w:trPr>
        <w:tc>
          <w:tcPr>
            <w:tcW w:w="4438" w:type="dxa"/>
            <w:gridSpan w:val="2"/>
          </w:tcPr>
          <w:p w14:paraId="55D6B073" w14:textId="77777777" w:rsidR="0066699A" w:rsidRPr="00644968" w:rsidRDefault="0066699A" w:rsidP="004158EC">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lang w:val="it-IT"/>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3 </w:t>
            </w:r>
            <w:proofErr w:type="spellStart"/>
            <w:r w:rsidRPr="00644968">
              <w:rPr>
                <w:rFonts w:ascii="Arial" w:hAnsi="Arial" w:cs="Arial"/>
                <w:bCs/>
                <w:sz w:val="20"/>
                <w:szCs w:val="20"/>
              </w:rPr>
              <w:t>GvD</w:t>
            </w:r>
            <w:proofErr w:type="spellEnd"/>
            <w:r w:rsidRPr="00644968">
              <w:rPr>
                <w:rFonts w:ascii="Arial" w:hAnsi="Arial" w:cs="Arial"/>
                <w:bCs/>
                <w:sz w:val="20"/>
                <w:szCs w:val="20"/>
              </w:rPr>
              <w:t xml:space="preserve"> vom 7. März 2005 Nr. 82 vorgesehenen Modalitäten.</w:t>
            </w:r>
          </w:p>
        </w:tc>
        <w:tc>
          <w:tcPr>
            <w:tcW w:w="1091" w:type="dxa"/>
            <w:gridSpan w:val="2"/>
          </w:tcPr>
          <w:p w14:paraId="283C0D30" w14:textId="77777777" w:rsidR="0066699A" w:rsidRPr="00722BD0" w:rsidRDefault="0066699A" w:rsidP="0066699A">
            <w:pPr>
              <w:widowControl w:val="0"/>
              <w:rPr>
                <w:rFonts w:cs="Arial"/>
                <w:lang w:val="it-IT"/>
              </w:rPr>
            </w:pPr>
          </w:p>
        </w:tc>
        <w:tc>
          <w:tcPr>
            <w:tcW w:w="4349" w:type="dxa"/>
            <w:gridSpan w:val="2"/>
          </w:tcPr>
          <w:p w14:paraId="22D2A303" w14:textId="77777777" w:rsidR="0066699A" w:rsidRPr="00464440" w:rsidRDefault="0066699A" w:rsidP="004158EC">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w:t>
            </w:r>
            <w:proofErr w:type="spellStart"/>
            <w:r w:rsidRPr="00464440">
              <w:rPr>
                <w:rFonts w:ascii="Arial" w:hAnsi="Arial" w:cs="Arial"/>
                <w:sz w:val="20"/>
                <w:szCs w:val="20"/>
                <w:lang w:val="it-IT"/>
              </w:rPr>
              <w:t>scan</w:t>
            </w:r>
            <w:proofErr w:type="spellEnd"/>
            <w:r w:rsidRPr="00464440">
              <w:rPr>
                <w:rFonts w:ascii="Arial" w:hAnsi="Arial" w:cs="Arial"/>
                <w:sz w:val="20"/>
                <w:szCs w:val="20"/>
                <w:lang w:val="it-IT"/>
              </w:rPr>
              <w:t xml:space="preserve"> di documento cartaceo) secondo le modalità previste dall’art. 22, comma 3, del d.lgs. 7 marzo 2005 n. 82.</w:t>
            </w:r>
          </w:p>
        </w:tc>
      </w:tr>
      <w:tr w:rsidR="0066699A" w:rsidRPr="00F76D01" w14:paraId="4085C447" w14:textId="77777777" w:rsidTr="003750D2">
        <w:trPr>
          <w:gridAfter w:val="1"/>
          <w:wAfter w:w="187" w:type="dxa"/>
        </w:trPr>
        <w:tc>
          <w:tcPr>
            <w:tcW w:w="4438" w:type="dxa"/>
            <w:gridSpan w:val="2"/>
          </w:tcPr>
          <w:p w14:paraId="5A126C2A" w14:textId="77777777" w:rsidR="0066699A" w:rsidRPr="00644968" w:rsidRDefault="0066699A" w:rsidP="0066699A">
            <w:pPr>
              <w:widowControl w:val="0"/>
              <w:autoSpaceDE w:val="0"/>
              <w:autoSpaceDN w:val="0"/>
              <w:adjustRightInd w:val="0"/>
              <w:ind w:right="22"/>
              <w:rPr>
                <w:rFonts w:cs="Arial"/>
                <w:b/>
                <w:strike/>
                <w:highlight w:val="yellow"/>
                <w:u w:val="single"/>
                <w:lang w:val="it-IT"/>
              </w:rPr>
            </w:pPr>
          </w:p>
        </w:tc>
        <w:tc>
          <w:tcPr>
            <w:tcW w:w="1091" w:type="dxa"/>
            <w:gridSpan w:val="2"/>
          </w:tcPr>
          <w:p w14:paraId="0FCC6EF6" w14:textId="77777777" w:rsidR="0066699A" w:rsidRPr="00722BD0" w:rsidRDefault="0066699A" w:rsidP="0066699A">
            <w:pPr>
              <w:widowControl w:val="0"/>
              <w:rPr>
                <w:rFonts w:cs="Arial"/>
                <w:lang w:val="it-IT"/>
              </w:rPr>
            </w:pPr>
          </w:p>
        </w:tc>
        <w:tc>
          <w:tcPr>
            <w:tcW w:w="4349" w:type="dxa"/>
            <w:gridSpan w:val="2"/>
          </w:tcPr>
          <w:p w14:paraId="30C995D4" w14:textId="77777777" w:rsidR="0066699A" w:rsidRPr="00C030F1" w:rsidRDefault="0066699A" w:rsidP="0066699A">
            <w:pPr>
              <w:widowControl w:val="0"/>
              <w:tabs>
                <w:tab w:val="left" w:pos="4119"/>
              </w:tabs>
              <w:ind w:left="360" w:right="72"/>
              <w:rPr>
                <w:rFonts w:cs="Arial"/>
                <w:lang w:val="it-IT"/>
              </w:rPr>
            </w:pPr>
          </w:p>
        </w:tc>
      </w:tr>
      <w:tr w:rsidR="0066699A" w:rsidRPr="00F76D01" w14:paraId="31952B3A" w14:textId="77777777" w:rsidTr="003750D2">
        <w:trPr>
          <w:gridAfter w:val="1"/>
          <w:wAfter w:w="187" w:type="dxa"/>
        </w:trPr>
        <w:tc>
          <w:tcPr>
            <w:tcW w:w="4438" w:type="dxa"/>
            <w:gridSpan w:val="2"/>
          </w:tcPr>
          <w:p w14:paraId="66C79E99" w14:textId="77777777" w:rsidR="0066699A" w:rsidRPr="003726BB" w:rsidRDefault="0066699A" w:rsidP="0066699A">
            <w:pPr>
              <w:widowControl w:val="0"/>
              <w:ind w:right="37"/>
              <w:rPr>
                <w:rFonts w:cs="Arial"/>
                <w:lang w:val="de-DE"/>
              </w:rPr>
            </w:pPr>
            <w:r w:rsidRPr="003726BB">
              <w:rPr>
                <w:rFonts w:cs="Arial"/>
                <w:bCs/>
                <w:lang w:val="de-DE"/>
              </w:rPr>
              <w:t xml:space="preserve">Das in den Formen gemäß Punkt 1., 2. oder 3. eingereichte Dokument, </w:t>
            </w:r>
            <w:r w:rsidRPr="003726BB">
              <w:rPr>
                <w:rFonts w:cs="Arial"/>
                <w:lang w:val="de-DE"/>
              </w:rPr>
              <w:t>das</w:t>
            </w:r>
            <w:r w:rsidR="009F64C3" w:rsidRPr="003726BB">
              <w:rPr>
                <w:rFonts w:cs="Arial"/>
                <w:lang w:val="de-DE"/>
              </w:rPr>
              <w:t xml:space="preserve"> die </w:t>
            </w:r>
            <w:r w:rsidR="009F64C3" w:rsidRPr="003726BB">
              <w:rPr>
                <w:rFonts w:cs="Arial"/>
                <w:b/>
                <w:lang w:val="de-DE"/>
              </w:rPr>
              <w:t>Bürgschaft</w:t>
            </w:r>
            <w:r w:rsidR="009F64C3" w:rsidRPr="003726BB">
              <w:rPr>
                <w:rFonts w:cs="Arial"/>
                <w:lang w:val="de-DE"/>
              </w:rPr>
              <w:t xml:space="preserve"> oder</w:t>
            </w:r>
            <w:r w:rsidRPr="003726BB">
              <w:rPr>
                <w:rFonts w:cs="Arial"/>
                <w:lang w:val="de-DE"/>
              </w:rPr>
              <w:t xml:space="preserve"> die in Art. 93 Abs. 8 GvD Nr. 50/2016 vorgesehene </w:t>
            </w:r>
            <w:r w:rsidRPr="003726BB">
              <w:rPr>
                <w:rFonts w:cs="Arial"/>
                <w:b/>
                <w:lang w:val="de-DE"/>
              </w:rPr>
              <w:t>Verpflichtungserklärung</w:t>
            </w:r>
            <w:r w:rsidRPr="003726BB">
              <w:rPr>
                <w:rFonts w:cs="Arial"/>
                <w:lang w:val="de-DE"/>
              </w:rPr>
              <w:t xml:space="preserve"> enthält, muss folgenden Vorgaben entsprechen:</w:t>
            </w:r>
          </w:p>
          <w:p w14:paraId="131C4660" w14:textId="77777777" w:rsidR="0066699A" w:rsidRPr="003726BB" w:rsidRDefault="0066699A" w:rsidP="004158EC">
            <w:pPr>
              <w:pStyle w:val="Paragrafoelenco"/>
              <w:widowControl w:val="0"/>
              <w:numPr>
                <w:ilvl w:val="0"/>
                <w:numId w:val="70"/>
              </w:numPr>
              <w:ind w:left="277" w:right="37" w:hanging="277"/>
              <w:rPr>
                <w:rFonts w:ascii="Arial" w:hAnsi="Arial" w:cs="Arial"/>
                <w:sz w:val="20"/>
                <w:szCs w:val="20"/>
              </w:rPr>
            </w:pPr>
            <w:r w:rsidRPr="003726BB">
              <w:rPr>
                <w:rFonts w:ascii="Arial" w:hAnsi="Arial" w:cs="Arial"/>
                <w:sz w:val="20"/>
                <w:szCs w:val="20"/>
              </w:rPr>
              <w:t xml:space="preserve">es muss von der Person unterzeichnet sein, die befugt ist, den Sicherungsgeber zu verpflichten; </w:t>
            </w:r>
          </w:p>
          <w:p w14:paraId="3EC48ED7" w14:textId="77777777" w:rsidR="0066699A" w:rsidRPr="003726BB" w:rsidRDefault="0066699A" w:rsidP="004158EC">
            <w:pPr>
              <w:pStyle w:val="Paragrafoelenco"/>
              <w:widowControl w:val="0"/>
              <w:numPr>
                <w:ilvl w:val="0"/>
                <w:numId w:val="70"/>
              </w:numPr>
              <w:ind w:left="277" w:right="37" w:hanging="277"/>
              <w:rPr>
                <w:rFonts w:ascii="Arial" w:hAnsi="Arial" w:cs="Arial"/>
                <w:sz w:val="20"/>
                <w:szCs w:val="20"/>
              </w:rPr>
            </w:pPr>
            <w:r w:rsidRPr="003726BB">
              <w:rPr>
                <w:rFonts w:ascii="Arial" w:hAnsi="Arial" w:cs="Arial"/>
                <w:sz w:val="20"/>
                <w:szCs w:val="20"/>
              </w:rPr>
              <w:t xml:space="preserve">es muss </w:t>
            </w:r>
            <w:r w:rsidRPr="003726BB">
              <w:rPr>
                <w:rFonts w:ascii="Arial" w:hAnsi="Arial" w:cs="Arial"/>
                <w:bCs/>
                <w:color w:val="000000"/>
                <w:sz w:val="20"/>
                <w:szCs w:val="20"/>
              </w:rPr>
              <w:t xml:space="preserve">eine gemäß Art. 46 und 76 DPR Nr. 445/2000 und Art. 5 LG Nr. 17/1993 abgegebene Eigenerklärung, mit welcher der Unterzeichnete erklärt, befugt zu sein den Sicherungsgeber zu verpflichten, </w:t>
            </w:r>
            <w:r w:rsidRPr="003726BB">
              <w:rPr>
                <w:rFonts w:ascii="Arial" w:hAnsi="Arial" w:cs="Arial"/>
                <w:bCs/>
                <w:sz w:val="20"/>
                <w:szCs w:val="20"/>
              </w:rPr>
              <w:t>oder eine notarielle Beglaubigung an Stelle der Eigenerklärung</w:t>
            </w:r>
            <w:r w:rsidRPr="003726BB">
              <w:rPr>
                <w:rFonts w:ascii="Arial" w:hAnsi="Arial" w:cs="Arial"/>
                <w:bCs/>
                <w:color w:val="000000"/>
                <w:sz w:val="20"/>
                <w:szCs w:val="20"/>
              </w:rPr>
              <w:t xml:space="preserve"> enthalten</w:t>
            </w:r>
            <w:r w:rsidRPr="003726BB">
              <w:rPr>
                <w:rFonts w:ascii="Arial" w:hAnsi="Arial" w:cs="Arial"/>
                <w:bCs/>
                <w:sz w:val="20"/>
                <w:szCs w:val="20"/>
              </w:rPr>
              <w:t>.</w:t>
            </w:r>
          </w:p>
        </w:tc>
        <w:tc>
          <w:tcPr>
            <w:tcW w:w="1091" w:type="dxa"/>
            <w:gridSpan w:val="2"/>
          </w:tcPr>
          <w:p w14:paraId="15A8B044" w14:textId="77777777" w:rsidR="0066699A" w:rsidRPr="003726BB" w:rsidRDefault="0066699A" w:rsidP="0066699A">
            <w:pPr>
              <w:widowControl w:val="0"/>
              <w:rPr>
                <w:rFonts w:cs="Arial"/>
                <w:lang w:val="de-DE"/>
              </w:rPr>
            </w:pPr>
          </w:p>
        </w:tc>
        <w:tc>
          <w:tcPr>
            <w:tcW w:w="4349" w:type="dxa"/>
            <w:gridSpan w:val="2"/>
          </w:tcPr>
          <w:p w14:paraId="037ED23C" w14:textId="77777777" w:rsidR="0066699A" w:rsidRPr="003726BB" w:rsidRDefault="0066699A" w:rsidP="0066699A">
            <w:pPr>
              <w:widowControl w:val="0"/>
              <w:tabs>
                <w:tab w:val="left" w:pos="4119"/>
              </w:tabs>
              <w:ind w:right="72"/>
              <w:rPr>
                <w:rFonts w:cs="Arial"/>
                <w:lang w:val="it-IT"/>
              </w:rPr>
            </w:pPr>
            <w:r w:rsidRPr="003726BB">
              <w:rPr>
                <w:rFonts w:cs="Arial"/>
                <w:lang w:val="it-IT"/>
              </w:rPr>
              <w:t>Il documento presentato nelle forme di cui ai precedenti punti 1, 2, e 3, contenente</w:t>
            </w:r>
            <w:r w:rsidR="009F64C3" w:rsidRPr="003726BB">
              <w:rPr>
                <w:rFonts w:cs="Arial"/>
                <w:lang w:val="it-IT"/>
              </w:rPr>
              <w:t xml:space="preserve"> contenente la </w:t>
            </w:r>
            <w:r w:rsidR="009F64C3" w:rsidRPr="003726BB">
              <w:rPr>
                <w:rFonts w:cs="Arial"/>
                <w:b/>
                <w:bCs/>
                <w:lang w:val="it-IT"/>
              </w:rPr>
              <w:t>garanzia fideiussoria</w:t>
            </w:r>
            <w:r w:rsidR="009F64C3" w:rsidRPr="003726BB">
              <w:rPr>
                <w:rFonts w:cs="Arial"/>
                <w:lang w:val="it-IT"/>
              </w:rPr>
              <w:t xml:space="preserve"> oppure</w:t>
            </w:r>
            <w:r w:rsidRPr="003726BB">
              <w:rPr>
                <w:rFonts w:cs="Arial"/>
                <w:lang w:val="it-IT"/>
              </w:rPr>
              <w:t xml:space="preserve"> </w:t>
            </w:r>
            <w:r w:rsidRPr="003726BB">
              <w:rPr>
                <w:rFonts w:cs="Arial"/>
                <w:b/>
                <w:bCs/>
                <w:lang w:val="it-IT"/>
              </w:rPr>
              <w:t>la dichiarazione</w:t>
            </w:r>
            <w:r w:rsidRPr="003726BB">
              <w:rPr>
                <w:rFonts w:cs="Arial"/>
                <w:lang w:val="it-IT"/>
              </w:rPr>
              <w:t xml:space="preserve"> prevista dall’art. 93, comma 8 del d.lgs. 50/2016, deve conformarsi alle seguenti prescrizioni:</w:t>
            </w:r>
          </w:p>
          <w:p w14:paraId="3353FDBF" w14:textId="77777777" w:rsidR="0066699A" w:rsidRPr="003726BB" w:rsidRDefault="0066699A" w:rsidP="004158EC">
            <w:pPr>
              <w:pStyle w:val="Paragrafoelenco"/>
              <w:widowControl w:val="0"/>
              <w:numPr>
                <w:ilvl w:val="0"/>
                <w:numId w:val="69"/>
              </w:numPr>
              <w:tabs>
                <w:tab w:val="left" w:pos="4119"/>
              </w:tabs>
              <w:ind w:left="285" w:right="72" w:hanging="283"/>
              <w:rPr>
                <w:rFonts w:ascii="Arial" w:hAnsi="Arial" w:cs="Arial"/>
                <w:sz w:val="20"/>
                <w:szCs w:val="20"/>
                <w:lang w:val="it-IT"/>
              </w:rPr>
            </w:pPr>
            <w:r w:rsidRPr="003726BB">
              <w:rPr>
                <w:rFonts w:ascii="Arial" w:hAnsi="Arial" w:cs="Arial"/>
                <w:sz w:val="20"/>
                <w:szCs w:val="20"/>
                <w:lang w:val="it-IT"/>
              </w:rPr>
              <w:t>essere sottoscritto dal soggetto in possesso dei poteri necessari per impegnare il garante;</w:t>
            </w:r>
          </w:p>
          <w:p w14:paraId="383A59D6" w14:textId="77777777" w:rsidR="0066699A" w:rsidRPr="003726BB" w:rsidRDefault="0066699A" w:rsidP="004158EC">
            <w:pPr>
              <w:pStyle w:val="Paragrafoelenco"/>
              <w:widowControl w:val="0"/>
              <w:numPr>
                <w:ilvl w:val="0"/>
                <w:numId w:val="69"/>
              </w:numPr>
              <w:tabs>
                <w:tab w:val="left" w:pos="4119"/>
              </w:tabs>
              <w:ind w:left="285" w:right="72" w:hanging="283"/>
              <w:rPr>
                <w:rFonts w:ascii="Arial" w:hAnsi="Arial" w:cs="Arial"/>
                <w:sz w:val="20"/>
                <w:szCs w:val="20"/>
                <w:lang w:val="it-IT"/>
              </w:rPr>
            </w:pPr>
            <w:r w:rsidRPr="003726BB">
              <w:rPr>
                <w:rFonts w:ascii="Arial" w:hAnsi="Arial" w:cs="Arial"/>
                <w:sz w:val="20"/>
                <w:szCs w:val="20"/>
                <w:lang w:val="it-IT"/>
              </w:rPr>
              <w:t xml:space="preserve">essere corredato da autodichiarazione resa, ai sensi degli artt. 47 e 76 del d.p.r.  445/2000 e art. 5 </w:t>
            </w:r>
            <w:proofErr w:type="spellStart"/>
            <w:r w:rsidRPr="003726BB">
              <w:rPr>
                <w:rFonts w:ascii="Arial" w:hAnsi="Arial" w:cs="Arial"/>
                <w:sz w:val="20"/>
                <w:szCs w:val="20"/>
                <w:lang w:val="it-IT"/>
              </w:rPr>
              <w:t>l.p</w:t>
            </w:r>
            <w:proofErr w:type="spellEnd"/>
            <w:r w:rsidRPr="003726BB">
              <w:rPr>
                <w:rFonts w:ascii="Arial" w:hAnsi="Arial" w:cs="Arial"/>
                <w:sz w:val="20"/>
                <w:szCs w:val="20"/>
                <w:lang w:val="it-IT"/>
              </w:rPr>
              <w:t>. 17/1993 con la quale il sottoscrittore dichiara di essere in possesso dei poteri per impegnare il garante, ovvero, in luogo dell’autodichiarazione, da autentica notarile.</w:t>
            </w:r>
          </w:p>
        </w:tc>
      </w:tr>
      <w:tr w:rsidR="0066699A" w:rsidRPr="00F76D01" w14:paraId="1C3A372E" w14:textId="77777777" w:rsidTr="003750D2">
        <w:trPr>
          <w:gridAfter w:val="1"/>
          <w:wAfter w:w="187" w:type="dxa"/>
        </w:trPr>
        <w:tc>
          <w:tcPr>
            <w:tcW w:w="4438" w:type="dxa"/>
            <w:gridSpan w:val="2"/>
          </w:tcPr>
          <w:p w14:paraId="42A82AA9" w14:textId="77777777" w:rsidR="0066699A" w:rsidRPr="003726BB" w:rsidRDefault="0066699A" w:rsidP="0066699A">
            <w:pPr>
              <w:widowControl w:val="0"/>
              <w:ind w:right="37"/>
              <w:rPr>
                <w:rFonts w:cs="Arial"/>
                <w:bCs/>
                <w:lang w:val="it-IT"/>
              </w:rPr>
            </w:pPr>
          </w:p>
        </w:tc>
        <w:tc>
          <w:tcPr>
            <w:tcW w:w="1091" w:type="dxa"/>
            <w:gridSpan w:val="2"/>
          </w:tcPr>
          <w:p w14:paraId="48796006" w14:textId="77777777" w:rsidR="0066699A" w:rsidRPr="003726BB" w:rsidRDefault="0066699A" w:rsidP="0066699A">
            <w:pPr>
              <w:widowControl w:val="0"/>
              <w:rPr>
                <w:rFonts w:cs="Arial"/>
                <w:lang w:val="it-IT"/>
              </w:rPr>
            </w:pPr>
          </w:p>
        </w:tc>
        <w:tc>
          <w:tcPr>
            <w:tcW w:w="4349" w:type="dxa"/>
            <w:gridSpan w:val="2"/>
          </w:tcPr>
          <w:p w14:paraId="73659CB8" w14:textId="77777777" w:rsidR="0066699A" w:rsidRPr="003726BB" w:rsidRDefault="0066699A" w:rsidP="0066699A">
            <w:pPr>
              <w:widowControl w:val="0"/>
              <w:tabs>
                <w:tab w:val="left" w:pos="4119"/>
              </w:tabs>
              <w:ind w:right="72"/>
              <w:rPr>
                <w:rFonts w:cs="Arial"/>
                <w:lang w:val="it-IT"/>
              </w:rPr>
            </w:pPr>
          </w:p>
        </w:tc>
      </w:tr>
      <w:tr w:rsidR="0066699A" w:rsidRPr="00F76D01" w14:paraId="715FF488" w14:textId="77777777" w:rsidTr="003750D2">
        <w:trPr>
          <w:gridAfter w:val="1"/>
          <w:wAfter w:w="187" w:type="dxa"/>
        </w:trPr>
        <w:tc>
          <w:tcPr>
            <w:tcW w:w="4438" w:type="dxa"/>
            <w:gridSpan w:val="2"/>
          </w:tcPr>
          <w:p w14:paraId="0063AEC4" w14:textId="77777777" w:rsidR="0066699A" w:rsidRPr="003726BB" w:rsidRDefault="0066699A" w:rsidP="0066699A">
            <w:pPr>
              <w:widowControl w:val="0"/>
              <w:tabs>
                <w:tab w:val="center" w:pos="4400"/>
              </w:tabs>
              <w:ind w:right="37"/>
              <w:rPr>
                <w:lang w:val="de-DE"/>
              </w:rPr>
            </w:pPr>
            <w:r w:rsidRPr="003726BB">
              <w:rPr>
                <w:lang w:val="de-DE"/>
              </w:rPr>
              <w:t>Die Wirtschaftsteilnehmer müssen vor der Unterzeichnung kontrollieren, dass der Sicherungsgeber im Besitz der Ermächtigung zur Ausstellung von Sicherheiten ist, indem sie folgende Internetseiten abrufen:</w:t>
            </w:r>
          </w:p>
        </w:tc>
        <w:tc>
          <w:tcPr>
            <w:tcW w:w="1091" w:type="dxa"/>
            <w:gridSpan w:val="2"/>
          </w:tcPr>
          <w:p w14:paraId="0B343A85" w14:textId="77777777" w:rsidR="0066699A" w:rsidRPr="003726BB" w:rsidRDefault="0066699A" w:rsidP="0066699A">
            <w:pPr>
              <w:widowControl w:val="0"/>
              <w:rPr>
                <w:rFonts w:cs="Arial"/>
                <w:lang w:val="de-DE"/>
              </w:rPr>
            </w:pPr>
          </w:p>
        </w:tc>
        <w:tc>
          <w:tcPr>
            <w:tcW w:w="4349" w:type="dxa"/>
            <w:gridSpan w:val="2"/>
          </w:tcPr>
          <w:p w14:paraId="6DB5C553" w14:textId="77777777" w:rsidR="0066699A" w:rsidRPr="003726BB" w:rsidRDefault="0066699A" w:rsidP="0066699A">
            <w:pPr>
              <w:widowControl w:val="0"/>
              <w:tabs>
                <w:tab w:val="left" w:pos="4119"/>
              </w:tabs>
              <w:ind w:left="2" w:right="72"/>
              <w:rPr>
                <w:rFonts w:cs="Arial"/>
                <w:lang w:val="it-IT"/>
              </w:rPr>
            </w:pPr>
            <w:r w:rsidRPr="003726BB">
              <w:rPr>
                <w:lang w:val="it-IT"/>
              </w:rPr>
              <w:t>È onere degli operatori economici, prima della sottoscrizione, verificare che il soggetto garante sia in possesso dell’autorizzazione al rilascio di garanzie mediante accesso ai seguenti siti internet:</w:t>
            </w:r>
          </w:p>
        </w:tc>
      </w:tr>
      <w:tr w:rsidR="0066699A" w:rsidRPr="00F76D01" w14:paraId="667F7C31" w14:textId="77777777" w:rsidTr="003750D2">
        <w:trPr>
          <w:gridAfter w:val="1"/>
          <w:wAfter w:w="187" w:type="dxa"/>
        </w:trPr>
        <w:tc>
          <w:tcPr>
            <w:tcW w:w="4438" w:type="dxa"/>
            <w:gridSpan w:val="2"/>
          </w:tcPr>
          <w:p w14:paraId="0934EBFD" w14:textId="77777777" w:rsidR="0066699A" w:rsidRPr="003726BB" w:rsidRDefault="0066699A" w:rsidP="0066699A">
            <w:pPr>
              <w:widowControl w:val="0"/>
              <w:tabs>
                <w:tab w:val="center" w:pos="4400"/>
              </w:tabs>
              <w:ind w:right="37"/>
              <w:rPr>
                <w:lang w:val="it-IT"/>
              </w:rPr>
            </w:pPr>
          </w:p>
        </w:tc>
        <w:tc>
          <w:tcPr>
            <w:tcW w:w="1091" w:type="dxa"/>
            <w:gridSpan w:val="2"/>
          </w:tcPr>
          <w:p w14:paraId="4E4DEFA6" w14:textId="77777777" w:rsidR="0066699A" w:rsidRPr="003726BB" w:rsidRDefault="0066699A" w:rsidP="0066699A">
            <w:pPr>
              <w:widowControl w:val="0"/>
              <w:rPr>
                <w:rFonts w:cs="Arial"/>
                <w:lang w:val="it-IT"/>
              </w:rPr>
            </w:pPr>
          </w:p>
        </w:tc>
        <w:tc>
          <w:tcPr>
            <w:tcW w:w="4349" w:type="dxa"/>
            <w:gridSpan w:val="2"/>
          </w:tcPr>
          <w:p w14:paraId="1EEF89A0" w14:textId="77777777" w:rsidR="0066699A" w:rsidRPr="003726BB" w:rsidRDefault="0066699A" w:rsidP="0066699A">
            <w:pPr>
              <w:widowControl w:val="0"/>
              <w:tabs>
                <w:tab w:val="left" w:pos="4119"/>
              </w:tabs>
              <w:ind w:left="2" w:right="72"/>
              <w:rPr>
                <w:lang w:val="it-IT"/>
              </w:rPr>
            </w:pPr>
          </w:p>
        </w:tc>
      </w:tr>
      <w:tr w:rsidR="0066699A" w:rsidRPr="00F76D01" w14:paraId="0B4F999A" w14:textId="77777777" w:rsidTr="000D0951">
        <w:trPr>
          <w:gridAfter w:val="1"/>
          <w:wAfter w:w="187" w:type="dxa"/>
        </w:trPr>
        <w:tc>
          <w:tcPr>
            <w:tcW w:w="9878" w:type="dxa"/>
            <w:gridSpan w:val="6"/>
          </w:tcPr>
          <w:p w14:paraId="43CC3F10" w14:textId="77777777" w:rsidR="0066699A" w:rsidRPr="003726BB" w:rsidRDefault="00F76D01" w:rsidP="0066699A">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eastAsia="it-IT"/>
              </w:rPr>
            </w:pPr>
            <w:hyperlink r:id="rId36" w:history="1">
              <w:r w:rsidR="0066699A" w:rsidRPr="003726BB">
                <w:rPr>
                  <w:rStyle w:val="Collegamentoipertestuale"/>
                  <w:rFonts w:ascii="Arial" w:hAnsi="Arial" w:cs="Arial"/>
                  <w:sz w:val="20"/>
                  <w:szCs w:val="20"/>
                  <w:lang w:val="it-IT" w:eastAsia="it-IT"/>
                </w:rPr>
                <w:t>http://www.bancaditalia.it/compiti/vigilanza/intermediari/index.html</w:t>
              </w:r>
            </w:hyperlink>
          </w:p>
          <w:p w14:paraId="0D9C2BCC" w14:textId="77777777" w:rsidR="0066699A" w:rsidRPr="003726BB" w:rsidRDefault="00F76D01" w:rsidP="0066699A">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7" w:history="1">
              <w:r w:rsidR="0066699A" w:rsidRPr="003726BB">
                <w:rPr>
                  <w:rStyle w:val="Collegamentoipertestuale"/>
                  <w:rFonts w:ascii="Arial" w:hAnsi="Arial" w:cs="Arial"/>
                  <w:sz w:val="20"/>
                  <w:szCs w:val="20"/>
                  <w:lang w:val="it-IT" w:eastAsia="it-IT"/>
                </w:rPr>
                <w:t>http://www.bancaditalia.it/compiti/vigilanza/avvisi-pub/garanzie-finanziarie/</w:t>
              </w:r>
            </w:hyperlink>
          </w:p>
          <w:p w14:paraId="3B48E290" w14:textId="77777777" w:rsidR="0066699A" w:rsidRPr="003726BB" w:rsidRDefault="00F76D01" w:rsidP="0066699A">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8" w:history="1">
              <w:r w:rsidR="0066699A" w:rsidRPr="003726BB">
                <w:rPr>
                  <w:rStyle w:val="Collegamentoipertestuale"/>
                  <w:rFonts w:ascii="Arial" w:hAnsi="Arial" w:cs="Arial"/>
                  <w:sz w:val="20"/>
                  <w:szCs w:val="20"/>
                  <w:lang w:val="it-IT" w:eastAsia="it-IT"/>
                </w:rPr>
                <w:t>http://www.bancaditalia.it/compiti/vigilanza/avvisi-pub/soggetti-non- legittimati/Intermediari_non_abilitati.pdf</w:t>
              </w:r>
            </w:hyperlink>
          </w:p>
          <w:p w14:paraId="762883A7" w14:textId="77777777" w:rsidR="0066699A" w:rsidRPr="003726BB" w:rsidRDefault="00F76D01" w:rsidP="0066699A">
            <w:pPr>
              <w:pStyle w:val="Paragrafoelenco"/>
              <w:widowControl w:val="0"/>
              <w:numPr>
                <w:ilvl w:val="0"/>
                <w:numId w:val="33"/>
              </w:numPr>
              <w:spacing w:before="60" w:after="60" w:line="276" w:lineRule="auto"/>
              <w:ind w:left="357" w:hanging="357"/>
              <w:rPr>
                <w:rFonts w:ascii="Arial" w:hAnsi="Arial" w:cs="Arial"/>
                <w:color w:val="0000FF"/>
                <w:sz w:val="20"/>
                <w:szCs w:val="20"/>
                <w:u w:val="single"/>
                <w:lang w:val="it-IT"/>
              </w:rPr>
            </w:pPr>
            <w:hyperlink r:id="rId39" w:history="1">
              <w:r w:rsidR="0066699A" w:rsidRPr="003726BB">
                <w:rPr>
                  <w:rStyle w:val="Collegamentoipertestuale"/>
                  <w:rFonts w:ascii="Arial" w:hAnsi="Arial" w:cs="Arial"/>
                  <w:sz w:val="20"/>
                  <w:szCs w:val="20"/>
                  <w:lang w:val="it-IT" w:eastAsia="it-IT"/>
                </w:rPr>
                <w:t>http://www.ivass.it/ivass/imprese_jsp/HomePage.jsp</w:t>
              </w:r>
            </w:hyperlink>
          </w:p>
        </w:tc>
      </w:tr>
      <w:tr w:rsidR="0066699A" w:rsidRPr="00F76D01" w14:paraId="05019722" w14:textId="77777777" w:rsidTr="003750D2">
        <w:trPr>
          <w:gridAfter w:val="1"/>
          <w:wAfter w:w="187" w:type="dxa"/>
        </w:trPr>
        <w:tc>
          <w:tcPr>
            <w:tcW w:w="4438" w:type="dxa"/>
            <w:gridSpan w:val="2"/>
          </w:tcPr>
          <w:p w14:paraId="07C46D35" w14:textId="77777777" w:rsidR="0066699A" w:rsidRPr="003726BB" w:rsidRDefault="0066699A" w:rsidP="0066699A">
            <w:pPr>
              <w:widowControl w:val="0"/>
              <w:autoSpaceDE w:val="0"/>
              <w:autoSpaceDN w:val="0"/>
              <w:adjustRightInd w:val="0"/>
              <w:ind w:right="22"/>
              <w:rPr>
                <w:rFonts w:cs="Arial"/>
                <w:bCs/>
                <w:lang w:val="it-IT"/>
              </w:rPr>
            </w:pPr>
          </w:p>
        </w:tc>
        <w:tc>
          <w:tcPr>
            <w:tcW w:w="1091" w:type="dxa"/>
            <w:gridSpan w:val="2"/>
          </w:tcPr>
          <w:p w14:paraId="159E4FF1" w14:textId="77777777" w:rsidR="0066699A" w:rsidRPr="003726BB" w:rsidRDefault="0066699A" w:rsidP="0066699A">
            <w:pPr>
              <w:widowControl w:val="0"/>
              <w:rPr>
                <w:rFonts w:cs="Arial"/>
                <w:lang w:val="it-IT"/>
              </w:rPr>
            </w:pPr>
          </w:p>
        </w:tc>
        <w:tc>
          <w:tcPr>
            <w:tcW w:w="4349" w:type="dxa"/>
            <w:gridSpan w:val="2"/>
          </w:tcPr>
          <w:p w14:paraId="756D812D" w14:textId="77777777" w:rsidR="0066699A" w:rsidRPr="003726BB" w:rsidRDefault="0066699A" w:rsidP="0066699A">
            <w:pPr>
              <w:widowControl w:val="0"/>
              <w:tabs>
                <w:tab w:val="left" w:pos="4119"/>
              </w:tabs>
              <w:ind w:left="2" w:right="72"/>
              <w:rPr>
                <w:rFonts w:cs="Arial"/>
                <w:lang w:val="it-IT"/>
              </w:rPr>
            </w:pPr>
          </w:p>
        </w:tc>
      </w:tr>
      <w:tr w:rsidR="0066699A" w:rsidRPr="003726BB" w14:paraId="50F59882" w14:textId="77777777" w:rsidTr="003750D2">
        <w:trPr>
          <w:gridAfter w:val="1"/>
          <w:wAfter w:w="187" w:type="dxa"/>
        </w:trPr>
        <w:tc>
          <w:tcPr>
            <w:tcW w:w="4438" w:type="dxa"/>
            <w:gridSpan w:val="2"/>
          </w:tcPr>
          <w:p w14:paraId="290FA987" w14:textId="77777777" w:rsidR="00A83B2F" w:rsidRPr="003726BB" w:rsidRDefault="00A83B2F" w:rsidP="00A83B2F">
            <w:pPr>
              <w:widowControl w:val="0"/>
              <w:ind w:right="22"/>
              <w:rPr>
                <w:rFonts w:cs="Arial"/>
                <w:u w:val="single"/>
                <w:lang w:val="de-DE"/>
              </w:rPr>
            </w:pPr>
            <w:r w:rsidRPr="003726BB">
              <w:rPr>
                <w:rFonts w:cs="Arial"/>
                <w:u w:val="single"/>
                <w:lang w:val="de-DE"/>
              </w:rPr>
              <w:t>Bei Bietergemeinschaften, Unternehmensnetz</w:t>
            </w:r>
            <w:r w:rsidRPr="003726BB">
              <w:rPr>
                <w:lang w:val="de-DE" w:eastAsia="it-IT"/>
              </w:rPr>
              <w:softHyphen/>
            </w:r>
            <w:r w:rsidRPr="003726BB">
              <w:rPr>
                <w:rFonts w:cs="Arial"/>
                <w:u w:val="single"/>
                <w:lang w:val="de-DE"/>
              </w:rPr>
              <w:t>werken, gewöhnlichen Konsortien oder EWIV muss die etwaige Bürgschaft aus einem einzigen Dokument bestehen, in dem alle Mitglieder der BG, des Unternehmensnetzwerks, des gewöhn</w:t>
            </w:r>
            <w:r w:rsidRPr="003726BB">
              <w:rPr>
                <w:lang w:val="de-DE" w:eastAsia="it-IT"/>
              </w:rPr>
              <w:softHyphen/>
            </w:r>
            <w:r w:rsidRPr="003726BB">
              <w:rPr>
                <w:rFonts w:cs="Arial"/>
                <w:u w:val="single"/>
                <w:lang w:val="de-DE"/>
              </w:rPr>
              <w:t>lichen Konsortiums oder der EWIV angeführt sind.</w:t>
            </w:r>
          </w:p>
          <w:p w14:paraId="58E76008" w14:textId="77777777" w:rsidR="0066699A" w:rsidRPr="003726BB" w:rsidRDefault="00A83B2F" w:rsidP="0066699A">
            <w:pPr>
              <w:widowControl w:val="0"/>
              <w:ind w:right="37"/>
              <w:rPr>
                <w:rFonts w:cs="Arial"/>
                <w:bCs/>
                <w:lang w:val="de-DE"/>
              </w:rPr>
            </w:pPr>
            <w:r w:rsidRPr="003726BB">
              <w:rPr>
                <w:rFonts w:cs="Arial"/>
                <w:u w:val="single"/>
                <w:lang w:val="de-DE"/>
              </w:rPr>
              <w:t>Dasselbe gilt für die etwaige Verpflichtungs</w:t>
            </w:r>
            <w:r w:rsidRPr="003726BB">
              <w:rPr>
                <w:lang w:val="de-DE" w:eastAsia="it-IT"/>
              </w:rPr>
              <w:softHyphen/>
            </w:r>
            <w:r w:rsidRPr="003726BB">
              <w:rPr>
                <w:rFonts w:cs="Arial"/>
                <w:u w:val="single"/>
                <w:lang w:val="de-DE"/>
              </w:rPr>
              <w:t>erklärung gemäß Art. 93 Abs. 8 GvD Nr. 50/2016.</w:t>
            </w:r>
          </w:p>
        </w:tc>
        <w:tc>
          <w:tcPr>
            <w:tcW w:w="1091" w:type="dxa"/>
            <w:gridSpan w:val="2"/>
          </w:tcPr>
          <w:p w14:paraId="3F5BF164" w14:textId="77777777" w:rsidR="0066699A" w:rsidRPr="003726BB" w:rsidRDefault="0066699A" w:rsidP="0066699A">
            <w:pPr>
              <w:widowControl w:val="0"/>
              <w:rPr>
                <w:rFonts w:cs="Arial"/>
                <w:lang w:val="de-DE"/>
              </w:rPr>
            </w:pPr>
          </w:p>
        </w:tc>
        <w:tc>
          <w:tcPr>
            <w:tcW w:w="4349" w:type="dxa"/>
            <w:gridSpan w:val="2"/>
          </w:tcPr>
          <w:p w14:paraId="4548650A" w14:textId="77777777" w:rsidR="00A83B2F" w:rsidRPr="003726BB" w:rsidRDefault="00A83B2F" w:rsidP="00A83B2F">
            <w:pPr>
              <w:widowControl w:val="0"/>
              <w:ind w:right="72"/>
              <w:rPr>
                <w:rFonts w:cs="Arial"/>
                <w:u w:val="single"/>
                <w:lang w:val="it-IT"/>
              </w:rPr>
            </w:pPr>
            <w:r w:rsidRPr="003726BB">
              <w:rPr>
                <w:rFonts w:cs="Arial"/>
                <w:u w:val="single"/>
                <w:lang w:val="it-IT"/>
              </w:rPr>
              <w:t>In caso di raggruppamenti temporanei di imprese, reti d’imprese, consorzi ordinari o GEIE, l’eventuale garanzia fideiussoria deve essere unica e riguardare tutte le imprese del raggruppamento di imprese, rete d’imprese, consorzio ordinari o GEIE.</w:t>
            </w:r>
          </w:p>
          <w:p w14:paraId="05591710" w14:textId="77777777" w:rsidR="00A83B2F" w:rsidRPr="003726BB" w:rsidRDefault="00A83B2F" w:rsidP="00A83B2F">
            <w:pPr>
              <w:widowControl w:val="0"/>
              <w:ind w:right="72"/>
              <w:rPr>
                <w:rFonts w:cs="Arial"/>
                <w:u w:val="single"/>
                <w:lang w:val="it-IT"/>
              </w:rPr>
            </w:pPr>
          </w:p>
          <w:p w14:paraId="45D67FE7" w14:textId="77777777" w:rsidR="0066699A" w:rsidRPr="003726BB" w:rsidRDefault="00A83B2F" w:rsidP="00A83B2F">
            <w:pPr>
              <w:widowControl w:val="0"/>
              <w:tabs>
                <w:tab w:val="left" w:pos="4119"/>
              </w:tabs>
              <w:ind w:left="2" w:right="72"/>
              <w:rPr>
                <w:rFonts w:cs="Arial"/>
                <w:lang w:val="it-IT"/>
              </w:rPr>
            </w:pPr>
            <w:r w:rsidRPr="003726BB">
              <w:rPr>
                <w:rFonts w:cs="Arial"/>
                <w:u w:val="single"/>
                <w:lang w:val="it-IT" w:eastAsia="it-IT"/>
              </w:rPr>
              <w:t>Lo stesso vale per l'eventuale dichiarazione di cui all'art. 93, comma 8 del d.lgs. 50/2016.</w:t>
            </w:r>
          </w:p>
        </w:tc>
      </w:tr>
      <w:tr w:rsidR="0066699A" w:rsidRPr="003726BB" w14:paraId="2C8557E2" w14:textId="77777777" w:rsidTr="003750D2">
        <w:trPr>
          <w:gridAfter w:val="1"/>
          <w:wAfter w:w="187" w:type="dxa"/>
        </w:trPr>
        <w:tc>
          <w:tcPr>
            <w:tcW w:w="4438" w:type="dxa"/>
            <w:gridSpan w:val="2"/>
          </w:tcPr>
          <w:p w14:paraId="78E89A06" w14:textId="77777777" w:rsidR="0066699A" w:rsidRPr="003726BB" w:rsidRDefault="0066699A" w:rsidP="0066699A">
            <w:pPr>
              <w:widowControl w:val="0"/>
              <w:ind w:right="37"/>
              <w:rPr>
                <w:rFonts w:cs="Arial"/>
                <w:u w:val="single"/>
                <w:lang w:val="it-IT"/>
              </w:rPr>
            </w:pPr>
          </w:p>
        </w:tc>
        <w:tc>
          <w:tcPr>
            <w:tcW w:w="1091" w:type="dxa"/>
            <w:gridSpan w:val="2"/>
          </w:tcPr>
          <w:p w14:paraId="0E69E07A" w14:textId="77777777" w:rsidR="0066699A" w:rsidRPr="003726BB" w:rsidRDefault="0066699A" w:rsidP="0066699A">
            <w:pPr>
              <w:widowControl w:val="0"/>
              <w:rPr>
                <w:rFonts w:cs="Arial"/>
                <w:lang w:val="it-IT"/>
              </w:rPr>
            </w:pPr>
          </w:p>
        </w:tc>
        <w:tc>
          <w:tcPr>
            <w:tcW w:w="4349" w:type="dxa"/>
            <w:gridSpan w:val="2"/>
          </w:tcPr>
          <w:p w14:paraId="0ED56B62" w14:textId="77777777" w:rsidR="0066699A" w:rsidRPr="003726BB" w:rsidRDefault="0066699A" w:rsidP="0066699A">
            <w:pPr>
              <w:widowControl w:val="0"/>
              <w:ind w:right="72"/>
              <w:rPr>
                <w:rFonts w:cs="Arial"/>
                <w:u w:val="single"/>
                <w:lang w:val="it-IT"/>
              </w:rPr>
            </w:pPr>
          </w:p>
        </w:tc>
      </w:tr>
      <w:tr w:rsidR="0066699A" w:rsidRPr="00F76D01" w14:paraId="4C0A1D67" w14:textId="77777777" w:rsidTr="003750D2">
        <w:trPr>
          <w:gridAfter w:val="1"/>
          <w:wAfter w:w="187" w:type="dxa"/>
        </w:trPr>
        <w:tc>
          <w:tcPr>
            <w:tcW w:w="4438" w:type="dxa"/>
            <w:gridSpan w:val="2"/>
          </w:tcPr>
          <w:p w14:paraId="1289454F" w14:textId="77777777" w:rsidR="0066699A" w:rsidRPr="003726BB" w:rsidRDefault="0066699A" w:rsidP="0066699A">
            <w:pPr>
              <w:widowControl w:val="0"/>
              <w:ind w:right="37"/>
              <w:rPr>
                <w:rFonts w:cs="Arial"/>
                <w:u w:val="single"/>
                <w:lang w:val="de-DE"/>
              </w:rPr>
            </w:pPr>
            <w:r w:rsidRPr="003726BB">
              <w:rPr>
                <w:rFonts w:cs="Arial"/>
                <w:u w:val="single"/>
                <w:lang w:val="de-DE" w:eastAsia="it-IT"/>
              </w:rPr>
              <w:t>►</w:t>
            </w:r>
            <w:r w:rsidRPr="003726BB">
              <w:rPr>
                <w:rFonts w:cs="Arial"/>
                <w:b/>
                <w:noProof w:val="0"/>
                <w:u w:val="single"/>
                <w:lang w:val="de-DE"/>
              </w:rPr>
              <w:t>Es stellt einen nicht behebbaren Aus</w:t>
            </w:r>
            <w:r w:rsidRPr="003726BB">
              <w:rPr>
                <w:rFonts w:cs="Arial"/>
                <w:b/>
                <w:noProof w:val="0"/>
                <w:u w:val="single"/>
                <w:lang w:val="de-DE"/>
              </w:rPr>
              <w:softHyphen/>
              <w:t>schlussgrund dar, wenn</w:t>
            </w:r>
            <w:r w:rsidR="00F27E92" w:rsidRPr="003726BB">
              <w:rPr>
                <w:rFonts w:cs="Arial"/>
                <w:b/>
                <w:noProof w:val="0"/>
                <w:u w:val="single"/>
                <w:lang w:val="de-DE"/>
              </w:rPr>
              <w:t xml:space="preserve"> </w:t>
            </w:r>
            <w:r w:rsidR="00F27E92" w:rsidRPr="003726BB">
              <w:rPr>
                <w:rFonts w:cs="Arial"/>
                <w:b/>
                <w:u w:val="single"/>
                <w:lang w:val="de-DE" w:eastAsia="it-IT"/>
              </w:rPr>
              <w:t>die vorläufige Sicher</w:t>
            </w:r>
            <w:r w:rsidR="00F27E92" w:rsidRPr="003726BB">
              <w:rPr>
                <w:lang w:val="de-DE" w:eastAsia="it-IT"/>
              </w:rPr>
              <w:softHyphen/>
            </w:r>
            <w:r w:rsidR="00F27E92" w:rsidRPr="003726BB">
              <w:rPr>
                <w:rFonts w:cs="Arial"/>
                <w:b/>
                <w:u w:val="single"/>
                <w:lang w:val="de-DE" w:eastAsia="it-IT"/>
              </w:rPr>
              <w:t>heit und/oder</w:t>
            </w:r>
            <w:r w:rsidRPr="003726BB">
              <w:rPr>
                <w:rFonts w:cs="Arial"/>
                <w:b/>
                <w:noProof w:val="0"/>
                <w:u w:val="single"/>
                <w:lang w:val="de-DE"/>
              </w:rPr>
              <w:t xml:space="preserve"> die Verpflichtungserklärung gemäß Art. 93 Abs. 8 </w:t>
            </w:r>
            <w:proofErr w:type="spellStart"/>
            <w:r w:rsidRPr="003726BB">
              <w:rPr>
                <w:rFonts w:cs="Arial"/>
                <w:b/>
                <w:noProof w:val="0"/>
                <w:u w:val="single"/>
                <w:lang w:val="de-DE"/>
              </w:rPr>
              <w:t>GvD</w:t>
            </w:r>
            <w:proofErr w:type="spellEnd"/>
            <w:r w:rsidRPr="003726BB">
              <w:rPr>
                <w:rFonts w:cs="Arial"/>
                <w:b/>
                <w:noProof w:val="0"/>
                <w:u w:val="single"/>
                <w:lang w:val="de-DE"/>
              </w:rPr>
              <w:t xml:space="preserve"> Nr. 50/2016 nicht vor Ablauf der Frist für die Angebotsabgabe gestellt bzw. ausgestellt wurden.</w:t>
            </w:r>
          </w:p>
        </w:tc>
        <w:tc>
          <w:tcPr>
            <w:tcW w:w="1091" w:type="dxa"/>
            <w:gridSpan w:val="2"/>
          </w:tcPr>
          <w:p w14:paraId="373490C3" w14:textId="77777777" w:rsidR="0066699A" w:rsidRPr="003726BB" w:rsidRDefault="0066699A" w:rsidP="0066699A">
            <w:pPr>
              <w:widowControl w:val="0"/>
              <w:rPr>
                <w:rFonts w:cs="Arial"/>
                <w:lang w:val="de-DE"/>
              </w:rPr>
            </w:pPr>
          </w:p>
        </w:tc>
        <w:tc>
          <w:tcPr>
            <w:tcW w:w="4349" w:type="dxa"/>
            <w:gridSpan w:val="2"/>
          </w:tcPr>
          <w:p w14:paraId="76A250FE" w14:textId="77777777" w:rsidR="0066699A" w:rsidRPr="003726BB" w:rsidRDefault="0066699A" w:rsidP="0066699A">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È causa di esclusione non sanabile la mancata costituzione</w:t>
            </w:r>
            <w:r w:rsidR="00F27E92" w:rsidRPr="003726BB">
              <w:rPr>
                <w:rFonts w:cs="Arial"/>
                <w:b/>
                <w:u w:val="single"/>
                <w:lang w:val="it-IT"/>
              </w:rPr>
              <w:t xml:space="preserve"> della garanzia provvisoria e/o</w:t>
            </w:r>
            <w:r w:rsidRPr="003726BB">
              <w:rPr>
                <w:rFonts w:cs="Arial"/>
                <w:b/>
                <w:u w:val="single"/>
                <w:lang w:val="it-IT"/>
              </w:rPr>
              <w:t xml:space="preserve"> della dichiarazione ai sensi dell'art. 93, comma 8, d.lgs. 50/2016 entro il termine di scadenza di presentazione delle offerte.</w:t>
            </w:r>
          </w:p>
        </w:tc>
      </w:tr>
      <w:tr w:rsidR="0066699A" w:rsidRPr="00F76D01" w14:paraId="7AC00AA6" w14:textId="77777777" w:rsidTr="003750D2">
        <w:trPr>
          <w:gridAfter w:val="1"/>
          <w:wAfter w:w="187" w:type="dxa"/>
        </w:trPr>
        <w:tc>
          <w:tcPr>
            <w:tcW w:w="4438" w:type="dxa"/>
            <w:gridSpan w:val="2"/>
          </w:tcPr>
          <w:p w14:paraId="3B16DF72" w14:textId="77777777" w:rsidR="0066699A" w:rsidRPr="003726BB" w:rsidRDefault="0066699A" w:rsidP="0066699A">
            <w:pPr>
              <w:widowControl w:val="0"/>
              <w:tabs>
                <w:tab w:val="center" w:pos="4253"/>
              </w:tabs>
              <w:ind w:right="203"/>
              <w:rPr>
                <w:rFonts w:cs="Arial"/>
                <w:u w:val="single"/>
                <w:lang w:val="it-IT"/>
              </w:rPr>
            </w:pPr>
          </w:p>
        </w:tc>
        <w:tc>
          <w:tcPr>
            <w:tcW w:w="1091" w:type="dxa"/>
            <w:gridSpan w:val="2"/>
          </w:tcPr>
          <w:p w14:paraId="7786E8E2" w14:textId="77777777" w:rsidR="0066699A" w:rsidRPr="003726BB" w:rsidRDefault="0066699A" w:rsidP="0066699A">
            <w:pPr>
              <w:widowControl w:val="0"/>
              <w:rPr>
                <w:rFonts w:cs="Arial"/>
                <w:lang w:val="it-IT"/>
              </w:rPr>
            </w:pPr>
          </w:p>
        </w:tc>
        <w:tc>
          <w:tcPr>
            <w:tcW w:w="4349" w:type="dxa"/>
            <w:gridSpan w:val="2"/>
          </w:tcPr>
          <w:p w14:paraId="0DA12974" w14:textId="77777777" w:rsidR="0066699A" w:rsidRPr="003726BB" w:rsidRDefault="0066699A" w:rsidP="0066699A">
            <w:pPr>
              <w:widowControl w:val="0"/>
              <w:ind w:right="72"/>
              <w:rPr>
                <w:rFonts w:cs="Arial"/>
                <w:u w:val="single"/>
                <w:lang w:val="it-IT"/>
              </w:rPr>
            </w:pPr>
          </w:p>
        </w:tc>
      </w:tr>
      <w:tr w:rsidR="002A1E30" w:rsidRPr="00F76D01" w14:paraId="121984A9" w14:textId="77777777" w:rsidTr="003750D2">
        <w:trPr>
          <w:gridAfter w:val="1"/>
          <w:wAfter w:w="187" w:type="dxa"/>
        </w:trPr>
        <w:tc>
          <w:tcPr>
            <w:tcW w:w="4438" w:type="dxa"/>
            <w:gridSpan w:val="2"/>
          </w:tcPr>
          <w:p w14:paraId="34657565" w14:textId="77777777" w:rsidR="002A1E30" w:rsidRPr="003726BB" w:rsidRDefault="002A1E30" w:rsidP="0066699A">
            <w:pPr>
              <w:widowControl w:val="0"/>
              <w:tabs>
                <w:tab w:val="center" w:pos="4253"/>
              </w:tabs>
              <w:ind w:right="203"/>
              <w:rPr>
                <w:rFonts w:cs="Arial"/>
                <w:u w:val="single"/>
                <w:lang w:val="de-DE"/>
              </w:rPr>
            </w:pPr>
            <w:r w:rsidRPr="003726BB">
              <w:rPr>
                <w:rFonts w:cs="Arial"/>
                <w:u w:val="single"/>
                <w:lang w:val="de-DE" w:eastAsia="it-IT"/>
              </w:rPr>
              <w:t>►</w:t>
            </w:r>
            <w:r w:rsidRPr="003726BB">
              <w:rPr>
                <w:rFonts w:cs="Arial"/>
                <w:b/>
                <w:u w:val="single"/>
                <w:lang w:val="de-DE" w:eastAsia="it-IT"/>
              </w:rPr>
              <w:t xml:space="preserve">Es stellt einen nicht behebbaren Ausschlussgrund dar, wenn die vorläufige Sicherheit zugunsten einer anderen Verwaltung als die </w:t>
            </w:r>
            <w:r w:rsidRPr="003726BB">
              <w:rPr>
                <w:rFonts w:cs="Arial"/>
                <w:b/>
                <w:color w:val="FF0000"/>
                <w:u w:val="single"/>
                <w:lang w:val="de-DE"/>
              </w:rPr>
              <w:t>AOV oder als die auftraggebende Körperschaft/Vergabestelle</w:t>
            </w:r>
            <w:r w:rsidRPr="003726BB">
              <w:rPr>
                <w:rFonts w:cs="Arial"/>
                <w:b/>
                <w:u w:val="single"/>
                <w:lang w:val="de-DE"/>
              </w:rPr>
              <w:t xml:space="preserve"> </w:t>
            </w:r>
            <w:r w:rsidRPr="003726BB">
              <w:rPr>
                <w:rFonts w:cs="Arial"/>
                <w:b/>
                <w:u w:val="single"/>
                <w:lang w:val="de-DE" w:eastAsia="it-IT"/>
              </w:rPr>
              <w:t>ausgestellt wurde.</w:t>
            </w:r>
          </w:p>
        </w:tc>
        <w:tc>
          <w:tcPr>
            <w:tcW w:w="1091" w:type="dxa"/>
            <w:gridSpan w:val="2"/>
          </w:tcPr>
          <w:p w14:paraId="33557D88" w14:textId="77777777" w:rsidR="002A1E30" w:rsidRPr="003726BB" w:rsidRDefault="002A1E30" w:rsidP="0066699A">
            <w:pPr>
              <w:widowControl w:val="0"/>
              <w:rPr>
                <w:rFonts w:cs="Arial"/>
                <w:lang w:val="de-DE"/>
              </w:rPr>
            </w:pPr>
          </w:p>
        </w:tc>
        <w:tc>
          <w:tcPr>
            <w:tcW w:w="4349" w:type="dxa"/>
            <w:gridSpan w:val="2"/>
          </w:tcPr>
          <w:p w14:paraId="71BD9C13" w14:textId="77777777" w:rsidR="002A1E30" w:rsidRPr="003726BB" w:rsidRDefault="002A1E30" w:rsidP="0066699A">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 xml:space="preserve">È causa di esclusione non sanabile la presentazione della garanzia provvisoria resa a favore di Amministrazione diversa </w:t>
            </w:r>
            <w:r w:rsidRPr="003726BB">
              <w:rPr>
                <w:rFonts w:cs="Arial"/>
                <w:b/>
                <w:color w:val="FF0000"/>
                <w:u w:val="single"/>
                <w:lang w:val="it-IT"/>
              </w:rPr>
              <w:t>ACP ovvero dall'ente committente / stazione appaltante.</w:t>
            </w:r>
          </w:p>
        </w:tc>
      </w:tr>
      <w:tr w:rsidR="002A1E30" w:rsidRPr="00F76D01" w14:paraId="401F1ABB" w14:textId="77777777" w:rsidTr="003750D2">
        <w:trPr>
          <w:gridAfter w:val="1"/>
          <w:wAfter w:w="187" w:type="dxa"/>
        </w:trPr>
        <w:tc>
          <w:tcPr>
            <w:tcW w:w="4438" w:type="dxa"/>
            <w:gridSpan w:val="2"/>
          </w:tcPr>
          <w:p w14:paraId="7802EF54" w14:textId="77777777" w:rsidR="002A1E30" w:rsidRPr="003726BB" w:rsidRDefault="002A1E30" w:rsidP="0066699A">
            <w:pPr>
              <w:widowControl w:val="0"/>
              <w:tabs>
                <w:tab w:val="center" w:pos="4253"/>
              </w:tabs>
              <w:ind w:right="203"/>
              <w:rPr>
                <w:rFonts w:cs="Arial"/>
                <w:u w:val="single"/>
                <w:lang w:val="it-IT"/>
              </w:rPr>
            </w:pPr>
          </w:p>
        </w:tc>
        <w:tc>
          <w:tcPr>
            <w:tcW w:w="1091" w:type="dxa"/>
            <w:gridSpan w:val="2"/>
          </w:tcPr>
          <w:p w14:paraId="23A4629A" w14:textId="77777777" w:rsidR="002A1E30" w:rsidRPr="003726BB" w:rsidRDefault="002A1E30" w:rsidP="0066699A">
            <w:pPr>
              <w:widowControl w:val="0"/>
              <w:rPr>
                <w:rFonts w:cs="Arial"/>
                <w:lang w:val="it-IT"/>
              </w:rPr>
            </w:pPr>
          </w:p>
        </w:tc>
        <w:tc>
          <w:tcPr>
            <w:tcW w:w="4349" w:type="dxa"/>
            <w:gridSpan w:val="2"/>
          </w:tcPr>
          <w:p w14:paraId="746775CC" w14:textId="77777777" w:rsidR="002A1E30" w:rsidRPr="003726BB" w:rsidRDefault="002A1E30" w:rsidP="0066699A">
            <w:pPr>
              <w:widowControl w:val="0"/>
              <w:ind w:right="72"/>
              <w:rPr>
                <w:rFonts w:cs="Arial"/>
                <w:u w:val="single"/>
                <w:lang w:val="it-IT"/>
              </w:rPr>
            </w:pPr>
          </w:p>
        </w:tc>
      </w:tr>
      <w:tr w:rsidR="002A1E30" w:rsidRPr="00F76D01" w14:paraId="23442CF3" w14:textId="77777777" w:rsidTr="003750D2">
        <w:trPr>
          <w:gridAfter w:val="1"/>
          <w:wAfter w:w="187" w:type="dxa"/>
        </w:trPr>
        <w:tc>
          <w:tcPr>
            <w:tcW w:w="4438" w:type="dxa"/>
            <w:gridSpan w:val="2"/>
          </w:tcPr>
          <w:p w14:paraId="04514916" w14:textId="77777777" w:rsidR="002A1E30" w:rsidRPr="003726BB" w:rsidRDefault="002A1E30" w:rsidP="0066699A">
            <w:pPr>
              <w:widowControl w:val="0"/>
              <w:tabs>
                <w:tab w:val="center" w:pos="4253"/>
              </w:tabs>
              <w:ind w:right="203"/>
              <w:rPr>
                <w:rFonts w:cs="Arial"/>
                <w:u w:val="single"/>
                <w:lang w:val="de-DE"/>
              </w:rPr>
            </w:pPr>
            <w:r w:rsidRPr="003726BB">
              <w:rPr>
                <w:rFonts w:cs="Arial"/>
                <w:b/>
                <w:color w:val="FF0000"/>
                <w:lang w:val="de-DE"/>
              </w:rPr>
              <w:t>Falls die vorläufige Sicherheit zugunsten der auftraggebenden Körperschaft anstatt der AOV ausgestellt wurde, wird die Richtigstellung vorgenommen.</w:t>
            </w:r>
          </w:p>
        </w:tc>
        <w:tc>
          <w:tcPr>
            <w:tcW w:w="1091" w:type="dxa"/>
            <w:gridSpan w:val="2"/>
          </w:tcPr>
          <w:p w14:paraId="3D6D799B" w14:textId="77777777" w:rsidR="002A1E30" w:rsidRPr="003726BB" w:rsidRDefault="002A1E30" w:rsidP="0066699A">
            <w:pPr>
              <w:widowControl w:val="0"/>
              <w:rPr>
                <w:rFonts w:cs="Arial"/>
                <w:lang w:val="de-DE"/>
              </w:rPr>
            </w:pPr>
          </w:p>
        </w:tc>
        <w:tc>
          <w:tcPr>
            <w:tcW w:w="4349" w:type="dxa"/>
            <w:gridSpan w:val="2"/>
          </w:tcPr>
          <w:p w14:paraId="2BDEF405" w14:textId="77777777" w:rsidR="002A1E30" w:rsidRPr="00133273" w:rsidRDefault="002A1E30" w:rsidP="0066699A">
            <w:pPr>
              <w:widowControl w:val="0"/>
              <w:ind w:right="72"/>
              <w:rPr>
                <w:rFonts w:cs="Arial"/>
                <w:u w:val="single"/>
                <w:lang w:val="it-IT"/>
              </w:rPr>
            </w:pPr>
            <w:r w:rsidRPr="003726BB">
              <w:rPr>
                <w:rFonts w:cs="Arial"/>
                <w:b/>
                <w:color w:val="FF0000"/>
                <w:lang w:val="it-IT"/>
              </w:rPr>
              <w:t>Nel caso di prestazione della garanzia provvisoria resa a favore dell’ente committente in luogo dell’ACP si procede alla regolarizzazione.</w:t>
            </w:r>
          </w:p>
        </w:tc>
      </w:tr>
      <w:tr w:rsidR="002A1E30" w:rsidRPr="00F76D01" w14:paraId="62BDA191" w14:textId="77777777" w:rsidTr="003750D2">
        <w:trPr>
          <w:gridAfter w:val="1"/>
          <w:wAfter w:w="187" w:type="dxa"/>
        </w:trPr>
        <w:tc>
          <w:tcPr>
            <w:tcW w:w="4438" w:type="dxa"/>
            <w:gridSpan w:val="2"/>
          </w:tcPr>
          <w:p w14:paraId="097D248C" w14:textId="77777777" w:rsidR="002A1E30" w:rsidRPr="00376E1D" w:rsidRDefault="002A1E30" w:rsidP="0066699A">
            <w:pPr>
              <w:widowControl w:val="0"/>
              <w:tabs>
                <w:tab w:val="center" w:pos="4253"/>
              </w:tabs>
              <w:ind w:right="203"/>
              <w:rPr>
                <w:rFonts w:cs="Arial"/>
                <w:u w:val="single"/>
                <w:lang w:val="it-IT"/>
              </w:rPr>
            </w:pPr>
          </w:p>
        </w:tc>
        <w:tc>
          <w:tcPr>
            <w:tcW w:w="1091" w:type="dxa"/>
            <w:gridSpan w:val="2"/>
          </w:tcPr>
          <w:p w14:paraId="20EFC02A" w14:textId="77777777" w:rsidR="002A1E30" w:rsidRPr="00376E1D" w:rsidRDefault="002A1E30" w:rsidP="0066699A">
            <w:pPr>
              <w:widowControl w:val="0"/>
              <w:rPr>
                <w:rFonts w:cs="Arial"/>
                <w:lang w:val="it-IT"/>
              </w:rPr>
            </w:pPr>
          </w:p>
        </w:tc>
        <w:tc>
          <w:tcPr>
            <w:tcW w:w="4349" w:type="dxa"/>
            <w:gridSpan w:val="2"/>
          </w:tcPr>
          <w:p w14:paraId="28ABD2AB" w14:textId="77777777" w:rsidR="002A1E30" w:rsidRPr="00510592" w:rsidRDefault="002A1E30" w:rsidP="0066699A">
            <w:pPr>
              <w:widowControl w:val="0"/>
              <w:ind w:right="72"/>
              <w:rPr>
                <w:rFonts w:cs="Arial"/>
                <w:u w:val="single"/>
                <w:lang w:val="it-IT"/>
              </w:rPr>
            </w:pPr>
          </w:p>
        </w:tc>
      </w:tr>
      <w:tr w:rsidR="0066699A" w:rsidRPr="00F76D01" w14:paraId="3E771E2A" w14:textId="77777777" w:rsidTr="003750D2">
        <w:trPr>
          <w:gridAfter w:val="1"/>
          <w:wAfter w:w="187" w:type="dxa"/>
        </w:trPr>
        <w:tc>
          <w:tcPr>
            <w:tcW w:w="4438" w:type="dxa"/>
            <w:gridSpan w:val="2"/>
          </w:tcPr>
          <w:p w14:paraId="1FEC2167" w14:textId="77777777" w:rsidR="0066699A" w:rsidRPr="00376E1D" w:rsidRDefault="0066699A" w:rsidP="0066699A">
            <w:pPr>
              <w:widowControl w:val="0"/>
              <w:ind w:right="37"/>
              <w:rPr>
                <w:rFonts w:cs="Arial"/>
                <w:u w:val="single"/>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91" w:type="dxa"/>
            <w:gridSpan w:val="2"/>
          </w:tcPr>
          <w:p w14:paraId="40CA2B35" w14:textId="77777777" w:rsidR="0066699A" w:rsidRPr="00376E1D" w:rsidRDefault="0066699A" w:rsidP="0066699A">
            <w:pPr>
              <w:widowControl w:val="0"/>
              <w:rPr>
                <w:rFonts w:cs="Arial"/>
                <w:lang w:val="de-DE"/>
              </w:rPr>
            </w:pPr>
          </w:p>
        </w:tc>
        <w:tc>
          <w:tcPr>
            <w:tcW w:w="4349" w:type="dxa"/>
            <w:gridSpan w:val="2"/>
          </w:tcPr>
          <w:p w14:paraId="26E87256" w14:textId="77777777" w:rsidR="0066699A" w:rsidRPr="00510592" w:rsidRDefault="0066699A" w:rsidP="0066699A">
            <w:pPr>
              <w:widowControl w:val="0"/>
              <w:ind w:right="72"/>
              <w:rPr>
                <w:rFonts w:cs="Arial"/>
                <w:u w:val="single"/>
                <w:lang w:val="it-IT"/>
              </w:rPr>
            </w:pPr>
            <w:r w:rsidRPr="00C030F1">
              <w:rPr>
                <w:rFonts w:cs="Arial"/>
                <w:b/>
                <w:color w:val="FF0000"/>
                <w:lang w:val="it-IT"/>
              </w:rPr>
              <w:t xml:space="preserve">Nel caso in cui la dichiarazione ai sensi dell'art. 93, comma 8, d.lgs. 50/2016, sia resa a favore </w:t>
            </w:r>
            <w:r>
              <w:rPr>
                <w:rFonts w:cs="Arial"/>
                <w:b/>
                <w:color w:val="FF0000"/>
                <w:lang w:val="it-IT"/>
              </w:rPr>
              <w:t>dell’ACP</w:t>
            </w:r>
            <w:r w:rsidRPr="00C030F1">
              <w:rPr>
                <w:rFonts w:cs="Arial"/>
                <w:b/>
                <w:color w:val="FF0000"/>
                <w:lang w:val="it-IT"/>
              </w:rPr>
              <w:t>, in luogo dell’ente committente, si procede alla regolarizzazione</w:t>
            </w:r>
            <w:r>
              <w:rPr>
                <w:rFonts w:cs="Arial"/>
                <w:b/>
                <w:color w:val="FF0000"/>
                <w:lang w:val="it-IT"/>
              </w:rPr>
              <w:t>.</w:t>
            </w:r>
          </w:p>
        </w:tc>
      </w:tr>
      <w:tr w:rsidR="0066699A" w:rsidRPr="00F76D01" w14:paraId="60B64CAC" w14:textId="77777777" w:rsidTr="003750D2">
        <w:trPr>
          <w:gridAfter w:val="1"/>
          <w:wAfter w:w="187" w:type="dxa"/>
        </w:trPr>
        <w:tc>
          <w:tcPr>
            <w:tcW w:w="4438" w:type="dxa"/>
            <w:gridSpan w:val="2"/>
          </w:tcPr>
          <w:p w14:paraId="7ACD11B0" w14:textId="77777777" w:rsidR="0066699A" w:rsidRPr="00376E1D" w:rsidRDefault="0066699A" w:rsidP="0066699A">
            <w:pPr>
              <w:widowControl w:val="0"/>
              <w:ind w:right="37"/>
              <w:rPr>
                <w:rFonts w:cs="Arial"/>
                <w:u w:val="single"/>
                <w:lang w:val="it-IT"/>
              </w:rPr>
            </w:pPr>
          </w:p>
        </w:tc>
        <w:tc>
          <w:tcPr>
            <w:tcW w:w="1091" w:type="dxa"/>
            <w:gridSpan w:val="2"/>
          </w:tcPr>
          <w:p w14:paraId="282C8460" w14:textId="77777777" w:rsidR="0066699A" w:rsidRPr="00376E1D" w:rsidRDefault="0066699A" w:rsidP="0066699A">
            <w:pPr>
              <w:widowControl w:val="0"/>
              <w:rPr>
                <w:rFonts w:cs="Arial"/>
                <w:lang w:val="it-IT"/>
              </w:rPr>
            </w:pPr>
          </w:p>
        </w:tc>
        <w:tc>
          <w:tcPr>
            <w:tcW w:w="4349" w:type="dxa"/>
            <w:gridSpan w:val="2"/>
          </w:tcPr>
          <w:p w14:paraId="4EDF1F08" w14:textId="77777777" w:rsidR="0066699A" w:rsidRPr="00510592" w:rsidRDefault="0066699A" w:rsidP="0066699A">
            <w:pPr>
              <w:widowControl w:val="0"/>
              <w:ind w:right="72"/>
              <w:rPr>
                <w:rFonts w:cs="Arial"/>
                <w:u w:val="single"/>
                <w:lang w:val="it-IT"/>
              </w:rPr>
            </w:pPr>
          </w:p>
        </w:tc>
      </w:tr>
      <w:tr w:rsidR="0066699A" w:rsidRPr="00F76D01" w14:paraId="1EDEC494" w14:textId="77777777" w:rsidTr="003750D2">
        <w:trPr>
          <w:gridAfter w:val="1"/>
          <w:wAfter w:w="187" w:type="dxa"/>
        </w:trPr>
        <w:tc>
          <w:tcPr>
            <w:tcW w:w="4438" w:type="dxa"/>
            <w:gridSpan w:val="2"/>
          </w:tcPr>
          <w:p w14:paraId="4CA8495C" w14:textId="77777777" w:rsidR="0066699A" w:rsidRPr="003726BB" w:rsidRDefault="0066699A" w:rsidP="0066699A">
            <w:pPr>
              <w:widowControl w:val="0"/>
              <w:ind w:right="37"/>
              <w:rPr>
                <w:rFonts w:cs="Arial"/>
                <w:b/>
                <w:u w:val="single"/>
                <w:lang w:val="de-DE"/>
              </w:rPr>
            </w:pPr>
            <w:r w:rsidRPr="003726BB">
              <w:rPr>
                <w:rFonts w:cs="Arial"/>
                <w:b/>
                <w:u w:val="single"/>
                <w:lang w:val="de-DE" w:eastAsia="it-IT"/>
              </w:rPr>
              <w:t>►</w:t>
            </w:r>
            <w:r w:rsidRPr="003726BB">
              <w:rPr>
                <w:rFonts w:cs="Arial"/>
                <w:b/>
                <w:noProof w:val="0"/>
                <w:u w:val="single"/>
                <w:lang w:val="de-DE"/>
              </w:rPr>
              <w:t>Es stellt einen nicht behebbaren Ausschlussgrund dar, wenn</w:t>
            </w:r>
            <w:r w:rsidR="00AA6259" w:rsidRPr="003726BB">
              <w:rPr>
                <w:rFonts w:cs="Arial"/>
                <w:b/>
                <w:noProof w:val="0"/>
                <w:u w:val="single"/>
                <w:lang w:val="de-DE"/>
              </w:rPr>
              <w:t xml:space="preserve"> </w:t>
            </w:r>
            <w:r w:rsidR="00AA6259" w:rsidRPr="003726BB">
              <w:rPr>
                <w:rFonts w:cs="Arial"/>
                <w:b/>
                <w:u w:val="single"/>
                <w:lang w:val="de-DE" w:eastAsia="it-IT"/>
              </w:rPr>
              <w:t>die vorläufige Sicherheit und/oder</w:t>
            </w:r>
            <w:r w:rsidRPr="003726BB">
              <w:rPr>
                <w:rFonts w:cs="Arial"/>
                <w:b/>
                <w:noProof w:val="0"/>
                <w:u w:val="single"/>
                <w:lang w:val="de-DE"/>
              </w:rPr>
              <w:t xml:space="preserve"> die Verpflichtungserklärung gemäß Art. 93 Abs. 8 </w:t>
            </w:r>
            <w:proofErr w:type="spellStart"/>
            <w:r w:rsidRPr="003726BB">
              <w:rPr>
                <w:rFonts w:cs="Arial"/>
                <w:b/>
                <w:noProof w:val="0"/>
                <w:u w:val="single"/>
                <w:lang w:val="de-DE"/>
              </w:rPr>
              <w:t>GvD</w:t>
            </w:r>
            <w:proofErr w:type="spellEnd"/>
            <w:r w:rsidRPr="003726BB">
              <w:rPr>
                <w:rFonts w:cs="Arial"/>
                <w:b/>
                <w:noProof w:val="0"/>
                <w:u w:val="single"/>
                <w:lang w:val="de-DE"/>
              </w:rPr>
              <w:t xml:space="preserve"> Nr. 50/2016 von einer Person unterzeichnet sind, die nicht befugt ist, die Sicherheit auszustellen oder den Sicherungsgeber zu verpflichten.</w:t>
            </w:r>
          </w:p>
        </w:tc>
        <w:tc>
          <w:tcPr>
            <w:tcW w:w="1091" w:type="dxa"/>
            <w:gridSpan w:val="2"/>
          </w:tcPr>
          <w:p w14:paraId="6F133752" w14:textId="77777777" w:rsidR="0066699A" w:rsidRPr="003726BB" w:rsidRDefault="0066699A" w:rsidP="0066699A">
            <w:pPr>
              <w:widowControl w:val="0"/>
              <w:rPr>
                <w:rFonts w:cs="Arial"/>
                <w:lang w:val="de-DE"/>
              </w:rPr>
            </w:pPr>
          </w:p>
        </w:tc>
        <w:tc>
          <w:tcPr>
            <w:tcW w:w="4349" w:type="dxa"/>
            <w:gridSpan w:val="2"/>
          </w:tcPr>
          <w:p w14:paraId="4F3E2A04" w14:textId="77777777" w:rsidR="0066699A" w:rsidRPr="00133273" w:rsidRDefault="0066699A" w:rsidP="0066699A">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È causa di esclusione non sanabile la sottoscrizione</w:t>
            </w:r>
            <w:r w:rsidR="00AA6259" w:rsidRPr="003726BB">
              <w:rPr>
                <w:rFonts w:cs="Arial"/>
                <w:b/>
                <w:u w:val="single"/>
                <w:lang w:val="it-IT"/>
              </w:rPr>
              <w:t xml:space="preserve"> della garanzia provvisoria e/o</w:t>
            </w:r>
            <w:r w:rsidRPr="003726BB">
              <w:rPr>
                <w:rFonts w:cs="Arial"/>
                <w:b/>
                <w:u w:val="single"/>
                <w:lang w:val="it-IT"/>
              </w:rPr>
              <w:t xml:space="preserve"> della dichiarazione ai sensi dell'art. 93, comma 8, d.lgs. 50/2016 da soggetto non legittimato a rilasciare la garanzia o non autorizzato ad impegnare il garante.</w:t>
            </w:r>
          </w:p>
        </w:tc>
      </w:tr>
      <w:tr w:rsidR="0066699A" w:rsidRPr="00F76D01" w14:paraId="0E231D35" w14:textId="77777777" w:rsidTr="003750D2">
        <w:trPr>
          <w:gridAfter w:val="1"/>
          <w:wAfter w:w="187" w:type="dxa"/>
        </w:trPr>
        <w:tc>
          <w:tcPr>
            <w:tcW w:w="4438" w:type="dxa"/>
            <w:gridSpan w:val="2"/>
          </w:tcPr>
          <w:p w14:paraId="63283589" w14:textId="77777777" w:rsidR="0066699A" w:rsidRPr="000D0951" w:rsidRDefault="0066699A" w:rsidP="0066699A">
            <w:pPr>
              <w:widowControl w:val="0"/>
              <w:ind w:right="37"/>
              <w:rPr>
                <w:rFonts w:cs="Arial"/>
                <w:b/>
                <w:u w:val="single"/>
                <w:lang w:val="it-IT" w:eastAsia="it-IT"/>
              </w:rPr>
            </w:pPr>
          </w:p>
        </w:tc>
        <w:tc>
          <w:tcPr>
            <w:tcW w:w="1091" w:type="dxa"/>
            <w:gridSpan w:val="2"/>
          </w:tcPr>
          <w:p w14:paraId="189AA575" w14:textId="77777777" w:rsidR="0066699A" w:rsidRPr="000D0951" w:rsidRDefault="0066699A" w:rsidP="0066699A">
            <w:pPr>
              <w:widowControl w:val="0"/>
              <w:rPr>
                <w:rFonts w:cs="Arial"/>
                <w:lang w:val="it-IT"/>
              </w:rPr>
            </w:pPr>
          </w:p>
        </w:tc>
        <w:tc>
          <w:tcPr>
            <w:tcW w:w="4349" w:type="dxa"/>
            <w:gridSpan w:val="2"/>
          </w:tcPr>
          <w:p w14:paraId="7FCA476D" w14:textId="77777777" w:rsidR="0066699A" w:rsidRDefault="0066699A" w:rsidP="0066699A">
            <w:pPr>
              <w:widowControl w:val="0"/>
              <w:ind w:right="72"/>
              <w:rPr>
                <w:rFonts w:cs="Arial"/>
                <w:u w:val="single"/>
                <w:lang w:val="it-IT" w:eastAsia="it-IT"/>
              </w:rPr>
            </w:pPr>
          </w:p>
        </w:tc>
      </w:tr>
      <w:tr w:rsidR="0066699A" w:rsidRPr="00F76D01" w14:paraId="4A7E3F4B" w14:textId="77777777" w:rsidTr="003750D2">
        <w:trPr>
          <w:gridAfter w:val="1"/>
          <w:wAfter w:w="187" w:type="dxa"/>
        </w:trPr>
        <w:tc>
          <w:tcPr>
            <w:tcW w:w="4438" w:type="dxa"/>
            <w:gridSpan w:val="2"/>
          </w:tcPr>
          <w:p w14:paraId="7424306D" w14:textId="77777777" w:rsidR="0066699A" w:rsidRPr="003726BB" w:rsidRDefault="0066699A" w:rsidP="0066699A">
            <w:pPr>
              <w:widowControl w:val="0"/>
              <w:autoSpaceDE w:val="0"/>
              <w:autoSpaceDN w:val="0"/>
              <w:adjustRightInd w:val="0"/>
              <w:ind w:right="22"/>
              <w:rPr>
                <w:rFonts w:cs="Arial"/>
                <w:u w:val="single"/>
                <w:lang w:val="de-DE"/>
              </w:rPr>
            </w:pPr>
            <w:r w:rsidRPr="003726BB">
              <w:rPr>
                <w:rFonts w:cs="Arial"/>
                <w:b/>
                <w:noProof w:val="0"/>
                <w:lang w:val="de-DE"/>
              </w:rPr>
              <w:t>Bei Nachforderungen wegen fehlender Einreichung des Dokuments, das</w:t>
            </w:r>
            <w:r w:rsidR="00161F0A" w:rsidRPr="003726BB">
              <w:rPr>
                <w:rFonts w:cs="Arial"/>
                <w:b/>
                <w:noProof w:val="0"/>
                <w:lang w:val="de-DE"/>
              </w:rPr>
              <w:t xml:space="preserve"> </w:t>
            </w:r>
            <w:r w:rsidR="00161F0A" w:rsidRPr="003726BB">
              <w:rPr>
                <w:b/>
                <w:bCs/>
                <w:lang w:val="de-DE"/>
              </w:rPr>
              <w:t>die vorläufige Sicherheit und/oder</w:t>
            </w:r>
            <w:r w:rsidRPr="003726BB">
              <w:rPr>
                <w:rFonts w:cs="Arial"/>
                <w:b/>
                <w:noProof w:val="0"/>
                <w:lang w:val="de-DE"/>
              </w:rPr>
              <w:t xml:space="preserve"> die Verpflich</w:t>
            </w:r>
            <w:r w:rsidRPr="003726BB">
              <w:rPr>
                <w:rFonts w:cs="Arial"/>
                <w:b/>
                <w:noProof w:val="0"/>
                <w:lang w:val="de-DE"/>
              </w:rPr>
              <w:softHyphen/>
              <w:t xml:space="preserve">tungserklärung gemäß Art. 93 Abs. 8 </w:t>
            </w:r>
            <w:proofErr w:type="spellStart"/>
            <w:r w:rsidRPr="003726BB">
              <w:rPr>
                <w:rFonts w:cs="Arial"/>
                <w:b/>
                <w:noProof w:val="0"/>
                <w:lang w:val="de-DE"/>
              </w:rPr>
              <w:t>GvD</w:t>
            </w:r>
            <w:proofErr w:type="spellEnd"/>
            <w:r w:rsidRPr="003726BB">
              <w:rPr>
                <w:rFonts w:cs="Arial"/>
                <w:b/>
                <w:noProof w:val="0"/>
                <w:lang w:val="de-DE"/>
              </w:rPr>
              <w:t xml:space="preserve"> Nr. 50/2016 enthält, muss der Wirtschaftsteilnehmer bei sonstigem Ausschluss beweisen, dass das betreffende Dokument nicht nach Ablauf der Frist für die Angebotsabgabe aus</w:t>
            </w:r>
            <w:r w:rsidRPr="003726BB">
              <w:rPr>
                <w:rFonts w:cs="Arial"/>
                <w:b/>
                <w:noProof w:val="0"/>
                <w:lang w:val="de-DE"/>
              </w:rPr>
              <w:lastRenderedPageBreak/>
              <w:t xml:space="preserve">gestellt wurde. Gemäß Art. 20 </w:t>
            </w:r>
            <w:proofErr w:type="spellStart"/>
            <w:r w:rsidRPr="003726BB">
              <w:rPr>
                <w:rFonts w:cs="Arial"/>
                <w:b/>
                <w:noProof w:val="0"/>
                <w:lang w:val="de-DE"/>
              </w:rPr>
              <w:t>GvD</w:t>
            </w:r>
            <w:proofErr w:type="spellEnd"/>
            <w:r w:rsidRPr="003726BB">
              <w:rPr>
                <w:rFonts w:cs="Arial"/>
                <w:b/>
                <w:noProof w:val="0"/>
                <w:lang w:val="de-DE"/>
              </w:rPr>
              <w:t xml:space="preserve"> vom 7. März 2005 Nr. 82 können Erstellungsdatum und -uhrzeit des informatischen Dokuments Dritten entgegengehalten werden, falls sie den technischen Regeln für die Validierung entsprechend angebracht wurden (z.B. Zeitstempel).</w:t>
            </w:r>
          </w:p>
        </w:tc>
        <w:tc>
          <w:tcPr>
            <w:tcW w:w="1091" w:type="dxa"/>
            <w:gridSpan w:val="2"/>
          </w:tcPr>
          <w:p w14:paraId="2B62ABF4" w14:textId="77777777" w:rsidR="0066699A" w:rsidRPr="003726BB" w:rsidRDefault="0066699A" w:rsidP="0066699A">
            <w:pPr>
              <w:widowControl w:val="0"/>
              <w:rPr>
                <w:rFonts w:cs="Arial"/>
                <w:lang w:val="de-DE"/>
              </w:rPr>
            </w:pPr>
          </w:p>
        </w:tc>
        <w:tc>
          <w:tcPr>
            <w:tcW w:w="4349" w:type="dxa"/>
            <w:gridSpan w:val="2"/>
          </w:tcPr>
          <w:p w14:paraId="036B67EA" w14:textId="77777777" w:rsidR="0066699A" w:rsidRPr="00133273" w:rsidRDefault="0066699A" w:rsidP="0066699A">
            <w:pPr>
              <w:widowControl w:val="0"/>
              <w:ind w:right="72"/>
              <w:rPr>
                <w:rFonts w:cs="Arial"/>
                <w:u w:val="single"/>
                <w:lang w:val="it-IT"/>
              </w:rPr>
            </w:pPr>
            <w:r w:rsidRPr="003726BB">
              <w:rPr>
                <w:b/>
                <w:bCs/>
                <w:lang w:val="it-IT"/>
              </w:rPr>
              <w:t>In caso di soccorso istruttorio a causa della mancata allegazione del documento contenente</w:t>
            </w:r>
            <w:r w:rsidR="00161F0A" w:rsidRPr="003726BB">
              <w:rPr>
                <w:b/>
                <w:bCs/>
                <w:lang w:val="it-IT"/>
              </w:rPr>
              <w:t xml:space="preserve"> la garanzia provvisoria e/o</w:t>
            </w:r>
            <w:r w:rsidRPr="003726BB">
              <w:rPr>
                <w:b/>
                <w:bCs/>
                <w:lang w:val="it-IT"/>
              </w:rPr>
              <w:t xml:space="preserve"> la dichiarazione ai sensi dell'art. 93, comma 8, d.lgs. 50/2016 è onere dell´operatore economico, a pena di esclusione, dimostrare che il suddetto documento  è  stato costituito in data non successiva al termine </w:t>
            </w:r>
            <w:r w:rsidRPr="003726BB">
              <w:rPr>
                <w:b/>
                <w:bCs/>
                <w:lang w:val="it-IT"/>
              </w:rPr>
              <w:lastRenderedPageBreak/>
              <w:t>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66699A" w:rsidRPr="00F76D01" w14:paraId="7A8579C9" w14:textId="77777777" w:rsidTr="003750D2">
        <w:trPr>
          <w:gridAfter w:val="1"/>
          <w:wAfter w:w="187" w:type="dxa"/>
        </w:trPr>
        <w:tc>
          <w:tcPr>
            <w:tcW w:w="4438" w:type="dxa"/>
            <w:gridSpan w:val="2"/>
          </w:tcPr>
          <w:p w14:paraId="684EFE6E" w14:textId="77777777" w:rsidR="0066699A" w:rsidRPr="00376E1D" w:rsidRDefault="0066699A" w:rsidP="0066699A">
            <w:pPr>
              <w:widowControl w:val="0"/>
              <w:autoSpaceDE w:val="0"/>
              <w:autoSpaceDN w:val="0"/>
              <w:adjustRightInd w:val="0"/>
              <w:ind w:right="22"/>
              <w:rPr>
                <w:rFonts w:cs="Arial"/>
                <w:bCs/>
                <w:highlight w:val="yellow"/>
                <w:lang w:val="it-IT"/>
              </w:rPr>
            </w:pPr>
          </w:p>
        </w:tc>
        <w:tc>
          <w:tcPr>
            <w:tcW w:w="1091" w:type="dxa"/>
            <w:gridSpan w:val="2"/>
          </w:tcPr>
          <w:p w14:paraId="3983A82A" w14:textId="77777777" w:rsidR="0066699A" w:rsidRPr="00376E1D" w:rsidRDefault="0066699A" w:rsidP="0066699A">
            <w:pPr>
              <w:widowControl w:val="0"/>
              <w:rPr>
                <w:rFonts w:cs="Arial"/>
                <w:lang w:val="it-IT"/>
              </w:rPr>
            </w:pPr>
          </w:p>
        </w:tc>
        <w:tc>
          <w:tcPr>
            <w:tcW w:w="4349" w:type="dxa"/>
            <w:gridSpan w:val="2"/>
          </w:tcPr>
          <w:p w14:paraId="0AD723CF" w14:textId="77777777" w:rsidR="0066699A" w:rsidRPr="00376E1D" w:rsidRDefault="0066699A" w:rsidP="0066699A">
            <w:pPr>
              <w:widowControl w:val="0"/>
              <w:tabs>
                <w:tab w:val="left" w:pos="4119"/>
              </w:tabs>
              <w:ind w:left="2" w:right="72"/>
              <w:rPr>
                <w:rFonts w:cs="Arial"/>
                <w:lang w:val="it-IT"/>
              </w:rPr>
            </w:pPr>
          </w:p>
        </w:tc>
      </w:tr>
      <w:tr w:rsidR="0066699A" w:rsidRPr="00F76D01" w14:paraId="486DF283" w14:textId="77777777" w:rsidTr="003750D2">
        <w:trPr>
          <w:gridAfter w:val="1"/>
          <w:wAfter w:w="187" w:type="dxa"/>
        </w:trPr>
        <w:tc>
          <w:tcPr>
            <w:tcW w:w="4438" w:type="dxa"/>
            <w:gridSpan w:val="2"/>
          </w:tcPr>
          <w:p w14:paraId="6D9E200F" w14:textId="77777777" w:rsidR="0066699A" w:rsidRPr="003726BB" w:rsidRDefault="0066699A" w:rsidP="0066699A">
            <w:pPr>
              <w:widowControl w:val="0"/>
              <w:autoSpaceDE w:val="0"/>
              <w:autoSpaceDN w:val="0"/>
              <w:adjustRightInd w:val="0"/>
              <w:ind w:right="22"/>
              <w:rPr>
                <w:rFonts w:cs="Arial"/>
                <w:bCs/>
                <w:lang w:val="de-DE"/>
              </w:rPr>
            </w:pPr>
            <w:r w:rsidRPr="003726BB">
              <w:rPr>
                <w:b/>
                <w:bCs/>
                <w:lang w:val="de-DE"/>
              </w:rPr>
              <w:t>Der Nachweis, dass</w:t>
            </w:r>
            <w:r w:rsidR="00483F16" w:rsidRPr="003726BB">
              <w:rPr>
                <w:b/>
                <w:bCs/>
                <w:lang w:val="de-DE"/>
              </w:rPr>
              <w:t xml:space="preserve"> die Sicherheit und/oder</w:t>
            </w:r>
            <w:r w:rsidRPr="003726BB">
              <w:rPr>
                <w:b/>
                <w:bCs/>
                <w:lang w:val="de-DE"/>
              </w:rPr>
              <w:t xml:space="preserve"> Verpflichtungserklärung vor der Abgabefrist der Angebote ausgestellt wurde, gilt dann als erbracht, wenn das vor obiger Fälligkeitsfrist digital unterzeichnete Dokument einen Zeitstempel aufweist.</w:t>
            </w:r>
          </w:p>
        </w:tc>
        <w:tc>
          <w:tcPr>
            <w:tcW w:w="1091" w:type="dxa"/>
            <w:gridSpan w:val="2"/>
          </w:tcPr>
          <w:p w14:paraId="6640CC05" w14:textId="77777777" w:rsidR="0066699A" w:rsidRPr="003726BB" w:rsidRDefault="0066699A" w:rsidP="0066699A">
            <w:pPr>
              <w:widowControl w:val="0"/>
              <w:rPr>
                <w:rFonts w:cs="Arial"/>
                <w:lang w:val="de-DE"/>
              </w:rPr>
            </w:pPr>
          </w:p>
        </w:tc>
        <w:tc>
          <w:tcPr>
            <w:tcW w:w="4349" w:type="dxa"/>
            <w:gridSpan w:val="2"/>
          </w:tcPr>
          <w:p w14:paraId="5EDFBD4C" w14:textId="77777777" w:rsidR="0066699A" w:rsidRPr="00907FB7" w:rsidRDefault="0066699A" w:rsidP="0066699A">
            <w:pPr>
              <w:widowControl w:val="0"/>
              <w:tabs>
                <w:tab w:val="left" w:pos="4119"/>
              </w:tabs>
              <w:ind w:left="2" w:right="72"/>
              <w:rPr>
                <w:rFonts w:cs="Arial"/>
                <w:lang w:val="it-IT"/>
              </w:rPr>
            </w:pPr>
            <w:r w:rsidRPr="003726BB">
              <w:rPr>
                <w:b/>
                <w:bCs/>
                <w:lang w:val="it-IT"/>
              </w:rPr>
              <w:t>La comprova dell’anteriorità del rilascio</w:t>
            </w:r>
            <w:r w:rsidR="00483F16" w:rsidRPr="003726BB">
              <w:rPr>
                <w:b/>
                <w:bCs/>
                <w:lang w:val="it-IT"/>
              </w:rPr>
              <w:t xml:space="preserve"> della garanzia e/o</w:t>
            </w:r>
            <w:r w:rsidRPr="003726BB">
              <w:rPr>
                <w:b/>
                <w:bCs/>
                <w:lang w:val="it-IT"/>
              </w:rPr>
              <w:t xml:space="preserve"> della dichiarazione rispetto alla data di scadenza del termine per la presentazione delle offerte si intende assolta mediante apposizione della marcatura temporale sul documento firmato digitalmente prima del termine di cui sopra.</w:t>
            </w:r>
          </w:p>
        </w:tc>
      </w:tr>
      <w:tr w:rsidR="0066699A" w:rsidRPr="00F76D01" w14:paraId="74CD29FD" w14:textId="77777777" w:rsidTr="003750D2">
        <w:trPr>
          <w:gridAfter w:val="1"/>
          <w:wAfter w:w="187" w:type="dxa"/>
        </w:trPr>
        <w:tc>
          <w:tcPr>
            <w:tcW w:w="4438" w:type="dxa"/>
            <w:gridSpan w:val="2"/>
          </w:tcPr>
          <w:p w14:paraId="3CFD66A1" w14:textId="77777777" w:rsidR="0066699A" w:rsidRPr="00376E1D" w:rsidRDefault="0066699A" w:rsidP="0066699A">
            <w:pPr>
              <w:widowControl w:val="0"/>
              <w:autoSpaceDE w:val="0"/>
              <w:autoSpaceDN w:val="0"/>
              <w:adjustRightInd w:val="0"/>
              <w:ind w:right="22"/>
              <w:rPr>
                <w:b/>
                <w:bCs/>
                <w:lang w:val="it-IT"/>
              </w:rPr>
            </w:pPr>
          </w:p>
        </w:tc>
        <w:tc>
          <w:tcPr>
            <w:tcW w:w="1091" w:type="dxa"/>
            <w:gridSpan w:val="2"/>
          </w:tcPr>
          <w:p w14:paraId="6056FC90" w14:textId="77777777" w:rsidR="0066699A" w:rsidRPr="00376E1D" w:rsidRDefault="0066699A" w:rsidP="0066699A">
            <w:pPr>
              <w:widowControl w:val="0"/>
              <w:rPr>
                <w:rFonts w:cs="Arial"/>
                <w:lang w:val="it-IT"/>
              </w:rPr>
            </w:pPr>
          </w:p>
        </w:tc>
        <w:tc>
          <w:tcPr>
            <w:tcW w:w="4349" w:type="dxa"/>
            <w:gridSpan w:val="2"/>
          </w:tcPr>
          <w:p w14:paraId="0424047F" w14:textId="77777777" w:rsidR="0066699A" w:rsidRPr="00376E1D" w:rsidRDefault="0066699A" w:rsidP="0066699A">
            <w:pPr>
              <w:widowControl w:val="0"/>
              <w:tabs>
                <w:tab w:val="left" w:pos="4119"/>
              </w:tabs>
              <w:ind w:left="2" w:right="72"/>
              <w:rPr>
                <w:rFonts w:cs="Arial"/>
                <w:lang w:val="it-IT"/>
              </w:rPr>
            </w:pPr>
          </w:p>
        </w:tc>
      </w:tr>
      <w:tr w:rsidR="0066699A" w:rsidRPr="00F76D01" w14:paraId="014A89F7" w14:textId="77777777" w:rsidTr="003750D2">
        <w:trPr>
          <w:gridAfter w:val="1"/>
          <w:wAfter w:w="187" w:type="dxa"/>
        </w:trPr>
        <w:tc>
          <w:tcPr>
            <w:tcW w:w="4438" w:type="dxa"/>
            <w:gridSpan w:val="2"/>
          </w:tcPr>
          <w:p w14:paraId="7DD0D567" w14:textId="77777777" w:rsidR="0066699A" w:rsidRPr="003726BB" w:rsidRDefault="0066699A" w:rsidP="0066699A">
            <w:pPr>
              <w:widowControl w:val="0"/>
              <w:autoSpaceDE w:val="0"/>
              <w:autoSpaceDN w:val="0"/>
              <w:adjustRightInd w:val="0"/>
              <w:ind w:right="22"/>
              <w:rPr>
                <w:b/>
                <w:bCs/>
                <w:lang w:val="de-DE"/>
              </w:rPr>
            </w:pPr>
            <w:r w:rsidRPr="003726BB">
              <w:rPr>
                <w:rFonts w:cs="Arial"/>
                <w:b/>
                <w:noProof w:val="0"/>
                <w:lang w:val="de-DE"/>
              </w:rPr>
              <w:t>Alternativ dazu kann das rechtssichere Datum durch das Vorweisen der PEC im Original und EML-Format, welche der Bürge vor obiger Fälligkeitsfrist an den Teilnehmer übermittelt hat und welcher die fehlende</w:t>
            </w:r>
            <w:r w:rsidR="002F2676" w:rsidRPr="003726BB">
              <w:rPr>
                <w:rFonts w:cs="Arial"/>
                <w:b/>
                <w:noProof w:val="0"/>
                <w:lang w:val="de-DE"/>
              </w:rPr>
              <w:t xml:space="preserve"> </w:t>
            </w:r>
            <w:r w:rsidR="002F2676" w:rsidRPr="003726BB">
              <w:rPr>
                <w:rFonts w:cs="Arial"/>
                <w:b/>
                <w:bCs/>
                <w:lang w:val="de-DE"/>
              </w:rPr>
              <w:t>Sicherheit /</w:t>
            </w:r>
            <w:r w:rsidRPr="003726BB">
              <w:rPr>
                <w:rFonts w:cs="Arial"/>
                <w:b/>
                <w:noProof w:val="0"/>
                <w:lang w:val="de-DE"/>
              </w:rPr>
              <w:t xml:space="preserve"> Verpflichtungserklärung beigelegt ist, nachgewiesen werden.</w:t>
            </w:r>
          </w:p>
        </w:tc>
        <w:tc>
          <w:tcPr>
            <w:tcW w:w="1091" w:type="dxa"/>
            <w:gridSpan w:val="2"/>
          </w:tcPr>
          <w:p w14:paraId="4F97D26B" w14:textId="77777777" w:rsidR="0066699A" w:rsidRPr="003726BB" w:rsidRDefault="0066699A" w:rsidP="0066699A">
            <w:pPr>
              <w:widowControl w:val="0"/>
              <w:rPr>
                <w:rFonts w:cs="Arial"/>
                <w:lang w:val="de-DE"/>
              </w:rPr>
            </w:pPr>
          </w:p>
        </w:tc>
        <w:tc>
          <w:tcPr>
            <w:tcW w:w="4349" w:type="dxa"/>
            <w:gridSpan w:val="2"/>
          </w:tcPr>
          <w:p w14:paraId="0E703268" w14:textId="77777777" w:rsidR="0066699A" w:rsidRPr="00907FB7" w:rsidRDefault="0066699A" w:rsidP="0066699A">
            <w:pPr>
              <w:widowControl w:val="0"/>
              <w:tabs>
                <w:tab w:val="left" w:pos="4119"/>
              </w:tabs>
              <w:ind w:left="2" w:right="72"/>
              <w:rPr>
                <w:rFonts w:cs="Arial"/>
                <w:lang w:val="it-IT"/>
              </w:rPr>
            </w:pPr>
            <w:r w:rsidRPr="003726BB">
              <w:rPr>
                <w:rFonts w:cs="Arial"/>
                <w:b/>
                <w:bCs/>
                <w:lang w:val="it-IT"/>
              </w:rPr>
              <w:t>In alternativa, la data certa può essere comprovata tramite esibizione della PEC - in originale e in formato Eml., trasmessa dal fideiussore al concorrente prima della scadenza del termine di cui sopra e contenente in allegato</w:t>
            </w:r>
            <w:r w:rsidR="002F2676" w:rsidRPr="003726BB">
              <w:rPr>
                <w:rFonts w:cs="Arial"/>
                <w:b/>
                <w:bCs/>
                <w:lang w:val="it-IT"/>
              </w:rPr>
              <w:t xml:space="preserve"> la garanzia /</w:t>
            </w:r>
            <w:r w:rsidRPr="003726BB">
              <w:rPr>
                <w:rFonts w:cs="Arial"/>
                <w:b/>
                <w:bCs/>
                <w:lang w:val="it-IT"/>
              </w:rPr>
              <w:t xml:space="preserve"> la dichiarazione carente.</w:t>
            </w:r>
          </w:p>
        </w:tc>
      </w:tr>
      <w:tr w:rsidR="0066699A" w:rsidRPr="00F76D01" w14:paraId="35D41A89" w14:textId="77777777" w:rsidTr="003750D2">
        <w:trPr>
          <w:gridAfter w:val="1"/>
          <w:wAfter w:w="187" w:type="dxa"/>
        </w:trPr>
        <w:tc>
          <w:tcPr>
            <w:tcW w:w="4438" w:type="dxa"/>
            <w:gridSpan w:val="2"/>
          </w:tcPr>
          <w:p w14:paraId="239B7577" w14:textId="77777777" w:rsidR="0066699A" w:rsidRPr="00376E1D" w:rsidRDefault="0066699A" w:rsidP="0066699A">
            <w:pPr>
              <w:widowControl w:val="0"/>
              <w:autoSpaceDE w:val="0"/>
              <w:autoSpaceDN w:val="0"/>
              <w:adjustRightInd w:val="0"/>
              <w:ind w:right="22"/>
              <w:rPr>
                <w:b/>
                <w:bCs/>
                <w:lang w:val="it-IT"/>
              </w:rPr>
            </w:pPr>
          </w:p>
        </w:tc>
        <w:tc>
          <w:tcPr>
            <w:tcW w:w="1091" w:type="dxa"/>
            <w:gridSpan w:val="2"/>
          </w:tcPr>
          <w:p w14:paraId="1DF61A92" w14:textId="77777777" w:rsidR="0066699A" w:rsidRPr="00376E1D" w:rsidRDefault="0066699A" w:rsidP="0066699A">
            <w:pPr>
              <w:widowControl w:val="0"/>
              <w:rPr>
                <w:rFonts w:cs="Arial"/>
                <w:lang w:val="it-IT"/>
              </w:rPr>
            </w:pPr>
          </w:p>
        </w:tc>
        <w:tc>
          <w:tcPr>
            <w:tcW w:w="4349" w:type="dxa"/>
            <w:gridSpan w:val="2"/>
          </w:tcPr>
          <w:p w14:paraId="056604D5" w14:textId="77777777" w:rsidR="0066699A" w:rsidRPr="00376E1D" w:rsidRDefault="0066699A" w:rsidP="0066699A">
            <w:pPr>
              <w:widowControl w:val="0"/>
              <w:tabs>
                <w:tab w:val="left" w:pos="4119"/>
              </w:tabs>
              <w:ind w:left="2" w:right="72"/>
              <w:rPr>
                <w:rFonts w:cs="Arial"/>
                <w:lang w:val="it-IT"/>
              </w:rPr>
            </w:pPr>
          </w:p>
        </w:tc>
      </w:tr>
      <w:tr w:rsidR="0066699A" w:rsidRPr="00F76D01" w14:paraId="157740C3" w14:textId="77777777" w:rsidTr="003750D2">
        <w:trPr>
          <w:gridAfter w:val="1"/>
          <w:wAfter w:w="187" w:type="dxa"/>
        </w:trPr>
        <w:tc>
          <w:tcPr>
            <w:tcW w:w="4438" w:type="dxa"/>
            <w:gridSpan w:val="2"/>
          </w:tcPr>
          <w:p w14:paraId="250ACFFA" w14:textId="77777777" w:rsidR="0066699A" w:rsidRPr="00376E1D" w:rsidRDefault="0066699A" w:rsidP="0066699A">
            <w:pPr>
              <w:widowControl w:val="0"/>
              <w:autoSpaceDE w:val="0"/>
              <w:autoSpaceDN w:val="0"/>
              <w:adjustRightInd w:val="0"/>
              <w:ind w:right="22"/>
              <w:rPr>
                <w:b/>
                <w:bCs/>
                <w:lang w:val="de-DE"/>
              </w:rPr>
            </w:pPr>
            <w:r w:rsidRPr="00C030F1">
              <w:rPr>
                <w:b/>
                <w:bCs/>
                <w:lang w:val="de-DE"/>
              </w:rPr>
              <w:t>Die oben angeführten Modalitäten zum Nachweis des rechtssicheren Datums sind nicht als erschöpfend anzusehen.</w:t>
            </w:r>
          </w:p>
        </w:tc>
        <w:tc>
          <w:tcPr>
            <w:tcW w:w="1091" w:type="dxa"/>
            <w:gridSpan w:val="2"/>
          </w:tcPr>
          <w:p w14:paraId="2AD96FA8" w14:textId="77777777" w:rsidR="0066699A" w:rsidRPr="00376E1D" w:rsidRDefault="0066699A" w:rsidP="0066699A">
            <w:pPr>
              <w:widowControl w:val="0"/>
              <w:rPr>
                <w:rFonts w:cs="Arial"/>
                <w:lang w:val="de-DE"/>
              </w:rPr>
            </w:pPr>
          </w:p>
        </w:tc>
        <w:tc>
          <w:tcPr>
            <w:tcW w:w="4349" w:type="dxa"/>
            <w:gridSpan w:val="2"/>
          </w:tcPr>
          <w:p w14:paraId="729D3E98" w14:textId="77777777" w:rsidR="0066699A" w:rsidRPr="00376E1D" w:rsidRDefault="0066699A" w:rsidP="0066699A">
            <w:pPr>
              <w:widowControl w:val="0"/>
              <w:tabs>
                <w:tab w:val="left" w:pos="4119"/>
              </w:tabs>
              <w:ind w:left="2" w:right="72"/>
              <w:rPr>
                <w:rFonts w:cs="Arial"/>
                <w:lang w:val="it-IT"/>
              </w:rPr>
            </w:pPr>
            <w:r w:rsidRPr="00C030F1">
              <w:rPr>
                <w:b/>
                <w:bCs/>
                <w:lang w:val="it-IT"/>
              </w:rPr>
              <w:t>Le richiamate modalità di comprova della data legalmente certa non sono da considerare esaustive.</w:t>
            </w:r>
          </w:p>
        </w:tc>
      </w:tr>
      <w:tr w:rsidR="0066699A" w:rsidRPr="00F76D01" w14:paraId="50CB6AEA" w14:textId="77777777" w:rsidTr="003750D2">
        <w:trPr>
          <w:gridAfter w:val="1"/>
          <w:wAfter w:w="187" w:type="dxa"/>
        </w:trPr>
        <w:tc>
          <w:tcPr>
            <w:tcW w:w="4438" w:type="dxa"/>
            <w:gridSpan w:val="2"/>
          </w:tcPr>
          <w:p w14:paraId="1AFC2FEA" w14:textId="77777777" w:rsidR="0066699A" w:rsidRPr="00376E1D" w:rsidRDefault="0066699A" w:rsidP="0066699A">
            <w:pPr>
              <w:widowControl w:val="0"/>
              <w:autoSpaceDE w:val="0"/>
              <w:autoSpaceDN w:val="0"/>
              <w:adjustRightInd w:val="0"/>
              <w:ind w:right="22"/>
              <w:rPr>
                <w:b/>
                <w:bCs/>
                <w:lang w:val="it-IT"/>
              </w:rPr>
            </w:pPr>
          </w:p>
        </w:tc>
        <w:tc>
          <w:tcPr>
            <w:tcW w:w="1091" w:type="dxa"/>
            <w:gridSpan w:val="2"/>
          </w:tcPr>
          <w:p w14:paraId="57C6EAE4" w14:textId="77777777" w:rsidR="0066699A" w:rsidRPr="00376E1D" w:rsidRDefault="0066699A" w:rsidP="0066699A">
            <w:pPr>
              <w:widowControl w:val="0"/>
              <w:rPr>
                <w:rFonts w:cs="Arial"/>
                <w:lang w:val="it-IT"/>
              </w:rPr>
            </w:pPr>
          </w:p>
        </w:tc>
        <w:tc>
          <w:tcPr>
            <w:tcW w:w="4349" w:type="dxa"/>
            <w:gridSpan w:val="2"/>
          </w:tcPr>
          <w:p w14:paraId="052E003A" w14:textId="77777777" w:rsidR="0066699A" w:rsidRPr="00376E1D" w:rsidRDefault="0066699A" w:rsidP="0066699A">
            <w:pPr>
              <w:widowControl w:val="0"/>
              <w:tabs>
                <w:tab w:val="left" w:pos="4119"/>
              </w:tabs>
              <w:ind w:left="2" w:right="72"/>
              <w:rPr>
                <w:rFonts w:cs="Arial"/>
                <w:lang w:val="it-IT"/>
              </w:rPr>
            </w:pPr>
          </w:p>
        </w:tc>
      </w:tr>
      <w:tr w:rsidR="00621AE6" w:rsidRPr="00907FB7" w14:paraId="16BD3B5D" w14:textId="77777777" w:rsidTr="003750D2">
        <w:trPr>
          <w:gridAfter w:val="1"/>
          <w:wAfter w:w="187" w:type="dxa"/>
        </w:trPr>
        <w:tc>
          <w:tcPr>
            <w:tcW w:w="4438" w:type="dxa"/>
            <w:gridSpan w:val="2"/>
          </w:tcPr>
          <w:p w14:paraId="26D1758A" w14:textId="77777777" w:rsidR="00621AE6" w:rsidRPr="003726BB" w:rsidRDefault="00621AE6" w:rsidP="0066699A">
            <w:pPr>
              <w:widowControl w:val="0"/>
              <w:autoSpaceDE w:val="0"/>
              <w:autoSpaceDN w:val="0"/>
              <w:adjustRightInd w:val="0"/>
              <w:ind w:right="22"/>
              <w:rPr>
                <w:b/>
                <w:bCs/>
                <w:lang w:val="it-IT"/>
              </w:rPr>
            </w:pPr>
            <w:r w:rsidRPr="003726BB">
              <w:rPr>
                <w:rFonts w:cs="Arial"/>
                <w:b/>
                <w:bCs/>
                <w:smallCaps/>
                <w:u w:val="single"/>
                <w:lang w:val="it-IT"/>
              </w:rPr>
              <w:t>2.2.3 BEGÜNSTIGUNGEN</w:t>
            </w:r>
          </w:p>
        </w:tc>
        <w:tc>
          <w:tcPr>
            <w:tcW w:w="1091" w:type="dxa"/>
            <w:gridSpan w:val="2"/>
          </w:tcPr>
          <w:p w14:paraId="4C970380" w14:textId="77777777" w:rsidR="00621AE6" w:rsidRPr="003726BB" w:rsidRDefault="00621AE6" w:rsidP="0066699A">
            <w:pPr>
              <w:widowControl w:val="0"/>
              <w:rPr>
                <w:rFonts w:cs="Arial"/>
                <w:lang w:val="it-IT"/>
              </w:rPr>
            </w:pPr>
          </w:p>
        </w:tc>
        <w:tc>
          <w:tcPr>
            <w:tcW w:w="4349" w:type="dxa"/>
            <w:gridSpan w:val="2"/>
          </w:tcPr>
          <w:p w14:paraId="586E3392" w14:textId="77777777" w:rsidR="00621AE6" w:rsidRPr="00907FB7" w:rsidRDefault="00621AE6" w:rsidP="0066699A">
            <w:pPr>
              <w:widowControl w:val="0"/>
              <w:tabs>
                <w:tab w:val="left" w:pos="4119"/>
              </w:tabs>
              <w:ind w:left="2" w:right="72"/>
              <w:rPr>
                <w:rFonts w:cs="Arial"/>
                <w:lang w:val="it-IT"/>
              </w:rPr>
            </w:pPr>
            <w:r w:rsidRPr="003726BB">
              <w:rPr>
                <w:rFonts w:cs="Arial"/>
                <w:b/>
                <w:bCs/>
                <w:smallCaps/>
                <w:u w:val="single"/>
                <w:lang w:val="it-IT"/>
              </w:rPr>
              <w:t>2.2.3 BENEFICI</w:t>
            </w:r>
          </w:p>
        </w:tc>
      </w:tr>
      <w:tr w:rsidR="00621AE6" w:rsidRPr="00907FB7" w14:paraId="5A552D1A" w14:textId="77777777" w:rsidTr="003750D2">
        <w:trPr>
          <w:gridAfter w:val="1"/>
          <w:wAfter w:w="187" w:type="dxa"/>
        </w:trPr>
        <w:tc>
          <w:tcPr>
            <w:tcW w:w="4438" w:type="dxa"/>
            <w:gridSpan w:val="2"/>
          </w:tcPr>
          <w:p w14:paraId="749B11A9" w14:textId="77777777" w:rsidR="00621AE6" w:rsidRPr="00907FB7" w:rsidRDefault="00621AE6" w:rsidP="0066699A">
            <w:pPr>
              <w:widowControl w:val="0"/>
              <w:autoSpaceDE w:val="0"/>
              <w:autoSpaceDN w:val="0"/>
              <w:adjustRightInd w:val="0"/>
              <w:ind w:right="22"/>
              <w:rPr>
                <w:b/>
                <w:bCs/>
                <w:lang w:val="it-IT"/>
              </w:rPr>
            </w:pPr>
          </w:p>
        </w:tc>
        <w:tc>
          <w:tcPr>
            <w:tcW w:w="1091" w:type="dxa"/>
            <w:gridSpan w:val="2"/>
          </w:tcPr>
          <w:p w14:paraId="7C01670B" w14:textId="77777777" w:rsidR="00621AE6" w:rsidRPr="00907FB7" w:rsidRDefault="00621AE6" w:rsidP="0066699A">
            <w:pPr>
              <w:widowControl w:val="0"/>
              <w:rPr>
                <w:rFonts w:cs="Arial"/>
                <w:lang w:val="it-IT"/>
              </w:rPr>
            </w:pPr>
          </w:p>
        </w:tc>
        <w:tc>
          <w:tcPr>
            <w:tcW w:w="4349" w:type="dxa"/>
            <w:gridSpan w:val="2"/>
          </w:tcPr>
          <w:p w14:paraId="5CDB0B81" w14:textId="77777777" w:rsidR="00621AE6" w:rsidRPr="00907FB7" w:rsidRDefault="00621AE6" w:rsidP="0066699A">
            <w:pPr>
              <w:widowControl w:val="0"/>
              <w:tabs>
                <w:tab w:val="left" w:pos="4119"/>
              </w:tabs>
              <w:ind w:left="2" w:right="72"/>
              <w:rPr>
                <w:rFonts w:cs="Arial"/>
                <w:lang w:val="it-IT"/>
              </w:rPr>
            </w:pPr>
          </w:p>
        </w:tc>
      </w:tr>
      <w:tr w:rsidR="00621AE6" w:rsidRPr="00F76D01" w14:paraId="60BB4FB3" w14:textId="77777777" w:rsidTr="003750D2">
        <w:trPr>
          <w:gridAfter w:val="1"/>
          <w:wAfter w:w="187" w:type="dxa"/>
        </w:trPr>
        <w:tc>
          <w:tcPr>
            <w:tcW w:w="4438" w:type="dxa"/>
            <w:gridSpan w:val="2"/>
          </w:tcPr>
          <w:p w14:paraId="10B0251A" w14:textId="77777777" w:rsidR="00621AE6" w:rsidRPr="003726BB" w:rsidRDefault="00621AE6" w:rsidP="0066699A">
            <w:pPr>
              <w:widowControl w:val="0"/>
              <w:autoSpaceDE w:val="0"/>
              <w:autoSpaceDN w:val="0"/>
              <w:adjustRightInd w:val="0"/>
              <w:ind w:right="22"/>
              <w:rPr>
                <w:b/>
                <w:bCs/>
                <w:lang w:val="de-DE"/>
              </w:rPr>
            </w:pPr>
            <w:r w:rsidRPr="003726BB">
              <w:rPr>
                <w:rFonts w:cs="Arial"/>
                <w:b/>
                <w:lang w:val="de-DE"/>
              </w:rPr>
              <w:t xml:space="preserve">A. </w:t>
            </w:r>
            <w:r w:rsidRPr="003726BB">
              <w:rPr>
                <w:rFonts w:cs="Arial"/>
                <w:b/>
                <w:u w:val="single"/>
                <w:lang w:val="de-DE"/>
              </w:rPr>
              <w:t>Befreiung von der Pflicht zur Sicherheitsleistung:</w:t>
            </w:r>
          </w:p>
        </w:tc>
        <w:tc>
          <w:tcPr>
            <w:tcW w:w="1091" w:type="dxa"/>
            <w:gridSpan w:val="2"/>
          </w:tcPr>
          <w:p w14:paraId="508C0413" w14:textId="77777777" w:rsidR="00621AE6" w:rsidRPr="003726BB" w:rsidRDefault="00621AE6" w:rsidP="0066699A">
            <w:pPr>
              <w:widowControl w:val="0"/>
              <w:rPr>
                <w:rFonts w:cs="Arial"/>
                <w:lang w:val="de-DE"/>
              </w:rPr>
            </w:pPr>
          </w:p>
        </w:tc>
        <w:tc>
          <w:tcPr>
            <w:tcW w:w="4349" w:type="dxa"/>
            <w:gridSpan w:val="2"/>
          </w:tcPr>
          <w:p w14:paraId="26853E7F" w14:textId="77777777" w:rsidR="00621AE6" w:rsidRPr="00907FB7" w:rsidRDefault="00621AE6" w:rsidP="0066699A">
            <w:pPr>
              <w:widowControl w:val="0"/>
              <w:tabs>
                <w:tab w:val="left" w:pos="4119"/>
              </w:tabs>
              <w:ind w:left="2" w:right="72"/>
              <w:rPr>
                <w:rFonts w:cs="Arial"/>
                <w:lang w:val="it-IT"/>
              </w:rPr>
            </w:pPr>
            <w:r w:rsidRPr="003726BB">
              <w:rPr>
                <w:rFonts w:cs="Arial"/>
                <w:b/>
                <w:lang w:val="it-IT"/>
              </w:rPr>
              <w:t xml:space="preserve">A. </w:t>
            </w:r>
            <w:r w:rsidRPr="003726BB">
              <w:rPr>
                <w:rFonts w:cs="Arial"/>
                <w:b/>
                <w:u w:val="single"/>
                <w:lang w:val="it-IT"/>
              </w:rPr>
              <w:t>Esonero dall’obbligo di prestare la garanzia:</w:t>
            </w:r>
          </w:p>
        </w:tc>
      </w:tr>
      <w:tr w:rsidR="00621AE6" w:rsidRPr="00F76D01" w14:paraId="08D93440" w14:textId="77777777" w:rsidTr="003750D2">
        <w:trPr>
          <w:gridAfter w:val="1"/>
          <w:wAfter w:w="187" w:type="dxa"/>
        </w:trPr>
        <w:tc>
          <w:tcPr>
            <w:tcW w:w="4438" w:type="dxa"/>
            <w:gridSpan w:val="2"/>
          </w:tcPr>
          <w:p w14:paraId="0CED5D66" w14:textId="77777777" w:rsidR="00621AE6" w:rsidRPr="00376E1D" w:rsidRDefault="00621AE6" w:rsidP="0066699A">
            <w:pPr>
              <w:widowControl w:val="0"/>
              <w:autoSpaceDE w:val="0"/>
              <w:autoSpaceDN w:val="0"/>
              <w:adjustRightInd w:val="0"/>
              <w:ind w:right="22"/>
              <w:rPr>
                <w:b/>
                <w:bCs/>
                <w:lang w:val="it-IT"/>
              </w:rPr>
            </w:pPr>
          </w:p>
        </w:tc>
        <w:tc>
          <w:tcPr>
            <w:tcW w:w="1091" w:type="dxa"/>
            <w:gridSpan w:val="2"/>
          </w:tcPr>
          <w:p w14:paraId="0924BD97" w14:textId="77777777" w:rsidR="00621AE6" w:rsidRPr="00376E1D" w:rsidRDefault="00621AE6" w:rsidP="0066699A">
            <w:pPr>
              <w:widowControl w:val="0"/>
              <w:rPr>
                <w:rFonts w:cs="Arial"/>
                <w:lang w:val="it-IT"/>
              </w:rPr>
            </w:pPr>
          </w:p>
        </w:tc>
        <w:tc>
          <w:tcPr>
            <w:tcW w:w="4349" w:type="dxa"/>
            <w:gridSpan w:val="2"/>
          </w:tcPr>
          <w:p w14:paraId="618A11C9" w14:textId="77777777" w:rsidR="00621AE6" w:rsidRPr="00376E1D" w:rsidRDefault="00621AE6" w:rsidP="0066699A">
            <w:pPr>
              <w:widowControl w:val="0"/>
              <w:tabs>
                <w:tab w:val="left" w:pos="4119"/>
              </w:tabs>
              <w:ind w:left="2" w:right="72"/>
              <w:rPr>
                <w:rFonts w:cs="Arial"/>
                <w:lang w:val="it-IT"/>
              </w:rPr>
            </w:pPr>
          </w:p>
        </w:tc>
      </w:tr>
      <w:tr w:rsidR="00621AE6" w:rsidRPr="00F76D01" w14:paraId="79F94227" w14:textId="77777777" w:rsidTr="003750D2">
        <w:trPr>
          <w:gridAfter w:val="1"/>
          <w:wAfter w:w="187" w:type="dxa"/>
        </w:trPr>
        <w:tc>
          <w:tcPr>
            <w:tcW w:w="4438" w:type="dxa"/>
            <w:gridSpan w:val="2"/>
          </w:tcPr>
          <w:p w14:paraId="0FB621C4" w14:textId="77777777" w:rsidR="00621AE6" w:rsidRPr="003726BB" w:rsidRDefault="00E57C8D" w:rsidP="0066699A">
            <w:pPr>
              <w:widowControl w:val="0"/>
              <w:autoSpaceDE w:val="0"/>
              <w:autoSpaceDN w:val="0"/>
              <w:adjustRightInd w:val="0"/>
              <w:ind w:right="22"/>
              <w:rPr>
                <w:b/>
                <w:bCs/>
                <w:lang w:val="de-DE"/>
              </w:rPr>
            </w:pPr>
            <w:bookmarkStart w:id="26" w:name="_Hlk508033553"/>
            <w:r w:rsidRPr="003726BB">
              <w:rPr>
                <w:rFonts w:cs="Arial"/>
                <w:lang w:val="de-DE"/>
              </w:rPr>
              <w:t>Gemäß Art. 27 Abs. 12 LG Nr. 16/2015 wird der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Pr="003726BB">
              <w:rPr>
                <w:lang w:val="de-DE" w:eastAsia="it-IT"/>
              </w:rPr>
              <w:softHyphen/>
            </w:r>
            <w:r w:rsidRPr="003726BB">
              <w:rPr>
                <w:rFonts w:cs="Arial"/>
                <w:lang w:val="de-DE"/>
              </w:rPr>
              <w:t xml:space="preserve">mentsystems nach den europäischen Normen der Serie </w:t>
            </w:r>
            <w:r w:rsidRPr="003726BB">
              <w:rPr>
                <w:rFonts w:cs="Arial"/>
                <w:b/>
                <w:lang w:val="de-DE"/>
              </w:rPr>
              <w:t>UNI EN ISO 9000</w:t>
            </w:r>
            <w:r w:rsidRPr="003726BB">
              <w:rPr>
                <w:rFonts w:cs="Arial"/>
                <w:lang w:val="de-DE"/>
              </w:rPr>
              <w:t xml:space="preserve"> bescheinigt wird. Um die genannte Begünstigung in Anspruch nehmen zu können, müssen die Wirtschaftsteilnehmer </w:t>
            </w:r>
            <w:r w:rsidRPr="003726BB">
              <w:rPr>
                <w:rFonts w:cs="Arial"/>
                <w:color w:val="000000"/>
                <w:lang w:val="de-DE"/>
              </w:rPr>
              <w:t>eine Kopie der erforderlichen Zertifizierung zusammen mit der Eigenerklärung, dass das eingereichte Dokument dem Original entspricht, beilegen.</w:t>
            </w:r>
            <w:bookmarkEnd w:id="26"/>
          </w:p>
        </w:tc>
        <w:tc>
          <w:tcPr>
            <w:tcW w:w="1091" w:type="dxa"/>
            <w:gridSpan w:val="2"/>
          </w:tcPr>
          <w:p w14:paraId="593A1D9D" w14:textId="77777777" w:rsidR="00621AE6" w:rsidRPr="003726BB" w:rsidRDefault="00621AE6" w:rsidP="0066699A">
            <w:pPr>
              <w:widowControl w:val="0"/>
              <w:rPr>
                <w:rFonts w:cs="Arial"/>
                <w:lang w:val="de-DE"/>
              </w:rPr>
            </w:pPr>
          </w:p>
        </w:tc>
        <w:tc>
          <w:tcPr>
            <w:tcW w:w="4349" w:type="dxa"/>
            <w:gridSpan w:val="2"/>
          </w:tcPr>
          <w:p w14:paraId="258EFFD5" w14:textId="77777777" w:rsidR="00621AE6" w:rsidRPr="00907FB7" w:rsidRDefault="00E57C8D" w:rsidP="00E57C8D">
            <w:pPr>
              <w:widowControl w:val="0"/>
              <w:autoSpaceDE w:val="0"/>
              <w:autoSpaceDN w:val="0"/>
              <w:ind w:right="180"/>
              <w:rPr>
                <w:rFonts w:cs="Arial"/>
                <w:lang w:val="it-IT"/>
              </w:rPr>
            </w:pPr>
            <w:bookmarkStart w:id="27" w:name="_Hlk508033483"/>
            <w:r w:rsidRPr="003726BB">
              <w:rPr>
                <w:rFonts w:cs="Arial"/>
                <w:lang w:val="it-IT"/>
              </w:rPr>
              <w:t xml:space="preserve">Ai sensi dell’art. 27, comma 12, l.p.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3726BB">
              <w:rPr>
                <w:rFonts w:cs="Arial"/>
                <w:b/>
                <w:lang w:val="it-IT"/>
              </w:rPr>
              <w:t>UNI EN ISO 9000</w:t>
            </w:r>
            <w:r w:rsidRPr="003726BB">
              <w:rPr>
                <w:rFonts w:cs="Arial"/>
                <w:lang w:val="it-IT"/>
              </w:rPr>
              <w:t>. Per fruire di tale esonero, l’operatore economico allega copia della necessaria certificazione,</w:t>
            </w:r>
            <w:r w:rsidRPr="003726BB">
              <w:rPr>
                <w:rFonts w:cs="Arial"/>
                <w:color w:val="000000"/>
                <w:lang w:val="it-IT"/>
              </w:rPr>
              <w:t xml:space="preserve"> unitamente all’ autodichiarazione che il documento fornito risulta conforme all’originale</w:t>
            </w:r>
            <w:r w:rsidRPr="003726BB">
              <w:rPr>
                <w:rFonts w:cs="Arial"/>
                <w:lang w:val="it-IT"/>
              </w:rPr>
              <w:t>.</w:t>
            </w:r>
            <w:r w:rsidRPr="00907FB7">
              <w:rPr>
                <w:rFonts w:cs="Arial"/>
                <w:lang w:val="it-IT"/>
              </w:rPr>
              <w:t xml:space="preserve"> </w:t>
            </w:r>
            <w:bookmarkEnd w:id="27"/>
          </w:p>
        </w:tc>
      </w:tr>
      <w:tr w:rsidR="00621AE6" w:rsidRPr="00F76D01" w14:paraId="264260C0" w14:textId="77777777" w:rsidTr="003750D2">
        <w:trPr>
          <w:gridAfter w:val="1"/>
          <w:wAfter w:w="187" w:type="dxa"/>
        </w:trPr>
        <w:tc>
          <w:tcPr>
            <w:tcW w:w="4438" w:type="dxa"/>
            <w:gridSpan w:val="2"/>
          </w:tcPr>
          <w:p w14:paraId="6A6BBFB6" w14:textId="77777777" w:rsidR="00621AE6" w:rsidRPr="00376E1D" w:rsidRDefault="00621AE6" w:rsidP="0066699A">
            <w:pPr>
              <w:widowControl w:val="0"/>
              <w:autoSpaceDE w:val="0"/>
              <w:autoSpaceDN w:val="0"/>
              <w:adjustRightInd w:val="0"/>
              <w:ind w:right="22"/>
              <w:rPr>
                <w:b/>
                <w:bCs/>
                <w:lang w:val="it-IT"/>
              </w:rPr>
            </w:pPr>
          </w:p>
        </w:tc>
        <w:tc>
          <w:tcPr>
            <w:tcW w:w="1091" w:type="dxa"/>
            <w:gridSpan w:val="2"/>
          </w:tcPr>
          <w:p w14:paraId="42A69889" w14:textId="77777777" w:rsidR="00621AE6" w:rsidRPr="00376E1D" w:rsidRDefault="00621AE6" w:rsidP="0066699A">
            <w:pPr>
              <w:widowControl w:val="0"/>
              <w:rPr>
                <w:rFonts w:cs="Arial"/>
                <w:lang w:val="it-IT"/>
              </w:rPr>
            </w:pPr>
          </w:p>
        </w:tc>
        <w:tc>
          <w:tcPr>
            <w:tcW w:w="4349" w:type="dxa"/>
            <w:gridSpan w:val="2"/>
          </w:tcPr>
          <w:p w14:paraId="0C369D6F" w14:textId="77777777" w:rsidR="00621AE6" w:rsidRPr="00376E1D" w:rsidRDefault="00621AE6" w:rsidP="0066699A">
            <w:pPr>
              <w:widowControl w:val="0"/>
              <w:tabs>
                <w:tab w:val="left" w:pos="4119"/>
              </w:tabs>
              <w:ind w:left="2" w:right="72"/>
              <w:rPr>
                <w:rFonts w:cs="Arial"/>
                <w:lang w:val="it-IT"/>
              </w:rPr>
            </w:pPr>
          </w:p>
        </w:tc>
      </w:tr>
      <w:tr w:rsidR="00E57C8D" w:rsidRPr="00F76D01" w14:paraId="5BD250A2" w14:textId="77777777" w:rsidTr="003750D2">
        <w:trPr>
          <w:gridAfter w:val="1"/>
          <w:wAfter w:w="187" w:type="dxa"/>
        </w:trPr>
        <w:tc>
          <w:tcPr>
            <w:tcW w:w="4438" w:type="dxa"/>
            <w:gridSpan w:val="2"/>
          </w:tcPr>
          <w:p w14:paraId="5B866CC8" w14:textId="77777777" w:rsidR="00C02193" w:rsidRPr="003726BB" w:rsidRDefault="00C02193" w:rsidP="00C02193">
            <w:pPr>
              <w:widowControl w:val="0"/>
              <w:autoSpaceDE w:val="0"/>
              <w:autoSpaceDN w:val="0"/>
              <w:adjustRightInd w:val="0"/>
              <w:ind w:right="22"/>
              <w:rPr>
                <w:rFonts w:cs="Arial"/>
                <w:lang w:val="de-DE"/>
              </w:rPr>
            </w:pPr>
            <w:r w:rsidRPr="003726BB">
              <w:rPr>
                <w:rFonts w:cs="Arial"/>
                <w:lang w:val="de-DE"/>
              </w:rPr>
              <w:t>Im Falle einer Teilnahme in zusammengeschlosse</w:t>
            </w:r>
            <w:r w:rsidRPr="003726BB">
              <w:rPr>
                <w:lang w:val="de-DE" w:eastAsia="it-IT"/>
              </w:rPr>
              <w:softHyphen/>
            </w:r>
            <w:r w:rsidRPr="003726BB">
              <w:rPr>
                <w:rFonts w:cs="Arial"/>
                <w:lang w:val="de-DE"/>
              </w:rPr>
              <w:t xml:space="preserve">ner Form gilt obgenannte Befreiung: </w:t>
            </w:r>
          </w:p>
          <w:p w14:paraId="4F0815FD" w14:textId="77777777" w:rsidR="00C02193" w:rsidRPr="003726BB" w:rsidRDefault="00C02193" w:rsidP="00C02193">
            <w:pPr>
              <w:widowControl w:val="0"/>
              <w:autoSpaceDE w:val="0"/>
              <w:autoSpaceDN w:val="0"/>
              <w:adjustRightInd w:val="0"/>
              <w:ind w:left="280" w:right="22" w:hanging="284"/>
              <w:rPr>
                <w:rFonts w:cs="Arial"/>
                <w:lang w:val="de-DE"/>
              </w:rPr>
            </w:pPr>
            <w:r w:rsidRPr="003726BB">
              <w:rPr>
                <w:rFonts w:cs="Arial"/>
                <w:lang w:val="de-DE"/>
              </w:rPr>
              <w:t xml:space="preserve">- im Falle der Teilnahme der Rechtssubjekte nac Art. 45 Abs. 2 Buchst. d), e), f), g) GvD Nr. 50/2016 nur wenn alle in der BG, im gewöhnlichen Konsortium in der EWIV oder im </w:t>
            </w:r>
            <w:r w:rsidRPr="003726BB">
              <w:rPr>
                <w:rFonts w:cs="Arial"/>
                <w:lang w:val="de-DE"/>
              </w:rPr>
              <w:lastRenderedPageBreak/>
              <w:t>Netzwerk zusammengeschlossenen Unterneh</w:t>
            </w:r>
            <w:r w:rsidRPr="003726BB">
              <w:rPr>
                <w:lang w:val="de-DE" w:eastAsia="it-IT"/>
              </w:rPr>
              <w:softHyphen/>
            </w:r>
            <w:r w:rsidRPr="003726BB">
              <w:rPr>
                <w:rFonts w:cs="Arial"/>
                <w:lang w:val="de-DE"/>
              </w:rPr>
              <w:t>men, die an der Ausschreibung teilnehmen, im Besitze der genannten Zertifizierung sind,</w:t>
            </w:r>
          </w:p>
          <w:p w14:paraId="044062E1" w14:textId="77777777" w:rsidR="00C02193" w:rsidRPr="003726BB" w:rsidRDefault="00C02193" w:rsidP="00C02193">
            <w:pPr>
              <w:widowControl w:val="0"/>
              <w:autoSpaceDE w:val="0"/>
              <w:autoSpaceDN w:val="0"/>
              <w:adjustRightInd w:val="0"/>
              <w:ind w:left="280" w:right="22" w:hanging="284"/>
              <w:rPr>
                <w:rFonts w:cs="Arial"/>
                <w:lang w:val="de-DE"/>
              </w:rPr>
            </w:pPr>
          </w:p>
          <w:p w14:paraId="351E0EA8" w14:textId="77777777" w:rsidR="00E57C8D" w:rsidRPr="003726BB" w:rsidRDefault="00C02193" w:rsidP="00C02193">
            <w:pPr>
              <w:widowControl w:val="0"/>
              <w:autoSpaceDE w:val="0"/>
              <w:autoSpaceDN w:val="0"/>
              <w:adjustRightInd w:val="0"/>
              <w:ind w:right="22"/>
              <w:rPr>
                <w:b/>
                <w:bCs/>
                <w:lang w:val="de-DE"/>
              </w:rPr>
            </w:pPr>
            <w:r w:rsidRPr="003726BB">
              <w:rPr>
                <w:rFonts w:cs="Arial"/>
                <w:lang w:val="de-DE"/>
              </w:rPr>
              <w:t>- im Falle der Teilnahme als Konsortium gemäß Art. 45 Abs. 2 Buchst. b) und c) GvD Nr. 50/2016 nur wenn das Konsortium und/oder die ausführenden Mitglieder des Konsortiums die genannte Zertifizierung besitzen.</w:t>
            </w:r>
          </w:p>
        </w:tc>
        <w:tc>
          <w:tcPr>
            <w:tcW w:w="1091" w:type="dxa"/>
            <w:gridSpan w:val="2"/>
          </w:tcPr>
          <w:p w14:paraId="5D25105B" w14:textId="77777777" w:rsidR="00E57C8D" w:rsidRPr="003726BB" w:rsidRDefault="00E57C8D" w:rsidP="0066699A">
            <w:pPr>
              <w:widowControl w:val="0"/>
              <w:rPr>
                <w:rFonts w:cs="Arial"/>
                <w:lang w:val="de-DE"/>
              </w:rPr>
            </w:pPr>
          </w:p>
        </w:tc>
        <w:tc>
          <w:tcPr>
            <w:tcW w:w="4349" w:type="dxa"/>
            <w:gridSpan w:val="2"/>
          </w:tcPr>
          <w:p w14:paraId="71F15E47" w14:textId="77777777" w:rsidR="00E57C8D" w:rsidRPr="003726BB" w:rsidRDefault="00E57C8D" w:rsidP="00E57C8D">
            <w:pPr>
              <w:widowControl w:val="0"/>
              <w:autoSpaceDE w:val="0"/>
              <w:autoSpaceDN w:val="0"/>
              <w:ind w:right="74"/>
              <w:rPr>
                <w:rFonts w:cs="Arial"/>
                <w:lang w:val="it-IT"/>
              </w:rPr>
            </w:pPr>
            <w:r w:rsidRPr="003726BB">
              <w:rPr>
                <w:rFonts w:cs="Arial"/>
                <w:lang w:val="it-IT"/>
              </w:rPr>
              <w:t>In caso di partecipazione in forma associata, il suddetto esonero si ottiene:</w:t>
            </w:r>
          </w:p>
          <w:p w14:paraId="53BAC739" w14:textId="77777777" w:rsidR="00E57C8D" w:rsidRPr="003726BB" w:rsidRDefault="00E57C8D" w:rsidP="00E57C8D">
            <w:pPr>
              <w:widowControl w:val="0"/>
              <w:autoSpaceDE w:val="0"/>
              <w:autoSpaceDN w:val="0"/>
              <w:ind w:right="74"/>
              <w:rPr>
                <w:rFonts w:cs="Arial"/>
                <w:lang w:val="it-IT"/>
              </w:rPr>
            </w:pPr>
          </w:p>
          <w:p w14:paraId="3F79B23E" w14:textId="77777777" w:rsidR="00E57C8D" w:rsidRPr="003726BB" w:rsidRDefault="00E57C8D" w:rsidP="00E57C8D">
            <w:pPr>
              <w:widowControl w:val="0"/>
              <w:autoSpaceDE w:val="0"/>
              <w:autoSpaceDN w:val="0"/>
              <w:ind w:right="74"/>
              <w:rPr>
                <w:rFonts w:cs="Arial"/>
                <w:lang w:val="it-IT"/>
              </w:rPr>
            </w:pPr>
            <w:r w:rsidRPr="003726BB">
              <w:rPr>
                <w:rFonts w:cs="Arial"/>
                <w:lang w:val="it-IT"/>
              </w:rPr>
              <w:t xml:space="preserve">- in caso di partecipazione dei soggetti di cui all’art. 45, comma 2, lett. d), e), f), g), del d.lgs. 50/2015 solo se tutte le imprese che costituiscono il raggruppamento, consorzio </w:t>
            </w:r>
            <w:r w:rsidRPr="003726BB">
              <w:rPr>
                <w:rFonts w:cs="Arial"/>
                <w:lang w:val="it-IT"/>
              </w:rPr>
              <w:lastRenderedPageBreak/>
              <w:t>ordinario o GEIE, o tutte le imprese retiste che partecipano alla gara siano in possesso della predetta certificazione;</w:t>
            </w:r>
          </w:p>
          <w:p w14:paraId="3AB7DAE0" w14:textId="77777777" w:rsidR="00E57C8D" w:rsidRPr="003726BB" w:rsidRDefault="00E57C8D" w:rsidP="00E57C8D">
            <w:pPr>
              <w:widowControl w:val="0"/>
              <w:autoSpaceDE w:val="0"/>
              <w:autoSpaceDN w:val="0"/>
              <w:ind w:right="74"/>
              <w:rPr>
                <w:rFonts w:cs="Arial"/>
                <w:lang w:val="it-IT"/>
              </w:rPr>
            </w:pPr>
          </w:p>
          <w:p w14:paraId="3A54A1DC" w14:textId="77777777" w:rsidR="00E57C8D" w:rsidRPr="00907FB7" w:rsidRDefault="00E57C8D" w:rsidP="00E57C8D">
            <w:pPr>
              <w:widowControl w:val="0"/>
              <w:tabs>
                <w:tab w:val="left" w:pos="4119"/>
              </w:tabs>
              <w:ind w:left="2" w:right="72"/>
              <w:rPr>
                <w:rFonts w:cs="Arial"/>
                <w:lang w:val="it-IT"/>
              </w:rPr>
            </w:pPr>
            <w:bookmarkStart w:id="28" w:name="_Hlk24702571"/>
            <w:r w:rsidRPr="003726BB">
              <w:rPr>
                <w:rFonts w:cs="Arial"/>
                <w:noProof w:val="0"/>
                <w:lang w:val="it-IT" w:eastAsia="de-DE"/>
              </w:rPr>
              <w:t>- in caso di partecipazione in consorzio di cui      all’art. 45, comma 2, lett. b) e c) del d.lgs. 50/2016, solo se la predetta certificazione sia posseduta dal consorzio e/o dalle consorziate esecutrici.</w:t>
            </w:r>
            <w:bookmarkEnd w:id="28"/>
          </w:p>
        </w:tc>
      </w:tr>
      <w:tr w:rsidR="00E57C8D" w:rsidRPr="00F76D01" w14:paraId="5C4C191F" w14:textId="77777777" w:rsidTr="003750D2">
        <w:trPr>
          <w:gridAfter w:val="1"/>
          <w:wAfter w:w="187" w:type="dxa"/>
        </w:trPr>
        <w:tc>
          <w:tcPr>
            <w:tcW w:w="4438" w:type="dxa"/>
            <w:gridSpan w:val="2"/>
          </w:tcPr>
          <w:p w14:paraId="2E6C3D48" w14:textId="77777777" w:rsidR="00E57C8D" w:rsidRPr="00376E1D" w:rsidRDefault="00E57C8D" w:rsidP="0066699A">
            <w:pPr>
              <w:widowControl w:val="0"/>
              <w:autoSpaceDE w:val="0"/>
              <w:autoSpaceDN w:val="0"/>
              <w:adjustRightInd w:val="0"/>
              <w:ind w:right="22"/>
              <w:rPr>
                <w:b/>
                <w:bCs/>
                <w:lang w:val="it-IT"/>
              </w:rPr>
            </w:pPr>
          </w:p>
        </w:tc>
        <w:tc>
          <w:tcPr>
            <w:tcW w:w="1091" w:type="dxa"/>
            <w:gridSpan w:val="2"/>
          </w:tcPr>
          <w:p w14:paraId="0977B240" w14:textId="77777777" w:rsidR="00E57C8D" w:rsidRPr="00376E1D" w:rsidRDefault="00E57C8D" w:rsidP="0066699A">
            <w:pPr>
              <w:widowControl w:val="0"/>
              <w:rPr>
                <w:rFonts w:cs="Arial"/>
                <w:lang w:val="it-IT"/>
              </w:rPr>
            </w:pPr>
          </w:p>
        </w:tc>
        <w:tc>
          <w:tcPr>
            <w:tcW w:w="4349" w:type="dxa"/>
            <w:gridSpan w:val="2"/>
          </w:tcPr>
          <w:p w14:paraId="4FFDF27A" w14:textId="77777777" w:rsidR="00E57C8D" w:rsidRPr="00376E1D" w:rsidRDefault="00E57C8D" w:rsidP="0066699A">
            <w:pPr>
              <w:widowControl w:val="0"/>
              <w:tabs>
                <w:tab w:val="left" w:pos="4119"/>
              </w:tabs>
              <w:ind w:left="2" w:right="72"/>
              <w:rPr>
                <w:rFonts w:cs="Arial"/>
                <w:lang w:val="it-IT"/>
              </w:rPr>
            </w:pPr>
          </w:p>
        </w:tc>
      </w:tr>
      <w:tr w:rsidR="00383712" w:rsidRPr="00F76D01" w14:paraId="7FA605BF" w14:textId="77777777" w:rsidTr="003750D2">
        <w:trPr>
          <w:gridAfter w:val="1"/>
          <w:wAfter w:w="187" w:type="dxa"/>
        </w:trPr>
        <w:tc>
          <w:tcPr>
            <w:tcW w:w="4438" w:type="dxa"/>
            <w:gridSpan w:val="2"/>
          </w:tcPr>
          <w:p w14:paraId="6E6C9C31" w14:textId="77777777" w:rsidR="00383712" w:rsidRPr="003726BB" w:rsidRDefault="00383712" w:rsidP="0066699A">
            <w:pPr>
              <w:widowControl w:val="0"/>
              <w:autoSpaceDE w:val="0"/>
              <w:autoSpaceDN w:val="0"/>
              <w:adjustRightInd w:val="0"/>
              <w:ind w:right="22"/>
              <w:rPr>
                <w:b/>
                <w:bCs/>
                <w:lang w:val="de-DE"/>
              </w:rPr>
            </w:pPr>
            <w:r w:rsidRPr="003726BB">
              <w:rPr>
                <w:rFonts w:cs="Arial"/>
                <w:b/>
                <w:u w:val="single"/>
                <w:lang w:val="de-DE"/>
              </w:rPr>
              <w:t xml:space="preserve">Sollte die vorläufige Sicherheit nicht geschuldet sein, muss der Teilnehmer auf jeden Fall die </w:t>
            </w:r>
            <w:r w:rsidRPr="003726BB">
              <w:rPr>
                <w:rFonts w:cs="Arial"/>
                <w:b/>
                <w:bCs/>
                <w:u w:val="single"/>
                <w:lang w:val="de-DE"/>
              </w:rPr>
              <w:t xml:space="preserve">Erklärung </w:t>
            </w:r>
            <w:r w:rsidRPr="003726BB">
              <w:rPr>
                <w:rFonts w:cs="Arial"/>
                <w:b/>
                <w:u w:val="single"/>
                <w:lang w:val="de-DE"/>
              </w:rPr>
              <w:t xml:space="preserve">gemäß </w:t>
            </w:r>
            <w:r w:rsidRPr="003726BB">
              <w:rPr>
                <w:rFonts w:cs="Arial"/>
                <w:b/>
                <w:bCs/>
                <w:u w:val="single"/>
                <w:lang w:val="de-DE"/>
              </w:rPr>
              <w:t>Art.</w:t>
            </w:r>
            <w:r w:rsidRPr="003726BB">
              <w:rPr>
                <w:rFonts w:cs="Arial"/>
                <w:b/>
                <w:u w:val="single"/>
                <w:lang w:val="de-DE"/>
              </w:rPr>
              <w:t xml:space="preserve"> 93 Abs. 8 G</w:t>
            </w:r>
            <w:r w:rsidRPr="003726BB">
              <w:rPr>
                <w:rFonts w:cs="Arial"/>
                <w:b/>
                <w:bCs/>
                <w:u w:val="single"/>
                <w:lang w:val="de-DE"/>
              </w:rPr>
              <w:t>vD Nr. 50/2016</w:t>
            </w:r>
            <w:r w:rsidRPr="003726BB">
              <w:rPr>
                <w:rFonts w:cs="Arial"/>
                <w:b/>
                <w:u w:val="single"/>
                <w:lang w:val="de-DE"/>
              </w:rPr>
              <w:t xml:space="preserve"> beilegen</w:t>
            </w:r>
            <w:r w:rsidRPr="003726BB">
              <w:rPr>
                <w:rFonts w:cs="Arial"/>
                <w:lang w:val="de-DE"/>
              </w:rPr>
              <w:t xml:space="preserve">, welche ausschließlich von einem der Rechtssubjekte </w:t>
            </w:r>
            <w:r w:rsidRPr="003726BB">
              <w:rPr>
                <w:rFonts w:cs="Arial"/>
                <w:bCs/>
                <w:lang w:val="de-DE"/>
              </w:rPr>
              <w:t xml:space="preserve">nach Art. 93 Abs. 3 ebd. ausgestellt wird und welche </w:t>
            </w:r>
            <w:r w:rsidRPr="003726BB">
              <w:rPr>
                <w:rFonts w:cs="Arial"/>
                <w:b/>
                <w:bCs/>
                <w:lang w:val="de-DE"/>
              </w:rPr>
              <w:t>die Zusage enthält</w:t>
            </w:r>
            <w:r w:rsidRPr="003726BB">
              <w:rPr>
                <w:rFonts w:cs="Arial"/>
                <w:bCs/>
                <w:lang w:val="de-DE"/>
              </w:rPr>
              <w:t xml:space="preserve">, für den Teilnehmer und zugunsten </w:t>
            </w:r>
            <w:r w:rsidRPr="003726BB">
              <w:rPr>
                <w:rFonts w:cs="Arial"/>
                <w:bCs/>
                <w:color w:val="FF0000"/>
                <w:lang w:val="de-DE"/>
              </w:rPr>
              <w:t>der a</w:t>
            </w:r>
            <w:r w:rsidRPr="003726BB">
              <w:rPr>
                <w:rFonts w:cs="Arial"/>
                <w:color w:val="FF0000"/>
                <w:lang w:val="de-DE"/>
              </w:rPr>
              <w:t>uftraggebenden Körperschaft (siehe Art. 1 Punkt 1 der Ausschreibungsbedingungen) / der Vergabestelle</w:t>
            </w:r>
            <w:r w:rsidRPr="003726BB">
              <w:rPr>
                <w:rFonts w:cs="Arial"/>
                <w:lang w:val="de-DE"/>
              </w:rPr>
              <w:t xml:space="preserve"> </w:t>
            </w:r>
            <w:r w:rsidRPr="003726BB">
              <w:rPr>
                <w:rFonts w:cs="Arial"/>
                <w:bCs/>
                <w:lang w:val="de-DE"/>
              </w:rPr>
              <w:t xml:space="preserve">im Falle der Zuschlagserteilung und auf Anfrage des Teilnehmers die in Art. 103 GvD Nr. 50/2016 vorgesehene </w:t>
            </w:r>
            <w:r w:rsidRPr="003726BB">
              <w:rPr>
                <w:rFonts w:cs="Arial"/>
                <w:b/>
                <w:bCs/>
                <w:lang w:val="de-DE"/>
              </w:rPr>
              <w:t>endgültige Sicherheit für die Vertragserfüllung auszustellen;</w:t>
            </w:r>
            <w:r w:rsidRPr="003726BB">
              <w:rPr>
                <w:rFonts w:cs="Arial"/>
                <w:bCs/>
                <w:lang w:val="de-DE"/>
              </w:rPr>
              <w:t xml:space="preserve"> die Erklärung ist als PDF-Datei im Portal hochzuladen (mit Angabe des CIG-Codes und der Kenndaten der Ausschreibung).</w:t>
            </w:r>
          </w:p>
        </w:tc>
        <w:tc>
          <w:tcPr>
            <w:tcW w:w="1091" w:type="dxa"/>
            <w:gridSpan w:val="2"/>
          </w:tcPr>
          <w:p w14:paraId="57B0ED26" w14:textId="77777777" w:rsidR="00383712" w:rsidRPr="003726BB" w:rsidRDefault="00383712" w:rsidP="0066699A">
            <w:pPr>
              <w:widowControl w:val="0"/>
              <w:rPr>
                <w:rFonts w:cs="Arial"/>
                <w:lang w:val="de-DE"/>
              </w:rPr>
            </w:pPr>
          </w:p>
        </w:tc>
        <w:tc>
          <w:tcPr>
            <w:tcW w:w="4349" w:type="dxa"/>
            <w:gridSpan w:val="2"/>
          </w:tcPr>
          <w:p w14:paraId="3986B3A1" w14:textId="77777777" w:rsidR="00383712" w:rsidRPr="00907FB7" w:rsidRDefault="00383712" w:rsidP="0066699A">
            <w:pPr>
              <w:widowControl w:val="0"/>
              <w:tabs>
                <w:tab w:val="left" w:pos="4119"/>
              </w:tabs>
              <w:ind w:left="2" w:right="72"/>
              <w:rPr>
                <w:rFonts w:cs="Arial"/>
                <w:lang w:val="it-IT"/>
              </w:rPr>
            </w:pPr>
            <w:r w:rsidRPr="003726BB">
              <w:rPr>
                <w:rFonts w:cs="Arial"/>
                <w:b/>
                <w:u w:val="single"/>
                <w:lang w:val="it-IT"/>
              </w:rPr>
              <w:t xml:space="preserve">Qualora la garanzia provvisoria non sia dovuta, deve essere in ogni caso allegata </w:t>
            </w:r>
            <w:r w:rsidRPr="003726BB">
              <w:rPr>
                <w:rFonts w:cs="Arial"/>
                <w:b/>
                <w:bCs/>
                <w:u w:val="single"/>
                <w:lang w:val="it-IT"/>
              </w:rPr>
              <w:t>la dichiarazione</w:t>
            </w:r>
            <w:r w:rsidRPr="003726BB">
              <w:rPr>
                <w:rFonts w:cs="Arial"/>
                <w:b/>
                <w:u w:val="single"/>
                <w:lang w:val="it-IT"/>
              </w:rPr>
              <w:t xml:space="preserve"> prevista dall’art. 93, comma 8 del d.lgs. 50/2016</w:t>
            </w:r>
            <w:r w:rsidRPr="003726BB">
              <w:rPr>
                <w:rFonts w:cs="Arial"/>
                <w:lang w:val="it-IT"/>
              </w:rPr>
              <w:t>, resa esclusivamente da uno dei soggetti di cui all’art. 93, comma 3, d.lgs. 50/2016,</w:t>
            </w:r>
            <w:r w:rsidRPr="003726BB">
              <w:rPr>
                <w:rFonts w:cs="Arial"/>
                <w:b/>
                <w:bCs/>
                <w:lang w:val="it-IT"/>
              </w:rPr>
              <w:t xml:space="preserve"> contenente l’impegno a rilasciare</w:t>
            </w:r>
            <w:r w:rsidRPr="003726BB">
              <w:rPr>
                <w:rFonts w:cs="Arial"/>
                <w:lang w:val="it-IT"/>
              </w:rPr>
              <w:t xml:space="preserve">, nei confronti del concorrente ed a favore </w:t>
            </w:r>
            <w:r w:rsidRPr="003726BB">
              <w:rPr>
                <w:rFonts w:cs="Arial"/>
                <w:color w:val="FF0000"/>
                <w:lang w:val="it-IT"/>
              </w:rPr>
              <w:t>dell’ente committente (indicato all’art. 1, punto 1. del disciplinare di gara) / stazione appaltante</w:t>
            </w:r>
            <w:r w:rsidRPr="003726BB">
              <w:rPr>
                <w:rFonts w:cs="Arial"/>
                <w:lang w:val="it-IT"/>
              </w:rPr>
              <w:t xml:space="preserve">, in caso di aggiudicazione dell’appalto ed a richiesta del concorrente, la </w:t>
            </w:r>
            <w:r w:rsidRPr="003726BB">
              <w:rPr>
                <w:rFonts w:cs="Arial"/>
                <w:b/>
                <w:lang w:val="it-IT"/>
              </w:rPr>
              <w:t>garanzia</w:t>
            </w:r>
            <w:r w:rsidRPr="003726BB">
              <w:rPr>
                <w:rFonts w:cs="Arial"/>
                <w:lang w:val="it-IT"/>
              </w:rPr>
              <w:t xml:space="preserve"> </w:t>
            </w:r>
            <w:r w:rsidRPr="003726BB">
              <w:rPr>
                <w:rFonts w:cs="Arial"/>
                <w:b/>
                <w:bCs/>
                <w:lang w:val="it-IT"/>
              </w:rPr>
              <w:t xml:space="preserve">definitiva </w:t>
            </w:r>
            <w:r w:rsidRPr="003726BB">
              <w:rPr>
                <w:rFonts w:cs="Arial"/>
                <w:lang w:val="it-IT"/>
              </w:rPr>
              <w:t>per l’</w:t>
            </w:r>
            <w:r w:rsidRPr="003726BB">
              <w:rPr>
                <w:rFonts w:cs="Arial"/>
                <w:b/>
                <w:bCs/>
                <w:lang w:val="it-IT"/>
              </w:rPr>
              <w:t xml:space="preserve">esecuzione del contratto d’appalto </w:t>
            </w:r>
            <w:r w:rsidRPr="003726BB">
              <w:rPr>
                <w:rFonts w:cs="Arial"/>
                <w:lang w:val="it-IT"/>
              </w:rPr>
              <w:t>della prestazione in oggetto</w:t>
            </w:r>
            <w:r w:rsidRPr="003726BB">
              <w:rPr>
                <w:rFonts w:cs="Arial"/>
                <w:b/>
                <w:bCs/>
                <w:lang w:val="it-IT"/>
              </w:rPr>
              <w:t xml:space="preserve"> </w:t>
            </w:r>
            <w:r w:rsidRPr="003726BB">
              <w:rPr>
                <w:rFonts w:cs="Arial"/>
                <w:lang w:val="it-IT"/>
              </w:rPr>
              <w:t>prescritta dall’art. 103 del medesimo d.lgs. 50/2016, inserendola nel portale in formato PDF (con indicazione del CIG ed il riferimento alla gara).</w:t>
            </w:r>
          </w:p>
        </w:tc>
      </w:tr>
      <w:tr w:rsidR="00383712" w:rsidRPr="00F76D01" w14:paraId="4B3C3CF0" w14:textId="77777777" w:rsidTr="003750D2">
        <w:trPr>
          <w:gridAfter w:val="1"/>
          <w:wAfter w:w="187" w:type="dxa"/>
        </w:trPr>
        <w:tc>
          <w:tcPr>
            <w:tcW w:w="4438" w:type="dxa"/>
            <w:gridSpan w:val="2"/>
          </w:tcPr>
          <w:p w14:paraId="1F375D8F" w14:textId="77777777" w:rsidR="00383712" w:rsidRPr="00376E1D" w:rsidRDefault="00383712" w:rsidP="0066699A">
            <w:pPr>
              <w:widowControl w:val="0"/>
              <w:autoSpaceDE w:val="0"/>
              <w:autoSpaceDN w:val="0"/>
              <w:adjustRightInd w:val="0"/>
              <w:ind w:right="22"/>
              <w:rPr>
                <w:b/>
                <w:bCs/>
                <w:lang w:val="it-IT"/>
              </w:rPr>
            </w:pPr>
          </w:p>
        </w:tc>
        <w:tc>
          <w:tcPr>
            <w:tcW w:w="1091" w:type="dxa"/>
            <w:gridSpan w:val="2"/>
          </w:tcPr>
          <w:p w14:paraId="2A0D0374" w14:textId="77777777" w:rsidR="00383712" w:rsidRPr="00376E1D" w:rsidRDefault="00383712" w:rsidP="0066699A">
            <w:pPr>
              <w:widowControl w:val="0"/>
              <w:rPr>
                <w:rFonts w:cs="Arial"/>
                <w:lang w:val="it-IT"/>
              </w:rPr>
            </w:pPr>
          </w:p>
        </w:tc>
        <w:tc>
          <w:tcPr>
            <w:tcW w:w="4349" w:type="dxa"/>
            <w:gridSpan w:val="2"/>
          </w:tcPr>
          <w:p w14:paraId="504A3E13" w14:textId="77777777" w:rsidR="00383712" w:rsidRPr="00376E1D" w:rsidRDefault="00383712" w:rsidP="0066699A">
            <w:pPr>
              <w:widowControl w:val="0"/>
              <w:tabs>
                <w:tab w:val="left" w:pos="4119"/>
              </w:tabs>
              <w:ind w:left="2" w:right="72"/>
              <w:rPr>
                <w:rFonts w:cs="Arial"/>
                <w:lang w:val="it-IT"/>
              </w:rPr>
            </w:pPr>
          </w:p>
        </w:tc>
      </w:tr>
      <w:tr w:rsidR="00383712" w:rsidRPr="00F76D01" w14:paraId="0142307C" w14:textId="77777777" w:rsidTr="003750D2">
        <w:trPr>
          <w:gridAfter w:val="1"/>
          <w:wAfter w:w="187" w:type="dxa"/>
        </w:trPr>
        <w:tc>
          <w:tcPr>
            <w:tcW w:w="4438" w:type="dxa"/>
            <w:gridSpan w:val="2"/>
          </w:tcPr>
          <w:p w14:paraId="60FA9B74" w14:textId="77777777" w:rsidR="00383712" w:rsidRPr="003726BB" w:rsidRDefault="00383712" w:rsidP="0066699A">
            <w:pPr>
              <w:widowControl w:val="0"/>
              <w:autoSpaceDE w:val="0"/>
              <w:autoSpaceDN w:val="0"/>
              <w:adjustRightInd w:val="0"/>
              <w:ind w:right="22"/>
              <w:rPr>
                <w:b/>
                <w:bCs/>
                <w:lang w:val="de-DE"/>
              </w:rPr>
            </w:pPr>
            <w:r w:rsidRPr="003726BB">
              <w:rPr>
                <w:rFonts w:cs="Arial"/>
                <w:b/>
                <w:bCs/>
                <w:u w:val="single"/>
                <w:lang w:val="de-DE"/>
              </w:rPr>
              <w:t>Diese Erklärung muss in einer der unter Punkt 2.2.2 „</w:t>
            </w:r>
            <w:r w:rsidRPr="003726BB">
              <w:rPr>
                <w:rFonts w:cs="Arial"/>
                <w:b/>
                <w:bCs/>
                <w:smallCaps/>
                <w:u w:val="single"/>
                <w:lang w:val="de-DE"/>
              </w:rPr>
              <w:t>Formen für die Einreichung der Dokumente“</w:t>
            </w:r>
            <w:r w:rsidRPr="003726BB">
              <w:rPr>
                <w:rFonts w:cs="Arial"/>
                <w:b/>
                <w:bCs/>
                <w:u w:val="single"/>
                <w:lang w:val="de-DE"/>
              </w:rPr>
              <w:t xml:space="preserve"> angegeben Formen eingereicht werden.</w:t>
            </w:r>
          </w:p>
        </w:tc>
        <w:tc>
          <w:tcPr>
            <w:tcW w:w="1091" w:type="dxa"/>
            <w:gridSpan w:val="2"/>
          </w:tcPr>
          <w:p w14:paraId="092A89EF" w14:textId="77777777" w:rsidR="00383712" w:rsidRPr="003726BB" w:rsidRDefault="00383712" w:rsidP="0066699A">
            <w:pPr>
              <w:widowControl w:val="0"/>
              <w:rPr>
                <w:rFonts w:cs="Arial"/>
                <w:lang w:val="de-DE"/>
              </w:rPr>
            </w:pPr>
          </w:p>
        </w:tc>
        <w:tc>
          <w:tcPr>
            <w:tcW w:w="4349" w:type="dxa"/>
            <w:gridSpan w:val="2"/>
          </w:tcPr>
          <w:p w14:paraId="3FFA52AB" w14:textId="77777777" w:rsidR="00383712" w:rsidRPr="00907FB7" w:rsidRDefault="00383712" w:rsidP="0066699A">
            <w:pPr>
              <w:widowControl w:val="0"/>
              <w:tabs>
                <w:tab w:val="left" w:pos="4119"/>
              </w:tabs>
              <w:ind w:left="2" w:right="72"/>
              <w:rPr>
                <w:rFonts w:cs="Arial"/>
                <w:lang w:val="it-IT"/>
              </w:rPr>
            </w:pPr>
            <w:r w:rsidRPr="003726BB">
              <w:rPr>
                <w:rFonts w:cs="Arial"/>
                <w:b/>
                <w:bCs/>
                <w:u w:val="single"/>
                <w:lang w:val="it-IT"/>
              </w:rPr>
              <w:t>Tale dichiarazione deve essere presentata secondo una delle forme indicate al paragrafo 2.2.2 “</w:t>
            </w:r>
            <w:r w:rsidRPr="003726BB">
              <w:rPr>
                <w:rFonts w:cs="Arial"/>
                <w:b/>
                <w:bCs/>
                <w:smallCaps/>
                <w:u w:val="single"/>
                <w:lang w:val="it-IT"/>
              </w:rPr>
              <w:t>Forme di presentazione della documentazione</w:t>
            </w:r>
            <w:r w:rsidRPr="003726BB">
              <w:rPr>
                <w:rFonts w:cs="Arial"/>
                <w:b/>
                <w:bCs/>
                <w:u w:val="single"/>
                <w:lang w:val="it-IT"/>
              </w:rPr>
              <w:t>”.</w:t>
            </w:r>
          </w:p>
        </w:tc>
      </w:tr>
      <w:tr w:rsidR="00383712" w:rsidRPr="00F76D01" w14:paraId="20E2D4CF" w14:textId="77777777" w:rsidTr="003750D2">
        <w:trPr>
          <w:gridAfter w:val="1"/>
          <w:wAfter w:w="187" w:type="dxa"/>
        </w:trPr>
        <w:tc>
          <w:tcPr>
            <w:tcW w:w="4438" w:type="dxa"/>
            <w:gridSpan w:val="2"/>
          </w:tcPr>
          <w:p w14:paraId="634AA7A9" w14:textId="77777777" w:rsidR="00383712" w:rsidRPr="00907FB7" w:rsidRDefault="00383712" w:rsidP="0066699A">
            <w:pPr>
              <w:widowControl w:val="0"/>
              <w:autoSpaceDE w:val="0"/>
              <w:autoSpaceDN w:val="0"/>
              <w:adjustRightInd w:val="0"/>
              <w:ind w:right="22"/>
              <w:rPr>
                <w:b/>
                <w:bCs/>
                <w:lang w:val="it-IT"/>
              </w:rPr>
            </w:pPr>
          </w:p>
        </w:tc>
        <w:tc>
          <w:tcPr>
            <w:tcW w:w="1091" w:type="dxa"/>
            <w:gridSpan w:val="2"/>
          </w:tcPr>
          <w:p w14:paraId="420EFB74" w14:textId="77777777" w:rsidR="00383712" w:rsidRPr="00907FB7" w:rsidRDefault="00383712" w:rsidP="0066699A">
            <w:pPr>
              <w:widowControl w:val="0"/>
              <w:rPr>
                <w:rFonts w:cs="Arial"/>
                <w:lang w:val="it-IT"/>
              </w:rPr>
            </w:pPr>
          </w:p>
        </w:tc>
        <w:tc>
          <w:tcPr>
            <w:tcW w:w="4349" w:type="dxa"/>
            <w:gridSpan w:val="2"/>
          </w:tcPr>
          <w:p w14:paraId="53D15626" w14:textId="77777777" w:rsidR="00383712" w:rsidRPr="00907FB7" w:rsidRDefault="00383712" w:rsidP="0066699A">
            <w:pPr>
              <w:widowControl w:val="0"/>
              <w:tabs>
                <w:tab w:val="left" w:pos="4119"/>
              </w:tabs>
              <w:ind w:left="2" w:right="72"/>
              <w:rPr>
                <w:rFonts w:cs="Arial"/>
                <w:lang w:val="it-IT"/>
              </w:rPr>
            </w:pPr>
          </w:p>
        </w:tc>
      </w:tr>
      <w:tr w:rsidR="00383712" w:rsidRPr="00F76D01" w14:paraId="72139FB0" w14:textId="77777777" w:rsidTr="003750D2">
        <w:trPr>
          <w:gridAfter w:val="1"/>
          <w:wAfter w:w="187" w:type="dxa"/>
        </w:trPr>
        <w:tc>
          <w:tcPr>
            <w:tcW w:w="4438" w:type="dxa"/>
            <w:gridSpan w:val="2"/>
          </w:tcPr>
          <w:p w14:paraId="390ADD58" w14:textId="77777777" w:rsidR="00383712" w:rsidRPr="003726BB" w:rsidRDefault="00383712" w:rsidP="0066699A">
            <w:pPr>
              <w:widowControl w:val="0"/>
              <w:autoSpaceDE w:val="0"/>
              <w:autoSpaceDN w:val="0"/>
              <w:adjustRightInd w:val="0"/>
              <w:ind w:right="22"/>
              <w:rPr>
                <w:b/>
                <w:bCs/>
                <w:lang w:val="de-DE"/>
              </w:rPr>
            </w:pPr>
            <w:r w:rsidRPr="003726BB">
              <w:rPr>
                <w:b/>
                <w:u w:val="single"/>
                <w:lang w:val="de-DE"/>
              </w:rPr>
              <w:t>Gemäß Art. 93 Abs. 8 GvD Nr. 50/2016 sind Kleinst-, sowie kleine und mittlere Unternehmen und Bietergemeinschaften oder gewöhnliche Konsortien, die ausschließlich aus Kleinst-, kleinen und mittleren Unternehmen bestehen, von der Abgabe der Verpflichtungserklärung befreit.</w:t>
            </w:r>
          </w:p>
        </w:tc>
        <w:tc>
          <w:tcPr>
            <w:tcW w:w="1091" w:type="dxa"/>
            <w:gridSpan w:val="2"/>
          </w:tcPr>
          <w:p w14:paraId="70DA5221" w14:textId="77777777" w:rsidR="00383712" w:rsidRPr="003726BB" w:rsidRDefault="00383712" w:rsidP="0066699A">
            <w:pPr>
              <w:widowControl w:val="0"/>
              <w:rPr>
                <w:rFonts w:cs="Arial"/>
                <w:lang w:val="de-DE"/>
              </w:rPr>
            </w:pPr>
          </w:p>
        </w:tc>
        <w:tc>
          <w:tcPr>
            <w:tcW w:w="4349" w:type="dxa"/>
            <w:gridSpan w:val="2"/>
          </w:tcPr>
          <w:p w14:paraId="028DC20A" w14:textId="77777777" w:rsidR="00383712" w:rsidRPr="003726BB" w:rsidRDefault="00383712" w:rsidP="00383712">
            <w:pPr>
              <w:widowControl w:val="0"/>
              <w:tabs>
                <w:tab w:val="left" w:pos="4119"/>
              </w:tabs>
              <w:autoSpaceDE w:val="0"/>
              <w:autoSpaceDN w:val="0"/>
              <w:ind w:right="72"/>
              <w:rPr>
                <w:rFonts w:cs="Arial"/>
                <w:u w:val="single"/>
                <w:lang w:val="it-IT"/>
              </w:rPr>
            </w:pPr>
            <w:r w:rsidRPr="003726BB">
              <w:rPr>
                <w:rFonts w:cs="Arial"/>
                <w:b/>
                <w:u w:val="single"/>
                <w:lang w:val="it-IT"/>
              </w:rPr>
              <w:t xml:space="preserve">Ai sensi dell’art. 93, comma 8 d.lgs. 50/2016, tale dichiarazione non è dovuta per le </w:t>
            </w:r>
            <w:r w:rsidRPr="003726BB">
              <w:rPr>
                <w:rFonts w:cs="Arial"/>
                <w:b/>
                <w:bCs/>
                <w:u w:val="single"/>
                <w:lang w:val="it-IT"/>
              </w:rPr>
              <w:t>microimprese, piccole e medie imprese, i raggruppamenti temporanei o consorzi ordinari costituiti esclusivamente da microimprese, piccole e medie imprese.</w:t>
            </w:r>
          </w:p>
          <w:p w14:paraId="1359AB77" w14:textId="77777777" w:rsidR="00383712" w:rsidRPr="003726BB" w:rsidRDefault="00383712" w:rsidP="0066699A">
            <w:pPr>
              <w:widowControl w:val="0"/>
              <w:tabs>
                <w:tab w:val="left" w:pos="4119"/>
              </w:tabs>
              <w:ind w:left="2" w:right="72"/>
              <w:rPr>
                <w:rFonts w:cs="Arial"/>
                <w:lang w:val="it-IT"/>
              </w:rPr>
            </w:pPr>
          </w:p>
        </w:tc>
      </w:tr>
      <w:tr w:rsidR="00383712" w:rsidRPr="00F76D01" w14:paraId="7FD3E9F5" w14:textId="77777777" w:rsidTr="003750D2">
        <w:trPr>
          <w:gridAfter w:val="1"/>
          <w:wAfter w:w="187" w:type="dxa"/>
        </w:trPr>
        <w:tc>
          <w:tcPr>
            <w:tcW w:w="4438" w:type="dxa"/>
            <w:gridSpan w:val="2"/>
          </w:tcPr>
          <w:p w14:paraId="75E22143" w14:textId="77777777" w:rsidR="00383712" w:rsidRPr="003726BB" w:rsidRDefault="00383712" w:rsidP="0066699A">
            <w:pPr>
              <w:widowControl w:val="0"/>
              <w:autoSpaceDE w:val="0"/>
              <w:autoSpaceDN w:val="0"/>
              <w:adjustRightInd w:val="0"/>
              <w:ind w:right="22"/>
              <w:rPr>
                <w:b/>
                <w:bCs/>
                <w:lang w:val="it-IT"/>
              </w:rPr>
            </w:pPr>
          </w:p>
        </w:tc>
        <w:tc>
          <w:tcPr>
            <w:tcW w:w="1091" w:type="dxa"/>
            <w:gridSpan w:val="2"/>
          </w:tcPr>
          <w:p w14:paraId="7F231121" w14:textId="77777777" w:rsidR="00383712" w:rsidRPr="003726BB" w:rsidRDefault="00383712" w:rsidP="0066699A">
            <w:pPr>
              <w:widowControl w:val="0"/>
              <w:rPr>
                <w:rFonts w:cs="Arial"/>
                <w:lang w:val="it-IT"/>
              </w:rPr>
            </w:pPr>
          </w:p>
        </w:tc>
        <w:tc>
          <w:tcPr>
            <w:tcW w:w="4349" w:type="dxa"/>
            <w:gridSpan w:val="2"/>
          </w:tcPr>
          <w:p w14:paraId="7F5520B0" w14:textId="77777777" w:rsidR="00383712" w:rsidRPr="003726BB" w:rsidRDefault="00383712" w:rsidP="0066699A">
            <w:pPr>
              <w:widowControl w:val="0"/>
              <w:tabs>
                <w:tab w:val="left" w:pos="4119"/>
              </w:tabs>
              <w:ind w:left="2" w:right="72"/>
              <w:rPr>
                <w:rFonts w:cs="Arial"/>
                <w:lang w:val="it-IT"/>
              </w:rPr>
            </w:pPr>
          </w:p>
        </w:tc>
      </w:tr>
      <w:tr w:rsidR="00063E48" w:rsidRPr="00F76D01" w14:paraId="06937CD5" w14:textId="77777777" w:rsidTr="003750D2">
        <w:trPr>
          <w:gridAfter w:val="1"/>
          <w:wAfter w:w="187" w:type="dxa"/>
        </w:trPr>
        <w:tc>
          <w:tcPr>
            <w:tcW w:w="4438" w:type="dxa"/>
            <w:gridSpan w:val="2"/>
          </w:tcPr>
          <w:p w14:paraId="7FC35D1A" w14:textId="77777777" w:rsidR="00063E48" w:rsidRPr="003726BB" w:rsidRDefault="00063E48" w:rsidP="00063E48">
            <w:pPr>
              <w:widowControl w:val="0"/>
              <w:autoSpaceDE w:val="0"/>
              <w:autoSpaceDN w:val="0"/>
              <w:adjustRightInd w:val="0"/>
              <w:ind w:left="284" w:right="180" w:hanging="284"/>
              <w:rPr>
                <w:rFonts w:cs="Arial"/>
                <w:b/>
                <w:u w:val="single"/>
                <w:lang w:val="de-DE"/>
              </w:rPr>
            </w:pPr>
            <w:r w:rsidRPr="003726BB">
              <w:rPr>
                <w:rFonts w:cs="Arial"/>
                <w:b/>
                <w:lang w:val="de-DE"/>
              </w:rPr>
              <w:t xml:space="preserve">B. </w:t>
            </w:r>
            <w:r w:rsidRPr="003726BB">
              <w:rPr>
                <w:rFonts w:cs="Arial"/>
                <w:b/>
                <w:u w:val="single"/>
                <w:lang w:val="de-DE"/>
              </w:rPr>
              <w:t>Reduzierung des Sicherheitsbetrags:</w:t>
            </w:r>
          </w:p>
        </w:tc>
        <w:tc>
          <w:tcPr>
            <w:tcW w:w="1091" w:type="dxa"/>
            <w:gridSpan w:val="2"/>
          </w:tcPr>
          <w:p w14:paraId="04D7AD74" w14:textId="77777777" w:rsidR="00063E48" w:rsidRPr="003726BB" w:rsidRDefault="00063E48" w:rsidP="00063E48">
            <w:pPr>
              <w:widowControl w:val="0"/>
              <w:rPr>
                <w:rFonts w:cs="Arial"/>
                <w:lang w:val="it-IT"/>
              </w:rPr>
            </w:pPr>
          </w:p>
        </w:tc>
        <w:tc>
          <w:tcPr>
            <w:tcW w:w="4349" w:type="dxa"/>
            <w:gridSpan w:val="2"/>
          </w:tcPr>
          <w:p w14:paraId="6125EA1E" w14:textId="77777777" w:rsidR="00063E48" w:rsidRPr="003726BB" w:rsidRDefault="00063E48" w:rsidP="00063E48">
            <w:pPr>
              <w:widowControl w:val="0"/>
              <w:tabs>
                <w:tab w:val="left" w:pos="4119"/>
              </w:tabs>
              <w:ind w:left="2" w:right="72"/>
              <w:rPr>
                <w:rFonts w:cs="Arial"/>
                <w:lang w:val="it-IT"/>
              </w:rPr>
            </w:pPr>
            <w:r w:rsidRPr="003726BB">
              <w:rPr>
                <w:rFonts w:cs="Arial"/>
                <w:b/>
                <w:lang w:val="it-IT"/>
              </w:rPr>
              <w:t xml:space="preserve">B. </w:t>
            </w:r>
            <w:r w:rsidRPr="003726BB">
              <w:rPr>
                <w:rFonts w:cs="Arial"/>
                <w:b/>
                <w:u w:val="single"/>
                <w:lang w:val="it-IT"/>
              </w:rPr>
              <w:t>Riduzione dell’ importo della garanzia:</w:t>
            </w:r>
          </w:p>
        </w:tc>
      </w:tr>
      <w:tr w:rsidR="00063E48" w:rsidRPr="00F76D01" w14:paraId="7E2236E3" w14:textId="77777777" w:rsidTr="003750D2">
        <w:trPr>
          <w:gridAfter w:val="1"/>
          <w:wAfter w:w="187" w:type="dxa"/>
        </w:trPr>
        <w:tc>
          <w:tcPr>
            <w:tcW w:w="4438" w:type="dxa"/>
            <w:gridSpan w:val="2"/>
          </w:tcPr>
          <w:p w14:paraId="6328BB7D" w14:textId="77777777" w:rsidR="00063E48" w:rsidRPr="003726BB" w:rsidRDefault="00063E48" w:rsidP="00063E48">
            <w:pPr>
              <w:widowControl w:val="0"/>
              <w:autoSpaceDE w:val="0"/>
              <w:autoSpaceDN w:val="0"/>
              <w:adjustRightInd w:val="0"/>
              <w:ind w:right="22"/>
              <w:rPr>
                <w:b/>
                <w:bCs/>
                <w:lang w:val="it-IT"/>
              </w:rPr>
            </w:pPr>
          </w:p>
        </w:tc>
        <w:tc>
          <w:tcPr>
            <w:tcW w:w="1091" w:type="dxa"/>
            <w:gridSpan w:val="2"/>
          </w:tcPr>
          <w:p w14:paraId="2CAD8886" w14:textId="77777777" w:rsidR="00063E48" w:rsidRPr="003726BB" w:rsidRDefault="00063E48" w:rsidP="00063E48">
            <w:pPr>
              <w:widowControl w:val="0"/>
              <w:rPr>
                <w:rFonts w:cs="Arial"/>
                <w:lang w:val="it-IT"/>
              </w:rPr>
            </w:pPr>
          </w:p>
        </w:tc>
        <w:tc>
          <w:tcPr>
            <w:tcW w:w="4349" w:type="dxa"/>
            <w:gridSpan w:val="2"/>
          </w:tcPr>
          <w:p w14:paraId="185B358E" w14:textId="77777777" w:rsidR="00063E48" w:rsidRPr="003726BB" w:rsidRDefault="00063E48" w:rsidP="00063E48">
            <w:pPr>
              <w:widowControl w:val="0"/>
              <w:tabs>
                <w:tab w:val="left" w:pos="4119"/>
              </w:tabs>
              <w:ind w:left="2" w:right="72"/>
              <w:rPr>
                <w:rFonts w:cs="Arial"/>
                <w:lang w:val="it-IT"/>
              </w:rPr>
            </w:pPr>
          </w:p>
        </w:tc>
      </w:tr>
      <w:tr w:rsidR="00063E48" w:rsidRPr="00F76D01" w14:paraId="0F5E30B2" w14:textId="77777777" w:rsidTr="003750D2">
        <w:trPr>
          <w:gridAfter w:val="1"/>
          <w:wAfter w:w="187" w:type="dxa"/>
        </w:trPr>
        <w:tc>
          <w:tcPr>
            <w:tcW w:w="4438" w:type="dxa"/>
            <w:gridSpan w:val="2"/>
          </w:tcPr>
          <w:p w14:paraId="01A0AC69" w14:textId="77777777" w:rsidR="00063E48" w:rsidRPr="003726BB" w:rsidRDefault="00D50EF2" w:rsidP="00063E48">
            <w:pPr>
              <w:widowControl w:val="0"/>
              <w:autoSpaceDE w:val="0"/>
              <w:autoSpaceDN w:val="0"/>
              <w:adjustRightInd w:val="0"/>
              <w:ind w:right="22"/>
              <w:rPr>
                <w:b/>
                <w:bCs/>
                <w:lang w:val="de-DE"/>
              </w:rPr>
            </w:pPr>
            <w:r w:rsidRPr="003726BB">
              <w:rPr>
                <w:rFonts w:cs="Arial"/>
                <w:lang w:val="de-DE"/>
              </w:rPr>
              <w:t>Gemäß Art. 93 Abs. 7 GvD Nr. 50/2016 wird der Sicherheitsbetrag und dessen etwaige Erneuerung wie folgt reduziert:</w:t>
            </w:r>
          </w:p>
        </w:tc>
        <w:tc>
          <w:tcPr>
            <w:tcW w:w="1091" w:type="dxa"/>
            <w:gridSpan w:val="2"/>
          </w:tcPr>
          <w:p w14:paraId="0C02FB0F" w14:textId="77777777" w:rsidR="00063E48" w:rsidRPr="003726BB" w:rsidRDefault="00063E48" w:rsidP="00063E48">
            <w:pPr>
              <w:widowControl w:val="0"/>
              <w:rPr>
                <w:rFonts w:cs="Arial"/>
                <w:lang w:val="de-DE"/>
              </w:rPr>
            </w:pPr>
          </w:p>
        </w:tc>
        <w:tc>
          <w:tcPr>
            <w:tcW w:w="4349" w:type="dxa"/>
            <w:gridSpan w:val="2"/>
          </w:tcPr>
          <w:p w14:paraId="696629CB" w14:textId="77777777" w:rsidR="00063E48" w:rsidRPr="003726BB" w:rsidRDefault="00063E48" w:rsidP="00063E48">
            <w:pPr>
              <w:widowControl w:val="0"/>
              <w:tabs>
                <w:tab w:val="left" w:pos="4119"/>
              </w:tabs>
              <w:ind w:left="2" w:right="72"/>
              <w:rPr>
                <w:rFonts w:cs="Arial"/>
                <w:lang w:val="it-IT"/>
              </w:rPr>
            </w:pPr>
            <w:r w:rsidRPr="003726BB">
              <w:rPr>
                <w:rFonts w:cs="Arial"/>
                <w:lang w:val="it-IT"/>
              </w:rPr>
              <w:t>Ai sensi dell’art. 93, comma 7 del d.lgs. 50/2016 l’importo della garanzia e del suo eventuale rinnovo è ridotto:</w:t>
            </w:r>
          </w:p>
        </w:tc>
      </w:tr>
      <w:tr w:rsidR="00063E48" w:rsidRPr="00F76D01" w14:paraId="1AF225D6" w14:textId="77777777" w:rsidTr="003750D2">
        <w:trPr>
          <w:gridAfter w:val="1"/>
          <w:wAfter w:w="187" w:type="dxa"/>
        </w:trPr>
        <w:tc>
          <w:tcPr>
            <w:tcW w:w="4438" w:type="dxa"/>
            <w:gridSpan w:val="2"/>
          </w:tcPr>
          <w:p w14:paraId="2B7ED3AA" w14:textId="77777777" w:rsidR="00063E48" w:rsidRPr="003726BB" w:rsidRDefault="00063E48" w:rsidP="00063E48">
            <w:pPr>
              <w:widowControl w:val="0"/>
              <w:autoSpaceDE w:val="0"/>
              <w:autoSpaceDN w:val="0"/>
              <w:adjustRightInd w:val="0"/>
              <w:ind w:right="22"/>
              <w:rPr>
                <w:b/>
                <w:bCs/>
                <w:lang w:val="it-IT"/>
              </w:rPr>
            </w:pPr>
          </w:p>
        </w:tc>
        <w:tc>
          <w:tcPr>
            <w:tcW w:w="1091" w:type="dxa"/>
            <w:gridSpan w:val="2"/>
          </w:tcPr>
          <w:p w14:paraId="3B8AE0AC" w14:textId="77777777" w:rsidR="00063E48" w:rsidRPr="003726BB" w:rsidRDefault="00063E48" w:rsidP="00063E48">
            <w:pPr>
              <w:widowControl w:val="0"/>
              <w:rPr>
                <w:rFonts w:cs="Arial"/>
                <w:lang w:val="it-IT"/>
              </w:rPr>
            </w:pPr>
          </w:p>
        </w:tc>
        <w:tc>
          <w:tcPr>
            <w:tcW w:w="4349" w:type="dxa"/>
            <w:gridSpan w:val="2"/>
          </w:tcPr>
          <w:p w14:paraId="59D9FE00" w14:textId="77777777" w:rsidR="00063E48" w:rsidRPr="003726BB" w:rsidRDefault="00063E48" w:rsidP="00063E48">
            <w:pPr>
              <w:widowControl w:val="0"/>
              <w:tabs>
                <w:tab w:val="left" w:pos="4119"/>
              </w:tabs>
              <w:ind w:left="2" w:right="72"/>
              <w:rPr>
                <w:rFonts w:cs="Arial"/>
                <w:lang w:val="it-IT"/>
              </w:rPr>
            </w:pPr>
          </w:p>
        </w:tc>
      </w:tr>
      <w:tr w:rsidR="007D7DA7" w:rsidRPr="00F76D01" w14:paraId="62F7E256" w14:textId="77777777" w:rsidTr="003750D2">
        <w:trPr>
          <w:gridAfter w:val="1"/>
          <w:wAfter w:w="187" w:type="dxa"/>
        </w:trPr>
        <w:tc>
          <w:tcPr>
            <w:tcW w:w="4438" w:type="dxa"/>
            <w:gridSpan w:val="2"/>
          </w:tcPr>
          <w:p w14:paraId="56A2426E" w14:textId="77777777" w:rsidR="007D7DA7" w:rsidRPr="003726BB" w:rsidRDefault="007D7DA7" w:rsidP="004158EC">
            <w:pPr>
              <w:widowControl w:val="0"/>
              <w:numPr>
                <w:ilvl w:val="0"/>
                <w:numId w:val="75"/>
              </w:numPr>
              <w:autoSpaceDE w:val="0"/>
              <w:autoSpaceDN w:val="0"/>
              <w:adjustRightInd w:val="0"/>
              <w:ind w:right="22"/>
              <w:rPr>
                <w:rFonts w:cs="Arial"/>
                <w:szCs w:val="18"/>
                <w:lang w:val="de-DE"/>
              </w:rPr>
            </w:pPr>
            <w:r w:rsidRPr="003726BB">
              <w:rPr>
                <w:rFonts w:cs="Arial"/>
                <w:b/>
                <w:lang w:val="de-DE"/>
              </w:rPr>
              <w:t>um 50 %</w:t>
            </w:r>
            <w:r w:rsidRPr="003726BB">
              <w:rPr>
                <w:rFonts w:cs="Arial"/>
                <w:lang w:val="de-DE"/>
              </w:rPr>
              <w:t xml:space="preserve"> für Kleinst-, sowie kleine und mittlere Unternehmen und </w:t>
            </w:r>
            <w:r w:rsidRPr="003726BB">
              <w:rPr>
                <w:rFonts w:cs="Arial"/>
                <w:szCs w:val="18"/>
                <w:lang w:val="de-DE"/>
              </w:rPr>
              <w:t xml:space="preserve">Bietergemeinschaften oder gewöhnliche </w:t>
            </w:r>
            <w:r w:rsidRPr="003726BB">
              <w:rPr>
                <w:rFonts w:cs="Arial"/>
                <w:spacing w:val="-2"/>
                <w:szCs w:val="18"/>
                <w:lang w:val="de-DE"/>
              </w:rPr>
              <w:t>Konsortien, die ausschließlich aus</w:t>
            </w:r>
            <w:r w:rsidRPr="003726BB">
              <w:rPr>
                <w:rFonts w:cs="Arial"/>
                <w:szCs w:val="18"/>
                <w:lang w:val="de-DE"/>
              </w:rPr>
              <w:t xml:space="preserve"> Kleinst-, kleinen und mittleren Unternehmen bestehen,</w:t>
            </w:r>
          </w:p>
          <w:p w14:paraId="29DB5EF0" w14:textId="77777777" w:rsidR="007D7DA7" w:rsidRPr="003726BB" w:rsidRDefault="007D7DA7" w:rsidP="004158EC">
            <w:pPr>
              <w:widowControl w:val="0"/>
              <w:numPr>
                <w:ilvl w:val="0"/>
                <w:numId w:val="75"/>
              </w:numPr>
              <w:autoSpaceDE w:val="0"/>
              <w:autoSpaceDN w:val="0"/>
              <w:adjustRightInd w:val="0"/>
              <w:ind w:right="22"/>
              <w:rPr>
                <w:rFonts w:cs="Arial"/>
                <w:lang w:val="de-DE"/>
              </w:rPr>
            </w:pPr>
            <w:r w:rsidRPr="003726BB">
              <w:rPr>
                <w:rFonts w:cs="Arial"/>
                <w:lang w:val="de-DE"/>
              </w:rPr>
              <w:t xml:space="preserve">um </w:t>
            </w:r>
            <w:r w:rsidRPr="003726BB">
              <w:rPr>
                <w:rFonts w:cs="Arial"/>
                <w:b/>
                <w:lang w:val="de-DE"/>
              </w:rPr>
              <w:t xml:space="preserve">30% </w:t>
            </w:r>
            <w:r w:rsidRPr="003726BB">
              <w:rPr>
                <w:rFonts w:cs="Arial"/>
                <w:lang w:val="de-DE"/>
              </w:rPr>
              <w:t xml:space="preserve">für jene Wirtschaftsteilnehmer, die im Gemeinschaftssystem für das Umwelt-management und die Umweltbetriebsprüfung </w:t>
            </w:r>
            <w:r w:rsidRPr="003726BB">
              <w:rPr>
                <w:rFonts w:cs="Arial"/>
                <w:lang w:val="de-DE"/>
              </w:rPr>
              <w:lastRenderedPageBreak/>
              <w:t xml:space="preserve">(EMAS) im Sinne der Verordnung (EG) 1221/2009 des Europäischen Parlaments und des Rates vom 29. November 2009 registriert sind, oder aber </w:t>
            </w:r>
            <w:r w:rsidRPr="003726BB">
              <w:rPr>
                <w:rFonts w:cs="Arial"/>
                <w:b/>
                <w:lang w:val="de-DE"/>
              </w:rPr>
              <w:t>um 20%</w:t>
            </w:r>
            <w:r w:rsidRPr="003726BB">
              <w:rPr>
                <w:rFonts w:cs="Arial"/>
                <w:lang w:val="de-DE"/>
              </w:rPr>
              <w:t xml:space="preserve"> für jene Wirtschaftsteilnehmer, die über die Umweltzertifizierung nach den Normen </w:t>
            </w:r>
            <w:r w:rsidRPr="003726BB">
              <w:rPr>
                <w:rFonts w:cs="Arial"/>
                <w:b/>
                <w:lang w:val="de-DE"/>
              </w:rPr>
              <w:t xml:space="preserve">UNI EN ISO 14001 </w:t>
            </w:r>
            <w:r w:rsidRPr="003726BB">
              <w:rPr>
                <w:rFonts w:cs="Arial"/>
                <w:lang w:val="de-DE"/>
              </w:rPr>
              <w:t>verfügen,</w:t>
            </w:r>
          </w:p>
          <w:p w14:paraId="5FD5E305" w14:textId="77777777" w:rsidR="007D7DA7" w:rsidRPr="003726BB" w:rsidRDefault="007D7DA7" w:rsidP="004158EC">
            <w:pPr>
              <w:widowControl w:val="0"/>
              <w:numPr>
                <w:ilvl w:val="0"/>
                <w:numId w:val="75"/>
              </w:numPr>
              <w:autoSpaceDE w:val="0"/>
              <w:autoSpaceDN w:val="0"/>
              <w:adjustRightInd w:val="0"/>
              <w:ind w:right="22"/>
              <w:rPr>
                <w:rFonts w:cs="Arial"/>
                <w:lang w:val="de-DE"/>
              </w:rPr>
            </w:pPr>
            <w:r w:rsidRPr="003726BB">
              <w:rPr>
                <w:rFonts w:cs="Arial"/>
                <w:lang w:val="de-DE"/>
              </w:rPr>
              <w:t xml:space="preserve">um </w:t>
            </w:r>
            <w:r w:rsidRPr="003726BB">
              <w:rPr>
                <w:rFonts w:cs="Arial"/>
                <w:b/>
                <w:lang w:val="de-DE"/>
              </w:rPr>
              <w:t>15%,</w:t>
            </w:r>
            <w:r w:rsidRPr="003726BB">
              <w:rPr>
                <w:rFonts w:cs="Arial"/>
                <w:spacing w:val="-2"/>
                <w:lang w:val="de-DE"/>
              </w:rPr>
              <w:t xml:space="preserve"> </w:t>
            </w:r>
            <w:r w:rsidRPr="003726BB">
              <w:rPr>
                <w:rFonts w:cs="Arial"/>
                <w:spacing w:val="-2"/>
                <w:u w:val="single"/>
                <w:lang w:val="de-DE"/>
              </w:rPr>
              <w:t>auch kumulierbar</w:t>
            </w:r>
            <w:r w:rsidRPr="003726BB">
              <w:rPr>
                <w:rFonts w:cs="Arial"/>
                <w:spacing w:val="-2"/>
                <w:lang w:val="de-DE"/>
              </w:rPr>
              <w:t xml:space="preserve"> mit den </w:t>
            </w:r>
            <w:r w:rsidRPr="003726BB">
              <w:rPr>
                <w:rFonts w:cs="Arial"/>
                <w:spacing w:val="-3"/>
                <w:lang w:val="de-DE"/>
              </w:rPr>
              <w:t>obigen Reduzierungen,</w:t>
            </w:r>
            <w:r w:rsidRPr="003726BB">
              <w:rPr>
                <w:rFonts w:cs="Arial"/>
                <w:lang w:val="de-DE"/>
              </w:rPr>
              <w:t xml:space="preserve"> für jene Wirtschaftsteilnehmer, die ein Treibhausgasinventar gemäß der Norm UNI EN ISO 14064-1 oder einen CO2-Fußabdruck (CFP Carbon foot-print) von Produkten gemäß der Norm UNI ISO/TS 14067 erstellen.</w:t>
            </w:r>
          </w:p>
        </w:tc>
        <w:tc>
          <w:tcPr>
            <w:tcW w:w="1091" w:type="dxa"/>
            <w:gridSpan w:val="2"/>
          </w:tcPr>
          <w:p w14:paraId="2B731BBF" w14:textId="77777777" w:rsidR="007D7DA7" w:rsidRPr="003726BB" w:rsidRDefault="007D7DA7" w:rsidP="00063E48">
            <w:pPr>
              <w:widowControl w:val="0"/>
              <w:rPr>
                <w:rFonts w:cs="Arial"/>
                <w:lang w:val="de-DE"/>
              </w:rPr>
            </w:pPr>
          </w:p>
        </w:tc>
        <w:tc>
          <w:tcPr>
            <w:tcW w:w="4349" w:type="dxa"/>
            <w:gridSpan w:val="2"/>
          </w:tcPr>
          <w:p w14:paraId="79FC3B8F" w14:textId="77777777" w:rsidR="007D7DA7" w:rsidRPr="003726BB" w:rsidRDefault="007D7DA7" w:rsidP="004158EC">
            <w:pPr>
              <w:widowControl w:val="0"/>
              <w:numPr>
                <w:ilvl w:val="0"/>
                <w:numId w:val="75"/>
              </w:numPr>
              <w:autoSpaceDE w:val="0"/>
              <w:autoSpaceDN w:val="0"/>
              <w:adjustRightInd w:val="0"/>
              <w:ind w:right="180"/>
              <w:rPr>
                <w:rFonts w:cs="Arial"/>
                <w:lang w:val="it-IT"/>
              </w:rPr>
            </w:pPr>
            <w:r w:rsidRPr="003726BB">
              <w:rPr>
                <w:rFonts w:cs="Arial"/>
                <w:lang w:val="it-IT"/>
              </w:rPr>
              <w:t xml:space="preserve">del </w:t>
            </w:r>
            <w:r w:rsidRPr="003726BB">
              <w:rPr>
                <w:rFonts w:cs="Arial"/>
                <w:b/>
                <w:bCs/>
                <w:lang w:val="it-IT"/>
              </w:rPr>
              <w:t>50%</w:t>
            </w:r>
            <w:r w:rsidRPr="003726BB">
              <w:rPr>
                <w:rFonts w:cs="Arial"/>
                <w:lang w:val="it-IT"/>
              </w:rPr>
              <w:t>, nei confronti delle microimprese, piccole e medie imprese e dei raggruppamenti di operatori economici o consorzi ordinari costituiti esclusivamente da microimprese, piccole e medie imprese;</w:t>
            </w:r>
          </w:p>
          <w:p w14:paraId="5C85E099" w14:textId="77777777" w:rsidR="007D7DA7" w:rsidRPr="003726BB" w:rsidRDefault="007D7DA7" w:rsidP="004158EC">
            <w:pPr>
              <w:widowControl w:val="0"/>
              <w:numPr>
                <w:ilvl w:val="0"/>
                <w:numId w:val="75"/>
              </w:numPr>
              <w:autoSpaceDE w:val="0"/>
              <w:autoSpaceDN w:val="0"/>
              <w:adjustRightInd w:val="0"/>
              <w:ind w:right="180"/>
              <w:rPr>
                <w:rFonts w:cs="Arial"/>
                <w:b/>
                <w:lang w:val="it-IT"/>
              </w:rPr>
            </w:pPr>
            <w:r w:rsidRPr="003726BB">
              <w:rPr>
                <w:rFonts w:cs="Arial"/>
                <w:lang w:val="it-IT"/>
              </w:rPr>
              <w:t xml:space="preserve">del </w:t>
            </w:r>
            <w:r w:rsidRPr="003726BB">
              <w:rPr>
                <w:rFonts w:cs="Arial"/>
                <w:b/>
                <w:lang w:val="it-IT"/>
              </w:rPr>
              <w:t>30%</w:t>
            </w:r>
            <w:r w:rsidRPr="003726BB">
              <w:rPr>
                <w:rFonts w:cs="Arial"/>
                <w:lang w:val="it-IT"/>
              </w:rPr>
              <w:t xml:space="preserve">, per gli operatori economici in possesso di registrazione al sistema comunitario di ecogestione e audit </w:t>
            </w:r>
            <w:r w:rsidRPr="003726BB">
              <w:rPr>
                <w:rFonts w:cs="Arial"/>
                <w:lang w:val="it-IT"/>
              </w:rPr>
              <w:lastRenderedPageBreak/>
              <w:t>(</w:t>
            </w:r>
            <w:r w:rsidRPr="003726BB">
              <w:rPr>
                <w:rFonts w:cs="Arial"/>
                <w:b/>
                <w:lang w:val="it-IT"/>
              </w:rPr>
              <w:t>EMAS</w:t>
            </w:r>
            <w:r w:rsidRPr="003726BB">
              <w:rPr>
                <w:rFonts w:cs="Arial"/>
                <w:lang w:val="it-IT"/>
              </w:rPr>
              <w:t xml:space="preserve">), ai sensi del regolamento (CE) n. 1221/2009 del Parlamento europeo e del Consiglio, del 25 novembre 2009, o in alternativa, del </w:t>
            </w:r>
            <w:r w:rsidRPr="003726BB">
              <w:rPr>
                <w:rFonts w:cs="Arial"/>
                <w:b/>
                <w:lang w:val="it-IT"/>
              </w:rPr>
              <w:t>20%</w:t>
            </w:r>
            <w:r w:rsidRPr="003726BB">
              <w:rPr>
                <w:rFonts w:cs="Arial"/>
                <w:lang w:val="it-IT"/>
              </w:rPr>
              <w:t xml:space="preserve"> per gli operatori in possesso di certificazione ambientale ai sensi della norma </w:t>
            </w:r>
            <w:r w:rsidRPr="003726BB">
              <w:rPr>
                <w:rFonts w:cs="Arial"/>
                <w:b/>
                <w:lang w:val="it-IT"/>
              </w:rPr>
              <w:t>UNI EN ISO 14001</w:t>
            </w:r>
            <w:r w:rsidRPr="003726BB">
              <w:rPr>
                <w:rFonts w:cs="Arial"/>
                <w:lang w:val="it-IT"/>
              </w:rPr>
              <w:t>;</w:t>
            </w:r>
          </w:p>
          <w:p w14:paraId="17062CF8" w14:textId="77777777" w:rsidR="007D7DA7" w:rsidRPr="003726BB" w:rsidRDefault="007D7DA7" w:rsidP="004158EC">
            <w:pPr>
              <w:widowControl w:val="0"/>
              <w:numPr>
                <w:ilvl w:val="0"/>
                <w:numId w:val="75"/>
              </w:numPr>
              <w:autoSpaceDE w:val="0"/>
              <w:autoSpaceDN w:val="0"/>
              <w:adjustRightInd w:val="0"/>
              <w:ind w:right="180"/>
              <w:rPr>
                <w:rFonts w:cs="Arial"/>
                <w:b/>
                <w:lang w:val="it-IT"/>
              </w:rPr>
            </w:pPr>
            <w:r w:rsidRPr="003726BB">
              <w:rPr>
                <w:rFonts w:cs="Arial"/>
                <w:lang w:val="it-IT"/>
              </w:rPr>
              <w:t xml:space="preserve">del </w:t>
            </w:r>
            <w:r w:rsidRPr="003726BB">
              <w:rPr>
                <w:rFonts w:cs="Arial"/>
                <w:b/>
                <w:lang w:val="it-IT"/>
              </w:rPr>
              <w:t>15%</w:t>
            </w:r>
            <w:r w:rsidRPr="003726BB">
              <w:rPr>
                <w:rFonts w:cs="Arial"/>
                <w:lang w:val="it-IT"/>
              </w:rPr>
              <w:t xml:space="preserve">, </w:t>
            </w:r>
            <w:r w:rsidRPr="003726BB">
              <w:rPr>
                <w:rFonts w:cs="Arial"/>
                <w:u w:val="single"/>
                <w:lang w:val="it-IT"/>
              </w:rPr>
              <w:t>anche cumulabile</w:t>
            </w:r>
            <w:r w:rsidRPr="003726BB">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7D7DA7" w:rsidRPr="00F76D01" w14:paraId="57F91B11" w14:textId="77777777" w:rsidTr="003750D2">
        <w:trPr>
          <w:gridAfter w:val="1"/>
          <w:wAfter w:w="187" w:type="dxa"/>
        </w:trPr>
        <w:tc>
          <w:tcPr>
            <w:tcW w:w="4438" w:type="dxa"/>
            <w:gridSpan w:val="2"/>
          </w:tcPr>
          <w:p w14:paraId="5AB2D894" w14:textId="77777777" w:rsidR="007D7DA7" w:rsidRPr="003726BB" w:rsidRDefault="008161A0" w:rsidP="00063E48">
            <w:pPr>
              <w:widowControl w:val="0"/>
              <w:autoSpaceDE w:val="0"/>
              <w:autoSpaceDN w:val="0"/>
              <w:adjustRightInd w:val="0"/>
              <w:ind w:right="22"/>
              <w:rPr>
                <w:b/>
                <w:bCs/>
                <w:lang w:val="de-DE"/>
              </w:rPr>
            </w:pPr>
            <w:r w:rsidRPr="003726BB">
              <w:rPr>
                <w:rFonts w:cs="Arial"/>
                <w:lang w:val="de-DE"/>
              </w:rPr>
              <w:lastRenderedPageBreak/>
              <w:t>Im Falle einer Teilnahme in Form eines Zusam</w:t>
            </w:r>
            <w:r w:rsidRPr="003726BB">
              <w:rPr>
                <w:lang w:val="de-DE" w:eastAsia="it-IT"/>
              </w:rPr>
              <w:softHyphen/>
            </w:r>
            <w:r w:rsidRPr="003726BB">
              <w:rPr>
                <w:rFonts w:cs="Arial"/>
                <w:lang w:val="de-DE"/>
              </w:rPr>
              <w:t xml:space="preserve">menschlusses erhält man </w:t>
            </w:r>
            <w:r w:rsidRPr="003726BB">
              <w:rPr>
                <w:lang w:val="de-DE"/>
              </w:rPr>
              <w:t xml:space="preserve">die letzten zwei </w:t>
            </w:r>
            <w:r w:rsidRPr="003726BB">
              <w:rPr>
                <w:color w:val="000000"/>
                <w:lang w:val="de-DE"/>
              </w:rPr>
              <w:t>obigen</w:t>
            </w:r>
            <w:r w:rsidRPr="003726BB">
              <w:rPr>
                <w:rFonts w:cs="Arial"/>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91" w:type="dxa"/>
            <w:gridSpan w:val="2"/>
          </w:tcPr>
          <w:p w14:paraId="1A2B8FB8" w14:textId="77777777" w:rsidR="007D7DA7" w:rsidRPr="003726BB" w:rsidRDefault="007D7DA7" w:rsidP="00063E48">
            <w:pPr>
              <w:widowControl w:val="0"/>
              <w:rPr>
                <w:rFonts w:cs="Arial"/>
                <w:lang w:val="de-DE"/>
              </w:rPr>
            </w:pPr>
          </w:p>
        </w:tc>
        <w:tc>
          <w:tcPr>
            <w:tcW w:w="4349" w:type="dxa"/>
            <w:gridSpan w:val="2"/>
          </w:tcPr>
          <w:p w14:paraId="1435332E" w14:textId="77777777" w:rsidR="007D7DA7" w:rsidRPr="003726BB" w:rsidRDefault="008161A0" w:rsidP="00063E48">
            <w:pPr>
              <w:widowControl w:val="0"/>
              <w:tabs>
                <w:tab w:val="left" w:pos="4119"/>
              </w:tabs>
              <w:ind w:left="2" w:right="72"/>
              <w:rPr>
                <w:rFonts w:cs="Arial"/>
                <w:lang w:val="it-IT"/>
              </w:rPr>
            </w:pPr>
            <w:r w:rsidRPr="003726BB">
              <w:rPr>
                <w:rFonts w:cs="Arial"/>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tr w:rsidR="008161A0" w:rsidRPr="00F76D01" w14:paraId="3FB4CF97" w14:textId="77777777" w:rsidTr="003750D2">
        <w:trPr>
          <w:gridAfter w:val="1"/>
          <w:wAfter w:w="187" w:type="dxa"/>
        </w:trPr>
        <w:tc>
          <w:tcPr>
            <w:tcW w:w="4438" w:type="dxa"/>
            <w:gridSpan w:val="2"/>
          </w:tcPr>
          <w:p w14:paraId="0A902D3A" w14:textId="77777777" w:rsidR="008161A0" w:rsidRPr="003726BB" w:rsidRDefault="008161A0" w:rsidP="00063E48">
            <w:pPr>
              <w:widowControl w:val="0"/>
              <w:autoSpaceDE w:val="0"/>
              <w:autoSpaceDN w:val="0"/>
              <w:adjustRightInd w:val="0"/>
              <w:ind w:right="22"/>
              <w:rPr>
                <w:b/>
                <w:bCs/>
                <w:lang w:val="it-IT"/>
              </w:rPr>
            </w:pPr>
          </w:p>
        </w:tc>
        <w:tc>
          <w:tcPr>
            <w:tcW w:w="1091" w:type="dxa"/>
            <w:gridSpan w:val="2"/>
          </w:tcPr>
          <w:p w14:paraId="5823B993" w14:textId="77777777" w:rsidR="008161A0" w:rsidRPr="003726BB" w:rsidRDefault="008161A0" w:rsidP="00063E48">
            <w:pPr>
              <w:widowControl w:val="0"/>
              <w:rPr>
                <w:rFonts w:cs="Arial"/>
                <w:lang w:val="it-IT"/>
              </w:rPr>
            </w:pPr>
          </w:p>
        </w:tc>
        <w:tc>
          <w:tcPr>
            <w:tcW w:w="4349" w:type="dxa"/>
            <w:gridSpan w:val="2"/>
          </w:tcPr>
          <w:p w14:paraId="6D931C62" w14:textId="77777777" w:rsidR="008161A0" w:rsidRPr="003726BB" w:rsidRDefault="008161A0" w:rsidP="00063E48">
            <w:pPr>
              <w:widowControl w:val="0"/>
              <w:tabs>
                <w:tab w:val="left" w:pos="4119"/>
              </w:tabs>
              <w:ind w:left="2" w:right="72"/>
              <w:rPr>
                <w:rFonts w:cs="Arial"/>
                <w:lang w:val="it-IT"/>
              </w:rPr>
            </w:pPr>
          </w:p>
        </w:tc>
      </w:tr>
      <w:tr w:rsidR="008161A0" w:rsidRPr="00F76D01" w14:paraId="5FC282BB" w14:textId="77777777" w:rsidTr="003750D2">
        <w:trPr>
          <w:gridAfter w:val="1"/>
          <w:wAfter w:w="187" w:type="dxa"/>
        </w:trPr>
        <w:tc>
          <w:tcPr>
            <w:tcW w:w="4438" w:type="dxa"/>
            <w:gridSpan w:val="2"/>
          </w:tcPr>
          <w:p w14:paraId="168CB497" w14:textId="77777777" w:rsidR="008161A0" w:rsidRPr="003726BB" w:rsidRDefault="008161A0" w:rsidP="00063E48">
            <w:pPr>
              <w:widowControl w:val="0"/>
              <w:autoSpaceDE w:val="0"/>
              <w:autoSpaceDN w:val="0"/>
              <w:adjustRightInd w:val="0"/>
              <w:ind w:right="22"/>
              <w:rPr>
                <w:b/>
                <w:bCs/>
                <w:lang w:val="de-DE"/>
              </w:rPr>
            </w:pPr>
            <w:r w:rsidRPr="003726BB">
              <w:rPr>
                <w:rFonts w:cs="Arial"/>
                <w:b/>
                <w:u w:val="single"/>
                <w:lang w:val="de-DE"/>
              </w:rPr>
              <w:t>Bei Kumulierung von Reduzierungen muss die Folgereduzierung auf den Betrag berechnet werden, der sich nach Abzug der vorhergehenden Reduzierung ergibt.</w:t>
            </w:r>
          </w:p>
        </w:tc>
        <w:tc>
          <w:tcPr>
            <w:tcW w:w="1091" w:type="dxa"/>
            <w:gridSpan w:val="2"/>
          </w:tcPr>
          <w:p w14:paraId="2EF8CB70" w14:textId="77777777" w:rsidR="008161A0" w:rsidRPr="003726BB" w:rsidRDefault="008161A0" w:rsidP="00063E48">
            <w:pPr>
              <w:widowControl w:val="0"/>
              <w:rPr>
                <w:rFonts w:cs="Arial"/>
                <w:lang w:val="de-DE"/>
              </w:rPr>
            </w:pPr>
          </w:p>
        </w:tc>
        <w:tc>
          <w:tcPr>
            <w:tcW w:w="4349" w:type="dxa"/>
            <w:gridSpan w:val="2"/>
          </w:tcPr>
          <w:p w14:paraId="19A16593" w14:textId="77777777" w:rsidR="008161A0" w:rsidRPr="003726BB" w:rsidRDefault="008161A0" w:rsidP="00063E48">
            <w:pPr>
              <w:widowControl w:val="0"/>
              <w:tabs>
                <w:tab w:val="left" w:pos="4119"/>
              </w:tabs>
              <w:ind w:left="2" w:right="72"/>
              <w:rPr>
                <w:rFonts w:cs="Arial"/>
                <w:lang w:val="it-IT"/>
              </w:rPr>
            </w:pPr>
            <w:r w:rsidRPr="003726BB">
              <w:rPr>
                <w:rFonts w:cs="Arial"/>
                <w:b/>
                <w:bCs/>
                <w:u w:val="single"/>
                <w:lang w:val="it-IT"/>
              </w:rPr>
              <w:t>In caso di cumulo delle riduzioni, la riduzione successiva deve essere calcolata sull’importo che risulta dalla riduzione precedente.</w:t>
            </w:r>
          </w:p>
        </w:tc>
      </w:tr>
      <w:tr w:rsidR="008161A0" w:rsidRPr="00F76D01" w14:paraId="71B67FEE" w14:textId="77777777" w:rsidTr="003750D2">
        <w:trPr>
          <w:gridAfter w:val="1"/>
          <w:wAfter w:w="187" w:type="dxa"/>
        </w:trPr>
        <w:tc>
          <w:tcPr>
            <w:tcW w:w="4438" w:type="dxa"/>
            <w:gridSpan w:val="2"/>
          </w:tcPr>
          <w:p w14:paraId="441E20F7" w14:textId="77777777" w:rsidR="008161A0" w:rsidRPr="003726BB" w:rsidRDefault="008161A0" w:rsidP="00063E48">
            <w:pPr>
              <w:widowControl w:val="0"/>
              <w:autoSpaceDE w:val="0"/>
              <w:autoSpaceDN w:val="0"/>
              <w:adjustRightInd w:val="0"/>
              <w:ind w:right="22"/>
              <w:rPr>
                <w:b/>
                <w:bCs/>
                <w:lang w:val="it-IT"/>
              </w:rPr>
            </w:pPr>
          </w:p>
        </w:tc>
        <w:tc>
          <w:tcPr>
            <w:tcW w:w="1091" w:type="dxa"/>
            <w:gridSpan w:val="2"/>
          </w:tcPr>
          <w:p w14:paraId="52E3862F" w14:textId="77777777" w:rsidR="008161A0" w:rsidRPr="003726BB" w:rsidRDefault="008161A0" w:rsidP="00063E48">
            <w:pPr>
              <w:widowControl w:val="0"/>
              <w:rPr>
                <w:rFonts w:cs="Arial"/>
                <w:lang w:val="it-IT"/>
              </w:rPr>
            </w:pPr>
          </w:p>
        </w:tc>
        <w:tc>
          <w:tcPr>
            <w:tcW w:w="4349" w:type="dxa"/>
            <w:gridSpan w:val="2"/>
          </w:tcPr>
          <w:p w14:paraId="7D9FACD6" w14:textId="77777777" w:rsidR="008161A0" w:rsidRPr="003726BB" w:rsidRDefault="008161A0" w:rsidP="00063E48">
            <w:pPr>
              <w:widowControl w:val="0"/>
              <w:tabs>
                <w:tab w:val="left" w:pos="4119"/>
              </w:tabs>
              <w:ind w:left="2" w:right="72"/>
              <w:rPr>
                <w:rFonts w:cs="Arial"/>
                <w:lang w:val="it-IT"/>
              </w:rPr>
            </w:pPr>
          </w:p>
        </w:tc>
      </w:tr>
      <w:tr w:rsidR="008161A0" w:rsidRPr="00F76D01" w14:paraId="426B32D3" w14:textId="77777777" w:rsidTr="003750D2">
        <w:trPr>
          <w:gridAfter w:val="1"/>
          <w:wAfter w:w="187" w:type="dxa"/>
        </w:trPr>
        <w:tc>
          <w:tcPr>
            <w:tcW w:w="4438" w:type="dxa"/>
            <w:gridSpan w:val="2"/>
          </w:tcPr>
          <w:p w14:paraId="0156C6C6" w14:textId="77777777" w:rsidR="008161A0" w:rsidRPr="003726BB" w:rsidRDefault="008161A0" w:rsidP="00063E48">
            <w:pPr>
              <w:widowControl w:val="0"/>
              <w:autoSpaceDE w:val="0"/>
              <w:autoSpaceDN w:val="0"/>
              <w:adjustRightInd w:val="0"/>
              <w:ind w:right="22"/>
              <w:rPr>
                <w:b/>
                <w:bCs/>
                <w:lang w:val="de-DE"/>
              </w:rPr>
            </w:pPr>
            <w:r w:rsidRPr="003726BB">
              <w:rPr>
                <w:rFonts w:cs="Arial"/>
                <w:i/>
                <w:lang w:val="de-DE"/>
              </w:rPr>
              <w:t>Um die unter A und B vorgesehenen Begünstigun</w:t>
            </w:r>
            <w:r w:rsidRPr="003726BB">
              <w:rPr>
                <w:lang w:val="de-DE" w:eastAsia="it-IT"/>
              </w:rPr>
              <w:softHyphen/>
            </w:r>
            <w:r w:rsidRPr="003726BB">
              <w:rPr>
                <w:rFonts w:cs="Arial"/>
                <w:i/>
                <w:lang w:val="de-DE"/>
              </w:rPr>
              <w:t>gen in Anspruch zu nehmen, muss der Wirt</w:t>
            </w:r>
            <w:r w:rsidRPr="003726BB">
              <w:rPr>
                <w:lang w:val="de-DE" w:eastAsia="it-IT"/>
              </w:rPr>
              <w:softHyphen/>
            </w:r>
            <w:r w:rsidRPr="003726BB">
              <w:rPr>
                <w:rFonts w:cs="Arial"/>
                <w:i/>
                <w:lang w:val="de-DE"/>
              </w:rPr>
              <w:t xml:space="preserve">schaftsteilnehmer die </w:t>
            </w:r>
            <w:r w:rsidRPr="003726BB">
              <w:rPr>
                <w:i/>
                <w:iCs/>
                <w:color w:val="000000"/>
                <w:lang w:val="de-DE"/>
              </w:rPr>
              <w:t xml:space="preserve">originalgetreue </w:t>
            </w:r>
            <w:r w:rsidRPr="003726BB">
              <w:rPr>
                <w:rFonts w:cs="Arial"/>
                <w:i/>
                <w:lang w:val="de-DE"/>
              </w:rPr>
              <w:t>Kopie der erforderlichen Zertifizierungen (auch durch Eigen</w:t>
            </w:r>
            <w:r w:rsidRPr="003726BB">
              <w:rPr>
                <w:lang w:val="de-DE" w:eastAsia="it-IT"/>
              </w:rPr>
              <w:softHyphen/>
            </w:r>
            <w:r w:rsidRPr="003726BB">
              <w:rPr>
                <w:rFonts w:cs="Arial"/>
                <w:i/>
                <w:lang w:val="de-DE"/>
              </w:rPr>
              <w:t>erklärung) einreichen, indem er sie in den elektronischen Umschlag A, Verwaltungsunterlagen, einfügt.</w:t>
            </w:r>
          </w:p>
        </w:tc>
        <w:tc>
          <w:tcPr>
            <w:tcW w:w="1091" w:type="dxa"/>
            <w:gridSpan w:val="2"/>
          </w:tcPr>
          <w:p w14:paraId="79145066" w14:textId="77777777" w:rsidR="008161A0" w:rsidRPr="003726BB" w:rsidRDefault="008161A0" w:rsidP="00063E48">
            <w:pPr>
              <w:widowControl w:val="0"/>
              <w:rPr>
                <w:rFonts w:cs="Arial"/>
                <w:lang w:val="de-DE"/>
              </w:rPr>
            </w:pPr>
          </w:p>
        </w:tc>
        <w:tc>
          <w:tcPr>
            <w:tcW w:w="4349" w:type="dxa"/>
            <w:gridSpan w:val="2"/>
          </w:tcPr>
          <w:p w14:paraId="1B5D5B49" w14:textId="77777777" w:rsidR="008161A0" w:rsidRPr="003726BB" w:rsidRDefault="008161A0" w:rsidP="008161A0">
            <w:pPr>
              <w:widowControl w:val="0"/>
              <w:autoSpaceDE w:val="0"/>
              <w:autoSpaceDN w:val="0"/>
              <w:ind w:right="72"/>
              <w:rPr>
                <w:rFonts w:cs="Arial"/>
                <w:i/>
                <w:lang w:val="it-IT"/>
              </w:rPr>
            </w:pPr>
            <w:r w:rsidRPr="003726BB">
              <w:rPr>
                <w:rFonts w:cs="Arial"/>
                <w:i/>
                <w:lang w:val="it-IT"/>
              </w:rPr>
              <w:t>Per fruire dei benefici sub A. o B., l'operatore economico deve consegnare copia conforme (anche tramite autodichiarazione) delle certificazioni relative, inserendole nella busta telematica A “documentazione amministrativa”.</w:t>
            </w:r>
          </w:p>
          <w:p w14:paraId="6783B2B2" w14:textId="77777777" w:rsidR="008161A0" w:rsidRPr="003726BB" w:rsidRDefault="008161A0" w:rsidP="00063E48">
            <w:pPr>
              <w:widowControl w:val="0"/>
              <w:tabs>
                <w:tab w:val="left" w:pos="4119"/>
              </w:tabs>
              <w:ind w:left="2" w:right="72"/>
              <w:rPr>
                <w:rFonts w:cs="Arial"/>
                <w:lang w:val="it-IT"/>
              </w:rPr>
            </w:pPr>
          </w:p>
        </w:tc>
      </w:tr>
      <w:tr w:rsidR="008161A0" w:rsidRPr="00F76D01" w14:paraId="3074E374" w14:textId="77777777" w:rsidTr="003750D2">
        <w:trPr>
          <w:gridAfter w:val="1"/>
          <w:wAfter w:w="187" w:type="dxa"/>
        </w:trPr>
        <w:tc>
          <w:tcPr>
            <w:tcW w:w="4438" w:type="dxa"/>
            <w:gridSpan w:val="2"/>
          </w:tcPr>
          <w:p w14:paraId="2589B287" w14:textId="77777777" w:rsidR="008161A0" w:rsidRPr="003726BB" w:rsidRDefault="008161A0" w:rsidP="00063E48">
            <w:pPr>
              <w:widowControl w:val="0"/>
              <w:autoSpaceDE w:val="0"/>
              <w:autoSpaceDN w:val="0"/>
              <w:adjustRightInd w:val="0"/>
              <w:ind w:right="22"/>
              <w:rPr>
                <w:b/>
                <w:bCs/>
                <w:lang w:val="it-IT"/>
              </w:rPr>
            </w:pPr>
          </w:p>
        </w:tc>
        <w:tc>
          <w:tcPr>
            <w:tcW w:w="1091" w:type="dxa"/>
            <w:gridSpan w:val="2"/>
          </w:tcPr>
          <w:p w14:paraId="2E92B1C5" w14:textId="77777777" w:rsidR="008161A0" w:rsidRPr="003726BB" w:rsidRDefault="008161A0" w:rsidP="00063E48">
            <w:pPr>
              <w:widowControl w:val="0"/>
              <w:rPr>
                <w:rFonts w:cs="Arial"/>
                <w:lang w:val="it-IT"/>
              </w:rPr>
            </w:pPr>
          </w:p>
        </w:tc>
        <w:tc>
          <w:tcPr>
            <w:tcW w:w="4349" w:type="dxa"/>
            <w:gridSpan w:val="2"/>
          </w:tcPr>
          <w:p w14:paraId="4CBAAC68" w14:textId="77777777" w:rsidR="008161A0" w:rsidRPr="003726BB" w:rsidRDefault="008161A0" w:rsidP="00063E48">
            <w:pPr>
              <w:widowControl w:val="0"/>
              <w:tabs>
                <w:tab w:val="left" w:pos="4119"/>
              </w:tabs>
              <w:ind w:left="2" w:right="72"/>
              <w:rPr>
                <w:rFonts w:cs="Arial"/>
                <w:lang w:val="it-IT"/>
              </w:rPr>
            </w:pPr>
          </w:p>
        </w:tc>
      </w:tr>
      <w:tr w:rsidR="00063E48" w:rsidRPr="00F76D01" w14:paraId="5A1A4375" w14:textId="77777777" w:rsidTr="003750D2">
        <w:trPr>
          <w:gridAfter w:val="1"/>
          <w:wAfter w:w="187" w:type="dxa"/>
        </w:trPr>
        <w:tc>
          <w:tcPr>
            <w:tcW w:w="4438" w:type="dxa"/>
            <w:gridSpan w:val="2"/>
          </w:tcPr>
          <w:p w14:paraId="0F46B289" w14:textId="77777777" w:rsidR="008161A0" w:rsidRPr="003726BB" w:rsidRDefault="008161A0" w:rsidP="008161A0">
            <w:pPr>
              <w:widowControl w:val="0"/>
              <w:autoSpaceDE w:val="0"/>
              <w:autoSpaceDN w:val="0"/>
              <w:ind w:right="22"/>
              <w:rPr>
                <w:rFonts w:cs="Arial"/>
                <w:lang w:val="de-DE"/>
              </w:rPr>
            </w:pPr>
            <w:r w:rsidRPr="003726BB">
              <w:rPr>
                <w:rFonts w:cs="Arial"/>
                <w:lang w:val="de-DE"/>
              </w:rPr>
              <w:t>Wird eine nicht geschuldete Sicherheit geleistet oder ist deren Betrag höher als der geschuldete, wird diese erst bei endgültiger Zuschlagserteilung rückerstattet. Eine Verlängerung/Erneuerung wird jedoch nicht verlangt.</w:t>
            </w:r>
          </w:p>
          <w:p w14:paraId="263BD9A2" w14:textId="77777777" w:rsidR="008161A0" w:rsidRPr="003726BB" w:rsidRDefault="008161A0" w:rsidP="00063E48">
            <w:pPr>
              <w:widowControl w:val="0"/>
              <w:autoSpaceDE w:val="0"/>
              <w:autoSpaceDN w:val="0"/>
              <w:adjustRightInd w:val="0"/>
              <w:ind w:right="22"/>
              <w:rPr>
                <w:lang w:val="de-DE"/>
              </w:rPr>
            </w:pPr>
          </w:p>
          <w:p w14:paraId="6118E79A" w14:textId="77777777" w:rsidR="00063E48" w:rsidRPr="003726BB" w:rsidRDefault="00063E48" w:rsidP="00063E48">
            <w:pPr>
              <w:widowControl w:val="0"/>
              <w:autoSpaceDE w:val="0"/>
              <w:autoSpaceDN w:val="0"/>
              <w:adjustRightInd w:val="0"/>
              <w:ind w:right="22"/>
              <w:rPr>
                <w:b/>
                <w:bCs/>
                <w:lang w:val="de-DE"/>
              </w:rPr>
            </w:pPr>
            <w:r w:rsidRPr="003726BB">
              <w:rPr>
                <w:lang w:val="de-DE"/>
              </w:rPr>
              <w:t>Von einer Erneuerung/Verlängerung wird</w:t>
            </w:r>
            <w:r w:rsidR="008161A0" w:rsidRPr="003726BB">
              <w:rPr>
                <w:lang w:val="de-DE"/>
              </w:rPr>
              <w:t xml:space="preserve"> auch</w:t>
            </w:r>
            <w:r w:rsidRPr="003726BB">
              <w:rPr>
                <w:lang w:val="de-DE"/>
              </w:rPr>
              <w:t xml:space="preserve"> dann abgesehen, wenn die Erklärung gemäß Art. 93 Abs. 8 GvD Nr. 50/2016 nicht geschuldet ist.</w:t>
            </w:r>
          </w:p>
        </w:tc>
        <w:tc>
          <w:tcPr>
            <w:tcW w:w="1091" w:type="dxa"/>
            <w:gridSpan w:val="2"/>
          </w:tcPr>
          <w:p w14:paraId="1379F14A" w14:textId="77777777" w:rsidR="00063E48" w:rsidRPr="003726BB" w:rsidRDefault="00063E48" w:rsidP="00063E48">
            <w:pPr>
              <w:widowControl w:val="0"/>
              <w:rPr>
                <w:rFonts w:cs="Arial"/>
                <w:lang w:val="de-DE"/>
              </w:rPr>
            </w:pPr>
          </w:p>
        </w:tc>
        <w:tc>
          <w:tcPr>
            <w:tcW w:w="4349" w:type="dxa"/>
            <w:gridSpan w:val="2"/>
          </w:tcPr>
          <w:p w14:paraId="482A5E67" w14:textId="77777777" w:rsidR="008161A0" w:rsidRPr="003726BB" w:rsidRDefault="008161A0" w:rsidP="008161A0">
            <w:pPr>
              <w:pStyle w:val="Default"/>
              <w:widowControl w:val="0"/>
              <w:ind w:right="180"/>
              <w:rPr>
                <w:rFonts w:cs="Arial"/>
                <w:color w:val="auto"/>
                <w:sz w:val="20"/>
                <w:szCs w:val="20"/>
                <w:lang w:eastAsia="en-US"/>
              </w:rPr>
            </w:pPr>
            <w:r w:rsidRPr="003726BB">
              <w:rPr>
                <w:rFonts w:cs="Arial"/>
                <w:color w:val="auto"/>
                <w:sz w:val="20"/>
                <w:szCs w:val="20"/>
                <w:lang w:eastAsia="en-US"/>
              </w:rPr>
              <w:t>In caso di presentazione di garanzia non dovuta, o di un importo superiore al dovuto, la medesima non verrà restituita se non ad aggiudicazione definitiva. Non verrà tuttavia richiesta proroga/rinnovo.</w:t>
            </w:r>
          </w:p>
          <w:p w14:paraId="1C7469F1" w14:textId="77777777" w:rsidR="008161A0" w:rsidRPr="003726BB" w:rsidRDefault="008161A0" w:rsidP="00063E48">
            <w:pPr>
              <w:widowControl w:val="0"/>
              <w:tabs>
                <w:tab w:val="left" w:pos="4119"/>
              </w:tabs>
              <w:ind w:left="2" w:right="72"/>
              <w:rPr>
                <w:rFonts w:cs="Arial"/>
                <w:lang w:val="it-IT"/>
              </w:rPr>
            </w:pPr>
          </w:p>
          <w:p w14:paraId="3910F1D5" w14:textId="77777777" w:rsidR="00063E48" w:rsidRPr="003726BB" w:rsidRDefault="00063E48" w:rsidP="00063E48">
            <w:pPr>
              <w:widowControl w:val="0"/>
              <w:tabs>
                <w:tab w:val="left" w:pos="4119"/>
              </w:tabs>
              <w:ind w:left="2" w:right="72"/>
              <w:rPr>
                <w:rFonts w:cs="Arial"/>
                <w:lang w:val="it-IT"/>
              </w:rPr>
            </w:pPr>
            <w:r w:rsidRPr="003726BB">
              <w:rPr>
                <w:rFonts w:cs="Arial"/>
                <w:lang w:val="it-IT"/>
              </w:rPr>
              <w:t xml:space="preserve">Si prescinde dal rinnovo/dalla proroga </w:t>
            </w:r>
            <w:r w:rsidR="008161A0" w:rsidRPr="003726BB">
              <w:rPr>
                <w:rFonts w:cs="Arial"/>
                <w:lang w:val="it-IT"/>
              </w:rPr>
              <w:t xml:space="preserve">anche </w:t>
            </w:r>
            <w:r w:rsidRPr="003726BB">
              <w:rPr>
                <w:rFonts w:cs="Arial"/>
                <w:lang w:val="it-IT"/>
              </w:rPr>
              <w:t>nei casi di presentazione di dichiarazione ex art. 93, comma 8 del d.lgs. n. 50/2016 non dovuta.</w:t>
            </w:r>
          </w:p>
        </w:tc>
      </w:tr>
      <w:tr w:rsidR="00063E48" w:rsidRPr="00F76D01" w14:paraId="7F79B647" w14:textId="77777777" w:rsidTr="003750D2">
        <w:trPr>
          <w:gridAfter w:val="1"/>
          <w:wAfter w:w="187" w:type="dxa"/>
        </w:trPr>
        <w:tc>
          <w:tcPr>
            <w:tcW w:w="4438" w:type="dxa"/>
            <w:gridSpan w:val="2"/>
          </w:tcPr>
          <w:p w14:paraId="3C9AB97E" w14:textId="77777777" w:rsidR="00063E48" w:rsidRPr="003726BB" w:rsidRDefault="00063E48" w:rsidP="00063E48">
            <w:pPr>
              <w:widowControl w:val="0"/>
              <w:autoSpaceDE w:val="0"/>
              <w:autoSpaceDN w:val="0"/>
              <w:adjustRightInd w:val="0"/>
              <w:ind w:right="22"/>
              <w:rPr>
                <w:rFonts w:cs="Arial"/>
                <w:b/>
                <w:bCs/>
                <w:strike/>
                <w:lang w:val="it-IT"/>
              </w:rPr>
            </w:pPr>
          </w:p>
          <w:p w14:paraId="16CAF663" w14:textId="77777777" w:rsidR="00063E48" w:rsidRPr="00AA6238" w:rsidRDefault="00063E48" w:rsidP="00063E48">
            <w:pPr>
              <w:widowControl w:val="0"/>
              <w:ind w:left="34" w:right="105"/>
              <w:rPr>
                <w:rFonts w:cs="Arial"/>
                <w:b/>
                <w:bCs/>
                <w:strike/>
                <w:lang w:val="it-IT"/>
              </w:rPr>
            </w:pPr>
          </w:p>
        </w:tc>
        <w:tc>
          <w:tcPr>
            <w:tcW w:w="1091" w:type="dxa"/>
            <w:gridSpan w:val="2"/>
          </w:tcPr>
          <w:p w14:paraId="035ADEC1" w14:textId="77777777" w:rsidR="00063E48" w:rsidRPr="00AA6238" w:rsidRDefault="00063E48" w:rsidP="00063E48">
            <w:pPr>
              <w:widowControl w:val="0"/>
              <w:rPr>
                <w:rFonts w:cs="Arial"/>
                <w:b/>
                <w:bCs/>
                <w:strike/>
                <w:lang w:val="it-IT"/>
              </w:rPr>
            </w:pPr>
          </w:p>
        </w:tc>
        <w:tc>
          <w:tcPr>
            <w:tcW w:w="4349" w:type="dxa"/>
            <w:gridSpan w:val="2"/>
          </w:tcPr>
          <w:p w14:paraId="50203AB9" w14:textId="77777777" w:rsidR="00063E48" w:rsidRPr="008161A0" w:rsidRDefault="00063E48" w:rsidP="003726BB">
            <w:pPr>
              <w:widowControl w:val="0"/>
              <w:ind w:right="105"/>
              <w:rPr>
                <w:rFonts w:cs="Arial"/>
                <w:b/>
                <w:bCs/>
                <w:strike/>
                <w:lang w:val="it-IT"/>
              </w:rPr>
            </w:pPr>
          </w:p>
        </w:tc>
      </w:tr>
      <w:tr w:rsidR="00063E48" w:rsidRPr="003726BB" w14:paraId="6010403C" w14:textId="77777777" w:rsidTr="003750D2">
        <w:trPr>
          <w:gridAfter w:val="1"/>
          <w:wAfter w:w="187" w:type="dxa"/>
        </w:trPr>
        <w:tc>
          <w:tcPr>
            <w:tcW w:w="4438" w:type="dxa"/>
            <w:gridSpan w:val="2"/>
          </w:tcPr>
          <w:p w14:paraId="7B52B148" w14:textId="77777777" w:rsidR="00063E48" w:rsidRPr="00747136" w:rsidRDefault="00063E48" w:rsidP="00063E48">
            <w:pPr>
              <w:pStyle w:val="Default"/>
              <w:widowControl w:val="0"/>
              <w:ind w:right="180"/>
              <w:rPr>
                <w:rFonts w:cs="Arial"/>
                <w:b/>
                <w:color w:val="FF0000"/>
                <w:sz w:val="20"/>
                <w:szCs w:val="20"/>
                <w:lang w:val="de-DE"/>
              </w:rPr>
            </w:pPr>
            <w:r w:rsidRPr="00EF35DF">
              <w:rPr>
                <w:rFonts w:cs="Arial"/>
                <w:b/>
                <w:color w:val="auto"/>
                <w:sz w:val="20"/>
                <w:szCs w:val="20"/>
                <w:lang w:val="de-DE"/>
              </w:rPr>
              <w:t xml:space="preserve">2.3 Einzahlung an die ANAC </w:t>
            </w:r>
          </w:p>
        </w:tc>
        <w:tc>
          <w:tcPr>
            <w:tcW w:w="1091" w:type="dxa"/>
            <w:gridSpan w:val="2"/>
          </w:tcPr>
          <w:p w14:paraId="2E682226" w14:textId="77777777" w:rsidR="00063E48" w:rsidRPr="00747136" w:rsidRDefault="00063E48" w:rsidP="00063E48">
            <w:pPr>
              <w:widowControl w:val="0"/>
              <w:rPr>
                <w:rFonts w:cs="Arial"/>
                <w:b/>
                <w:lang w:val="de-DE"/>
              </w:rPr>
            </w:pPr>
          </w:p>
        </w:tc>
        <w:tc>
          <w:tcPr>
            <w:tcW w:w="4349" w:type="dxa"/>
            <w:gridSpan w:val="2"/>
          </w:tcPr>
          <w:p w14:paraId="6BF2E38B" w14:textId="77777777" w:rsidR="00063E48" w:rsidRPr="00EE5A98" w:rsidRDefault="00063E48" w:rsidP="00063E48">
            <w:pPr>
              <w:pStyle w:val="Default"/>
              <w:widowControl w:val="0"/>
              <w:ind w:right="180"/>
              <w:rPr>
                <w:rFonts w:cs="Arial"/>
                <w:b/>
                <w:color w:val="auto"/>
                <w:sz w:val="20"/>
                <w:szCs w:val="20"/>
              </w:rPr>
            </w:pPr>
            <w:r w:rsidRPr="00747136">
              <w:rPr>
                <w:rFonts w:cs="Arial"/>
                <w:b/>
                <w:color w:val="auto"/>
                <w:sz w:val="20"/>
                <w:szCs w:val="20"/>
              </w:rPr>
              <w:t xml:space="preserve">2.3 Versamento all’ANAC </w:t>
            </w:r>
          </w:p>
        </w:tc>
      </w:tr>
      <w:tr w:rsidR="00063E48" w:rsidRPr="003726BB" w14:paraId="446F09C9" w14:textId="77777777" w:rsidTr="003750D2">
        <w:trPr>
          <w:gridAfter w:val="1"/>
          <w:wAfter w:w="187" w:type="dxa"/>
        </w:trPr>
        <w:tc>
          <w:tcPr>
            <w:tcW w:w="4438" w:type="dxa"/>
            <w:gridSpan w:val="2"/>
          </w:tcPr>
          <w:p w14:paraId="6A7D17A2" w14:textId="77777777" w:rsidR="00063E48" w:rsidRPr="00C030F1" w:rsidRDefault="00063E48" w:rsidP="00063E48">
            <w:pPr>
              <w:widowControl w:val="0"/>
              <w:tabs>
                <w:tab w:val="left" w:pos="8496"/>
              </w:tabs>
              <w:ind w:right="22"/>
              <w:rPr>
                <w:rFonts w:cs="Arial"/>
                <w:lang w:val="it-IT"/>
              </w:rPr>
            </w:pPr>
          </w:p>
        </w:tc>
        <w:tc>
          <w:tcPr>
            <w:tcW w:w="1091" w:type="dxa"/>
            <w:gridSpan w:val="2"/>
          </w:tcPr>
          <w:p w14:paraId="5C0099E3" w14:textId="77777777" w:rsidR="00063E48" w:rsidRPr="00D15BFE" w:rsidRDefault="00063E48" w:rsidP="00063E48">
            <w:pPr>
              <w:widowControl w:val="0"/>
              <w:rPr>
                <w:rFonts w:cs="Arial"/>
                <w:lang w:val="it-IT"/>
              </w:rPr>
            </w:pPr>
          </w:p>
        </w:tc>
        <w:tc>
          <w:tcPr>
            <w:tcW w:w="4349" w:type="dxa"/>
            <w:gridSpan w:val="2"/>
          </w:tcPr>
          <w:p w14:paraId="1E1C72DB" w14:textId="77777777" w:rsidR="00063E48" w:rsidRPr="00D15BFE" w:rsidRDefault="00063E48" w:rsidP="00063E48">
            <w:pPr>
              <w:widowControl w:val="0"/>
              <w:autoSpaceDE w:val="0"/>
              <w:autoSpaceDN w:val="0"/>
              <w:adjustRightInd w:val="0"/>
              <w:ind w:right="180"/>
              <w:rPr>
                <w:rFonts w:cs="Arial"/>
                <w:lang w:val="it-IT"/>
              </w:rPr>
            </w:pPr>
          </w:p>
        </w:tc>
      </w:tr>
      <w:tr w:rsidR="00871E9A" w:rsidRPr="00F76D01" w14:paraId="1D042A85" w14:textId="77777777" w:rsidTr="003750D2">
        <w:trPr>
          <w:gridAfter w:val="1"/>
          <w:wAfter w:w="187" w:type="dxa"/>
        </w:trPr>
        <w:tc>
          <w:tcPr>
            <w:tcW w:w="4438" w:type="dxa"/>
            <w:gridSpan w:val="2"/>
          </w:tcPr>
          <w:p w14:paraId="72D72FC5" w14:textId="77777777" w:rsidR="00871E9A" w:rsidRPr="003726BB" w:rsidRDefault="00871E9A" w:rsidP="00063E48">
            <w:pPr>
              <w:widowControl w:val="0"/>
              <w:tabs>
                <w:tab w:val="left" w:pos="8496"/>
              </w:tabs>
              <w:ind w:right="22"/>
              <w:rPr>
                <w:rFonts w:cs="Arial"/>
                <w:lang w:val="de-DE"/>
              </w:rPr>
            </w:pPr>
            <w:r w:rsidRPr="003726BB">
              <w:rPr>
                <w:i/>
                <w:color w:val="0070C0"/>
                <w:lang w:val="de-DE"/>
              </w:rPr>
              <w:t>Nur bei Ausschreibungsbeträgen gleich oder höher als 150.000 € (im Falle von mehreren Losen wird auf das einzelne Los Bezug genommen)</w:t>
            </w:r>
          </w:p>
        </w:tc>
        <w:tc>
          <w:tcPr>
            <w:tcW w:w="1091" w:type="dxa"/>
            <w:gridSpan w:val="2"/>
          </w:tcPr>
          <w:p w14:paraId="44508AE8" w14:textId="77777777" w:rsidR="00871E9A" w:rsidRPr="003726BB" w:rsidRDefault="00871E9A" w:rsidP="00063E48">
            <w:pPr>
              <w:widowControl w:val="0"/>
              <w:rPr>
                <w:rFonts w:cs="Arial"/>
                <w:lang w:val="de-DE"/>
              </w:rPr>
            </w:pPr>
          </w:p>
        </w:tc>
        <w:tc>
          <w:tcPr>
            <w:tcW w:w="4349" w:type="dxa"/>
            <w:gridSpan w:val="2"/>
          </w:tcPr>
          <w:p w14:paraId="60EDC750" w14:textId="77777777" w:rsidR="00871E9A" w:rsidRPr="003726BB" w:rsidRDefault="00871E9A" w:rsidP="00063E48">
            <w:pPr>
              <w:widowControl w:val="0"/>
              <w:autoSpaceDE w:val="0"/>
              <w:autoSpaceDN w:val="0"/>
              <w:adjustRightInd w:val="0"/>
              <w:ind w:right="180"/>
              <w:rPr>
                <w:rFonts w:cs="Arial"/>
                <w:lang w:val="it-IT"/>
              </w:rPr>
            </w:pPr>
            <w:r w:rsidRPr="003726BB">
              <w:rPr>
                <w:i/>
                <w:color w:val="0070C0"/>
                <w:lang w:val="it-IT"/>
              </w:rPr>
              <w:t>(solo per importo a base di gara uguale o superiore a 150.000,- in relazione a ciascun singolo lotto in caso di presenza di più lotti)</w:t>
            </w:r>
          </w:p>
        </w:tc>
      </w:tr>
      <w:tr w:rsidR="00871E9A" w:rsidRPr="00F76D01" w14:paraId="4CF8ACB9" w14:textId="77777777" w:rsidTr="003750D2">
        <w:trPr>
          <w:gridAfter w:val="1"/>
          <w:wAfter w:w="187" w:type="dxa"/>
        </w:trPr>
        <w:tc>
          <w:tcPr>
            <w:tcW w:w="4438" w:type="dxa"/>
            <w:gridSpan w:val="2"/>
          </w:tcPr>
          <w:p w14:paraId="43DFFDB8"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031547AD" w14:textId="77777777" w:rsidR="00871E9A" w:rsidRPr="003726BB" w:rsidRDefault="00871E9A" w:rsidP="00063E48">
            <w:pPr>
              <w:widowControl w:val="0"/>
              <w:rPr>
                <w:rFonts w:cs="Arial"/>
                <w:lang w:val="it-IT"/>
              </w:rPr>
            </w:pPr>
          </w:p>
        </w:tc>
        <w:tc>
          <w:tcPr>
            <w:tcW w:w="4349" w:type="dxa"/>
            <w:gridSpan w:val="2"/>
          </w:tcPr>
          <w:p w14:paraId="626B646E" w14:textId="77777777" w:rsidR="00871E9A" w:rsidRPr="003726BB" w:rsidRDefault="00871E9A" w:rsidP="00063E48">
            <w:pPr>
              <w:widowControl w:val="0"/>
              <w:autoSpaceDE w:val="0"/>
              <w:autoSpaceDN w:val="0"/>
              <w:adjustRightInd w:val="0"/>
              <w:ind w:right="180"/>
              <w:rPr>
                <w:rFonts w:cs="Arial"/>
                <w:lang w:val="it-IT"/>
              </w:rPr>
            </w:pPr>
          </w:p>
        </w:tc>
      </w:tr>
      <w:tr w:rsidR="00871E9A" w:rsidRPr="00F76D01" w14:paraId="05E9B8B7" w14:textId="77777777" w:rsidTr="003750D2">
        <w:trPr>
          <w:gridAfter w:val="1"/>
          <w:wAfter w:w="187" w:type="dxa"/>
        </w:trPr>
        <w:tc>
          <w:tcPr>
            <w:tcW w:w="4438" w:type="dxa"/>
            <w:gridSpan w:val="2"/>
          </w:tcPr>
          <w:p w14:paraId="7B07211A" w14:textId="77777777" w:rsidR="00871E9A" w:rsidRPr="003726BB" w:rsidRDefault="00871E9A" w:rsidP="00871E9A">
            <w:pPr>
              <w:rPr>
                <w:lang w:val="de-DE"/>
              </w:rPr>
            </w:pPr>
            <w:r w:rsidRPr="003726BB">
              <w:rPr>
                <w:lang w:val="de-DE"/>
              </w:rPr>
              <w:t xml:space="preserve">►Für die Teilnahme an gegenständlicher Ausschreibung ist bei sonstigem Ausschluss die </w:t>
            </w:r>
            <w:r w:rsidRPr="003726BB">
              <w:rPr>
                <w:lang w:val="de-DE"/>
              </w:rPr>
              <w:lastRenderedPageBreak/>
              <w:t xml:space="preserve">Gebühr von </w:t>
            </w:r>
          </w:p>
          <w:p w14:paraId="5B8DD1DD" w14:textId="77777777" w:rsidR="00871E9A" w:rsidRPr="003726BB" w:rsidRDefault="00871E9A" w:rsidP="00871E9A">
            <w:pPr>
              <w:rPr>
                <w:lang w:val="de-DE"/>
              </w:rPr>
            </w:pPr>
          </w:p>
          <w:p w14:paraId="6AB8E905" w14:textId="77777777" w:rsidR="00871E9A" w:rsidRPr="003726BB" w:rsidRDefault="00871E9A" w:rsidP="00871E9A">
            <w:pPr>
              <w:rPr>
                <w:lang w:val="de-DE"/>
              </w:rPr>
            </w:pPr>
            <w:r w:rsidRPr="003726BB">
              <w:rPr>
                <w:lang w:val="de-DE"/>
              </w:rPr>
              <w:t xml:space="preserve">Los 1 </w:t>
            </w:r>
            <w:r w:rsidRPr="003726BB">
              <w:rPr>
                <w:lang w:val="de-DE"/>
              </w:rPr>
              <w:fldChar w:fldCharType="begin">
                <w:ffData>
                  <w:name w:val="Testo204"/>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 xml:space="preserve"> Euro (</w:t>
            </w:r>
            <w:bookmarkStart w:id="29" w:name="Testo205"/>
            <w:r w:rsidRPr="003726BB">
              <w:rPr>
                <w:lang w:val="de-DE"/>
              </w:rPr>
              <w:fldChar w:fldCharType="begin">
                <w:ffData>
                  <w:name w:val="Testo205"/>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bookmarkEnd w:id="29"/>
            <w:r w:rsidRPr="003726BB">
              <w:rPr>
                <w:lang w:val="de-DE"/>
              </w:rPr>
              <w:t>/00),</w:t>
            </w:r>
          </w:p>
          <w:p w14:paraId="52D04792" w14:textId="77777777" w:rsidR="00871E9A" w:rsidRPr="003726BB" w:rsidRDefault="00871E9A" w:rsidP="00871E9A">
            <w:pPr>
              <w:rPr>
                <w:lang w:val="de-DE"/>
              </w:rPr>
            </w:pPr>
            <w:r w:rsidRPr="003726BB">
              <w:rPr>
                <w:lang w:val="de-DE"/>
              </w:rPr>
              <w:t xml:space="preserve">Los 2 </w:t>
            </w:r>
            <w:r w:rsidRPr="003726BB">
              <w:rPr>
                <w:lang w:val="de-DE"/>
              </w:rPr>
              <w:fldChar w:fldCharType="begin">
                <w:ffData>
                  <w:name w:val="Testo204"/>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 xml:space="preserve"> Euro (</w:t>
            </w:r>
            <w:r w:rsidRPr="003726BB">
              <w:rPr>
                <w:lang w:val="de-DE"/>
              </w:rPr>
              <w:fldChar w:fldCharType="begin">
                <w:ffData>
                  <w:name w:val="Testo205"/>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/00)</w:t>
            </w:r>
          </w:p>
          <w:p w14:paraId="1B569551" w14:textId="77777777" w:rsidR="00871E9A" w:rsidRPr="003726BB" w:rsidRDefault="00871E9A" w:rsidP="00871E9A">
            <w:pPr>
              <w:rPr>
                <w:lang w:val="de-DE"/>
              </w:rPr>
            </w:pPr>
          </w:p>
          <w:p w14:paraId="63AAFFC4" w14:textId="77777777" w:rsidR="00871E9A" w:rsidRPr="003726BB" w:rsidRDefault="00871E9A" w:rsidP="00871E9A">
            <w:pPr>
              <w:rPr>
                <w:lang w:val="de-DE"/>
              </w:rPr>
            </w:pPr>
            <w:r w:rsidRPr="003726BB">
              <w:rPr>
                <w:lang w:val="de-DE"/>
              </w:rPr>
              <w:t xml:space="preserve">gemäß Art. 1 Abs. 65 G. vom 23.12.2005 Nr. 266 (Finanzgesetz 2006) an die Antikorruptionsbehörde ANAC gemäß den Modalitäten und Anweisungen, die von der ANAC auf der Internetseite </w:t>
            </w:r>
          </w:p>
          <w:p w14:paraId="3222FD03" w14:textId="77777777" w:rsidR="00871E9A" w:rsidRPr="003726BB" w:rsidRDefault="00F76D01" w:rsidP="00871E9A">
            <w:pPr>
              <w:rPr>
                <w:lang w:val="de-DE"/>
              </w:rPr>
            </w:pPr>
            <w:hyperlink r:id="rId40" w:history="1">
              <w:r w:rsidR="00871E9A" w:rsidRPr="003726BB">
                <w:rPr>
                  <w:rStyle w:val="Collegamentoipertestuale"/>
                  <w:lang w:val="de-DE"/>
                </w:rPr>
                <w:t>http://www.anticorruzione.it/portal/public/classic/Servizi/ServiziOnline/Portaledeipagamenti</w:t>
              </w:r>
            </w:hyperlink>
            <w:r w:rsidR="00871E9A" w:rsidRPr="003726BB">
              <w:rPr>
                <w:lang w:val="de-DE"/>
              </w:rPr>
              <w:t xml:space="preserve"> </w:t>
            </w:r>
          </w:p>
          <w:p w14:paraId="03512AC5" w14:textId="77777777" w:rsidR="00871E9A" w:rsidRPr="003726BB" w:rsidRDefault="00871E9A" w:rsidP="00871E9A">
            <w:pPr>
              <w:rPr>
                <w:lang w:val="de-DE"/>
              </w:rPr>
            </w:pPr>
            <w:r w:rsidRPr="003726BB">
              <w:rPr>
                <w:lang w:val="de-DE"/>
              </w:rPr>
              <w:t xml:space="preserve">aufgestellt werden, zu entrichten. </w:t>
            </w:r>
          </w:p>
          <w:p w14:paraId="5BE27067" w14:textId="77777777" w:rsidR="00871E9A" w:rsidRPr="003726BB" w:rsidRDefault="00871E9A" w:rsidP="00871E9A">
            <w:pPr>
              <w:widowControl w:val="0"/>
              <w:tabs>
                <w:tab w:val="left" w:pos="8496"/>
              </w:tabs>
              <w:ind w:right="22"/>
              <w:rPr>
                <w:rFonts w:cs="Arial"/>
                <w:lang w:val="de-DE"/>
              </w:rPr>
            </w:pPr>
            <w:r w:rsidRPr="003726BB">
              <w:rPr>
                <w:lang w:val="de-DE"/>
              </w:rPr>
              <w:t>(siehe hierzu Beschluss Nr. 11</w:t>
            </w:r>
            <w:r w:rsidR="005D1B23">
              <w:rPr>
                <w:lang w:val="de-DE"/>
              </w:rPr>
              <w:t>9</w:t>
            </w:r>
            <w:r w:rsidRPr="003726BB">
              <w:rPr>
                <w:lang w:val="de-DE"/>
              </w:rPr>
              <w:t>7 vom 1</w:t>
            </w:r>
            <w:r w:rsidR="005D1B23">
              <w:rPr>
                <w:lang w:val="de-DE"/>
              </w:rPr>
              <w:t>8</w:t>
            </w:r>
            <w:r w:rsidRPr="003726BB">
              <w:rPr>
                <w:lang w:val="de-DE"/>
              </w:rPr>
              <w:t>.12.201</w:t>
            </w:r>
            <w:r w:rsidR="005D1B23">
              <w:rPr>
                <w:lang w:val="de-DE"/>
              </w:rPr>
              <w:t>9</w:t>
            </w:r>
            <w:r w:rsidRPr="003726BB">
              <w:rPr>
                <w:lang w:val="de-DE"/>
              </w:rPr>
              <w:t xml:space="preserve"> und die entsprechenden Anweisungen, in Kraft seit dem 01.01.20</w:t>
            </w:r>
            <w:r w:rsidR="005D1B23">
              <w:rPr>
                <w:lang w:val="de-DE"/>
              </w:rPr>
              <w:t>20</w:t>
            </w:r>
            <w:r w:rsidRPr="003726BB">
              <w:rPr>
                <w:lang w:val="de-DE"/>
              </w:rPr>
              <w:t>).</w:t>
            </w:r>
          </w:p>
        </w:tc>
        <w:tc>
          <w:tcPr>
            <w:tcW w:w="1091" w:type="dxa"/>
            <w:gridSpan w:val="2"/>
          </w:tcPr>
          <w:p w14:paraId="18FEF90A" w14:textId="77777777" w:rsidR="00871E9A" w:rsidRPr="003726BB" w:rsidRDefault="00871E9A" w:rsidP="00063E48">
            <w:pPr>
              <w:widowControl w:val="0"/>
              <w:rPr>
                <w:rFonts w:cs="Arial"/>
                <w:lang w:val="de-DE"/>
              </w:rPr>
            </w:pPr>
          </w:p>
        </w:tc>
        <w:tc>
          <w:tcPr>
            <w:tcW w:w="4349" w:type="dxa"/>
            <w:gridSpan w:val="2"/>
          </w:tcPr>
          <w:p w14:paraId="08A4A20B" w14:textId="77777777" w:rsidR="00871E9A" w:rsidRPr="003726BB" w:rsidRDefault="00871E9A" w:rsidP="00871E9A">
            <w:pPr>
              <w:rPr>
                <w:lang w:val="it-IT"/>
              </w:rPr>
            </w:pPr>
            <w:r w:rsidRPr="003726BB">
              <w:rPr>
                <w:lang w:val="it-IT"/>
              </w:rPr>
              <w:t>►</w:t>
            </w:r>
            <w:bookmarkStart w:id="30" w:name="_Hlk10632550"/>
            <w:r w:rsidRPr="003726BB">
              <w:rPr>
                <w:lang w:val="it-IT"/>
              </w:rPr>
              <w:t>Deve essere eseguito, a pena di esclusione, il pagamento a favore dell’ANAC, dell’importo di</w:t>
            </w:r>
          </w:p>
          <w:p w14:paraId="2EE93652" w14:textId="77777777" w:rsidR="00871E9A" w:rsidRPr="003726BB" w:rsidRDefault="00871E9A" w:rsidP="00871E9A">
            <w:pPr>
              <w:rPr>
                <w:lang w:val="it-IT"/>
              </w:rPr>
            </w:pPr>
            <w:r w:rsidRPr="003726BB">
              <w:rPr>
                <w:lang w:val="it-IT"/>
              </w:rPr>
              <w:lastRenderedPageBreak/>
              <w:t xml:space="preserve"> </w:t>
            </w:r>
          </w:p>
          <w:p w14:paraId="43D5B5B7" w14:textId="77777777" w:rsidR="00871E9A" w:rsidRPr="003726BB" w:rsidRDefault="00871E9A" w:rsidP="00871E9A">
            <w:pPr>
              <w:rPr>
                <w:lang w:val="it-IT"/>
              </w:rPr>
            </w:pPr>
            <w:r w:rsidRPr="003726BB">
              <w:rPr>
                <w:lang w:val="it-IT"/>
              </w:rPr>
              <w:t xml:space="preserve">Lotto 1 euro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/00),</w:t>
            </w:r>
          </w:p>
          <w:p w14:paraId="78A903B8" w14:textId="77777777" w:rsidR="00871E9A" w:rsidRPr="003726BB" w:rsidRDefault="00871E9A" w:rsidP="00871E9A">
            <w:pPr>
              <w:rPr>
                <w:lang w:val="it-IT"/>
              </w:rPr>
            </w:pPr>
            <w:r w:rsidRPr="003726BB">
              <w:rPr>
                <w:lang w:val="it-IT"/>
              </w:rPr>
              <w:t xml:space="preserve">Lotto 2 euro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/00), </w:t>
            </w:r>
          </w:p>
          <w:p w14:paraId="0700ACAC" w14:textId="77777777" w:rsidR="00871E9A" w:rsidRPr="003726BB" w:rsidRDefault="00871E9A" w:rsidP="00871E9A">
            <w:pPr>
              <w:rPr>
                <w:lang w:val="it-IT"/>
              </w:rPr>
            </w:pPr>
          </w:p>
          <w:p w14:paraId="3FECFBA8" w14:textId="77777777" w:rsidR="00871E9A" w:rsidRPr="003726BB" w:rsidRDefault="00871E9A" w:rsidP="00871E9A">
            <w:pPr>
              <w:pStyle w:val="Testocommento"/>
              <w:rPr>
                <w:lang w:eastAsia="en-US"/>
              </w:rPr>
            </w:pPr>
            <w:r w:rsidRPr="003726BB">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41" w:history="1">
              <w:r w:rsidRPr="003726BB">
                <w:rPr>
                  <w:rStyle w:val="Collegamentoipertestuale"/>
                  <w:lang w:eastAsia="en-US"/>
                </w:rPr>
                <w:t>http://www.anticorruzione.it/portal/public/classic/Servizi/ServiziOnline/Portaledeipagamenti</w:t>
              </w:r>
            </w:hyperlink>
          </w:p>
          <w:p w14:paraId="017F2637" w14:textId="77777777" w:rsidR="00871E9A" w:rsidRPr="003726BB" w:rsidRDefault="00871E9A" w:rsidP="00871E9A">
            <w:pPr>
              <w:widowControl w:val="0"/>
              <w:autoSpaceDE w:val="0"/>
              <w:autoSpaceDN w:val="0"/>
              <w:adjustRightInd w:val="0"/>
              <w:ind w:right="180"/>
              <w:rPr>
                <w:rFonts w:cs="Arial"/>
                <w:lang w:val="it-IT"/>
              </w:rPr>
            </w:pPr>
            <w:r w:rsidRPr="003726BB">
              <w:rPr>
                <w:lang w:val="it-IT"/>
              </w:rPr>
              <w:t>(si vedano, a tal fine, la deliberazione n.11</w:t>
            </w:r>
            <w:r w:rsidR="005D1B23">
              <w:rPr>
                <w:lang w:val="it-IT"/>
              </w:rPr>
              <w:t>9</w:t>
            </w:r>
            <w:r w:rsidRPr="003726BB">
              <w:rPr>
                <w:lang w:val="it-IT"/>
              </w:rPr>
              <w:t>7 dd. 1</w:t>
            </w:r>
            <w:r w:rsidR="005D1B23">
              <w:rPr>
                <w:lang w:val="it-IT"/>
              </w:rPr>
              <w:t>8</w:t>
            </w:r>
            <w:r w:rsidRPr="003726BB">
              <w:rPr>
                <w:lang w:val="it-IT"/>
              </w:rPr>
              <w:t>.12.201</w:t>
            </w:r>
            <w:r w:rsidR="005D1B23">
              <w:rPr>
                <w:lang w:val="it-IT"/>
              </w:rPr>
              <w:t>9</w:t>
            </w:r>
            <w:r w:rsidRPr="003726BB">
              <w:rPr>
                <w:lang w:val="it-IT"/>
              </w:rPr>
              <w:t xml:space="preserve"> e le relative istruzioni operative in vigore dal </w:t>
            </w:r>
            <w:r w:rsidR="005D1B23">
              <w:rPr>
                <w:lang w:val="it-IT"/>
              </w:rPr>
              <w:t>0</w:t>
            </w:r>
            <w:r w:rsidRPr="003726BB">
              <w:rPr>
                <w:lang w:val="it-IT"/>
              </w:rPr>
              <w:t>1.</w:t>
            </w:r>
            <w:r w:rsidR="005D1B23">
              <w:rPr>
                <w:lang w:val="it-IT"/>
              </w:rPr>
              <w:t>0</w:t>
            </w:r>
            <w:r w:rsidRPr="003726BB">
              <w:rPr>
                <w:lang w:val="it-IT"/>
              </w:rPr>
              <w:t>1.20</w:t>
            </w:r>
            <w:r w:rsidR="005D1B23">
              <w:rPr>
                <w:lang w:val="it-IT"/>
              </w:rPr>
              <w:t>20</w:t>
            </w:r>
            <w:r w:rsidRPr="003726BB">
              <w:rPr>
                <w:lang w:val="it-IT"/>
              </w:rPr>
              <w:t>).</w:t>
            </w:r>
            <w:bookmarkEnd w:id="30"/>
          </w:p>
        </w:tc>
      </w:tr>
      <w:tr w:rsidR="00871E9A" w:rsidRPr="00F76D01" w14:paraId="651DD66F" w14:textId="77777777" w:rsidTr="003750D2">
        <w:trPr>
          <w:gridAfter w:val="1"/>
          <w:wAfter w:w="187" w:type="dxa"/>
        </w:trPr>
        <w:tc>
          <w:tcPr>
            <w:tcW w:w="4438" w:type="dxa"/>
            <w:gridSpan w:val="2"/>
          </w:tcPr>
          <w:p w14:paraId="726008D0"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693F1212" w14:textId="77777777" w:rsidR="00871E9A" w:rsidRPr="003726BB" w:rsidRDefault="00871E9A" w:rsidP="00063E48">
            <w:pPr>
              <w:widowControl w:val="0"/>
              <w:rPr>
                <w:rFonts w:cs="Arial"/>
                <w:lang w:val="it-IT"/>
              </w:rPr>
            </w:pPr>
          </w:p>
        </w:tc>
        <w:tc>
          <w:tcPr>
            <w:tcW w:w="4349" w:type="dxa"/>
            <w:gridSpan w:val="2"/>
          </w:tcPr>
          <w:p w14:paraId="33A53CE4" w14:textId="77777777" w:rsidR="00871E9A" w:rsidRPr="003726BB" w:rsidRDefault="00871E9A" w:rsidP="00063E48">
            <w:pPr>
              <w:widowControl w:val="0"/>
              <w:autoSpaceDE w:val="0"/>
              <w:autoSpaceDN w:val="0"/>
              <w:adjustRightInd w:val="0"/>
              <w:ind w:right="180"/>
              <w:rPr>
                <w:rFonts w:cs="Arial"/>
                <w:lang w:val="it-IT"/>
              </w:rPr>
            </w:pPr>
          </w:p>
        </w:tc>
      </w:tr>
      <w:tr w:rsidR="00871E9A" w:rsidRPr="00F76D01" w14:paraId="1DE13ECB" w14:textId="77777777" w:rsidTr="003750D2">
        <w:trPr>
          <w:gridAfter w:val="1"/>
          <w:wAfter w:w="187" w:type="dxa"/>
        </w:trPr>
        <w:tc>
          <w:tcPr>
            <w:tcW w:w="4438" w:type="dxa"/>
            <w:gridSpan w:val="2"/>
          </w:tcPr>
          <w:p w14:paraId="44B857D6" w14:textId="77777777" w:rsidR="00871E9A" w:rsidRPr="003726BB" w:rsidRDefault="00871E9A" w:rsidP="00871E9A">
            <w:pPr>
              <w:rPr>
                <w:b/>
                <w:bCs/>
                <w:u w:val="single"/>
                <w:lang w:val="de-DE"/>
              </w:rPr>
            </w:pPr>
            <w:r w:rsidRPr="003726BB">
              <w:rPr>
                <w:rFonts w:cs="Arial"/>
                <w:b/>
                <w:bCs/>
                <w:u w:val="single"/>
                <w:lang w:val="de-DE"/>
              </w:rPr>
              <w:t>►</w:t>
            </w:r>
            <w:r w:rsidRPr="003726BB">
              <w:rPr>
                <w:b/>
                <w:bCs/>
                <w:u w:val="single"/>
                <w:lang w:val="de-DE"/>
              </w:rPr>
              <w:t>Die unterlassene Einzahlung zugunsten der ANAC innerhalb der Frist für die Abgabe des Angebotes stellt einen nicht behebbaren Ausschlussgrund dar.</w:t>
            </w:r>
          </w:p>
        </w:tc>
        <w:tc>
          <w:tcPr>
            <w:tcW w:w="1091" w:type="dxa"/>
            <w:gridSpan w:val="2"/>
          </w:tcPr>
          <w:p w14:paraId="6F0E7BB7" w14:textId="77777777" w:rsidR="00871E9A" w:rsidRPr="003726BB" w:rsidRDefault="00871E9A" w:rsidP="00063E48">
            <w:pPr>
              <w:widowControl w:val="0"/>
              <w:rPr>
                <w:rFonts w:cs="Arial"/>
                <w:lang w:val="de-DE"/>
              </w:rPr>
            </w:pPr>
          </w:p>
        </w:tc>
        <w:tc>
          <w:tcPr>
            <w:tcW w:w="4349" w:type="dxa"/>
            <w:gridSpan w:val="2"/>
          </w:tcPr>
          <w:p w14:paraId="19AD068E" w14:textId="77777777" w:rsidR="00871E9A" w:rsidRPr="003726BB" w:rsidRDefault="00871E9A" w:rsidP="00B95CB1">
            <w:pPr>
              <w:rPr>
                <w:b/>
                <w:u w:val="single"/>
                <w:lang w:val="it-IT"/>
              </w:rPr>
            </w:pPr>
            <w:r w:rsidRPr="003726BB">
              <w:rPr>
                <w:b/>
                <w:u w:val="single"/>
                <w:lang w:val="it-IT"/>
              </w:rPr>
              <w:t>►È causa di esclusione non sanabile il mancato pagamento a favore dell’ANAC entro  il termine di scadenza per la presentazione dell’offerta.</w:t>
            </w:r>
          </w:p>
        </w:tc>
      </w:tr>
      <w:tr w:rsidR="00871E9A" w:rsidRPr="00F76D01" w14:paraId="48E03DC5" w14:textId="77777777" w:rsidTr="003750D2">
        <w:trPr>
          <w:gridAfter w:val="1"/>
          <w:wAfter w:w="187" w:type="dxa"/>
        </w:trPr>
        <w:tc>
          <w:tcPr>
            <w:tcW w:w="4438" w:type="dxa"/>
            <w:gridSpan w:val="2"/>
          </w:tcPr>
          <w:p w14:paraId="6532B6FA"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65A28EBA" w14:textId="77777777" w:rsidR="00871E9A" w:rsidRPr="003726BB" w:rsidRDefault="00871E9A" w:rsidP="00063E48">
            <w:pPr>
              <w:widowControl w:val="0"/>
              <w:rPr>
                <w:rFonts w:cs="Arial"/>
                <w:lang w:val="it-IT"/>
              </w:rPr>
            </w:pPr>
          </w:p>
        </w:tc>
        <w:tc>
          <w:tcPr>
            <w:tcW w:w="4349" w:type="dxa"/>
            <w:gridSpan w:val="2"/>
          </w:tcPr>
          <w:p w14:paraId="284A63B7" w14:textId="77777777" w:rsidR="00871E9A" w:rsidRPr="003726BB" w:rsidRDefault="00871E9A" w:rsidP="00063E48">
            <w:pPr>
              <w:widowControl w:val="0"/>
              <w:autoSpaceDE w:val="0"/>
              <w:autoSpaceDN w:val="0"/>
              <w:adjustRightInd w:val="0"/>
              <w:ind w:right="180"/>
              <w:rPr>
                <w:rFonts w:cs="Arial"/>
                <w:lang w:val="it-IT"/>
              </w:rPr>
            </w:pPr>
          </w:p>
        </w:tc>
      </w:tr>
      <w:tr w:rsidR="00871E9A" w:rsidRPr="00F76D01" w14:paraId="031768DC" w14:textId="77777777" w:rsidTr="003750D2">
        <w:trPr>
          <w:gridAfter w:val="1"/>
          <w:wAfter w:w="187" w:type="dxa"/>
        </w:trPr>
        <w:tc>
          <w:tcPr>
            <w:tcW w:w="4438" w:type="dxa"/>
            <w:gridSpan w:val="2"/>
          </w:tcPr>
          <w:p w14:paraId="5DAE83AF" w14:textId="77777777" w:rsidR="00871E9A" w:rsidRPr="003726BB" w:rsidRDefault="00871E9A" w:rsidP="00063E48">
            <w:pPr>
              <w:widowControl w:val="0"/>
              <w:tabs>
                <w:tab w:val="left" w:pos="8496"/>
              </w:tabs>
              <w:ind w:right="22"/>
              <w:rPr>
                <w:rFonts w:cs="Arial"/>
                <w:lang w:val="de-DE"/>
              </w:rPr>
            </w:pPr>
            <w:r w:rsidRPr="003726BB">
              <w:rPr>
                <w:lang w:val="de-DE"/>
              </w:rPr>
              <w:t>Wurde die Zahlung fristgerecht vorgenommen, je</w:t>
            </w:r>
            <w:r w:rsidRPr="003726BB">
              <w:rPr>
                <w:lang w:val="de-DE"/>
              </w:rPr>
              <w:softHyphen/>
              <w:t>doch der entsprechende Zahlungsnachweis nicht ins Portal hochgeladen, wird der Teilnehmer aufgefordert, den entsprechenden Zahlungsnachweis nachzureichen.</w:t>
            </w:r>
          </w:p>
        </w:tc>
        <w:tc>
          <w:tcPr>
            <w:tcW w:w="1091" w:type="dxa"/>
            <w:gridSpan w:val="2"/>
          </w:tcPr>
          <w:p w14:paraId="0AFEB79B" w14:textId="77777777" w:rsidR="00871E9A" w:rsidRPr="003726BB" w:rsidRDefault="00871E9A" w:rsidP="00063E48">
            <w:pPr>
              <w:widowControl w:val="0"/>
              <w:rPr>
                <w:rFonts w:cs="Arial"/>
                <w:lang w:val="de-DE"/>
              </w:rPr>
            </w:pPr>
          </w:p>
        </w:tc>
        <w:tc>
          <w:tcPr>
            <w:tcW w:w="4349" w:type="dxa"/>
            <w:gridSpan w:val="2"/>
          </w:tcPr>
          <w:p w14:paraId="68D65F6B" w14:textId="77777777" w:rsidR="00871E9A" w:rsidRPr="003726BB" w:rsidRDefault="00871E9A" w:rsidP="00063E48">
            <w:pPr>
              <w:widowControl w:val="0"/>
              <w:autoSpaceDE w:val="0"/>
              <w:autoSpaceDN w:val="0"/>
              <w:adjustRightInd w:val="0"/>
              <w:ind w:right="180"/>
              <w:rPr>
                <w:rFonts w:cs="Arial"/>
                <w:lang w:val="it-IT"/>
              </w:rPr>
            </w:pPr>
            <w:r w:rsidRPr="003726BB">
              <w:rPr>
                <w:lang w:val="it-IT"/>
              </w:rPr>
              <w:t>Qualora il pagamento sia stato effettuato entro il termine predetto, ma sia stato omesso l’inserimento nel portale della ricevuta del versamento l’offerente sarà invitato a fornire la rispettiva ricevuta del versamento.</w:t>
            </w:r>
          </w:p>
        </w:tc>
      </w:tr>
      <w:tr w:rsidR="00871E9A" w:rsidRPr="00F76D01" w14:paraId="4BF06014" w14:textId="77777777" w:rsidTr="003750D2">
        <w:trPr>
          <w:gridAfter w:val="1"/>
          <w:wAfter w:w="187" w:type="dxa"/>
        </w:trPr>
        <w:tc>
          <w:tcPr>
            <w:tcW w:w="4438" w:type="dxa"/>
            <w:gridSpan w:val="2"/>
          </w:tcPr>
          <w:p w14:paraId="341E835C"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11A22630" w14:textId="77777777" w:rsidR="00871E9A" w:rsidRPr="003726BB" w:rsidRDefault="00871E9A" w:rsidP="00063E48">
            <w:pPr>
              <w:widowControl w:val="0"/>
              <w:rPr>
                <w:rFonts w:cs="Arial"/>
                <w:lang w:val="it-IT"/>
              </w:rPr>
            </w:pPr>
          </w:p>
        </w:tc>
        <w:tc>
          <w:tcPr>
            <w:tcW w:w="4349" w:type="dxa"/>
            <w:gridSpan w:val="2"/>
          </w:tcPr>
          <w:p w14:paraId="149FA7AD" w14:textId="77777777" w:rsidR="00871E9A" w:rsidRPr="003726BB" w:rsidRDefault="00871E9A" w:rsidP="00063E48">
            <w:pPr>
              <w:widowControl w:val="0"/>
              <w:autoSpaceDE w:val="0"/>
              <w:autoSpaceDN w:val="0"/>
              <w:adjustRightInd w:val="0"/>
              <w:ind w:right="180"/>
              <w:rPr>
                <w:rFonts w:cs="Arial"/>
                <w:lang w:val="it-IT"/>
              </w:rPr>
            </w:pPr>
          </w:p>
        </w:tc>
      </w:tr>
      <w:tr w:rsidR="00871E9A" w:rsidRPr="00F76D01" w14:paraId="55B93BAC" w14:textId="77777777" w:rsidTr="003750D2">
        <w:trPr>
          <w:gridAfter w:val="1"/>
          <w:wAfter w:w="187" w:type="dxa"/>
        </w:trPr>
        <w:tc>
          <w:tcPr>
            <w:tcW w:w="4438" w:type="dxa"/>
            <w:gridSpan w:val="2"/>
          </w:tcPr>
          <w:p w14:paraId="5FA2BD00" w14:textId="77777777" w:rsidR="00871E9A" w:rsidRPr="003726BB" w:rsidRDefault="00871E9A" w:rsidP="00063E48">
            <w:pPr>
              <w:widowControl w:val="0"/>
              <w:tabs>
                <w:tab w:val="left" w:pos="8496"/>
              </w:tabs>
              <w:ind w:right="22"/>
              <w:rPr>
                <w:rFonts w:cs="Arial"/>
                <w:lang w:val="it-IT"/>
              </w:rPr>
            </w:pPr>
            <w:r w:rsidRPr="003726BB">
              <w:rPr>
                <w:lang w:val="de-DE"/>
              </w:rPr>
              <w:t>Folgende Zahlungsmodalitäten sind vorgesehen:</w:t>
            </w:r>
          </w:p>
        </w:tc>
        <w:tc>
          <w:tcPr>
            <w:tcW w:w="1091" w:type="dxa"/>
            <w:gridSpan w:val="2"/>
          </w:tcPr>
          <w:p w14:paraId="01398BC2" w14:textId="77777777" w:rsidR="00871E9A" w:rsidRPr="003726BB" w:rsidRDefault="00871E9A" w:rsidP="00063E48">
            <w:pPr>
              <w:widowControl w:val="0"/>
              <w:rPr>
                <w:rFonts w:cs="Arial"/>
                <w:lang w:val="it-IT"/>
              </w:rPr>
            </w:pPr>
          </w:p>
        </w:tc>
        <w:tc>
          <w:tcPr>
            <w:tcW w:w="4349" w:type="dxa"/>
            <w:gridSpan w:val="2"/>
          </w:tcPr>
          <w:p w14:paraId="17B35464" w14:textId="77777777" w:rsidR="00871E9A" w:rsidRPr="003726BB" w:rsidRDefault="00871E9A" w:rsidP="00063E48">
            <w:pPr>
              <w:widowControl w:val="0"/>
              <w:autoSpaceDE w:val="0"/>
              <w:autoSpaceDN w:val="0"/>
              <w:adjustRightInd w:val="0"/>
              <w:ind w:right="180"/>
              <w:rPr>
                <w:rFonts w:cs="Arial"/>
                <w:lang w:val="it-IT"/>
              </w:rPr>
            </w:pPr>
            <w:r w:rsidRPr="003726BB">
              <w:rPr>
                <w:lang w:val="it-IT"/>
              </w:rPr>
              <w:t>Sono previste seguenti modalitá di pagamento:</w:t>
            </w:r>
          </w:p>
        </w:tc>
      </w:tr>
      <w:tr w:rsidR="00871E9A" w:rsidRPr="00F76D01" w14:paraId="7A7D1DB0" w14:textId="77777777" w:rsidTr="003750D2">
        <w:trPr>
          <w:gridAfter w:val="1"/>
          <w:wAfter w:w="187" w:type="dxa"/>
        </w:trPr>
        <w:tc>
          <w:tcPr>
            <w:tcW w:w="4438" w:type="dxa"/>
            <w:gridSpan w:val="2"/>
          </w:tcPr>
          <w:p w14:paraId="3E33156E"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48C9FA52" w14:textId="77777777" w:rsidR="00871E9A" w:rsidRPr="003726BB" w:rsidRDefault="00871E9A" w:rsidP="00063E48">
            <w:pPr>
              <w:widowControl w:val="0"/>
              <w:rPr>
                <w:rFonts w:cs="Arial"/>
                <w:lang w:val="it-IT"/>
              </w:rPr>
            </w:pPr>
          </w:p>
        </w:tc>
        <w:tc>
          <w:tcPr>
            <w:tcW w:w="4349" w:type="dxa"/>
            <w:gridSpan w:val="2"/>
          </w:tcPr>
          <w:p w14:paraId="07950212" w14:textId="77777777" w:rsidR="00871E9A" w:rsidRPr="003726BB" w:rsidRDefault="00871E9A" w:rsidP="00063E48">
            <w:pPr>
              <w:widowControl w:val="0"/>
              <w:autoSpaceDE w:val="0"/>
              <w:autoSpaceDN w:val="0"/>
              <w:adjustRightInd w:val="0"/>
              <w:ind w:right="180"/>
              <w:rPr>
                <w:rFonts w:cs="Arial"/>
                <w:lang w:val="it-IT"/>
              </w:rPr>
            </w:pPr>
          </w:p>
        </w:tc>
      </w:tr>
      <w:tr w:rsidR="00C42BBC" w:rsidRPr="00F76D01" w14:paraId="6133BC2B" w14:textId="77777777" w:rsidTr="003750D2">
        <w:trPr>
          <w:gridAfter w:val="1"/>
          <w:wAfter w:w="187" w:type="dxa"/>
        </w:trPr>
        <w:tc>
          <w:tcPr>
            <w:tcW w:w="4438" w:type="dxa"/>
            <w:gridSpan w:val="2"/>
          </w:tcPr>
          <w:p w14:paraId="2CE8EF23" w14:textId="77777777" w:rsidR="00C42BBC" w:rsidRPr="003726BB" w:rsidRDefault="00C42BBC" w:rsidP="00C42BBC">
            <w:pPr>
              <w:numPr>
                <w:ilvl w:val="0"/>
                <w:numId w:val="13"/>
              </w:numPr>
              <w:tabs>
                <w:tab w:val="num" w:pos="700"/>
              </w:tabs>
              <w:spacing w:after="160" w:line="259" w:lineRule="auto"/>
              <w:jc w:val="left"/>
              <w:rPr>
                <w:lang w:val="de-DE"/>
              </w:rPr>
            </w:pPr>
            <w:r w:rsidRPr="003726BB">
              <w:rPr>
                <w:b/>
                <w:lang w:val="de-DE"/>
              </w:rPr>
              <w:t>Online Bezahlung</w:t>
            </w:r>
            <w:r w:rsidRPr="003726BB">
              <w:rPr>
                <w:lang w:val="de-DE"/>
              </w:rPr>
              <w:t xml:space="preserve"> über das </w:t>
            </w:r>
            <w:r w:rsidRPr="003726BB">
              <w:rPr>
                <w:color w:val="0000FF"/>
                <w:u w:val="single"/>
                <w:lang w:val="de-DE"/>
              </w:rPr>
              <w:t xml:space="preserve">Portal der Zahlungen der ANAC (http://www.anticorruzione.it/portal/public/classic/Servizi/ServiziOnline/Portaledeipagamenti), </w:t>
            </w:r>
            <w:r w:rsidRPr="003726BB">
              <w:rPr>
                <w:lang w:val="de-DE"/>
              </w:rPr>
              <w:t>wobei unter den Zahlungsarten, welche auf dem PagoPA System zur Verfügung stehen gewählt werden soll.</w:t>
            </w:r>
          </w:p>
          <w:p w14:paraId="7F2AD17A" w14:textId="77777777" w:rsidR="00C42BBC" w:rsidRPr="003726BB" w:rsidRDefault="00C42BBC" w:rsidP="00063E48">
            <w:pPr>
              <w:widowControl w:val="0"/>
              <w:tabs>
                <w:tab w:val="left" w:pos="8496"/>
              </w:tabs>
              <w:ind w:right="22"/>
              <w:rPr>
                <w:rFonts w:cs="Arial"/>
                <w:lang w:val="de-DE"/>
              </w:rPr>
            </w:pPr>
          </w:p>
        </w:tc>
        <w:tc>
          <w:tcPr>
            <w:tcW w:w="1091" w:type="dxa"/>
            <w:gridSpan w:val="2"/>
          </w:tcPr>
          <w:p w14:paraId="28B32544" w14:textId="77777777" w:rsidR="00C42BBC" w:rsidRPr="003726BB" w:rsidRDefault="00C42BBC" w:rsidP="00063E48">
            <w:pPr>
              <w:widowControl w:val="0"/>
              <w:rPr>
                <w:rFonts w:cs="Arial"/>
                <w:lang w:val="de-DE"/>
              </w:rPr>
            </w:pPr>
          </w:p>
        </w:tc>
        <w:tc>
          <w:tcPr>
            <w:tcW w:w="4349" w:type="dxa"/>
            <w:gridSpan w:val="2"/>
          </w:tcPr>
          <w:p w14:paraId="7BA96390" w14:textId="77777777" w:rsidR="00C42BBC" w:rsidRPr="003726BB" w:rsidRDefault="00C42BBC" w:rsidP="004158EC">
            <w:pPr>
              <w:pStyle w:val="Paragrafoelenco"/>
              <w:numPr>
                <w:ilvl w:val="0"/>
                <w:numId w:val="64"/>
              </w:numPr>
              <w:spacing w:after="160" w:line="259" w:lineRule="auto"/>
              <w:jc w:val="left"/>
              <w:rPr>
                <w:rFonts w:ascii="Arial" w:hAnsi="Arial" w:cs="Arial"/>
                <w:sz w:val="20"/>
                <w:szCs w:val="20"/>
                <w:lang w:val="it-IT"/>
              </w:rPr>
            </w:pPr>
            <w:r w:rsidRPr="003726BB">
              <w:rPr>
                <w:rFonts w:ascii="Arial" w:hAnsi="Arial" w:cs="Arial"/>
                <w:b/>
                <w:bCs/>
                <w:sz w:val="20"/>
                <w:szCs w:val="20"/>
                <w:lang w:val="it-IT"/>
              </w:rPr>
              <w:t>"Pagamento on line"</w:t>
            </w:r>
            <w:r w:rsidRPr="003726BB">
              <w:rPr>
                <w:rFonts w:ascii="Arial" w:hAnsi="Arial" w:cs="Arial"/>
                <w:bCs/>
                <w:sz w:val="20"/>
                <w:szCs w:val="20"/>
                <w:lang w:val="it-IT"/>
              </w:rPr>
              <w:t xml:space="preserve"> mediante il nuovo </w:t>
            </w:r>
            <w:hyperlink r:id="rId42" w:history="1">
              <w:r w:rsidRPr="003726BB">
                <w:rPr>
                  <w:rFonts w:ascii="Arial" w:hAnsi="Arial" w:cs="Arial"/>
                  <w:bCs/>
                  <w:sz w:val="20"/>
                  <w:szCs w:val="20"/>
                  <w:lang w:val="it-IT"/>
                </w:rPr>
                <w:t>Portale dei pagamenti dell’A.N.AC</w:t>
              </w:r>
            </w:hyperlink>
            <w:r w:rsidRPr="003726BB">
              <w:rPr>
                <w:rFonts w:ascii="Arial" w:hAnsi="Arial" w:cs="Arial"/>
                <w:bCs/>
                <w:sz w:val="20"/>
                <w:szCs w:val="20"/>
                <w:lang w:val="it-IT"/>
              </w:rPr>
              <w:t xml:space="preserve"> </w:t>
            </w:r>
          </w:p>
          <w:p w14:paraId="2C5D7E8E" w14:textId="77777777" w:rsidR="00C42BBC" w:rsidRPr="003726BB" w:rsidRDefault="00C42BBC" w:rsidP="00C42BBC">
            <w:pPr>
              <w:pStyle w:val="Paragrafoelenco"/>
              <w:spacing w:after="160" w:line="259" w:lineRule="auto"/>
              <w:ind w:left="927"/>
              <w:jc w:val="left"/>
              <w:rPr>
                <w:rFonts w:ascii="Arial" w:hAnsi="Arial" w:cs="Arial"/>
                <w:bCs/>
                <w:sz w:val="20"/>
                <w:szCs w:val="20"/>
                <w:lang w:val="it-IT"/>
              </w:rPr>
            </w:pPr>
            <w:r w:rsidRPr="003726BB">
              <w:rPr>
                <w:rFonts w:ascii="Arial" w:hAnsi="Arial" w:cs="Arial"/>
                <w:bCs/>
                <w:sz w:val="20"/>
                <w:szCs w:val="20"/>
                <w:lang w:val="it-IT"/>
              </w:rPr>
              <w:t>(</w:t>
            </w:r>
            <w:hyperlink r:id="rId43" w:history="1">
              <w:r w:rsidRPr="003726BB">
                <w:rPr>
                  <w:rStyle w:val="Collegamentoipertestuale"/>
                  <w:rFonts w:ascii="Arial" w:hAnsi="Arial" w:cs="Arial"/>
                  <w:bCs/>
                  <w:sz w:val="20"/>
                  <w:szCs w:val="20"/>
                  <w:lang w:val="it-IT"/>
                </w:rPr>
                <w:t>http://www.anticorruzione.it/portal/public/classic/Servizi/ServiziOnline/Portaledeipagamenti</w:t>
              </w:r>
            </w:hyperlink>
            <w:r w:rsidRPr="003726BB">
              <w:rPr>
                <w:rFonts w:ascii="Arial" w:hAnsi="Arial" w:cs="Arial"/>
                <w:bCs/>
                <w:sz w:val="20"/>
                <w:szCs w:val="20"/>
                <w:lang w:val="it-IT"/>
              </w:rPr>
              <w:t>)</w:t>
            </w:r>
          </w:p>
          <w:p w14:paraId="19CCCF27" w14:textId="77777777" w:rsidR="00C42BBC" w:rsidRPr="003726BB" w:rsidRDefault="00C42BBC" w:rsidP="00C42BBC">
            <w:pPr>
              <w:widowControl w:val="0"/>
              <w:autoSpaceDE w:val="0"/>
              <w:autoSpaceDN w:val="0"/>
              <w:adjustRightInd w:val="0"/>
              <w:ind w:right="180"/>
              <w:rPr>
                <w:rFonts w:cs="Arial"/>
                <w:lang w:val="it-IT"/>
              </w:rPr>
            </w:pPr>
            <w:r w:rsidRPr="003726BB">
              <w:rPr>
                <w:rFonts w:cs="Arial"/>
                <w:bCs/>
                <w:lang w:val="it-IT"/>
              </w:rPr>
              <w:t>scegliendo tra i canali di pagamento disponibili sul sistema pagoPA.</w:t>
            </w:r>
          </w:p>
        </w:tc>
      </w:tr>
      <w:tr w:rsidR="00C42BBC" w:rsidRPr="00F76D01" w14:paraId="11AB933B" w14:textId="77777777" w:rsidTr="003750D2">
        <w:trPr>
          <w:gridAfter w:val="1"/>
          <w:wAfter w:w="187" w:type="dxa"/>
        </w:trPr>
        <w:tc>
          <w:tcPr>
            <w:tcW w:w="4438" w:type="dxa"/>
            <w:gridSpan w:val="2"/>
          </w:tcPr>
          <w:p w14:paraId="18C6B5E2" w14:textId="77777777" w:rsidR="00C42BBC" w:rsidRPr="003726BB" w:rsidRDefault="00C42BBC" w:rsidP="00063E48">
            <w:pPr>
              <w:widowControl w:val="0"/>
              <w:tabs>
                <w:tab w:val="left" w:pos="8496"/>
              </w:tabs>
              <w:ind w:right="22"/>
              <w:rPr>
                <w:rFonts w:cs="Arial"/>
                <w:lang w:val="it-IT"/>
              </w:rPr>
            </w:pPr>
          </w:p>
        </w:tc>
        <w:tc>
          <w:tcPr>
            <w:tcW w:w="1091" w:type="dxa"/>
            <w:gridSpan w:val="2"/>
          </w:tcPr>
          <w:p w14:paraId="1A3C6709" w14:textId="77777777" w:rsidR="00C42BBC" w:rsidRPr="003726BB" w:rsidRDefault="00C42BBC" w:rsidP="00063E48">
            <w:pPr>
              <w:widowControl w:val="0"/>
              <w:rPr>
                <w:rFonts w:cs="Arial"/>
                <w:lang w:val="it-IT"/>
              </w:rPr>
            </w:pPr>
          </w:p>
        </w:tc>
        <w:tc>
          <w:tcPr>
            <w:tcW w:w="4349" w:type="dxa"/>
            <w:gridSpan w:val="2"/>
          </w:tcPr>
          <w:p w14:paraId="1A498622" w14:textId="77777777" w:rsidR="00C42BBC" w:rsidRPr="003726BB" w:rsidRDefault="00C42BBC" w:rsidP="00063E48">
            <w:pPr>
              <w:widowControl w:val="0"/>
              <w:autoSpaceDE w:val="0"/>
              <w:autoSpaceDN w:val="0"/>
              <w:adjustRightInd w:val="0"/>
              <w:ind w:right="180"/>
              <w:rPr>
                <w:rFonts w:cs="Arial"/>
                <w:lang w:val="it-IT"/>
              </w:rPr>
            </w:pPr>
          </w:p>
        </w:tc>
      </w:tr>
      <w:tr w:rsidR="004158EC" w:rsidRPr="00F76D01" w14:paraId="19C4A5A3" w14:textId="77777777" w:rsidTr="003750D2">
        <w:trPr>
          <w:gridAfter w:val="1"/>
          <w:wAfter w:w="187" w:type="dxa"/>
        </w:trPr>
        <w:tc>
          <w:tcPr>
            <w:tcW w:w="4438" w:type="dxa"/>
            <w:gridSpan w:val="2"/>
          </w:tcPr>
          <w:p w14:paraId="7E3BFFD8" w14:textId="77777777" w:rsidR="004158EC" w:rsidRPr="003726BB" w:rsidRDefault="0005751F" w:rsidP="0005751F">
            <w:pPr>
              <w:spacing w:after="160" w:line="259" w:lineRule="auto"/>
              <w:ind w:left="567"/>
              <w:jc w:val="left"/>
              <w:rPr>
                <w:rStyle w:val="Enfasigrassetto"/>
                <w:b w:val="0"/>
                <w:lang w:val="de-DE"/>
              </w:rPr>
            </w:pPr>
            <w:r>
              <w:rPr>
                <w:rStyle w:val="Enfasigrassetto"/>
                <w:lang w:val="de-DE"/>
              </w:rPr>
              <w:t xml:space="preserve">b) </w:t>
            </w:r>
            <w:r w:rsidRPr="00023E31">
              <w:rPr>
                <w:rStyle w:val="Enfasigrassetto"/>
                <w:lang w:val="de-DE"/>
              </w:rPr>
              <w:t>„</w:t>
            </w:r>
            <w:r w:rsidRPr="00023E31">
              <w:rPr>
                <w:b/>
                <w:bCs/>
                <w:lang w:val="de-DE"/>
              </w:rPr>
              <w:t>Bezahlung per Einzahlungsschein</w:t>
            </w:r>
            <w:r w:rsidRPr="00023E31">
              <w:rPr>
                <w:rStyle w:val="Enfasigrassetto"/>
                <w:lang w:val="de-DE"/>
              </w:rPr>
              <w:t xml:space="preserve">“ </w:t>
            </w:r>
            <w:r w:rsidR="004158EC" w:rsidRPr="003726BB">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5ED2F143" w14:textId="77777777" w:rsidR="004158EC" w:rsidRPr="003726BB" w:rsidRDefault="004158EC" w:rsidP="004158EC">
            <w:pPr>
              <w:rPr>
                <w:rStyle w:val="Enfasigrassetto"/>
                <w:u w:val="single"/>
                <w:lang w:val="de-DE"/>
              </w:rPr>
            </w:pPr>
            <w:r w:rsidRPr="003726BB">
              <w:rPr>
                <w:rStyle w:val="Enfasigrassetto"/>
                <w:u w:val="single"/>
                <w:lang w:val="de-DE"/>
              </w:rPr>
              <w:t xml:space="preserve">Im Rahmen des erneuerten Dienstes ist es nicht möglich, die Zahlung bei einem PSP ohne </w:t>
            </w:r>
            <w:r w:rsidR="0005751F">
              <w:rPr>
                <w:rStyle w:val="Enfasigrassetto"/>
                <w:u w:val="single"/>
                <w:lang w:val="de-DE"/>
              </w:rPr>
              <w:t>Einzahlungsschein</w:t>
            </w:r>
            <w:r w:rsidRPr="003726BB">
              <w:rPr>
                <w:rStyle w:val="Enfasigrassetto"/>
                <w:u w:val="single"/>
                <w:lang w:val="de-DE"/>
              </w:rPr>
              <w:t xml:space="preserve">, bzw. nur mit dem </w:t>
            </w:r>
            <w:r w:rsidRPr="003726BB">
              <w:rPr>
                <w:rStyle w:val="Enfasigrassetto"/>
                <w:u w:val="single"/>
                <w:lang w:val="de-DE"/>
              </w:rPr>
              <w:lastRenderedPageBreak/>
              <w:t>CIG und Steuernummer des Wirtschaftsteilnehmers durchzuführen.</w:t>
            </w:r>
          </w:p>
          <w:p w14:paraId="5D7E717A" w14:textId="77777777" w:rsidR="004158EC" w:rsidRPr="003726BB" w:rsidRDefault="004158EC" w:rsidP="004158EC">
            <w:pPr>
              <w:rPr>
                <w:bCs/>
                <w:lang w:val="de-DE"/>
              </w:rPr>
            </w:pPr>
            <w:r w:rsidRPr="003726BB">
              <w:rPr>
                <w:rStyle w:val="Enfasigrassetto"/>
                <w:b w:val="0"/>
                <w:lang w:val="de-DE"/>
              </w:rPr>
              <w:t xml:space="preserve">Die Liste der aktiven PSP und für den Erhalt von Zahlungen über PagoPA zugelassenen Kanäle sind unter der Adresse </w:t>
            </w:r>
            <w:hyperlink r:id="rId44" w:history="1">
              <w:r w:rsidRPr="003726BB">
                <w:rPr>
                  <w:b/>
                  <w:color w:val="0000FF"/>
                  <w:u w:val="single"/>
                  <w:lang w:val="de-DE"/>
                </w:rPr>
                <w:t>www.pagopa.gov.it</w:t>
              </w:r>
            </w:hyperlink>
            <w:r w:rsidRPr="003726BB">
              <w:rPr>
                <w:b/>
                <w:color w:val="0000FF"/>
                <w:u w:val="single"/>
                <w:lang w:val="de-DE"/>
              </w:rPr>
              <w:t xml:space="preserve"> </w:t>
            </w:r>
            <w:r w:rsidRPr="003726BB">
              <w:rPr>
                <w:rStyle w:val="Enfasigrassetto"/>
                <w:b w:val="0"/>
                <w:lang w:val="de-DE"/>
              </w:rPr>
              <w:t>abrufbar.</w:t>
            </w:r>
          </w:p>
        </w:tc>
        <w:tc>
          <w:tcPr>
            <w:tcW w:w="1091" w:type="dxa"/>
            <w:gridSpan w:val="2"/>
          </w:tcPr>
          <w:p w14:paraId="56D442DD" w14:textId="77777777" w:rsidR="004158EC" w:rsidRPr="003726BB" w:rsidRDefault="004158EC" w:rsidP="00063E48">
            <w:pPr>
              <w:widowControl w:val="0"/>
              <w:rPr>
                <w:rFonts w:cs="Arial"/>
                <w:lang w:val="de-DE"/>
              </w:rPr>
            </w:pPr>
          </w:p>
        </w:tc>
        <w:tc>
          <w:tcPr>
            <w:tcW w:w="4349" w:type="dxa"/>
            <w:gridSpan w:val="2"/>
          </w:tcPr>
          <w:p w14:paraId="2816078E" w14:textId="77777777" w:rsidR="004158EC" w:rsidRPr="003726BB" w:rsidRDefault="004158EC" w:rsidP="004158EC">
            <w:pPr>
              <w:numPr>
                <w:ilvl w:val="0"/>
                <w:numId w:val="41"/>
              </w:numPr>
              <w:spacing w:after="160" w:line="259" w:lineRule="auto"/>
              <w:jc w:val="left"/>
              <w:rPr>
                <w:lang w:val="it-IT"/>
              </w:rPr>
            </w:pPr>
            <w:r w:rsidRPr="003726BB">
              <w:rPr>
                <w:rStyle w:val="Enfasigrassetto"/>
                <w:lang w:val="it-IT"/>
              </w:rPr>
              <w:t>"Pagamento mediante avviso"</w:t>
            </w:r>
            <w:r w:rsidRPr="003726BB">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702CA24F" w14:textId="77777777" w:rsidR="004158EC" w:rsidRPr="003726BB" w:rsidRDefault="004158EC" w:rsidP="004158EC">
            <w:pPr>
              <w:rPr>
                <w:b/>
                <w:u w:val="single"/>
                <w:lang w:val="it-IT"/>
              </w:rPr>
            </w:pPr>
            <w:r w:rsidRPr="003726BB">
              <w:rPr>
                <w:b/>
                <w:u w:val="single"/>
                <w:lang w:val="it-IT"/>
              </w:rPr>
              <w:t xml:space="preserve">Il nuovo servizio non consente il pagamento presso i PSP senza l’avviso di pagamento </w:t>
            </w:r>
            <w:r w:rsidRPr="003726BB">
              <w:rPr>
                <w:b/>
                <w:u w:val="single"/>
                <w:lang w:val="it-IT"/>
              </w:rPr>
              <w:lastRenderedPageBreak/>
              <w:t>ovvero con la sola indicazione del CIG e del codice fiscale dell’operatore economico.</w:t>
            </w:r>
          </w:p>
          <w:p w14:paraId="7B5B94BA" w14:textId="77777777" w:rsidR="004158EC" w:rsidRPr="003726BB" w:rsidRDefault="004158EC" w:rsidP="004158EC">
            <w:pPr>
              <w:rPr>
                <w:lang w:val="it-IT"/>
              </w:rPr>
            </w:pPr>
          </w:p>
          <w:p w14:paraId="0365904C" w14:textId="77777777" w:rsidR="004158EC" w:rsidRPr="003726BB" w:rsidRDefault="004158EC" w:rsidP="004158EC">
            <w:pPr>
              <w:rPr>
                <w:lang w:val="it-IT"/>
              </w:rPr>
            </w:pPr>
            <w:r w:rsidRPr="003726BB">
              <w:rPr>
                <w:lang w:val="it-IT"/>
              </w:rPr>
              <w:t xml:space="preserve">L'elenco dei PSP attivi e dei canali abilitati a ricevere pagamenti tramite pagoPA sono disponibili all’indirizzo </w:t>
            </w:r>
            <w:hyperlink r:id="rId45" w:history="1">
              <w:r w:rsidRPr="003726BB">
                <w:rPr>
                  <w:color w:val="0000FF"/>
                  <w:u w:val="single"/>
                  <w:lang w:val="it-IT"/>
                </w:rPr>
                <w:t>www.pagopa.gov.it</w:t>
              </w:r>
            </w:hyperlink>
            <w:r w:rsidRPr="003726BB">
              <w:rPr>
                <w:lang w:val="it-IT"/>
              </w:rPr>
              <w:t>.</w:t>
            </w:r>
          </w:p>
          <w:p w14:paraId="6A5D564D" w14:textId="77777777" w:rsidR="004158EC" w:rsidRPr="003726BB" w:rsidRDefault="004158EC" w:rsidP="00063E48">
            <w:pPr>
              <w:widowControl w:val="0"/>
              <w:autoSpaceDE w:val="0"/>
              <w:autoSpaceDN w:val="0"/>
              <w:adjustRightInd w:val="0"/>
              <w:ind w:right="180"/>
              <w:rPr>
                <w:rFonts w:cs="Arial"/>
                <w:lang w:val="it-IT"/>
              </w:rPr>
            </w:pPr>
          </w:p>
        </w:tc>
      </w:tr>
      <w:tr w:rsidR="004158EC" w:rsidRPr="00F76D01" w14:paraId="3B020168" w14:textId="77777777" w:rsidTr="003750D2">
        <w:trPr>
          <w:gridAfter w:val="1"/>
          <w:wAfter w:w="187" w:type="dxa"/>
        </w:trPr>
        <w:tc>
          <w:tcPr>
            <w:tcW w:w="4438" w:type="dxa"/>
            <w:gridSpan w:val="2"/>
          </w:tcPr>
          <w:p w14:paraId="281313A4" w14:textId="77777777" w:rsidR="004158EC" w:rsidRPr="003726BB" w:rsidRDefault="004158EC" w:rsidP="00063E48">
            <w:pPr>
              <w:widowControl w:val="0"/>
              <w:tabs>
                <w:tab w:val="left" w:pos="8496"/>
              </w:tabs>
              <w:ind w:right="22"/>
              <w:rPr>
                <w:rFonts w:cs="Arial"/>
                <w:lang w:val="it-IT"/>
              </w:rPr>
            </w:pPr>
          </w:p>
        </w:tc>
        <w:tc>
          <w:tcPr>
            <w:tcW w:w="1091" w:type="dxa"/>
            <w:gridSpan w:val="2"/>
          </w:tcPr>
          <w:p w14:paraId="7EE5419B" w14:textId="77777777" w:rsidR="004158EC" w:rsidRPr="003726BB" w:rsidRDefault="004158EC" w:rsidP="00063E48">
            <w:pPr>
              <w:widowControl w:val="0"/>
              <w:rPr>
                <w:rFonts w:cs="Arial"/>
                <w:lang w:val="it-IT"/>
              </w:rPr>
            </w:pPr>
          </w:p>
        </w:tc>
        <w:tc>
          <w:tcPr>
            <w:tcW w:w="4349" w:type="dxa"/>
            <w:gridSpan w:val="2"/>
          </w:tcPr>
          <w:p w14:paraId="3C12DF01" w14:textId="77777777" w:rsidR="004158EC" w:rsidRPr="003726BB" w:rsidRDefault="004158EC" w:rsidP="00063E48">
            <w:pPr>
              <w:widowControl w:val="0"/>
              <w:autoSpaceDE w:val="0"/>
              <w:autoSpaceDN w:val="0"/>
              <w:adjustRightInd w:val="0"/>
              <w:ind w:right="180"/>
              <w:rPr>
                <w:rFonts w:cs="Arial"/>
                <w:lang w:val="it-IT"/>
              </w:rPr>
            </w:pPr>
          </w:p>
        </w:tc>
      </w:tr>
      <w:tr w:rsidR="004158EC" w:rsidRPr="00F76D01" w14:paraId="21B1949E" w14:textId="77777777" w:rsidTr="003750D2">
        <w:trPr>
          <w:gridAfter w:val="1"/>
          <w:wAfter w:w="187" w:type="dxa"/>
        </w:trPr>
        <w:tc>
          <w:tcPr>
            <w:tcW w:w="4438" w:type="dxa"/>
            <w:gridSpan w:val="2"/>
          </w:tcPr>
          <w:p w14:paraId="56FCB6AA" w14:textId="77777777" w:rsidR="004158EC" w:rsidRPr="003726BB" w:rsidRDefault="004158EC" w:rsidP="004158EC">
            <w:pPr>
              <w:rPr>
                <w:b/>
                <w:lang w:val="de-DE"/>
              </w:rPr>
            </w:pPr>
            <w:r w:rsidRPr="003726BB">
              <w:rPr>
                <w:lang w:val="de-DE"/>
              </w:rPr>
              <w:t xml:space="preserve">Bei Schwierigkeiten bitten wir Sie folgende grüne Nummer der ANAC </w:t>
            </w:r>
            <w:r w:rsidRPr="003726BB">
              <w:rPr>
                <w:b/>
                <w:lang w:val="de-DE"/>
              </w:rPr>
              <w:t xml:space="preserve">800-896936 </w:t>
            </w:r>
            <w:r w:rsidRPr="003726BB">
              <w:rPr>
                <w:lang w:val="de-DE"/>
              </w:rPr>
              <w:t>zu kontaktieren.</w:t>
            </w:r>
          </w:p>
          <w:p w14:paraId="37F88754" w14:textId="77777777" w:rsidR="004158EC" w:rsidRPr="003726BB" w:rsidRDefault="004158EC" w:rsidP="004158EC">
            <w:pPr>
              <w:widowControl w:val="0"/>
              <w:tabs>
                <w:tab w:val="left" w:pos="8496"/>
              </w:tabs>
              <w:ind w:right="22"/>
              <w:rPr>
                <w:rFonts w:cs="Arial"/>
                <w:lang w:val="de-DE"/>
              </w:rPr>
            </w:pPr>
            <w:r w:rsidRPr="003726BB">
              <w:rPr>
                <w:lang w:val="de-DE"/>
              </w:rPr>
              <w:t>Vom Ausland kann die Nummer</w:t>
            </w:r>
            <w:r w:rsidRPr="003726BB">
              <w:rPr>
                <w:b/>
                <w:lang w:val="de-DE"/>
              </w:rPr>
              <w:t xml:space="preserve"> +39 02 49520512 </w:t>
            </w:r>
            <w:r w:rsidRPr="003726BB">
              <w:rPr>
                <w:lang w:val="de-DE"/>
              </w:rPr>
              <w:t>(zahlungspflichtig, wobei die Tarife des jeweiligen Telefonanbieters zur Anwendung kommen) gewählt werden.</w:t>
            </w:r>
          </w:p>
        </w:tc>
        <w:tc>
          <w:tcPr>
            <w:tcW w:w="1091" w:type="dxa"/>
            <w:gridSpan w:val="2"/>
          </w:tcPr>
          <w:p w14:paraId="546C66C0" w14:textId="77777777" w:rsidR="004158EC" w:rsidRPr="003726BB" w:rsidRDefault="004158EC" w:rsidP="00063E48">
            <w:pPr>
              <w:widowControl w:val="0"/>
              <w:rPr>
                <w:rFonts w:cs="Arial"/>
                <w:lang w:val="de-DE"/>
              </w:rPr>
            </w:pPr>
          </w:p>
        </w:tc>
        <w:tc>
          <w:tcPr>
            <w:tcW w:w="4349" w:type="dxa"/>
            <w:gridSpan w:val="2"/>
          </w:tcPr>
          <w:p w14:paraId="5DAEA74B" w14:textId="77777777" w:rsidR="004158EC" w:rsidRPr="003726BB" w:rsidRDefault="004158EC" w:rsidP="004158EC">
            <w:pPr>
              <w:rPr>
                <w:lang w:val="it-IT"/>
              </w:rPr>
            </w:pPr>
            <w:r w:rsidRPr="003726BB">
              <w:rPr>
                <w:lang w:val="it-IT"/>
              </w:rPr>
              <w:t xml:space="preserve">In caso di difficoltà si contatti il numero verde dell’ANAC </w:t>
            </w:r>
            <w:r w:rsidRPr="003726BB">
              <w:rPr>
                <w:b/>
                <w:lang w:val="it-IT"/>
              </w:rPr>
              <w:t>800-896936</w:t>
            </w:r>
            <w:r w:rsidRPr="003726BB">
              <w:rPr>
                <w:lang w:val="it-IT"/>
              </w:rPr>
              <w:t>.</w:t>
            </w:r>
          </w:p>
          <w:p w14:paraId="1054D665" w14:textId="77777777" w:rsidR="004158EC" w:rsidRPr="003726BB" w:rsidRDefault="004158EC" w:rsidP="004158EC">
            <w:pPr>
              <w:widowControl w:val="0"/>
              <w:autoSpaceDE w:val="0"/>
              <w:autoSpaceDN w:val="0"/>
              <w:adjustRightInd w:val="0"/>
              <w:ind w:right="180"/>
              <w:rPr>
                <w:rFonts w:cs="Arial"/>
                <w:lang w:val="it-IT"/>
              </w:rPr>
            </w:pPr>
            <w:r w:rsidRPr="003726BB">
              <w:rPr>
                <w:lang w:val="it-IT"/>
              </w:rPr>
              <w:t xml:space="preserve">Dall'estero il servizio risponde al </w:t>
            </w:r>
            <w:r w:rsidRPr="003726BB">
              <w:rPr>
                <w:b/>
                <w:lang w:val="it-IT"/>
              </w:rPr>
              <w:t>+39 02 49520512</w:t>
            </w:r>
            <w:r w:rsidRPr="003726BB">
              <w:rPr>
                <w:lang w:val="it-IT"/>
              </w:rPr>
              <w:t>, a pagamento in base al piano tariffario applicato dai diversi gestori telefonici.</w:t>
            </w:r>
          </w:p>
        </w:tc>
      </w:tr>
      <w:tr w:rsidR="004158EC" w:rsidRPr="00F76D01" w14:paraId="5F909F04" w14:textId="77777777" w:rsidTr="003750D2">
        <w:trPr>
          <w:gridAfter w:val="1"/>
          <w:wAfter w:w="187" w:type="dxa"/>
        </w:trPr>
        <w:tc>
          <w:tcPr>
            <w:tcW w:w="4438" w:type="dxa"/>
            <w:gridSpan w:val="2"/>
          </w:tcPr>
          <w:p w14:paraId="349F4685" w14:textId="77777777" w:rsidR="004158EC" w:rsidRPr="003726BB" w:rsidRDefault="004158EC" w:rsidP="00063E48">
            <w:pPr>
              <w:widowControl w:val="0"/>
              <w:tabs>
                <w:tab w:val="left" w:pos="8496"/>
              </w:tabs>
              <w:ind w:right="22"/>
              <w:rPr>
                <w:rFonts w:cs="Arial"/>
                <w:lang w:val="it-IT"/>
              </w:rPr>
            </w:pPr>
          </w:p>
        </w:tc>
        <w:tc>
          <w:tcPr>
            <w:tcW w:w="1091" w:type="dxa"/>
            <w:gridSpan w:val="2"/>
          </w:tcPr>
          <w:p w14:paraId="5D611CFA" w14:textId="77777777" w:rsidR="004158EC" w:rsidRPr="003726BB" w:rsidRDefault="004158EC" w:rsidP="00063E48">
            <w:pPr>
              <w:widowControl w:val="0"/>
              <w:rPr>
                <w:rFonts w:cs="Arial"/>
                <w:lang w:val="it-IT"/>
              </w:rPr>
            </w:pPr>
          </w:p>
        </w:tc>
        <w:tc>
          <w:tcPr>
            <w:tcW w:w="4349" w:type="dxa"/>
            <w:gridSpan w:val="2"/>
          </w:tcPr>
          <w:p w14:paraId="71A199A7" w14:textId="77777777" w:rsidR="004158EC" w:rsidRPr="003726BB" w:rsidRDefault="004158EC" w:rsidP="00063E48">
            <w:pPr>
              <w:widowControl w:val="0"/>
              <w:autoSpaceDE w:val="0"/>
              <w:autoSpaceDN w:val="0"/>
              <w:adjustRightInd w:val="0"/>
              <w:ind w:right="180"/>
              <w:rPr>
                <w:rFonts w:cs="Arial"/>
                <w:lang w:val="it-IT"/>
              </w:rPr>
            </w:pPr>
          </w:p>
        </w:tc>
      </w:tr>
      <w:tr w:rsidR="004158EC" w:rsidRPr="00F76D01" w14:paraId="00ADD7E6" w14:textId="77777777" w:rsidTr="003750D2">
        <w:trPr>
          <w:gridAfter w:val="1"/>
          <w:wAfter w:w="187" w:type="dxa"/>
        </w:trPr>
        <w:tc>
          <w:tcPr>
            <w:tcW w:w="4438" w:type="dxa"/>
            <w:gridSpan w:val="2"/>
          </w:tcPr>
          <w:p w14:paraId="4A314654" w14:textId="77777777" w:rsidR="004158EC" w:rsidRPr="003726BB" w:rsidRDefault="004158EC" w:rsidP="004158EC">
            <w:pPr>
              <w:widowControl w:val="0"/>
              <w:tabs>
                <w:tab w:val="left" w:pos="8496"/>
              </w:tabs>
              <w:ind w:right="22"/>
              <w:rPr>
                <w:lang w:val="de-DE"/>
              </w:rPr>
            </w:pPr>
            <w:r w:rsidRPr="003726BB">
              <w:rPr>
                <w:lang w:val="de-DE"/>
              </w:rPr>
              <w:t>Der Zahlungsbeleg muss im ISOV Portal hochgeladen werden.</w:t>
            </w:r>
          </w:p>
        </w:tc>
        <w:tc>
          <w:tcPr>
            <w:tcW w:w="1091" w:type="dxa"/>
            <w:gridSpan w:val="2"/>
          </w:tcPr>
          <w:p w14:paraId="5F63D13E" w14:textId="77777777" w:rsidR="004158EC" w:rsidRPr="003726BB" w:rsidRDefault="004158EC" w:rsidP="00063E48">
            <w:pPr>
              <w:widowControl w:val="0"/>
              <w:rPr>
                <w:rFonts w:cs="Arial"/>
                <w:lang w:val="de-DE"/>
              </w:rPr>
            </w:pPr>
          </w:p>
        </w:tc>
        <w:tc>
          <w:tcPr>
            <w:tcW w:w="4349" w:type="dxa"/>
            <w:gridSpan w:val="2"/>
          </w:tcPr>
          <w:p w14:paraId="135F115E" w14:textId="77777777" w:rsidR="004158EC" w:rsidRPr="003726BB" w:rsidRDefault="004158EC" w:rsidP="004158EC">
            <w:pPr>
              <w:rPr>
                <w:lang w:val="it-IT"/>
              </w:rPr>
            </w:pPr>
            <w:r w:rsidRPr="003726BB">
              <w:rPr>
                <w:lang w:val="it-IT"/>
              </w:rPr>
              <w:t>Dovra’ essere caricato a portale SICP la ricevuta di pagamento.</w:t>
            </w:r>
          </w:p>
          <w:p w14:paraId="4129EE75" w14:textId="77777777" w:rsidR="004158EC" w:rsidRPr="003726BB" w:rsidRDefault="004158EC" w:rsidP="00063E48">
            <w:pPr>
              <w:widowControl w:val="0"/>
              <w:autoSpaceDE w:val="0"/>
              <w:autoSpaceDN w:val="0"/>
              <w:adjustRightInd w:val="0"/>
              <w:ind w:right="180"/>
              <w:rPr>
                <w:rFonts w:cs="Arial"/>
                <w:lang w:val="it-IT"/>
              </w:rPr>
            </w:pPr>
          </w:p>
        </w:tc>
      </w:tr>
      <w:tr w:rsidR="004158EC" w:rsidRPr="00F76D01" w14:paraId="71418670" w14:textId="77777777" w:rsidTr="003750D2">
        <w:trPr>
          <w:gridAfter w:val="1"/>
          <w:wAfter w:w="187" w:type="dxa"/>
        </w:trPr>
        <w:tc>
          <w:tcPr>
            <w:tcW w:w="4438" w:type="dxa"/>
            <w:gridSpan w:val="2"/>
          </w:tcPr>
          <w:p w14:paraId="28403A6B" w14:textId="77777777" w:rsidR="004158EC" w:rsidRPr="003726BB" w:rsidRDefault="004158EC" w:rsidP="00063E48">
            <w:pPr>
              <w:widowControl w:val="0"/>
              <w:tabs>
                <w:tab w:val="left" w:pos="8496"/>
              </w:tabs>
              <w:ind w:right="22"/>
              <w:rPr>
                <w:rFonts w:cs="Arial"/>
                <w:lang w:val="it-IT"/>
              </w:rPr>
            </w:pPr>
          </w:p>
        </w:tc>
        <w:tc>
          <w:tcPr>
            <w:tcW w:w="1091" w:type="dxa"/>
            <w:gridSpan w:val="2"/>
          </w:tcPr>
          <w:p w14:paraId="430DE6A0" w14:textId="77777777" w:rsidR="004158EC" w:rsidRPr="003726BB" w:rsidRDefault="004158EC" w:rsidP="00063E48">
            <w:pPr>
              <w:widowControl w:val="0"/>
              <w:rPr>
                <w:rFonts w:cs="Arial"/>
                <w:lang w:val="it-IT"/>
              </w:rPr>
            </w:pPr>
          </w:p>
        </w:tc>
        <w:tc>
          <w:tcPr>
            <w:tcW w:w="4349" w:type="dxa"/>
            <w:gridSpan w:val="2"/>
          </w:tcPr>
          <w:p w14:paraId="07555F9C" w14:textId="77777777" w:rsidR="004158EC" w:rsidRPr="003726BB" w:rsidRDefault="004158EC" w:rsidP="00063E48">
            <w:pPr>
              <w:widowControl w:val="0"/>
              <w:autoSpaceDE w:val="0"/>
              <w:autoSpaceDN w:val="0"/>
              <w:adjustRightInd w:val="0"/>
              <w:ind w:right="180"/>
              <w:rPr>
                <w:rFonts w:cs="Arial"/>
                <w:lang w:val="it-IT"/>
              </w:rPr>
            </w:pPr>
          </w:p>
        </w:tc>
      </w:tr>
      <w:tr w:rsidR="000F750A" w:rsidRPr="00F76D01" w14:paraId="27A17016" w14:textId="77777777" w:rsidTr="003750D2">
        <w:trPr>
          <w:gridAfter w:val="1"/>
          <w:wAfter w:w="187" w:type="dxa"/>
        </w:trPr>
        <w:tc>
          <w:tcPr>
            <w:tcW w:w="4438" w:type="dxa"/>
            <w:gridSpan w:val="2"/>
          </w:tcPr>
          <w:p w14:paraId="79CF5B50" w14:textId="77777777" w:rsidR="000F750A" w:rsidRPr="003726BB" w:rsidRDefault="000F750A" w:rsidP="000F750A">
            <w:pPr>
              <w:rPr>
                <w:b/>
                <w:lang w:val="de-DE"/>
              </w:rPr>
            </w:pPr>
            <w:r w:rsidRPr="003726BB">
              <w:rPr>
                <w:b/>
                <w:lang w:val="de-DE"/>
              </w:rPr>
              <w:t>Diese Zahlungsbelege sind in der Sektion „</w:t>
            </w:r>
            <w:r w:rsidRPr="003726BB">
              <w:rPr>
                <w:b/>
                <w:i/>
                <w:lang w:val="de-DE"/>
              </w:rPr>
              <w:t>pagamenti effettuati</w:t>
            </w:r>
            <w:r w:rsidRPr="003726BB">
              <w:rPr>
                <w:b/>
                <w:lang w:val="de-DE"/>
              </w:rPr>
              <w:t>“ (getätigte Zahlungen) verfügbar, nachdem die Zahlung positiv zum Abschluss gebracht wurde und die Aufsichtsbehörde die telematische Zahlungsbestätigung, welche von den PSP übermittelt wird, erhalten hat.</w:t>
            </w:r>
          </w:p>
          <w:p w14:paraId="22EF0A2B" w14:textId="77777777" w:rsidR="000F750A" w:rsidRPr="003726BB" w:rsidRDefault="000F750A" w:rsidP="00063E48">
            <w:pPr>
              <w:widowControl w:val="0"/>
              <w:tabs>
                <w:tab w:val="left" w:pos="8496"/>
              </w:tabs>
              <w:ind w:right="22"/>
              <w:rPr>
                <w:b/>
                <w:lang w:val="de-DE"/>
              </w:rPr>
            </w:pPr>
            <w:r w:rsidRPr="003726BB">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1091" w:type="dxa"/>
            <w:gridSpan w:val="2"/>
          </w:tcPr>
          <w:p w14:paraId="4765E212" w14:textId="77777777" w:rsidR="000F750A" w:rsidRPr="003726BB" w:rsidRDefault="000F750A" w:rsidP="00063E48">
            <w:pPr>
              <w:widowControl w:val="0"/>
              <w:rPr>
                <w:rFonts w:cs="Arial"/>
                <w:lang w:val="de-DE"/>
              </w:rPr>
            </w:pPr>
          </w:p>
        </w:tc>
        <w:tc>
          <w:tcPr>
            <w:tcW w:w="4349" w:type="dxa"/>
            <w:gridSpan w:val="2"/>
          </w:tcPr>
          <w:p w14:paraId="2A9EAD33" w14:textId="77777777" w:rsidR="000F750A" w:rsidRPr="003726BB" w:rsidRDefault="000F750A" w:rsidP="000F750A">
            <w:pPr>
              <w:rPr>
                <w:b/>
                <w:lang w:val="it-IT"/>
              </w:rPr>
            </w:pPr>
            <w:r w:rsidRPr="003726BB">
              <w:rPr>
                <w:b/>
                <w:lang w:val="it-IT"/>
              </w:rPr>
              <w:t>Tali ricevute di pagamento saranno disponibili nella sezione “Pagamenti effettuati”, a conclusione dell'operazione di pagamento con esito positivo e alla ricezione, da parte dell’Autorità, della ricevuta telematica inviata dai PSP.</w:t>
            </w:r>
          </w:p>
          <w:p w14:paraId="24673D25" w14:textId="77777777" w:rsidR="000F750A" w:rsidRPr="003726BB" w:rsidRDefault="000F750A" w:rsidP="000F750A">
            <w:pPr>
              <w:widowControl w:val="0"/>
              <w:autoSpaceDE w:val="0"/>
              <w:autoSpaceDN w:val="0"/>
              <w:adjustRightInd w:val="0"/>
              <w:ind w:right="180"/>
              <w:rPr>
                <w:rFonts w:cs="Arial"/>
                <w:lang w:val="it-IT"/>
              </w:rPr>
            </w:pPr>
            <w:r w:rsidRPr="003726BB">
              <w:rPr>
                <w:b/>
                <w:lang w:val="it-IT"/>
              </w:rPr>
              <w:t>Ove le condizioni impongano la necessità di avere la ricevuta di pagamento in tempi ristretti, si raccomanda di procedere al pagamento con congruo anticipo rispetto al termine di utilizzo della stessa.</w:t>
            </w:r>
          </w:p>
        </w:tc>
      </w:tr>
      <w:tr w:rsidR="000F750A" w:rsidRPr="00F76D01" w14:paraId="394B2584" w14:textId="77777777" w:rsidTr="003750D2">
        <w:trPr>
          <w:gridAfter w:val="1"/>
          <w:wAfter w:w="187" w:type="dxa"/>
        </w:trPr>
        <w:tc>
          <w:tcPr>
            <w:tcW w:w="4438" w:type="dxa"/>
            <w:gridSpan w:val="2"/>
          </w:tcPr>
          <w:p w14:paraId="7755C5F2" w14:textId="77777777" w:rsidR="000F750A" w:rsidRPr="003726BB" w:rsidRDefault="000F750A" w:rsidP="00063E48">
            <w:pPr>
              <w:widowControl w:val="0"/>
              <w:tabs>
                <w:tab w:val="left" w:pos="8496"/>
              </w:tabs>
              <w:ind w:right="22"/>
              <w:rPr>
                <w:rFonts w:cs="Arial"/>
                <w:strike/>
                <w:lang w:val="it-IT"/>
              </w:rPr>
            </w:pPr>
          </w:p>
        </w:tc>
        <w:tc>
          <w:tcPr>
            <w:tcW w:w="1091" w:type="dxa"/>
            <w:gridSpan w:val="2"/>
          </w:tcPr>
          <w:p w14:paraId="3097B978" w14:textId="77777777" w:rsidR="000F750A" w:rsidRPr="003726BB" w:rsidRDefault="000F750A" w:rsidP="00063E48">
            <w:pPr>
              <w:widowControl w:val="0"/>
              <w:rPr>
                <w:rFonts w:cs="Arial"/>
                <w:strike/>
                <w:lang w:val="it-IT"/>
              </w:rPr>
            </w:pPr>
          </w:p>
        </w:tc>
        <w:tc>
          <w:tcPr>
            <w:tcW w:w="4349" w:type="dxa"/>
            <w:gridSpan w:val="2"/>
          </w:tcPr>
          <w:p w14:paraId="47B30171" w14:textId="77777777" w:rsidR="000F750A" w:rsidRPr="003726BB" w:rsidRDefault="000F750A" w:rsidP="00063E48">
            <w:pPr>
              <w:widowControl w:val="0"/>
              <w:autoSpaceDE w:val="0"/>
              <w:autoSpaceDN w:val="0"/>
              <w:adjustRightInd w:val="0"/>
              <w:ind w:right="180"/>
              <w:rPr>
                <w:rFonts w:cs="Arial"/>
                <w:strike/>
                <w:lang w:val="it-IT"/>
              </w:rPr>
            </w:pPr>
          </w:p>
        </w:tc>
      </w:tr>
      <w:tr w:rsidR="000F750A" w:rsidRPr="00F76D01" w14:paraId="1048C4FF" w14:textId="77777777" w:rsidTr="003750D2">
        <w:trPr>
          <w:gridAfter w:val="1"/>
          <w:wAfter w:w="187" w:type="dxa"/>
        </w:trPr>
        <w:tc>
          <w:tcPr>
            <w:tcW w:w="4438" w:type="dxa"/>
            <w:gridSpan w:val="2"/>
          </w:tcPr>
          <w:p w14:paraId="12EB0E26" w14:textId="77777777" w:rsidR="000F750A" w:rsidRPr="003726BB" w:rsidRDefault="000F750A" w:rsidP="00063E48">
            <w:pPr>
              <w:widowControl w:val="0"/>
              <w:tabs>
                <w:tab w:val="left" w:pos="8496"/>
              </w:tabs>
              <w:ind w:right="22"/>
              <w:rPr>
                <w:rFonts w:cs="Arial"/>
                <w:lang w:val="de-DE"/>
              </w:rPr>
            </w:pPr>
            <w:r w:rsidRPr="003726BB">
              <w:rPr>
                <w:lang w:val="de-DE"/>
              </w:rPr>
              <w:t>Unabhängig von der Rechtsform des Teilnehmers, und auch wenn es sich um einen vorübergehenden Zusammenschluss von Unternehmen handelt (BG, gewöhnliches Konsortium gemäß Art. 2602 ZGB oder EWIW), muss die Überweisung in einem einzigen Dokument enthalten und auf den Teilnehmer als Zusammenschluss bezogen sein.</w:t>
            </w:r>
          </w:p>
        </w:tc>
        <w:tc>
          <w:tcPr>
            <w:tcW w:w="1091" w:type="dxa"/>
            <w:gridSpan w:val="2"/>
          </w:tcPr>
          <w:p w14:paraId="5E8A8F6F" w14:textId="77777777" w:rsidR="000F750A" w:rsidRPr="003726BB" w:rsidRDefault="000F750A" w:rsidP="00063E48">
            <w:pPr>
              <w:widowControl w:val="0"/>
              <w:rPr>
                <w:rFonts w:cs="Arial"/>
                <w:lang w:val="de-DE"/>
              </w:rPr>
            </w:pPr>
          </w:p>
        </w:tc>
        <w:tc>
          <w:tcPr>
            <w:tcW w:w="4349" w:type="dxa"/>
            <w:gridSpan w:val="2"/>
          </w:tcPr>
          <w:p w14:paraId="04AD880B" w14:textId="77777777" w:rsidR="000F750A" w:rsidRPr="003726BB" w:rsidRDefault="000F750A" w:rsidP="00063E48">
            <w:pPr>
              <w:widowControl w:val="0"/>
              <w:autoSpaceDE w:val="0"/>
              <w:autoSpaceDN w:val="0"/>
              <w:adjustRightInd w:val="0"/>
              <w:ind w:right="180"/>
              <w:rPr>
                <w:rFonts w:cs="Arial"/>
                <w:lang w:val="it-IT"/>
              </w:rPr>
            </w:pPr>
            <w:r w:rsidRPr="003726BB">
              <w:rPr>
                <w:lang w:val="it-IT"/>
              </w:rPr>
              <w:t>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w:t>
            </w:r>
          </w:p>
        </w:tc>
      </w:tr>
      <w:tr w:rsidR="000F750A" w:rsidRPr="00F76D01" w14:paraId="2CB97BD4" w14:textId="77777777" w:rsidTr="003750D2">
        <w:trPr>
          <w:gridAfter w:val="1"/>
          <w:wAfter w:w="187" w:type="dxa"/>
        </w:trPr>
        <w:tc>
          <w:tcPr>
            <w:tcW w:w="4438" w:type="dxa"/>
            <w:gridSpan w:val="2"/>
          </w:tcPr>
          <w:p w14:paraId="52BA2A8D" w14:textId="77777777" w:rsidR="000F750A" w:rsidRPr="00B457AA" w:rsidRDefault="000F750A" w:rsidP="00063E48">
            <w:pPr>
              <w:widowControl w:val="0"/>
              <w:tabs>
                <w:tab w:val="left" w:pos="8496"/>
              </w:tabs>
              <w:ind w:right="22"/>
              <w:rPr>
                <w:rFonts w:cs="Arial"/>
                <w:highlight w:val="green"/>
                <w:lang w:val="it-IT"/>
              </w:rPr>
            </w:pPr>
          </w:p>
        </w:tc>
        <w:tc>
          <w:tcPr>
            <w:tcW w:w="1091" w:type="dxa"/>
            <w:gridSpan w:val="2"/>
          </w:tcPr>
          <w:p w14:paraId="4AFF3ABD" w14:textId="77777777" w:rsidR="000F750A" w:rsidRPr="00B457AA" w:rsidRDefault="000F750A" w:rsidP="00063E48">
            <w:pPr>
              <w:widowControl w:val="0"/>
              <w:rPr>
                <w:rFonts w:cs="Arial"/>
                <w:highlight w:val="green"/>
                <w:lang w:val="it-IT"/>
              </w:rPr>
            </w:pPr>
          </w:p>
        </w:tc>
        <w:tc>
          <w:tcPr>
            <w:tcW w:w="4349" w:type="dxa"/>
            <w:gridSpan w:val="2"/>
          </w:tcPr>
          <w:p w14:paraId="3C7D447E" w14:textId="77777777" w:rsidR="000F750A" w:rsidRPr="00B457AA" w:rsidRDefault="000F750A" w:rsidP="00063E48">
            <w:pPr>
              <w:widowControl w:val="0"/>
              <w:autoSpaceDE w:val="0"/>
              <w:autoSpaceDN w:val="0"/>
              <w:adjustRightInd w:val="0"/>
              <w:ind w:right="180"/>
              <w:rPr>
                <w:rFonts w:cs="Arial"/>
                <w:highlight w:val="green"/>
                <w:lang w:val="it-IT"/>
              </w:rPr>
            </w:pPr>
          </w:p>
        </w:tc>
      </w:tr>
      <w:tr w:rsidR="000F750A" w:rsidRPr="00F76D01" w14:paraId="7229BA04" w14:textId="77777777" w:rsidTr="003750D2">
        <w:trPr>
          <w:gridAfter w:val="1"/>
          <w:wAfter w:w="187" w:type="dxa"/>
        </w:trPr>
        <w:tc>
          <w:tcPr>
            <w:tcW w:w="4438" w:type="dxa"/>
            <w:gridSpan w:val="2"/>
          </w:tcPr>
          <w:p w14:paraId="62D036A0" w14:textId="77777777" w:rsidR="000F750A" w:rsidRPr="003726BB" w:rsidRDefault="00DD578E" w:rsidP="00063E48">
            <w:pPr>
              <w:widowControl w:val="0"/>
              <w:tabs>
                <w:tab w:val="left" w:pos="8496"/>
              </w:tabs>
              <w:ind w:right="22"/>
              <w:rPr>
                <w:rFonts w:cs="Arial"/>
                <w:lang w:val="de-DE"/>
              </w:rPr>
            </w:pPr>
            <w:r w:rsidRPr="003726BB">
              <w:rPr>
                <w:lang w:val="de-DE"/>
              </w:rPr>
              <w:t>Dieses einzige Überweisungsdokument ist nicht auf die Mitglieder der bereits gebildeten oder zu bildende BG aufteilbar.</w:t>
            </w:r>
          </w:p>
        </w:tc>
        <w:tc>
          <w:tcPr>
            <w:tcW w:w="1091" w:type="dxa"/>
            <w:gridSpan w:val="2"/>
          </w:tcPr>
          <w:p w14:paraId="68CC8452" w14:textId="77777777" w:rsidR="000F750A" w:rsidRPr="003726BB" w:rsidRDefault="000F750A" w:rsidP="00063E48">
            <w:pPr>
              <w:widowControl w:val="0"/>
              <w:rPr>
                <w:rFonts w:cs="Arial"/>
                <w:lang w:val="de-DE"/>
              </w:rPr>
            </w:pPr>
          </w:p>
        </w:tc>
        <w:tc>
          <w:tcPr>
            <w:tcW w:w="4349" w:type="dxa"/>
            <w:gridSpan w:val="2"/>
          </w:tcPr>
          <w:p w14:paraId="08FD22B9" w14:textId="77777777" w:rsidR="000F750A" w:rsidRPr="00B457AA" w:rsidRDefault="00DD578E" w:rsidP="00063E48">
            <w:pPr>
              <w:widowControl w:val="0"/>
              <w:autoSpaceDE w:val="0"/>
              <w:autoSpaceDN w:val="0"/>
              <w:adjustRightInd w:val="0"/>
              <w:ind w:right="180"/>
              <w:rPr>
                <w:rFonts w:cs="Arial"/>
                <w:lang w:val="it-IT"/>
              </w:rPr>
            </w:pPr>
            <w:r w:rsidRPr="003726BB">
              <w:rPr>
                <w:lang w:val="it-IT"/>
              </w:rPr>
              <w:t>Tale documento non può essere frazionato per ogni impresa che costituisce o che costituirà il raggruppamento.</w:t>
            </w:r>
          </w:p>
        </w:tc>
      </w:tr>
      <w:tr w:rsidR="000F750A" w:rsidRPr="00F76D01" w14:paraId="46D82919" w14:textId="77777777" w:rsidTr="003750D2">
        <w:trPr>
          <w:gridAfter w:val="1"/>
          <w:wAfter w:w="187" w:type="dxa"/>
        </w:trPr>
        <w:tc>
          <w:tcPr>
            <w:tcW w:w="4438" w:type="dxa"/>
            <w:gridSpan w:val="2"/>
          </w:tcPr>
          <w:p w14:paraId="45D22F1A" w14:textId="77777777" w:rsidR="000F750A" w:rsidRPr="00C030F1" w:rsidRDefault="000F750A" w:rsidP="00063E48">
            <w:pPr>
              <w:widowControl w:val="0"/>
              <w:tabs>
                <w:tab w:val="left" w:pos="8496"/>
              </w:tabs>
              <w:ind w:right="22"/>
              <w:rPr>
                <w:rFonts w:cs="Arial"/>
                <w:lang w:val="it-IT"/>
              </w:rPr>
            </w:pPr>
          </w:p>
        </w:tc>
        <w:tc>
          <w:tcPr>
            <w:tcW w:w="1091" w:type="dxa"/>
            <w:gridSpan w:val="2"/>
          </w:tcPr>
          <w:p w14:paraId="2B65D7D5" w14:textId="77777777" w:rsidR="000F750A" w:rsidRPr="00D15BFE" w:rsidRDefault="000F750A" w:rsidP="00063E48">
            <w:pPr>
              <w:widowControl w:val="0"/>
              <w:rPr>
                <w:rFonts w:cs="Arial"/>
                <w:lang w:val="it-IT"/>
              </w:rPr>
            </w:pPr>
          </w:p>
        </w:tc>
        <w:tc>
          <w:tcPr>
            <w:tcW w:w="4349" w:type="dxa"/>
            <w:gridSpan w:val="2"/>
          </w:tcPr>
          <w:p w14:paraId="7D15C29E" w14:textId="77777777" w:rsidR="000F750A" w:rsidRPr="00D15BFE" w:rsidRDefault="000F750A" w:rsidP="00063E48">
            <w:pPr>
              <w:widowControl w:val="0"/>
              <w:autoSpaceDE w:val="0"/>
              <w:autoSpaceDN w:val="0"/>
              <w:adjustRightInd w:val="0"/>
              <w:ind w:right="180"/>
              <w:rPr>
                <w:rFonts w:cs="Arial"/>
                <w:lang w:val="it-IT"/>
              </w:rPr>
            </w:pPr>
          </w:p>
        </w:tc>
      </w:tr>
      <w:tr w:rsidR="00063E48" w:rsidRPr="00D15BFE" w14:paraId="40649BDB" w14:textId="77777777" w:rsidTr="003750D2">
        <w:trPr>
          <w:gridAfter w:val="1"/>
          <w:wAfter w:w="187" w:type="dxa"/>
        </w:trPr>
        <w:tc>
          <w:tcPr>
            <w:tcW w:w="4438" w:type="dxa"/>
            <w:gridSpan w:val="2"/>
          </w:tcPr>
          <w:p w14:paraId="6DAD8E1A" w14:textId="77777777" w:rsidR="00063E48" w:rsidRPr="00C030F1" w:rsidRDefault="00063E48" w:rsidP="00063E48">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14:paraId="36317C79" w14:textId="77777777" w:rsidR="00063E48" w:rsidRPr="00C030F1" w:rsidRDefault="00063E48" w:rsidP="00063E48">
            <w:pPr>
              <w:pStyle w:val="Normale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91" w:type="dxa"/>
            <w:gridSpan w:val="2"/>
          </w:tcPr>
          <w:p w14:paraId="2380FFB5" w14:textId="77777777" w:rsidR="00063E48" w:rsidRPr="00D15BFE" w:rsidRDefault="00063E48" w:rsidP="00063E48">
            <w:pPr>
              <w:widowControl w:val="0"/>
              <w:rPr>
                <w:rFonts w:cs="Arial"/>
                <w:b/>
                <w:lang w:val="de-DE"/>
              </w:rPr>
            </w:pPr>
          </w:p>
        </w:tc>
        <w:tc>
          <w:tcPr>
            <w:tcW w:w="4349" w:type="dxa"/>
            <w:gridSpan w:val="2"/>
          </w:tcPr>
          <w:p w14:paraId="26DE7CC0" w14:textId="77777777" w:rsidR="00063E48" w:rsidRPr="00D15BFE" w:rsidRDefault="00063E48" w:rsidP="00063E48">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063E48" w:rsidRPr="00D15BFE" w14:paraId="2A005A5C" w14:textId="77777777" w:rsidTr="003750D2">
        <w:trPr>
          <w:gridAfter w:val="1"/>
          <w:wAfter w:w="187" w:type="dxa"/>
        </w:trPr>
        <w:tc>
          <w:tcPr>
            <w:tcW w:w="4438" w:type="dxa"/>
            <w:gridSpan w:val="2"/>
          </w:tcPr>
          <w:p w14:paraId="6EBBECAF" w14:textId="77777777" w:rsidR="00063E48" w:rsidRPr="00C030F1" w:rsidRDefault="00063E48" w:rsidP="00063E48">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3A73E465" w14:textId="77777777" w:rsidR="00063E48" w:rsidRPr="00D15BFE" w:rsidRDefault="00063E48" w:rsidP="00063E48">
            <w:pPr>
              <w:widowControl w:val="0"/>
              <w:rPr>
                <w:rFonts w:cs="Arial"/>
                <w:lang w:val="it-IT"/>
              </w:rPr>
            </w:pPr>
          </w:p>
        </w:tc>
        <w:tc>
          <w:tcPr>
            <w:tcW w:w="4349" w:type="dxa"/>
            <w:gridSpan w:val="2"/>
          </w:tcPr>
          <w:p w14:paraId="0B0DC30C" w14:textId="77777777" w:rsidR="00063E48" w:rsidRPr="00D15BFE" w:rsidRDefault="00063E48" w:rsidP="00063E48">
            <w:pPr>
              <w:widowControl w:val="0"/>
              <w:tabs>
                <w:tab w:val="left" w:pos="720"/>
              </w:tabs>
              <w:ind w:right="180"/>
              <w:rPr>
                <w:rFonts w:cs="Arial"/>
                <w:lang w:val="it-IT"/>
              </w:rPr>
            </w:pPr>
          </w:p>
        </w:tc>
      </w:tr>
      <w:tr w:rsidR="00063E48" w:rsidRPr="00F76D01" w14:paraId="1AD2D7C1" w14:textId="77777777" w:rsidTr="003750D2">
        <w:trPr>
          <w:gridAfter w:val="1"/>
          <w:wAfter w:w="187" w:type="dxa"/>
        </w:trPr>
        <w:tc>
          <w:tcPr>
            <w:tcW w:w="4438" w:type="dxa"/>
            <w:gridSpan w:val="2"/>
            <w:shd w:val="clear" w:color="auto" w:fill="FFFFFF"/>
          </w:tcPr>
          <w:p w14:paraId="6A973B55" w14:textId="77777777" w:rsidR="00063E48" w:rsidRPr="00C030F1" w:rsidRDefault="00063E48" w:rsidP="00063E48">
            <w:pPr>
              <w:pStyle w:val="Rientrocorpodeltesto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91" w:type="dxa"/>
            <w:gridSpan w:val="2"/>
          </w:tcPr>
          <w:p w14:paraId="46CC29C2" w14:textId="77777777" w:rsidR="00063E48" w:rsidRPr="00D15BFE" w:rsidRDefault="00063E48" w:rsidP="00063E48">
            <w:pPr>
              <w:widowControl w:val="0"/>
              <w:rPr>
                <w:rFonts w:cs="Arial"/>
                <w:lang w:val="de-DE"/>
              </w:rPr>
            </w:pPr>
          </w:p>
        </w:tc>
        <w:tc>
          <w:tcPr>
            <w:tcW w:w="4349" w:type="dxa"/>
            <w:gridSpan w:val="2"/>
          </w:tcPr>
          <w:p w14:paraId="216AD750" w14:textId="77777777" w:rsidR="00063E48" w:rsidRPr="00D15BFE" w:rsidRDefault="00063E48" w:rsidP="00063E48">
            <w:pPr>
              <w:pStyle w:val="Rientrocorpodeltesto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Pr>
                <w:rFonts w:cs="Arial"/>
                <w:b/>
                <w:bCs/>
                <w:sz w:val="18"/>
                <w:szCs w:val="18"/>
                <w:lang w:val="it-IT"/>
              </w:rPr>
              <w:t xml:space="preserve">d.lgs. </w:t>
            </w:r>
            <w:r w:rsidRPr="002032A9">
              <w:rPr>
                <w:rFonts w:cs="Arial"/>
                <w:b/>
                <w:bCs/>
                <w:sz w:val="18"/>
                <w:szCs w:val="18"/>
                <w:lang w:val="it-IT"/>
              </w:rPr>
              <w:t>50/2016)</w:t>
            </w:r>
          </w:p>
        </w:tc>
      </w:tr>
      <w:tr w:rsidR="00063E48" w:rsidRPr="00F76D01" w14:paraId="34FA2182" w14:textId="77777777" w:rsidTr="003750D2">
        <w:trPr>
          <w:gridAfter w:val="1"/>
          <w:wAfter w:w="187" w:type="dxa"/>
        </w:trPr>
        <w:tc>
          <w:tcPr>
            <w:tcW w:w="4438" w:type="dxa"/>
            <w:gridSpan w:val="2"/>
          </w:tcPr>
          <w:p w14:paraId="25ABC9BA" w14:textId="77777777" w:rsidR="00063E48" w:rsidRPr="00C030F1" w:rsidRDefault="00063E48" w:rsidP="00063E48">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4A66AA67" w14:textId="77777777" w:rsidR="00063E48" w:rsidRPr="00D15BFE" w:rsidRDefault="00063E48" w:rsidP="00063E48">
            <w:pPr>
              <w:widowControl w:val="0"/>
              <w:rPr>
                <w:rFonts w:cs="Arial"/>
                <w:lang w:val="it-IT"/>
              </w:rPr>
            </w:pPr>
          </w:p>
        </w:tc>
        <w:tc>
          <w:tcPr>
            <w:tcW w:w="4349" w:type="dxa"/>
            <w:gridSpan w:val="2"/>
          </w:tcPr>
          <w:p w14:paraId="5FA41658" w14:textId="77777777" w:rsidR="00063E48" w:rsidRPr="00D15BFE" w:rsidRDefault="00063E48" w:rsidP="00063E48">
            <w:pPr>
              <w:widowControl w:val="0"/>
              <w:tabs>
                <w:tab w:val="left" w:pos="720"/>
              </w:tabs>
              <w:ind w:right="180"/>
              <w:rPr>
                <w:rFonts w:cs="Arial"/>
                <w:lang w:val="it-IT"/>
              </w:rPr>
            </w:pPr>
          </w:p>
        </w:tc>
      </w:tr>
      <w:tr w:rsidR="00063E48" w:rsidRPr="00F76D01" w14:paraId="24798743" w14:textId="77777777" w:rsidTr="003750D2">
        <w:trPr>
          <w:gridAfter w:val="1"/>
          <w:wAfter w:w="187" w:type="dxa"/>
        </w:trPr>
        <w:tc>
          <w:tcPr>
            <w:tcW w:w="4438" w:type="dxa"/>
            <w:gridSpan w:val="2"/>
          </w:tcPr>
          <w:p w14:paraId="7AE45582" w14:textId="77777777" w:rsidR="00063E48" w:rsidRPr="00C030F1" w:rsidRDefault="00063E48" w:rsidP="00063E48">
            <w:pPr>
              <w:widowControl w:val="0"/>
              <w:tabs>
                <w:tab w:val="left" w:pos="720"/>
              </w:tabs>
              <w:ind w:right="22"/>
              <w:rPr>
                <w:rFonts w:cs="Arial"/>
                <w:lang w:val="de-DE"/>
              </w:rPr>
            </w:pPr>
            <w:bookmarkStart w:id="31" w:name="_Hlk10814472"/>
            <w:r w:rsidRPr="00C030F1">
              <w:rPr>
                <w:rFonts w:cs="Arial"/>
                <w:lang w:val="de-DE"/>
              </w:rPr>
              <w:t xml:space="preserve">Teilnehmer, die die Kapazitäten Dritter nutzen </w:t>
            </w:r>
            <w:r w:rsidRPr="00C030F1">
              <w:rPr>
                <w:rFonts w:cs="Arial"/>
                <w:lang w:val="de-DE"/>
              </w:rPr>
              <w:lastRenderedPageBreak/>
              <w:t xml:space="preserve">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31"/>
          </w:p>
        </w:tc>
        <w:tc>
          <w:tcPr>
            <w:tcW w:w="1091" w:type="dxa"/>
            <w:gridSpan w:val="2"/>
          </w:tcPr>
          <w:p w14:paraId="24B161E7" w14:textId="77777777" w:rsidR="00063E48" w:rsidRPr="00D15BFE" w:rsidRDefault="00063E48" w:rsidP="00063E48">
            <w:pPr>
              <w:widowControl w:val="0"/>
              <w:rPr>
                <w:rFonts w:cs="Arial"/>
                <w:lang w:val="de-DE"/>
              </w:rPr>
            </w:pPr>
          </w:p>
        </w:tc>
        <w:tc>
          <w:tcPr>
            <w:tcW w:w="4349" w:type="dxa"/>
            <w:gridSpan w:val="2"/>
          </w:tcPr>
          <w:p w14:paraId="44059031" w14:textId="77777777" w:rsidR="00063E48" w:rsidRPr="00D15BFE" w:rsidRDefault="00063E48" w:rsidP="00063E48">
            <w:pPr>
              <w:widowControl w:val="0"/>
              <w:tabs>
                <w:tab w:val="left" w:pos="720"/>
              </w:tabs>
              <w:ind w:right="180"/>
              <w:rPr>
                <w:rFonts w:cs="Arial"/>
                <w:lang w:val="it-IT"/>
              </w:rPr>
            </w:pPr>
            <w:r w:rsidRPr="00811F07">
              <w:rPr>
                <w:rFonts w:cs="Arial"/>
                <w:lang w:val="it-IT"/>
              </w:rPr>
              <w:t xml:space="preserve">I concorrenti che intendano far ricorso </w:t>
            </w:r>
            <w:r w:rsidRPr="00811F07">
              <w:rPr>
                <w:rFonts w:cs="Arial"/>
                <w:lang w:val="it-IT"/>
              </w:rPr>
              <w:lastRenderedPageBreak/>
              <w:t xml:space="preserve">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063E48" w:rsidRPr="00F76D01" w14:paraId="224F3A44" w14:textId="77777777" w:rsidTr="003750D2">
        <w:trPr>
          <w:gridAfter w:val="1"/>
          <w:wAfter w:w="187" w:type="dxa"/>
        </w:trPr>
        <w:tc>
          <w:tcPr>
            <w:tcW w:w="4438" w:type="dxa"/>
            <w:gridSpan w:val="2"/>
          </w:tcPr>
          <w:p w14:paraId="6546D88C" w14:textId="77777777" w:rsidR="00063E48" w:rsidRPr="00C030F1" w:rsidRDefault="00063E48" w:rsidP="00063E48">
            <w:pPr>
              <w:widowControl w:val="0"/>
              <w:tabs>
                <w:tab w:val="left" w:pos="720"/>
              </w:tabs>
              <w:ind w:right="22"/>
              <w:rPr>
                <w:rFonts w:cs="Arial"/>
                <w:lang w:val="it-IT"/>
              </w:rPr>
            </w:pPr>
          </w:p>
        </w:tc>
        <w:tc>
          <w:tcPr>
            <w:tcW w:w="1091" w:type="dxa"/>
            <w:gridSpan w:val="2"/>
          </w:tcPr>
          <w:p w14:paraId="69EE7070" w14:textId="77777777" w:rsidR="00063E48" w:rsidRPr="00D15BFE" w:rsidRDefault="00063E48" w:rsidP="00063E48">
            <w:pPr>
              <w:widowControl w:val="0"/>
              <w:rPr>
                <w:rFonts w:cs="Arial"/>
                <w:lang w:val="it-IT"/>
              </w:rPr>
            </w:pPr>
          </w:p>
        </w:tc>
        <w:tc>
          <w:tcPr>
            <w:tcW w:w="4349" w:type="dxa"/>
            <w:gridSpan w:val="2"/>
          </w:tcPr>
          <w:p w14:paraId="7B5C6302" w14:textId="77777777" w:rsidR="00063E48" w:rsidRPr="00D15BFE" w:rsidRDefault="00063E48" w:rsidP="00063E48">
            <w:pPr>
              <w:widowControl w:val="0"/>
              <w:tabs>
                <w:tab w:val="left" w:pos="720"/>
              </w:tabs>
              <w:ind w:right="180"/>
              <w:rPr>
                <w:rFonts w:cs="Arial"/>
                <w:lang w:val="it-IT"/>
              </w:rPr>
            </w:pPr>
          </w:p>
        </w:tc>
      </w:tr>
      <w:tr w:rsidR="00063E48" w:rsidRPr="00F76D01" w14:paraId="7BAB9FCE" w14:textId="77777777" w:rsidTr="003750D2">
        <w:trPr>
          <w:gridAfter w:val="1"/>
          <w:wAfter w:w="187" w:type="dxa"/>
        </w:trPr>
        <w:tc>
          <w:tcPr>
            <w:tcW w:w="4438" w:type="dxa"/>
            <w:gridSpan w:val="2"/>
          </w:tcPr>
          <w:p w14:paraId="547B03F7" w14:textId="77777777" w:rsidR="00063E48" w:rsidRPr="00C030F1" w:rsidRDefault="00063E48" w:rsidP="00063E48">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91" w:type="dxa"/>
            <w:gridSpan w:val="2"/>
          </w:tcPr>
          <w:p w14:paraId="0E53FC97" w14:textId="77777777" w:rsidR="00063E48" w:rsidRPr="00D15BFE" w:rsidRDefault="00063E48" w:rsidP="00063E48">
            <w:pPr>
              <w:widowControl w:val="0"/>
              <w:rPr>
                <w:rFonts w:cs="Arial"/>
                <w:lang w:val="de-DE"/>
              </w:rPr>
            </w:pPr>
          </w:p>
        </w:tc>
        <w:tc>
          <w:tcPr>
            <w:tcW w:w="4349" w:type="dxa"/>
            <w:gridSpan w:val="2"/>
          </w:tcPr>
          <w:p w14:paraId="470DE8DF" w14:textId="77777777" w:rsidR="00063E48" w:rsidRPr="00D15BFE" w:rsidRDefault="00063E48" w:rsidP="00063E48">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063E48" w:rsidRPr="00F76D01" w14:paraId="10895BED" w14:textId="77777777" w:rsidTr="003750D2">
        <w:trPr>
          <w:gridAfter w:val="1"/>
          <w:wAfter w:w="187" w:type="dxa"/>
        </w:trPr>
        <w:tc>
          <w:tcPr>
            <w:tcW w:w="4438" w:type="dxa"/>
            <w:gridSpan w:val="2"/>
          </w:tcPr>
          <w:p w14:paraId="021E9827"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6ABFBC73" w14:textId="77777777" w:rsidR="00063E48" w:rsidRPr="00D15BFE" w:rsidRDefault="00063E48" w:rsidP="00063E48">
            <w:pPr>
              <w:widowControl w:val="0"/>
              <w:rPr>
                <w:rFonts w:cs="Arial"/>
                <w:lang w:val="it-IT"/>
              </w:rPr>
            </w:pPr>
          </w:p>
        </w:tc>
        <w:tc>
          <w:tcPr>
            <w:tcW w:w="4349" w:type="dxa"/>
            <w:gridSpan w:val="2"/>
          </w:tcPr>
          <w:p w14:paraId="58AD6F08" w14:textId="77777777" w:rsidR="00063E48" w:rsidRPr="00D15BFE" w:rsidRDefault="00063E48" w:rsidP="00063E48">
            <w:pPr>
              <w:widowControl w:val="0"/>
              <w:ind w:left="360" w:right="17"/>
              <w:rPr>
                <w:rFonts w:cs="Arial"/>
                <w:b/>
                <w:bCs/>
                <w:sz w:val="18"/>
                <w:szCs w:val="18"/>
                <w:lang w:val="it-IT"/>
              </w:rPr>
            </w:pPr>
          </w:p>
        </w:tc>
      </w:tr>
      <w:tr w:rsidR="00063E48" w:rsidRPr="00F76D01" w14:paraId="1E9CA6EF" w14:textId="77777777" w:rsidTr="003750D2">
        <w:trPr>
          <w:gridAfter w:val="1"/>
          <w:wAfter w:w="187" w:type="dxa"/>
        </w:trPr>
        <w:tc>
          <w:tcPr>
            <w:tcW w:w="4438" w:type="dxa"/>
            <w:gridSpan w:val="2"/>
          </w:tcPr>
          <w:p w14:paraId="00985AA9" w14:textId="77777777" w:rsidR="00063E48" w:rsidRPr="00C030F1" w:rsidRDefault="00063E48" w:rsidP="004158EC">
            <w:pPr>
              <w:widowControl w:val="0"/>
              <w:numPr>
                <w:ilvl w:val="0"/>
                <w:numId w:val="46"/>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unterzeichnen ist und worin bestätigt wird:</w:t>
            </w:r>
          </w:p>
          <w:p w14:paraId="6FDAA46A" w14:textId="77777777" w:rsidR="00063E48" w:rsidRPr="00C030F1" w:rsidRDefault="00063E48" w:rsidP="00063E48">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14:paraId="31E257FE" w14:textId="77777777" w:rsidR="00063E48" w:rsidRPr="00C030F1" w:rsidRDefault="00063E48" w:rsidP="00063E48">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14:paraId="5356766D" w14:textId="77777777" w:rsidR="00063E48" w:rsidRPr="00C030F1" w:rsidRDefault="00063E48" w:rsidP="00063E48">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weder selbst noch als Mitglied einer BG, eines Konsortiums oder einer EWIV gemäß Art. 89 GvD Nr. 50/2016 an der Ausschreibung teilnimmt.</w:t>
            </w:r>
          </w:p>
        </w:tc>
        <w:tc>
          <w:tcPr>
            <w:tcW w:w="1091" w:type="dxa"/>
            <w:gridSpan w:val="2"/>
          </w:tcPr>
          <w:p w14:paraId="370A148E" w14:textId="77777777" w:rsidR="00063E48" w:rsidRPr="00D15BFE" w:rsidRDefault="00063E48" w:rsidP="00063E48">
            <w:pPr>
              <w:widowControl w:val="0"/>
              <w:rPr>
                <w:rFonts w:cs="Arial"/>
                <w:lang w:val="de-DE"/>
              </w:rPr>
            </w:pPr>
          </w:p>
        </w:tc>
        <w:tc>
          <w:tcPr>
            <w:tcW w:w="4349" w:type="dxa"/>
            <w:gridSpan w:val="2"/>
          </w:tcPr>
          <w:p w14:paraId="18C36713" w14:textId="77777777" w:rsidR="00063E48" w:rsidRPr="00D15BFE" w:rsidRDefault="00063E48" w:rsidP="004158EC">
            <w:pPr>
              <w:widowControl w:val="0"/>
              <w:numPr>
                <w:ilvl w:val="0"/>
                <w:numId w:val="50"/>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14:paraId="1B56156D" w14:textId="77777777" w:rsidR="00063E48" w:rsidRPr="00D15BFE" w:rsidRDefault="00063E48" w:rsidP="00063E48">
            <w:pPr>
              <w:widowControl w:val="0"/>
              <w:ind w:left="397" w:right="181"/>
              <w:rPr>
                <w:rFonts w:cs="Arial"/>
                <w:lang w:val="it-IT"/>
              </w:rPr>
            </w:pPr>
          </w:p>
          <w:p w14:paraId="5080C20D" w14:textId="77777777" w:rsidR="00063E48" w:rsidRPr="00D15BFE" w:rsidRDefault="00063E48" w:rsidP="00063E48">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14:paraId="76A14330" w14:textId="77777777" w:rsidR="00063E48" w:rsidRPr="00D15BFE" w:rsidRDefault="00063E48" w:rsidP="00063E48">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14:paraId="239B79CE" w14:textId="77777777" w:rsidR="00063E48" w:rsidRPr="00D15BFE" w:rsidRDefault="00063E48" w:rsidP="00063E48">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Pr>
                <w:rFonts w:cs="Arial"/>
                <w:lang w:val="it-IT"/>
              </w:rPr>
              <w:t xml:space="preserve">d.lgs. </w:t>
            </w:r>
            <w:r w:rsidRPr="00D15BFE">
              <w:rPr>
                <w:rFonts w:cs="Arial"/>
                <w:lang w:val="it-IT"/>
              </w:rPr>
              <w:t>50/2016</w:t>
            </w:r>
            <w:r>
              <w:rPr>
                <w:rFonts w:cs="Arial"/>
                <w:lang w:val="it-IT"/>
              </w:rPr>
              <w:t>.</w:t>
            </w:r>
          </w:p>
        </w:tc>
      </w:tr>
      <w:tr w:rsidR="00063E48" w:rsidRPr="00F76D01" w14:paraId="17B5DC9A" w14:textId="77777777" w:rsidTr="003750D2">
        <w:trPr>
          <w:gridAfter w:val="1"/>
          <w:wAfter w:w="187" w:type="dxa"/>
        </w:trPr>
        <w:tc>
          <w:tcPr>
            <w:tcW w:w="4438" w:type="dxa"/>
            <w:gridSpan w:val="2"/>
          </w:tcPr>
          <w:p w14:paraId="7ABCE328" w14:textId="77777777" w:rsidR="00063E48" w:rsidRPr="009338C1" w:rsidRDefault="00063E48" w:rsidP="00063E48">
            <w:pPr>
              <w:widowControl w:val="0"/>
              <w:ind w:left="360" w:right="17"/>
              <w:rPr>
                <w:rFonts w:cs="Arial"/>
                <w:b/>
                <w:bCs/>
                <w:sz w:val="18"/>
                <w:szCs w:val="18"/>
                <w:highlight w:val="green"/>
                <w:lang w:val="it-IT"/>
              </w:rPr>
            </w:pPr>
          </w:p>
        </w:tc>
        <w:tc>
          <w:tcPr>
            <w:tcW w:w="1091" w:type="dxa"/>
            <w:gridSpan w:val="2"/>
          </w:tcPr>
          <w:p w14:paraId="3B63688C" w14:textId="77777777" w:rsidR="00063E48" w:rsidRPr="00D15BFE" w:rsidRDefault="00063E48" w:rsidP="00063E48">
            <w:pPr>
              <w:widowControl w:val="0"/>
              <w:rPr>
                <w:rFonts w:cs="Arial"/>
                <w:lang w:val="it-IT"/>
              </w:rPr>
            </w:pPr>
          </w:p>
        </w:tc>
        <w:tc>
          <w:tcPr>
            <w:tcW w:w="4349" w:type="dxa"/>
            <w:gridSpan w:val="2"/>
          </w:tcPr>
          <w:p w14:paraId="6FAE95CD" w14:textId="77777777" w:rsidR="00063E48" w:rsidRPr="00D15BFE" w:rsidRDefault="00063E48" w:rsidP="00063E48">
            <w:pPr>
              <w:widowControl w:val="0"/>
              <w:ind w:left="360" w:right="17"/>
              <w:rPr>
                <w:rFonts w:cs="Arial"/>
                <w:b/>
                <w:bCs/>
                <w:sz w:val="18"/>
                <w:szCs w:val="18"/>
                <w:lang w:val="it-IT"/>
              </w:rPr>
            </w:pPr>
          </w:p>
        </w:tc>
      </w:tr>
      <w:tr w:rsidR="00063E48" w:rsidRPr="00F76D01" w14:paraId="51FD6641" w14:textId="77777777" w:rsidTr="003750D2">
        <w:trPr>
          <w:gridAfter w:val="1"/>
          <w:wAfter w:w="187" w:type="dxa"/>
        </w:trPr>
        <w:tc>
          <w:tcPr>
            <w:tcW w:w="4438" w:type="dxa"/>
            <w:gridSpan w:val="2"/>
          </w:tcPr>
          <w:p w14:paraId="36DCAEA0" w14:textId="77777777" w:rsidR="00063E48" w:rsidRPr="00C030F1" w:rsidRDefault="00063E48" w:rsidP="004158EC">
            <w:pPr>
              <w:widowControl w:val="0"/>
              <w:numPr>
                <w:ilvl w:val="0"/>
                <w:numId w:val="49"/>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noProof w:val="0"/>
                <w:lang w:val="de-DE"/>
              </w:rPr>
              <w:t>in dem sich das Hilfsunternehmen gegenüber dem Teilnehmer verpflichtet</w:t>
            </w:r>
            <w:r>
              <w:rPr>
                <w:rFonts w:cs="Arial"/>
                <w:noProof w:val="0"/>
                <w:lang w:val="de-DE"/>
              </w:rPr>
              <w:t>,</w:t>
            </w:r>
            <w:r w:rsidRPr="00C030F1">
              <w:rPr>
                <w:rFonts w:cs="Arial"/>
                <w:noProof w:val="0"/>
                <w:lang w:val="de-DE"/>
              </w:rPr>
              <w:t xml:space="preserve"> die Anforderungen bereitzustellen.</w:t>
            </w:r>
            <w:r w:rsidRPr="00DC3AFB">
              <w:rPr>
                <w:rFonts w:cs="Arial"/>
                <w:noProof w:val="0"/>
                <w:lang w:val="de-DE"/>
              </w:rPr>
              <w:t xml:space="preserve"> </w:t>
            </w:r>
            <w:r w:rsidRPr="00C030F1">
              <w:rPr>
                <w:rFonts w:cs="Arial"/>
                <w:b/>
                <w:lang w:val="de-DE"/>
              </w:rPr>
              <w:t>Auf alle Fälle muss der Vertrag</w:t>
            </w:r>
            <w:r w:rsidRPr="00C030F1">
              <w:rPr>
                <w:rFonts w:eastAsia="Calibri" w:cs="Arial"/>
                <w:b/>
                <w:lang w:val="de-DE"/>
              </w:rPr>
              <w:t xml:space="preserve"> 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91" w:type="dxa"/>
            <w:gridSpan w:val="2"/>
          </w:tcPr>
          <w:p w14:paraId="4B24102F" w14:textId="77777777" w:rsidR="00063E48" w:rsidRPr="006D3E41" w:rsidRDefault="00063E48" w:rsidP="00063E48">
            <w:pPr>
              <w:widowControl w:val="0"/>
              <w:rPr>
                <w:rFonts w:cs="Arial"/>
                <w:lang w:val="de-DE"/>
              </w:rPr>
            </w:pPr>
          </w:p>
        </w:tc>
        <w:tc>
          <w:tcPr>
            <w:tcW w:w="4349" w:type="dxa"/>
            <w:gridSpan w:val="2"/>
          </w:tcPr>
          <w:p w14:paraId="418DAFAB" w14:textId="77777777" w:rsidR="00063E48" w:rsidRPr="006D3E41" w:rsidRDefault="00063E48" w:rsidP="004158EC">
            <w:pPr>
              <w:widowControl w:val="0"/>
              <w:numPr>
                <w:ilvl w:val="0"/>
                <w:numId w:val="47"/>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esauriente: a) oggetto: le risorse e i mezzi prestati da indicare in modo determinato e specifico; b) durata; c) ogni altro utile elemento ai fini dell’avvalimento. </w:t>
            </w:r>
          </w:p>
          <w:p w14:paraId="73990FBB" w14:textId="77777777" w:rsidR="00063E48" w:rsidRPr="006D3E41" w:rsidRDefault="00063E48" w:rsidP="00063E48">
            <w:pPr>
              <w:widowControl w:val="0"/>
              <w:ind w:left="360" w:right="17"/>
              <w:rPr>
                <w:rFonts w:cs="Arial"/>
                <w:b/>
                <w:bCs/>
                <w:sz w:val="18"/>
                <w:szCs w:val="18"/>
                <w:lang w:val="it-IT"/>
              </w:rPr>
            </w:pPr>
          </w:p>
        </w:tc>
      </w:tr>
      <w:tr w:rsidR="00063E48" w:rsidRPr="00F76D01" w14:paraId="06D9A3F5" w14:textId="77777777" w:rsidTr="003750D2">
        <w:trPr>
          <w:gridAfter w:val="1"/>
          <w:wAfter w:w="187" w:type="dxa"/>
        </w:trPr>
        <w:tc>
          <w:tcPr>
            <w:tcW w:w="4438" w:type="dxa"/>
            <w:gridSpan w:val="2"/>
          </w:tcPr>
          <w:p w14:paraId="0148A60E"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5B1723C7" w14:textId="77777777" w:rsidR="00063E48" w:rsidRPr="00D15BFE" w:rsidRDefault="00063E48" w:rsidP="00063E48">
            <w:pPr>
              <w:widowControl w:val="0"/>
              <w:rPr>
                <w:rFonts w:cs="Arial"/>
                <w:lang w:val="it-IT"/>
              </w:rPr>
            </w:pPr>
          </w:p>
        </w:tc>
        <w:tc>
          <w:tcPr>
            <w:tcW w:w="4349" w:type="dxa"/>
            <w:gridSpan w:val="2"/>
          </w:tcPr>
          <w:p w14:paraId="21C46815" w14:textId="77777777" w:rsidR="00063E48" w:rsidRPr="00D15BFE" w:rsidRDefault="00063E48" w:rsidP="00063E48">
            <w:pPr>
              <w:widowControl w:val="0"/>
              <w:ind w:left="360" w:right="17"/>
              <w:rPr>
                <w:rFonts w:cs="Arial"/>
                <w:b/>
                <w:bCs/>
                <w:sz w:val="18"/>
                <w:szCs w:val="18"/>
                <w:lang w:val="it-IT"/>
              </w:rPr>
            </w:pPr>
          </w:p>
        </w:tc>
      </w:tr>
      <w:tr w:rsidR="00063E48" w:rsidRPr="00F76D01" w14:paraId="1DF3C4D9" w14:textId="77777777" w:rsidTr="003750D2">
        <w:trPr>
          <w:gridAfter w:val="1"/>
          <w:wAfter w:w="187" w:type="dxa"/>
        </w:trPr>
        <w:tc>
          <w:tcPr>
            <w:tcW w:w="4438" w:type="dxa"/>
            <w:gridSpan w:val="2"/>
          </w:tcPr>
          <w:p w14:paraId="66739590" w14:textId="77777777" w:rsidR="00063E48" w:rsidRPr="00DC3AFB" w:rsidRDefault="00063E48" w:rsidP="00063E48">
            <w:pPr>
              <w:widowControl w:val="0"/>
              <w:tabs>
                <w:tab w:val="left" w:pos="8496"/>
              </w:tabs>
              <w:ind w:left="426" w:right="22"/>
              <w:rPr>
                <w:rFonts w:cs="Arial"/>
                <w:b/>
                <w:noProof w:val="0"/>
                <w:u w:val="single"/>
                <w:lang w:val="de-DE"/>
              </w:rPr>
            </w:pPr>
            <w:r w:rsidRPr="00DC3AFB">
              <w:rPr>
                <w:rFonts w:cs="Arial"/>
                <w:noProof w:val="0"/>
                <w:lang w:val="de-DE"/>
              </w:rPr>
              <w:t xml:space="preserve">Im Vertrag müssen </w:t>
            </w:r>
            <w:r w:rsidRPr="00DC3AFB">
              <w:rPr>
                <w:rFonts w:cs="Arial"/>
                <w:b/>
                <w:noProof w:val="0"/>
                <w:u w:val="single"/>
                <w:lang w:val="de-DE"/>
              </w:rPr>
              <w:t>bei sonstiger Nichtigkeit</w:t>
            </w:r>
            <w:r w:rsidRPr="00DC3AFB">
              <w:rPr>
                <w:rFonts w:cs="Arial"/>
                <w:noProof w:val="0"/>
                <w:lang w:val="de-DE"/>
              </w:rPr>
              <w:t xml:space="preserve"> die Anforderungen und Ressourcen, die vom Hilfsunternehmen zur Verfügung gestellt werden, angeführt werden</w:t>
            </w:r>
            <w:r w:rsidRPr="00DC3AFB">
              <w:rPr>
                <w:rFonts w:cs="Arial"/>
                <w:b/>
                <w:noProof w:val="0"/>
                <w:lang w:val="de-DE"/>
              </w:rPr>
              <w:t xml:space="preserve">. </w:t>
            </w:r>
            <w:r w:rsidRPr="00DC3AFB">
              <w:rPr>
                <w:rFonts w:cs="Arial"/>
                <w:b/>
                <w:noProof w:val="0"/>
                <w:u w:val="single"/>
                <w:lang w:val="de-DE"/>
              </w:rPr>
              <w:t>Die fehlende Angabe stellt einen nicht behebbaren Mangel dar.</w:t>
            </w:r>
          </w:p>
          <w:p w14:paraId="7B3DB1EA" w14:textId="77777777" w:rsidR="00063E48" w:rsidRPr="00C030F1" w:rsidRDefault="00063E48" w:rsidP="00063E48">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91" w:type="dxa"/>
            <w:gridSpan w:val="2"/>
          </w:tcPr>
          <w:p w14:paraId="08DF60D6" w14:textId="77777777" w:rsidR="00063E48" w:rsidRPr="00D15BFE" w:rsidRDefault="00063E48" w:rsidP="00063E48">
            <w:pPr>
              <w:widowControl w:val="0"/>
              <w:rPr>
                <w:rFonts w:cs="Arial"/>
                <w:lang w:val="de-DE"/>
              </w:rPr>
            </w:pPr>
          </w:p>
        </w:tc>
        <w:tc>
          <w:tcPr>
            <w:tcW w:w="4349" w:type="dxa"/>
            <w:gridSpan w:val="2"/>
          </w:tcPr>
          <w:p w14:paraId="7C92AAE9" w14:textId="77777777" w:rsidR="00063E48" w:rsidRPr="00D15BFE" w:rsidRDefault="00063E48" w:rsidP="00063E48">
            <w:pPr>
              <w:pStyle w:val="Rientrocorpodeltesto"/>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14:paraId="21B39D30" w14:textId="77777777" w:rsidR="00063E48" w:rsidRPr="00D15BFE" w:rsidRDefault="00063E48" w:rsidP="00063E48">
            <w:pPr>
              <w:pStyle w:val="Rientrocorpodeltesto"/>
              <w:widowControl w:val="0"/>
              <w:tabs>
                <w:tab w:val="num" w:pos="999"/>
                <w:tab w:val="center" w:pos="4680"/>
                <w:tab w:val="left" w:pos="8496"/>
              </w:tabs>
              <w:spacing w:after="0"/>
              <w:ind w:right="105"/>
              <w:rPr>
                <w:rFonts w:cs="Arial"/>
                <w:b/>
                <w:u w:val="single"/>
                <w:lang w:val="it-IT"/>
              </w:rPr>
            </w:pPr>
          </w:p>
          <w:p w14:paraId="02A20DB0" w14:textId="77777777" w:rsidR="00063E48" w:rsidRPr="00D15BFE" w:rsidRDefault="00063E48" w:rsidP="00063E48">
            <w:pPr>
              <w:pStyle w:val="Rientrocorpodeltesto"/>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063E48" w:rsidRPr="00F76D01" w14:paraId="7ED8DB8C" w14:textId="77777777" w:rsidTr="003750D2">
        <w:trPr>
          <w:gridAfter w:val="1"/>
          <w:wAfter w:w="187" w:type="dxa"/>
        </w:trPr>
        <w:tc>
          <w:tcPr>
            <w:tcW w:w="4438" w:type="dxa"/>
            <w:gridSpan w:val="2"/>
          </w:tcPr>
          <w:p w14:paraId="2BD37D3F"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6B789E25" w14:textId="77777777" w:rsidR="00063E48" w:rsidRPr="00D15BFE" w:rsidRDefault="00063E48" w:rsidP="00063E48">
            <w:pPr>
              <w:widowControl w:val="0"/>
              <w:rPr>
                <w:rFonts w:cs="Arial"/>
                <w:lang w:val="it-IT"/>
              </w:rPr>
            </w:pPr>
          </w:p>
        </w:tc>
        <w:tc>
          <w:tcPr>
            <w:tcW w:w="4349" w:type="dxa"/>
            <w:gridSpan w:val="2"/>
          </w:tcPr>
          <w:p w14:paraId="0D57DD7E" w14:textId="77777777" w:rsidR="00063E48" w:rsidRPr="00D15BFE" w:rsidRDefault="00063E48" w:rsidP="00063E48">
            <w:pPr>
              <w:widowControl w:val="0"/>
              <w:ind w:left="360" w:right="17"/>
              <w:rPr>
                <w:rFonts w:cs="Arial"/>
                <w:b/>
                <w:bCs/>
                <w:sz w:val="18"/>
                <w:szCs w:val="18"/>
                <w:lang w:val="it-IT"/>
              </w:rPr>
            </w:pPr>
          </w:p>
        </w:tc>
      </w:tr>
      <w:tr w:rsidR="00063E48" w:rsidRPr="00BC050C" w14:paraId="46BC0B72" w14:textId="77777777" w:rsidTr="003750D2">
        <w:trPr>
          <w:gridAfter w:val="1"/>
          <w:wAfter w:w="187" w:type="dxa"/>
        </w:trPr>
        <w:tc>
          <w:tcPr>
            <w:tcW w:w="4438" w:type="dxa"/>
            <w:gridSpan w:val="2"/>
          </w:tcPr>
          <w:p w14:paraId="606B9393" w14:textId="77777777" w:rsidR="00063E48" w:rsidRPr="00C030F1" w:rsidRDefault="00063E48" w:rsidP="004158EC">
            <w:pPr>
              <w:widowControl w:val="0"/>
              <w:numPr>
                <w:ilvl w:val="0"/>
                <w:numId w:val="47"/>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 xml:space="preserve">des </w:t>
            </w:r>
            <w:r w:rsidRPr="00C030F1">
              <w:rPr>
                <w:rFonts w:cs="Arial"/>
                <w:b/>
                <w:bCs/>
                <w:lang w:val="de-DE"/>
              </w:rPr>
              <w:lastRenderedPageBreak/>
              <w:t>Hilfsunternehmens</w:t>
            </w:r>
            <w:r w:rsidRPr="00C030F1">
              <w:rPr>
                <w:rFonts w:cs="Arial"/>
                <w:bCs/>
                <w:lang w:val="de-DE"/>
              </w:rPr>
              <w:t>.</w:t>
            </w:r>
          </w:p>
        </w:tc>
        <w:tc>
          <w:tcPr>
            <w:tcW w:w="1091" w:type="dxa"/>
            <w:gridSpan w:val="2"/>
          </w:tcPr>
          <w:p w14:paraId="1A096936" w14:textId="77777777" w:rsidR="00063E48" w:rsidRPr="00D15BFE" w:rsidRDefault="00063E48" w:rsidP="00063E48">
            <w:pPr>
              <w:widowControl w:val="0"/>
              <w:rPr>
                <w:rFonts w:cs="Arial"/>
                <w:lang w:val="de-DE"/>
              </w:rPr>
            </w:pPr>
          </w:p>
        </w:tc>
        <w:tc>
          <w:tcPr>
            <w:tcW w:w="4349" w:type="dxa"/>
            <w:gridSpan w:val="2"/>
          </w:tcPr>
          <w:p w14:paraId="76160B4A" w14:textId="77777777" w:rsidR="00063E48" w:rsidRPr="00D15BFE" w:rsidRDefault="00063E48" w:rsidP="004158EC">
            <w:pPr>
              <w:widowControl w:val="0"/>
              <w:numPr>
                <w:ilvl w:val="0"/>
                <w:numId w:val="48"/>
              </w:numPr>
              <w:ind w:right="181"/>
              <w:rPr>
                <w:rFonts w:cs="Arial"/>
                <w:b/>
                <w:bCs/>
                <w:sz w:val="18"/>
                <w:szCs w:val="18"/>
                <w:lang w:val="it-IT"/>
              </w:rPr>
            </w:pPr>
            <w:r w:rsidRPr="00D15BFE">
              <w:rPr>
                <w:rFonts w:cs="Arial"/>
                <w:b/>
                <w:lang w:val="it-IT"/>
              </w:rPr>
              <w:t xml:space="preserve">l’attestazione SOA dell’impresa </w:t>
            </w:r>
            <w:r w:rsidRPr="00D15BFE">
              <w:rPr>
                <w:rFonts w:cs="Arial"/>
                <w:b/>
                <w:lang w:val="it-IT"/>
              </w:rPr>
              <w:lastRenderedPageBreak/>
              <w:t>ausiliaria.</w:t>
            </w:r>
          </w:p>
        </w:tc>
      </w:tr>
      <w:tr w:rsidR="00063E48" w:rsidRPr="00BC050C" w14:paraId="409A0A8A" w14:textId="77777777" w:rsidTr="003750D2">
        <w:trPr>
          <w:gridAfter w:val="1"/>
          <w:wAfter w:w="187" w:type="dxa"/>
        </w:trPr>
        <w:tc>
          <w:tcPr>
            <w:tcW w:w="4438" w:type="dxa"/>
            <w:gridSpan w:val="2"/>
          </w:tcPr>
          <w:p w14:paraId="370FEE1B"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792E458A" w14:textId="77777777" w:rsidR="00063E48" w:rsidRPr="00D15BFE" w:rsidRDefault="00063E48" w:rsidP="00063E48">
            <w:pPr>
              <w:widowControl w:val="0"/>
              <w:rPr>
                <w:rFonts w:cs="Arial"/>
                <w:lang w:val="it-IT"/>
              </w:rPr>
            </w:pPr>
          </w:p>
        </w:tc>
        <w:tc>
          <w:tcPr>
            <w:tcW w:w="4349" w:type="dxa"/>
            <w:gridSpan w:val="2"/>
          </w:tcPr>
          <w:p w14:paraId="7F2EC720" w14:textId="77777777" w:rsidR="00063E48" w:rsidRPr="00D15BFE" w:rsidRDefault="00063E48" w:rsidP="00063E48">
            <w:pPr>
              <w:widowControl w:val="0"/>
              <w:ind w:left="360" w:right="17"/>
              <w:rPr>
                <w:rFonts w:cs="Arial"/>
                <w:b/>
                <w:bCs/>
                <w:sz w:val="18"/>
                <w:szCs w:val="18"/>
                <w:lang w:val="it-IT"/>
              </w:rPr>
            </w:pPr>
          </w:p>
        </w:tc>
      </w:tr>
      <w:tr w:rsidR="00063E48" w:rsidRPr="00F76D01" w14:paraId="46185534" w14:textId="77777777" w:rsidTr="003750D2">
        <w:trPr>
          <w:gridAfter w:val="1"/>
          <w:wAfter w:w="187" w:type="dxa"/>
        </w:trPr>
        <w:tc>
          <w:tcPr>
            <w:tcW w:w="4438" w:type="dxa"/>
            <w:gridSpan w:val="2"/>
          </w:tcPr>
          <w:p w14:paraId="709329F8" w14:textId="77777777" w:rsidR="00063E48" w:rsidRPr="00C030F1" w:rsidRDefault="00063E48" w:rsidP="00063E48">
            <w:pPr>
              <w:widowControl w:val="0"/>
              <w:ind w:right="22"/>
              <w:rPr>
                <w:rFonts w:cs="Arial"/>
                <w:b/>
                <w:u w:val="single"/>
                <w:lang w:val="de-DE"/>
              </w:rPr>
            </w:pPr>
            <w:r w:rsidRPr="00C030F1">
              <w:rPr>
                <w:rFonts w:cs="Arial"/>
                <w:b/>
                <w:u w:val="single"/>
                <w:lang w:val="de-DE"/>
              </w:rPr>
              <w:t>Der Vertrag gemäß Punkt 2) muss zwingend in einer der folgenden Formen eingereicht werden:</w:t>
            </w:r>
          </w:p>
        </w:tc>
        <w:tc>
          <w:tcPr>
            <w:tcW w:w="1091" w:type="dxa"/>
            <w:gridSpan w:val="2"/>
          </w:tcPr>
          <w:p w14:paraId="58BE0721" w14:textId="77777777" w:rsidR="00063E48" w:rsidRPr="00D15BFE" w:rsidRDefault="00063E48" w:rsidP="00063E48">
            <w:pPr>
              <w:widowControl w:val="0"/>
              <w:rPr>
                <w:rFonts w:cs="Arial"/>
                <w:lang w:val="de-DE"/>
              </w:rPr>
            </w:pPr>
          </w:p>
        </w:tc>
        <w:tc>
          <w:tcPr>
            <w:tcW w:w="4349" w:type="dxa"/>
            <w:gridSpan w:val="2"/>
          </w:tcPr>
          <w:p w14:paraId="0D245688" w14:textId="77777777" w:rsidR="00063E48" w:rsidRPr="00D15BFE" w:rsidRDefault="00063E48" w:rsidP="00063E48">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deve obbligatoriamente essere presentato in una delle seguenti forme:</w:t>
            </w:r>
          </w:p>
        </w:tc>
      </w:tr>
      <w:tr w:rsidR="00063E48" w:rsidRPr="00F76D01" w14:paraId="6E42FBB8" w14:textId="77777777" w:rsidTr="003750D2">
        <w:trPr>
          <w:gridAfter w:val="1"/>
          <w:wAfter w:w="187" w:type="dxa"/>
        </w:trPr>
        <w:tc>
          <w:tcPr>
            <w:tcW w:w="4438" w:type="dxa"/>
            <w:gridSpan w:val="2"/>
          </w:tcPr>
          <w:p w14:paraId="2E8995C4"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6F434CED" w14:textId="77777777" w:rsidR="00063E48" w:rsidRPr="00D15BFE" w:rsidRDefault="00063E48" w:rsidP="00063E48">
            <w:pPr>
              <w:widowControl w:val="0"/>
              <w:rPr>
                <w:rFonts w:cs="Arial"/>
                <w:lang w:val="it-IT"/>
              </w:rPr>
            </w:pPr>
          </w:p>
        </w:tc>
        <w:tc>
          <w:tcPr>
            <w:tcW w:w="4349" w:type="dxa"/>
            <w:gridSpan w:val="2"/>
          </w:tcPr>
          <w:p w14:paraId="03EB204E" w14:textId="77777777" w:rsidR="00063E48" w:rsidRPr="00D15BFE" w:rsidRDefault="00063E48" w:rsidP="00063E48">
            <w:pPr>
              <w:widowControl w:val="0"/>
              <w:ind w:left="360" w:right="17"/>
              <w:rPr>
                <w:rFonts w:cs="Arial"/>
                <w:b/>
                <w:bCs/>
                <w:sz w:val="18"/>
                <w:szCs w:val="18"/>
                <w:lang w:val="it-IT"/>
              </w:rPr>
            </w:pPr>
          </w:p>
        </w:tc>
      </w:tr>
      <w:tr w:rsidR="00063E48" w:rsidRPr="00F76D01" w14:paraId="0E451372" w14:textId="77777777" w:rsidTr="003750D2">
        <w:trPr>
          <w:gridAfter w:val="1"/>
          <w:wAfter w:w="187" w:type="dxa"/>
        </w:trPr>
        <w:tc>
          <w:tcPr>
            <w:tcW w:w="4438" w:type="dxa"/>
            <w:gridSpan w:val="2"/>
          </w:tcPr>
          <w:p w14:paraId="1ABFA234" w14:textId="77777777" w:rsidR="00063E48" w:rsidRPr="00C030F1" w:rsidRDefault="00063E48" w:rsidP="00063E48">
            <w:pPr>
              <w:widowControl w:val="0"/>
              <w:numPr>
                <w:ilvl w:val="0"/>
                <w:numId w:val="32"/>
              </w:numPr>
              <w:ind w:right="22"/>
              <w:rPr>
                <w:rFonts w:cs="Arial"/>
                <w:bCs/>
                <w:u w:val="single"/>
                <w:lang w:val="de-DE"/>
              </w:rPr>
            </w:pPr>
            <w:bookmarkStart w:id="32"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91" w:type="dxa"/>
            <w:gridSpan w:val="2"/>
          </w:tcPr>
          <w:p w14:paraId="44BE6F25"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58BAB881" w14:textId="77777777" w:rsidR="00063E48" w:rsidRPr="00D15BFE" w:rsidRDefault="00063E48" w:rsidP="00063E48">
            <w:pPr>
              <w:widowControl w:val="0"/>
              <w:numPr>
                <w:ilvl w:val="0"/>
                <w:numId w:val="31"/>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2"/>
      <w:tr w:rsidR="00063E48" w:rsidRPr="00F76D01" w14:paraId="03B03862" w14:textId="77777777" w:rsidTr="003750D2">
        <w:trPr>
          <w:gridAfter w:val="1"/>
          <w:wAfter w:w="187" w:type="dxa"/>
        </w:trPr>
        <w:tc>
          <w:tcPr>
            <w:tcW w:w="4438" w:type="dxa"/>
            <w:gridSpan w:val="2"/>
          </w:tcPr>
          <w:p w14:paraId="0B07A315" w14:textId="77777777" w:rsidR="00063E48" w:rsidRPr="00C030F1" w:rsidRDefault="00063E48" w:rsidP="00063E48">
            <w:pPr>
              <w:widowControl w:val="0"/>
              <w:ind w:right="22"/>
              <w:rPr>
                <w:rFonts w:cs="Arial"/>
                <w:bCs/>
                <w:lang w:val="it-IT"/>
              </w:rPr>
            </w:pPr>
          </w:p>
        </w:tc>
        <w:tc>
          <w:tcPr>
            <w:tcW w:w="1091" w:type="dxa"/>
            <w:gridSpan w:val="2"/>
          </w:tcPr>
          <w:p w14:paraId="3F08059D"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31CC3F96" w14:textId="77777777" w:rsidR="00063E48" w:rsidRPr="00D15BFE" w:rsidRDefault="00063E48" w:rsidP="00063E48">
            <w:pPr>
              <w:widowControl w:val="0"/>
              <w:ind w:right="17"/>
              <w:rPr>
                <w:rFonts w:cs="Arial"/>
                <w:lang w:val="it-IT"/>
              </w:rPr>
            </w:pPr>
          </w:p>
        </w:tc>
      </w:tr>
      <w:tr w:rsidR="00063E48" w:rsidRPr="00F76D01" w14:paraId="73607541" w14:textId="77777777" w:rsidTr="003750D2">
        <w:trPr>
          <w:gridAfter w:val="1"/>
          <w:wAfter w:w="187" w:type="dxa"/>
        </w:trPr>
        <w:tc>
          <w:tcPr>
            <w:tcW w:w="4438" w:type="dxa"/>
            <w:gridSpan w:val="2"/>
          </w:tcPr>
          <w:p w14:paraId="1A6FC7BE" w14:textId="77777777" w:rsidR="00063E48" w:rsidRPr="00C030F1" w:rsidRDefault="00063E48" w:rsidP="00063E48">
            <w:pPr>
              <w:widowControl w:val="0"/>
              <w:numPr>
                <w:ilvl w:val="0"/>
                <w:numId w:val="32"/>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14:paraId="4D4E8A15"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59141B19" w14:textId="77777777" w:rsidR="00063E48" w:rsidRPr="00D15BFE" w:rsidRDefault="00063E48" w:rsidP="00063E48">
            <w:pPr>
              <w:widowControl w:val="0"/>
              <w:numPr>
                <w:ilvl w:val="0"/>
                <w:numId w:val="31"/>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063E48" w:rsidRPr="00F76D01" w14:paraId="4B2EDA33" w14:textId="77777777" w:rsidTr="003750D2">
        <w:trPr>
          <w:gridAfter w:val="1"/>
          <w:wAfter w:w="187" w:type="dxa"/>
        </w:trPr>
        <w:tc>
          <w:tcPr>
            <w:tcW w:w="4438" w:type="dxa"/>
            <w:gridSpan w:val="2"/>
          </w:tcPr>
          <w:p w14:paraId="567F4363" w14:textId="77777777" w:rsidR="00063E48" w:rsidRPr="00C030F1" w:rsidRDefault="00063E48" w:rsidP="00063E48">
            <w:pPr>
              <w:widowControl w:val="0"/>
              <w:ind w:right="22"/>
              <w:rPr>
                <w:rFonts w:cs="Arial"/>
                <w:bCs/>
                <w:lang w:val="it-IT"/>
              </w:rPr>
            </w:pPr>
          </w:p>
        </w:tc>
        <w:tc>
          <w:tcPr>
            <w:tcW w:w="1091" w:type="dxa"/>
            <w:gridSpan w:val="2"/>
          </w:tcPr>
          <w:p w14:paraId="6B4901B5"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6AD3674D" w14:textId="77777777" w:rsidR="00063E48" w:rsidRPr="00D15BFE" w:rsidRDefault="00063E48" w:rsidP="00063E48">
            <w:pPr>
              <w:widowControl w:val="0"/>
              <w:ind w:right="17"/>
              <w:rPr>
                <w:rFonts w:cs="Arial"/>
                <w:bCs/>
                <w:lang w:val="it-IT"/>
              </w:rPr>
            </w:pPr>
          </w:p>
        </w:tc>
      </w:tr>
      <w:tr w:rsidR="00063E48" w:rsidRPr="00F76D01" w14:paraId="0B8D06CE" w14:textId="77777777" w:rsidTr="003750D2">
        <w:trPr>
          <w:gridAfter w:val="1"/>
          <w:wAfter w:w="187" w:type="dxa"/>
        </w:trPr>
        <w:tc>
          <w:tcPr>
            <w:tcW w:w="4438" w:type="dxa"/>
            <w:gridSpan w:val="2"/>
          </w:tcPr>
          <w:p w14:paraId="5F75BFA6" w14:textId="77777777" w:rsidR="00063E48" w:rsidRPr="00C030F1" w:rsidRDefault="00063E48" w:rsidP="00063E48">
            <w:pPr>
              <w:widowControl w:val="0"/>
              <w:numPr>
                <w:ilvl w:val="0"/>
                <w:numId w:val="31"/>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91" w:type="dxa"/>
            <w:gridSpan w:val="2"/>
          </w:tcPr>
          <w:p w14:paraId="43463D70"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78AFCE5F" w14:textId="77777777" w:rsidR="00063E48" w:rsidRPr="00D15BFE" w:rsidRDefault="00063E48" w:rsidP="00063E48">
            <w:pPr>
              <w:widowControl w:val="0"/>
              <w:numPr>
                <w:ilvl w:val="0"/>
                <w:numId w:val="32"/>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063E48" w:rsidRPr="00F76D01" w14:paraId="0D82736F" w14:textId="77777777" w:rsidTr="003750D2">
        <w:trPr>
          <w:gridAfter w:val="1"/>
          <w:wAfter w:w="187" w:type="dxa"/>
        </w:trPr>
        <w:tc>
          <w:tcPr>
            <w:tcW w:w="4438" w:type="dxa"/>
            <w:gridSpan w:val="2"/>
          </w:tcPr>
          <w:p w14:paraId="3C4ABCB7" w14:textId="77777777" w:rsidR="00063E48" w:rsidRPr="00C030F1" w:rsidRDefault="00063E48" w:rsidP="00063E48">
            <w:pPr>
              <w:widowControl w:val="0"/>
              <w:ind w:right="22"/>
              <w:rPr>
                <w:rFonts w:cs="Arial"/>
                <w:bCs/>
                <w:lang w:val="it-IT"/>
              </w:rPr>
            </w:pPr>
          </w:p>
        </w:tc>
        <w:tc>
          <w:tcPr>
            <w:tcW w:w="1091" w:type="dxa"/>
            <w:gridSpan w:val="2"/>
          </w:tcPr>
          <w:p w14:paraId="1A3694F2"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3AFCC0EF" w14:textId="77777777" w:rsidR="00063E48" w:rsidRPr="00D15BFE" w:rsidRDefault="00063E48" w:rsidP="00063E48">
            <w:pPr>
              <w:widowControl w:val="0"/>
              <w:ind w:right="17"/>
              <w:rPr>
                <w:rFonts w:cs="Arial"/>
                <w:bCs/>
                <w:lang w:val="it-IT"/>
              </w:rPr>
            </w:pPr>
          </w:p>
        </w:tc>
      </w:tr>
      <w:tr w:rsidR="00063E48" w:rsidRPr="00F76D01" w14:paraId="427A37A9" w14:textId="77777777" w:rsidTr="003750D2">
        <w:trPr>
          <w:gridAfter w:val="1"/>
          <w:wAfter w:w="187" w:type="dxa"/>
        </w:trPr>
        <w:tc>
          <w:tcPr>
            <w:tcW w:w="4438" w:type="dxa"/>
            <w:gridSpan w:val="2"/>
          </w:tcPr>
          <w:p w14:paraId="60931E4C" w14:textId="77777777" w:rsidR="00063E48" w:rsidRPr="00C030F1" w:rsidRDefault="00063E48" w:rsidP="00063E48">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[10 Tage ist die maximal einzuräumende Frist]</w:t>
            </w:r>
            <w:r w:rsidRPr="00C030F1">
              <w:rPr>
                <w:rFonts w:cs="Arial"/>
                <w:b/>
                <w:bCs/>
                <w:lang w:val="de-DE"/>
              </w:rPr>
              <w:t xml:space="preserve"> übermitteln.</w:t>
            </w:r>
          </w:p>
        </w:tc>
        <w:tc>
          <w:tcPr>
            <w:tcW w:w="1091" w:type="dxa"/>
            <w:gridSpan w:val="2"/>
          </w:tcPr>
          <w:p w14:paraId="06FE3390"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610CC8A4" w14:textId="77777777" w:rsidR="00063E48" w:rsidRPr="00D15BFE" w:rsidRDefault="00063E48" w:rsidP="00063E48">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della ricezione della corrispondente richiesta il contratto in originale o copia autentica.</w:t>
            </w:r>
          </w:p>
        </w:tc>
      </w:tr>
      <w:tr w:rsidR="00063E48" w:rsidRPr="00F76D01" w14:paraId="449E4FAF" w14:textId="77777777" w:rsidTr="003750D2">
        <w:trPr>
          <w:gridAfter w:val="1"/>
          <w:wAfter w:w="187" w:type="dxa"/>
        </w:trPr>
        <w:tc>
          <w:tcPr>
            <w:tcW w:w="4438" w:type="dxa"/>
            <w:gridSpan w:val="2"/>
          </w:tcPr>
          <w:p w14:paraId="65B62070" w14:textId="77777777" w:rsidR="00063E48" w:rsidRPr="00C030F1" w:rsidRDefault="00063E48" w:rsidP="00063E48">
            <w:pPr>
              <w:widowControl w:val="0"/>
              <w:ind w:left="360" w:right="22"/>
              <w:rPr>
                <w:rFonts w:cs="Arial"/>
                <w:bCs/>
                <w:lang w:val="it-IT"/>
              </w:rPr>
            </w:pPr>
          </w:p>
        </w:tc>
        <w:tc>
          <w:tcPr>
            <w:tcW w:w="1091" w:type="dxa"/>
            <w:gridSpan w:val="2"/>
          </w:tcPr>
          <w:p w14:paraId="170764EC"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1B76B5B" w14:textId="77777777" w:rsidR="00063E48" w:rsidRPr="00D15BFE" w:rsidRDefault="00063E48" w:rsidP="00063E48">
            <w:pPr>
              <w:widowControl w:val="0"/>
              <w:ind w:left="360" w:right="17"/>
              <w:rPr>
                <w:rFonts w:cs="Arial"/>
                <w:bCs/>
                <w:lang w:val="it-IT"/>
              </w:rPr>
            </w:pPr>
          </w:p>
        </w:tc>
      </w:tr>
      <w:tr w:rsidR="00063E48" w:rsidRPr="00F76D01" w14:paraId="23EDBE67" w14:textId="77777777" w:rsidTr="003750D2">
        <w:trPr>
          <w:gridAfter w:val="1"/>
          <w:wAfter w:w="187" w:type="dxa"/>
        </w:trPr>
        <w:tc>
          <w:tcPr>
            <w:tcW w:w="4438" w:type="dxa"/>
            <w:gridSpan w:val="2"/>
          </w:tcPr>
          <w:p w14:paraId="0863CD4F" w14:textId="77777777" w:rsidR="00063E48" w:rsidRPr="00D456EA" w:rsidRDefault="00063E48" w:rsidP="00063E48">
            <w:pPr>
              <w:widowControl w:val="0"/>
              <w:tabs>
                <w:tab w:val="left" w:pos="1092"/>
              </w:tabs>
              <w:ind w:left="-4" w:right="22"/>
              <w:rPr>
                <w:rFonts w:cs="Arial"/>
                <w:b/>
                <w:noProof w:val="0"/>
                <w:lang w:val="de-DE" w:eastAsia="de-DE"/>
              </w:rPr>
            </w:pPr>
            <w:r w:rsidRPr="00DC3AFB">
              <w:rPr>
                <w:rFonts w:cs="Arial"/>
                <w:b/>
                <w:noProof w:val="0"/>
                <w:lang w:val="de-DE" w:eastAsia="de-DE"/>
              </w:rPr>
              <w:t>Im Falle von Nachforderungen wegen fehlender Beilegung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1091" w:type="dxa"/>
            <w:gridSpan w:val="2"/>
          </w:tcPr>
          <w:p w14:paraId="77C81647"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520BA60A" w14:textId="77777777" w:rsidR="00063E48" w:rsidRPr="00D15BFE" w:rsidRDefault="00063E48" w:rsidP="00063E48">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063E48" w:rsidRPr="00F76D01" w14:paraId="03A00645" w14:textId="77777777" w:rsidTr="003750D2">
        <w:trPr>
          <w:gridAfter w:val="1"/>
          <w:wAfter w:w="187" w:type="dxa"/>
        </w:trPr>
        <w:tc>
          <w:tcPr>
            <w:tcW w:w="4438" w:type="dxa"/>
            <w:gridSpan w:val="2"/>
          </w:tcPr>
          <w:p w14:paraId="72AE370D" w14:textId="77777777" w:rsidR="00063E48" w:rsidRPr="00EF35DF" w:rsidRDefault="00063E48" w:rsidP="00063E48">
            <w:pPr>
              <w:widowControl w:val="0"/>
              <w:tabs>
                <w:tab w:val="left" w:pos="1092"/>
              </w:tabs>
              <w:ind w:left="-4" w:right="22"/>
              <w:rPr>
                <w:rFonts w:cs="Arial"/>
                <w:b/>
                <w:noProof w:val="0"/>
                <w:lang w:val="it-IT" w:eastAsia="de-DE"/>
              </w:rPr>
            </w:pPr>
          </w:p>
        </w:tc>
        <w:tc>
          <w:tcPr>
            <w:tcW w:w="1091" w:type="dxa"/>
            <w:gridSpan w:val="2"/>
          </w:tcPr>
          <w:p w14:paraId="2082F26C"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5A9AE715" w14:textId="77777777" w:rsidR="00063E48" w:rsidRPr="00D15BFE" w:rsidRDefault="00063E48" w:rsidP="00063E48">
            <w:pPr>
              <w:widowControl w:val="0"/>
              <w:ind w:left="360" w:right="17"/>
              <w:rPr>
                <w:rFonts w:cs="Arial"/>
                <w:bCs/>
                <w:lang w:val="it-IT"/>
              </w:rPr>
            </w:pPr>
          </w:p>
        </w:tc>
      </w:tr>
      <w:tr w:rsidR="00063E48" w:rsidRPr="00F76D01" w14:paraId="53512090" w14:textId="77777777" w:rsidTr="003750D2">
        <w:trPr>
          <w:gridAfter w:val="1"/>
          <w:wAfter w:w="187" w:type="dxa"/>
        </w:trPr>
        <w:tc>
          <w:tcPr>
            <w:tcW w:w="4438" w:type="dxa"/>
            <w:gridSpan w:val="2"/>
          </w:tcPr>
          <w:p w14:paraId="2D1D3F4A" w14:textId="77777777" w:rsidR="00063E48" w:rsidRPr="00D456EA" w:rsidRDefault="00063E48" w:rsidP="00063E48">
            <w:pPr>
              <w:widowControl w:val="0"/>
              <w:tabs>
                <w:tab w:val="left" w:pos="1092"/>
              </w:tabs>
              <w:ind w:left="-4" w:right="22"/>
              <w:rPr>
                <w:rFonts w:cs="Arial"/>
                <w:b/>
                <w:noProof w:val="0"/>
                <w:lang w:val="de-DE" w:eastAsia="de-DE"/>
              </w:rPr>
            </w:pPr>
            <w:r w:rsidRPr="00DC3AFB">
              <w:rPr>
                <w:rFonts w:cs="Arial"/>
                <w:b/>
                <w:noProof w:val="0"/>
                <w:lang w:val="de-DE" w:eastAsia="de-DE"/>
              </w:rPr>
              <w:t xml:space="preserve">Gemäß Art. 20 </w:t>
            </w:r>
            <w:proofErr w:type="spellStart"/>
            <w:r w:rsidRPr="00DC3AFB">
              <w:rPr>
                <w:rFonts w:cs="Arial"/>
                <w:b/>
                <w:noProof w:val="0"/>
                <w:lang w:val="de-DE" w:eastAsia="de-DE"/>
              </w:rPr>
              <w:t>GvD</w:t>
            </w:r>
            <w:proofErr w:type="spellEnd"/>
            <w:r w:rsidRPr="00DC3AFB">
              <w:rPr>
                <w:rFonts w:cs="Arial"/>
                <w:b/>
                <w:noProof w:val="0"/>
                <w:lang w:val="de-DE" w:eastAsia="de-DE"/>
              </w:rPr>
              <w:t xml:space="preserve"> vom 7. März 2005 Nr. 82 können Datum und Uhrzeit der Erstellung des informatischen Dokuments Dritten gegenüber eingewandt werden, wenn sie den technischen Regeln zur Validierung entsprechend angebracht wurden (z.B. durch Zeitstempel).</w:t>
            </w:r>
          </w:p>
        </w:tc>
        <w:tc>
          <w:tcPr>
            <w:tcW w:w="1091" w:type="dxa"/>
            <w:gridSpan w:val="2"/>
          </w:tcPr>
          <w:p w14:paraId="5611B287"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7FFACB2B" w14:textId="77777777" w:rsidR="00063E48" w:rsidRPr="00D15BFE" w:rsidRDefault="00063E48" w:rsidP="00063E48">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063E48" w:rsidRPr="00F76D01" w14:paraId="0464214C" w14:textId="77777777" w:rsidTr="003750D2">
        <w:trPr>
          <w:gridAfter w:val="1"/>
          <w:wAfter w:w="187" w:type="dxa"/>
        </w:trPr>
        <w:tc>
          <w:tcPr>
            <w:tcW w:w="4438" w:type="dxa"/>
            <w:gridSpan w:val="2"/>
          </w:tcPr>
          <w:p w14:paraId="6A5B1C89" w14:textId="77777777" w:rsidR="00063E48" w:rsidRPr="00EF35DF" w:rsidRDefault="00063E48" w:rsidP="00063E48">
            <w:pPr>
              <w:widowControl w:val="0"/>
              <w:tabs>
                <w:tab w:val="left" w:pos="1092"/>
              </w:tabs>
              <w:ind w:left="-4" w:right="22"/>
              <w:rPr>
                <w:rFonts w:cs="Arial"/>
                <w:b/>
                <w:noProof w:val="0"/>
                <w:lang w:val="it-IT" w:eastAsia="de-DE"/>
              </w:rPr>
            </w:pPr>
          </w:p>
        </w:tc>
        <w:tc>
          <w:tcPr>
            <w:tcW w:w="1091" w:type="dxa"/>
            <w:gridSpan w:val="2"/>
          </w:tcPr>
          <w:p w14:paraId="4462A702"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7ADDF81" w14:textId="77777777" w:rsidR="00063E48" w:rsidRPr="00D15BFE" w:rsidRDefault="00063E48" w:rsidP="00063E48">
            <w:pPr>
              <w:widowControl w:val="0"/>
              <w:ind w:left="360" w:right="17"/>
              <w:rPr>
                <w:rFonts w:cs="Arial"/>
                <w:bCs/>
                <w:lang w:val="it-IT"/>
              </w:rPr>
            </w:pPr>
          </w:p>
        </w:tc>
      </w:tr>
      <w:tr w:rsidR="00063E48" w:rsidRPr="00F76D01" w14:paraId="4B0810D7" w14:textId="77777777" w:rsidTr="003750D2">
        <w:trPr>
          <w:gridAfter w:val="1"/>
          <w:wAfter w:w="187" w:type="dxa"/>
        </w:trPr>
        <w:tc>
          <w:tcPr>
            <w:tcW w:w="4438" w:type="dxa"/>
            <w:gridSpan w:val="2"/>
          </w:tcPr>
          <w:p w14:paraId="105E1463" w14:textId="77777777" w:rsidR="00063E48" w:rsidRPr="00D456EA" w:rsidRDefault="00063E48" w:rsidP="00063E48">
            <w:pPr>
              <w:widowControl w:val="0"/>
              <w:tabs>
                <w:tab w:val="left" w:pos="1092"/>
              </w:tabs>
              <w:ind w:left="-4" w:right="22"/>
              <w:rPr>
                <w:rFonts w:cs="Arial"/>
                <w:b/>
                <w:noProof w:val="0"/>
                <w:lang w:val="de-DE" w:eastAsia="de-DE"/>
              </w:rPr>
            </w:pPr>
            <w:r w:rsidRPr="00D456EA">
              <w:rPr>
                <w:rFonts w:cs="Arial"/>
                <w:b/>
                <w:noProof w:val="0"/>
                <w:lang w:val="de-DE" w:eastAsia="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91" w:type="dxa"/>
            <w:gridSpan w:val="2"/>
          </w:tcPr>
          <w:p w14:paraId="0440E127"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480A37B6" w14:textId="77777777" w:rsidR="00063E48" w:rsidRPr="00D15BFE" w:rsidRDefault="00063E48" w:rsidP="00063E48">
            <w:pPr>
              <w:widowControl w:val="0"/>
              <w:ind w:right="17"/>
              <w:rPr>
                <w:b/>
                <w:bCs/>
                <w:lang w:val="it-IT"/>
              </w:rPr>
            </w:pPr>
            <w:r w:rsidRPr="00EF35DF">
              <w:rPr>
                <w:rFonts w:cs="Arial"/>
                <w:b/>
                <w:noProof w:val="0"/>
                <w:lang w:val="it-IT"/>
              </w:rPr>
              <w:t>La comprova dell’anteriorità della dichiarazione e/o del contratto rispetto alla data di scadenza del termine per la presentazione delle offerte si intende assolta mediante apposizione della marcatura temporale sul documento firmato</w:t>
            </w:r>
            <w:r w:rsidRPr="00D15BFE">
              <w:rPr>
                <w:b/>
                <w:bCs/>
                <w:lang w:val="it-IT"/>
              </w:rPr>
              <w:t xml:space="preserve"> digitalmente prima del termine di cui sopra.</w:t>
            </w:r>
          </w:p>
        </w:tc>
      </w:tr>
      <w:tr w:rsidR="00063E48" w:rsidRPr="00F76D01" w14:paraId="771950FA" w14:textId="77777777" w:rsidTr="003750D2">
        <w:trPr>
          <w:gridAfter w:val="1"/>
          <w:wAfter w:w="187" w:type="dxa"/>
        </w:trPr>
        <w:tc>
          <w:tcPr>
            <w:tcW w:w="4438" w:type="dxa"/>
            <w:gridSpan w:val="2"/>
          </w:tcPr>
          <w:p w14:paraId="0F7AEC23" w14:textId="77777777" w:rsidR="00063E48" w:rsidRPr="00C030F1" w:rsidRDefault="00063E48" w:rsidP="00063E48">
            <w:pPr>
              <w:widowControl w:val="0"/>
              <w:ind w:left="360" w:right="22"/>
              <w:rPr>
                <w:rFonts w:cs="Arial"/>
                <w:bCs/>
                <w:lang w:val="it-IT"/>
              </w:rPr>
            </w:pPr>
          </w:p>
        </w:tc>
        <w:tc>
          <w:tcPr>
            <w:tcW w:w="1091" w:type="dxa"/>
            <w:gridSpan w:val="2"/>
          </w:tcPr>
          <w:p w14:paraId="79C1C0FF"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915DF04" w14:textId="77777777" w:rsidR="00063E48" w:rsidRPr="00D15BFE" w:rsidRDefault="00063E48" w:rsidP="00063E48">
            <w:pPr>
              <w:widowControl w:val="0"/>
              <w:ind w:left="360" w:right="17"/>
              <w:rPr>
                <w:rFonts w:cs="Arial"/>
                <w:bCs/>
                <w:lang w:val="it-IT"/>
              </w:rPr>
            </w:pPr>
          </w:p>
        </w:tc>
      </w:tr>
      <w:tr w:rsidR="00063E48" w:rsidRPr="00F76D01" w14:paraId="2CB3192C" w14:textId="77777777" w:rsidTr="003750D2">
        <w:trPr>
          <w:gridAfter w:val="1"/>
          <w:wAfter w:w="187" w:type="dxa"/>
        </w:trPr>
        <w:tc>
          <w:tcPr>
            <w:tcW w:w="4438" w:type="dxa"/>
            <w:gridSpan w:val="2"/>
          </w:tcPr>
          <w:p w14:paraId="21446D53" w14:textId="77777777" w:rsidR="00063E48" w:rsidRPr="00D456EA" w:rsidRDefault="00063E48" w:rsidP="00063E48">
            <w:pPr>
              <w:widowControl w:val="0"/>
              <w:tabs>
                <w:tab w:val="left" w:pos="1092"/>
              </w:tabs>
              <w:ind w:left="-4" w:right="22"/>
              <w:rPr>
                <w:b/>
                <w:bCs/>
                <w:lang w:val="de-DE"/>
              </w:rPr>
            </w:pPr>
            <w:r w:rsidRPr="00D456EA">
              <w:rPr>
                <w:rFonts w:cs="Arial"/>
                <w:b/>
                <w:noProof w:val="0"/>
                <w:lang w:val="de-DE" w:eastAsia="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91" w:type="dxa"/>
            <w:gridSpan w:val="2"/>
          </w:tcPr>
          <w:p w14:paraId="5922CF36"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27741E17" w14:textId="77777777" w:rsidR="00063E48" w:rsidRPr="00D15BFE" w:rsidRDefault="00063E48" w:rsidP="00063E48">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063E48" w:rsidRPr="00F76D01" w14:paraId="213C4A25" w14:textId="77777777" w:rsidTr="003750D2">
        <w:trPr>
          <w:gridAfter w:val="1"/>
          <w:wAfter w:w="187" w:type="dxa"/>
        </w:trPr>
        <w:tc>
          <w:tcPr>
            <w:tcW w:w="4438" w:type="dxa"/>
            <w:gridSpan w:val="2"/>
          </w:tcPr>
          <w:p w14:paraId="6DD96507" w14:textId="77777777" w:rsidR="00063E48" w:rsidRPr="00C030F1" w:rsidRDefault="00063E48" w:rsidP="00063E48">
            <w:pPr>
              <w:widowControl w:val="0"/>
              <w:ind w:left="360" w:right="22"/>
              <w:rPr>
                <w:rFonts w:cs="Arial"/>
                <w:bCs/>
                <w:lang w:val="it-IT"/>
              </w:rPr>
            </w:pPr>
          </w:p>
        </w:tc>
        <w:tc>
          <w:tcPr>
            <w:tcW w:w="1091" w:type="dxa"/>
            <w:gridSpan w:val="2"/>
          </w:tcPr>
          <w:p w14:paraId="4805B8A6"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E89A2EE" w14:textId="77777777" w:rsidR="00063E48" w:rsidRPr="00D15BFE" w:rsidRDefault="00063E48" w:rsidP="00063E48">
            <w:pPr>
              <w:widowControl w:val="0"/>
              <w:ind w:left="360" w:right="17"/>
              <w:rPr>
                <w:rFonts w:cs="Arial"/>
                <w:bCs/>
                <w:lang w:val="it-IT"/>
              </w:rPr>
            </w:pPr>
          </w:p>
        </w:tc>
      </w:tr>
      <w:tr w:rsidR="00063E48" w:rsidRPr="00F76D01" w14:paraId="3DABF860" w14:textId="77777777" w:rsidTr="003750D2">
        <w:trPr>
          <w:gridAfter w:val="1"/>
          <w:wAfter w:w="187" w:type="dxa"/>
          <w:trHeight w:val="400"/>
        </w:trPr>
        <w:tc>
          <w:tcPr>
            <w:tcW w:w="4438" w:type="dxa"/>
            <w:gridSpan w:val="2"/>
          </w:tcPr>
          <w:p w14:paraId="20F5446F" w14:textId="77777777" w:rsidR="00063E48" w:rsidRPr="00C030F1" w:rsidRDefault="00063E48" w:rsidP="00063E48">
            <w:pPr>
              <w:widowControl w:val="0"/>
              <w:ind w:right="22"/>
              <w:rPr>
                <w:rFonts w:cs="Arial"/>
                <w:bCs/>
                <w:lang w:val="de-DE"/>
              </w:rPr>
            </w:pPr>
            <w:bookmarkStart w:id="33" w:name="_Hlk11137848"/>
            <w:r w:rsidRPr="00C030F1">
              <w:rPr>
                <w:b/>
                <w:bCs/>
                <w:lang w:val="de-DE"/>
              </w:rPr>
              <w:t>Obige Modalitäten zum Nachweis des rechtssicheren Datums sind nicht als erschöpfend zu verstehen.</w:t>
            </w:r>
          </w:p>
        </w:tc>
        <w:tc>
          <w:tcPr>
            <w:tcW w:w="1091" w:type="dxa"/>
            <w:gridSpan w:val="2"/>
          </w:tcPr>
          <w:p w14:paraId="7C4F2BBD" w14:textId="77777777" w:rsidR="00063E48" w:rsidRPr="006D3E41"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044DF490" w14:textId="77777777" w:rsidR="00063E48" w:rsidRPr="006D3E41" w:rsidRDefault="00063E48" w:rsidP="00063E48">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3"/>
      <w:tr w:rsidR="00063E48" w:rsidRPr="00F76D01" w14:paraId="4D5B6A9A" w14:textId="77777777" w:rsidTr="003750D2">
        <w:trPr>
          <w:gridAfter w:val="1"/>
          <w:wAfter w:w="187" w:type="dxa"/>
        </w:trPr>
        <w:tc>
          <w:tcPr>
            <w:tcW w:w="4438" w:type="dxa"/>
            <w:gridSpan w:val="2"/>
          </w:tcPr>
          <w:p w14:paraId="09646055" w14:textId="77777777" w:rsidR="00063E48" w:rsidRPr="00C030F1" w:rsidRDefault="00063E48" w:rsidP="00063E48">
            <w:pPr>
              <w:widowControl w:val="0"/>
              <w:ind w:right="22"/>
              <w:rPr>
                <w:rFonts w:cs="Arial"/>
                <w:bCs/>
                <w:lang w:val="it-IT"/>
              </w:rPr>
            </w:pPr>
          </w:p>
        </w:tc>
        <w:tc>
          <w:tcPr>
            <w:tcW w:w="1091" w:type="dxa"/>
            <w:gridSpan w:val="2"/>
          </w:tcPr>
          <w:p w14:paraId="6AD04E1B" w14:textId="77777777" w:rsidR="00063E48" w:rsidRPr="006D3E41"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5451489C" w14:textId="77777777" w:rsidR="00063E48" w:rsidRPr="006D3E41" w:rsidRDefault="00063E48" w:rsidP="00063E48">
            <w:pPr>
              <w:widowControl w:val="0"/>
              <w:ind w:right="17"/>
              <w:rPr>
                <w:rFonts w:cs="Arial"/>
                <w:bCs/>
                <w:lang w:val="it-IT"/>
              </w:rPr>
            </w:pPr>
          </w:p>
        </w:tc>
      </w:tr>
      <w:tr w:rsidR="00063E48" w:rsidRPr="00F76D01" w14:paraId="324D4C80" w14:textId="77777777" w:rsidTr="003750D2">
        <w:trPr>
          <w:gridAfter w:val="1"/>
          <w:wAfter w:w="187" w:type="dxa"/>
        </w:trPr>
        <w:tc>
          <w:tcPr>
            <w:tcW w:w="4438" w:type="dxa"/>
            <w:gridSpan w:val="2"/>
          </w:tcPr>
          <w:p w14:paraId="47157F4B" w14:textId="77777777" w:rsidR="00063E48" w:rsidRPr="00C030F1" w:rsidRDefault="00063E48" w:rsidP="00063E48">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teilnehmen. </w:t>
            </w:r>
          </w:p>
        </w:tc>
        <w:tc>
          <w:tcPr>
            <w:tcW w:w="1091" w:type="dxa"/>
            <w:gridSpan w:val="2"/>
          </w:tcPr>
          <w:p w14:paraId="1EC148EC" w14:textId="77777777" w:rsidR="00063E48" w:rsidRPr="006D3E41" w:rsidRDefault="00063E48" w:rsidP="00063E48">
            <w:pPr>
              <w:widowControl w:val="0"/>
              <w:rPr>
                <w:rFonts w:cs="Arial"/>
                <w:b/>
                <w:lang w:val="de-DE"/>
              </w:rPr>
            </w:pPr>
          </w:p>
        </w:tc>
        <w:tc>
          <w:tcPr>
            <w:tcW w:w="4349" w:type="dxa"/>
            <w:gridSpan w:val="2"/>
          </w:tcPr>
          <w:p w14:paraId="7817560E" w14:textId="77777777" w:rsidR="00063E48" w:rsidRPr="006D3E41" w:rsidRDefault="00063E48" w:rsidP="00063E48">
            <w:pPr>
              <w:pStyle w:val="Rientrocorpodeltesto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063E48" w:rsidRPr="00F76D01" w14:paraId="16AA8342" w14:textId="77777777" w:rsidTr="003750D2">
        <w:trPr>
          <w:gridAfter w:val="1"/>
          <w:wAfter w:w="187" w:type="dxa"/>
        </w:trPr>
        <w:tc>
          <w:tcPr>
            <w:tcW w:w="4438" w:type="dxa"/>
            <w:gridSpan w:val="2"/>
          </w:tcPr>
          <w:p w14:paraId="5A7C9640"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789D0796" w14:textId="77777777" w:rsidR="00063E48" w:rsidRPr="00D15BFE" w:rsidRDefault="00063E48" w:rsidP="00063E48">
            <w:pPr>
              <w:widowControl w:val="0"/>
              <w:rPr>
                <w:rFonts w:cs="Arial"/>
                <w:b/>
                <w:lang w:val="it-IT"/>
              </w:rPr>
            </w:pPr>
          </w:p>
        </w:tc>
        <w:tc>
          <w:tcPr>
            <w:tcW w:w="4349" w:type="dxa"/>
            <w:gridSpan w:val="2"/>
          </w:tcPr>
          <w:p w14:paraId="3B390CBD" w14:textId="77777777" w:rsidR="00063E48" w:rsidRPr="00D15BFE" w:rsidRDefault="00063E48" w:rsidP="00063E48">
            <w:pPr>
              <w:pStyle w:val="Rientrocorpodeltesto3"/>
              <w:widowControl w:val="0"/>
              <w:spacing w:after="0"/>
              <w:ind w:left="0" w:right="180"/>
              <w:rPr>
                <w:rFonts w:cs="Arial"/>
                <w:sz w:val="20"/>
                <w:szCs w:val="20"/>
                <w:lang w:val="it-IT"/>
              </w:rPr>
            </w:pPr>
          </w:p>
        </w:tc>
      </w:tr>
      <w:tr w:rsidR="00063E48" w:rsidRPr="00F76D01" w14:paraId="3E7E5B5E" w14:textId="77777777" w:rsidTr="003750D2">
        <w:trPr>
          <w:gridAfter w:val="1"/>
          <w:wAfter w:w="187" w:type="dxa"/>
        </w:trPr>
        <w:tc>
          <w:tcPr>
            <w:tcW w:w="4438" w:type="dxa"/>
            <w:gridSpan w:val="2"/>
          </w:tcPr>
          <w:p w14:paraId="267A313A" w14:textId="77777777" w:rsidR="00063E48" w:rsidRPr="00C030F1" w:rsidRDefault="00063E48" w:rsidP="00063E48">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91" w:type="dxa"/>
            <w:gridSpan w:val="2"/>
          </w:tcPr>
          <w:p w14:paraId="38BF4507" w14:textId="77777777" w:rsidR="00063E48" w:rsidRPr="00AE72CD" w:rsidRDefault="00063E48" w:rsidP="00063E48">
            <w:pPr>
              <w:widowControl w:val="0"/>
              <w:rPr>
                <w:rFonts w:cs="Arial"/>
                <w:b/>
                <w:lang w:val="de-DE"/>
              </w:rPr>
            </w:pPr>
          </w:p>
        </w:tc>
        <w:tc>
          <w:tcPr>
            <w:tcW w:w="4349" w:type="dxa"/>
            <w:gridSpan w:val="2"/>
          </w:tcPr>
          <w:p w14:paraId="1CC7F7E9" w14:textId="77777777" w:rsidR="00063E48" w:rsidRPr="00AE72CD" w:rsidRDefault="00063E48" w:rsidP="00063E48">
            <w:pPr>
              <w:pStyle w:val="Rientrocorpodeltesto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063E48" w:rsidRPr="00F76D01" w14:paraId="5D8FC713" w14:textId="77777777" w:rsidTr="003750D2">
        <w:trPr>
          <w:gridAfter w:val="1"/>
          <w:wAfter w:w="187" w:type="dxa"/>
        </w:trPr>
        <w:tc>
          <w:tcPr>
            <w:tcW w:w="4438" w:type="dxa"/>
            <w:gridSpan w:val="2"/>
          </w:tcPr>
          <w:p w14:paraId="1084080F"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3435D1EF" w14:textId="77777777" w:rsidR="00063E48" w:rsidRPr="00AE72CD" w:rsidRDefault="00063E48" w:rsidP="00063E48">
            <w:pPr>
              <w:widowControl w:val="0"/>
              <w:rPr>
                <w:rFonts w:cs="Arial"/>
                <w:b/>
                <w:lang w:val="it-IT"/>
              </w:rPr>
            </w:pPr>
          </w:p>
        </w:tc>
        <w:tc>
          <w:tcPr>
            <w:tcW w:w="4349" w:type="dxa"/>
            <w:gridSpan w:val="2"/>
          </w:tcPr>
          <w:p w14:paraId="0FC3974B" w14:textId="77777777" w:rsidR="00063E48" w:rsidRPr="00AE72CD" w:rsidRDefault="00063E48" w:rsidP="00063E48">
            <w:pPr>
              <w:pStyle w:val="Rientrocorpodeltesto3"/>
              <w:widowControl w:val="0"/>
              <w:spacing w:after="0"/>
              <w:ind w:left="0" w:right="180"/>
              <w:rPr>
                <w:rFonts w:cs="Arial"/>
                <w:sz w:val="20"/>
                <w:szCs w:val="20"/>
                <w:lang w:val="it-IT"/>
              </w:rPr>
            </w:pPr>
          </w:p>
        </w:tc>
      </w:tr>
      <w:tr w:rsidR="00063E48" w:rsidRPr="00F76D01" w14:paraId="6E5FC6B9" w14:textId="77777777" w:rsidTr="003750D2">
        <w:trPr>
          <w:gridAfter w:val="1"/>
          <w:wAfter w:w="187" w:type="dxa"/>
        </w:trPr>
        <w:tc>
          <w:tcPr>
            <w:tcW w:w="4438" w:type="dxa"/>
            <w:gridSpan w:val="2"/>
          </w:tcPr>
          <w:p w14:paraId="6FD511E5" w14:textId="77777777" w:rsidR="00063E48" w:rsidRPr="00C030F1" w:rsidRDefault="00063E48" w:rsidP="00063E48">
            <w:pPr>
              <w:widowControl w:val="0"/>
              <w:tabs>
                <w:tab w:val="left" w:pos="8496"/>
              </w:tabs>
              <w:ind w:right="22"/>
              <w:rPr>
                <w:rFonts w:eastAsia="Calibri" w:cs="Arial"/>
                <w:b/>
                <w:u w:val="single"/>
                <w:lang w:val="de-DE"/>
              </w:rPr>
            </w:pPr>
            <w:r w:rsidRPr="00C030F1">
              <w:rPr>
                <w:rFonts w:eastAsia="Calibri" w:cs="Arial"/>
                <w:b/>
                <w:u w:val="single"/>
                <w:lang w:val="de-DE"/>
              </w:rPr>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91" w:type="dxa"/>
            <w:gridSpan w:val="2"/>
          </w:tcPr>
          <w:p w14:paraId="5C1C70E8" w14:textId="77777777" w:rsidR="00063E48" w:rsidRPr="00D15BFE" w:rsidRDefault="00063E48" w:rsidP="00063E48">
            <w:pPr>
              <w:widowControl w:val="0"/>
              <w:rPr>
                <w:rFonts w:cs="Arial"/>
                <w:b/>
                <w:lang w:val="de-DE"/>
              </w:rPr>
            </w:pPr>
          </w:p>
        </w:tc>
        <w:tc>
          <w:tcPr>
            <w:tcW w:w="4349" w:type="dxa"/>
            <w:gridSpan w:val="2"/>
          </w:tcPr>
          <w:p w14:paraId="4A2451B7" w14:textId="77777777" w:rsidR="00063E48" w:rsidRPr="00D15BFE" w:rsidRDefault="00063E48" w:rsidP="00063E48">
            <w:pPr>
              <w:pStyle w:val="Rientrocorpodeltesto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063E48" w:rsidRPr="00F76D01" w14:paraId="23DEE0FA" w14:textId="77777777" w:rsidTr="003750D2">
        <w:trPr>
          <w:gridAfter w:val="1"/>
          <w:wAfter w:w="187" w:type="dxa"/>
        </w:trPr>
        <w:tc>
          <w:tcPr>
            <w:tcW w:w="4438" w:type="dxa"/>
            <w:gridSpan w:val="2"/>
          </w:tcPr>
          <w:p w14:paraId="6B57A0F7" w14:textId="77777777" w:rsidR="00063E48" w:rsidRPr="00C030F1" w:rsidRDefault="00063E48" w:rsidP="00063E48">
            <w:pPr>
              <w:widowControl w:val="0"/>
              <w:tabs>
                <w:tab w:val="left" w:pos="8496"/>
              </w:tabs>
              <w:ind w:right="22"/>
              <w:rPr>
                <w:rFonts w:eastAsia="Calibri" w:cs="Arial"/>
                <w:b/>
                <w:u w:val="single"/>
                <w:lang w:val="it-IT"/>
              </w:rPr>
            </w:pPr>
          </w:p>
        </w:tc>
        <w:tc>
          <w:tcPr>
            <w:tcW w:w="1091" w:type="dxa"/>
            <w:gridSpan w:val="2"/>
          </w:tcPr>
          <w:p w14:paraId="1BC70404" w14:textId="77777777" w:rsidR="00063E48" w:rsidRPr="00D15BFE" w:rsidRDefault="00063E48" w:rsidP="00063E48">
            <w:pPr>
              <w:widowControl w:val="0"/>
              <w:rPr>
                <w:rFonts w:cs="Arial"/>
                <w:b/>
                <w:lang w:val="it-IT"/>
              </w:rPr>
            </w:pPr>
          </w:p>
        </w:tc>
        <w:tc>
          <w:tcPr>
            <w:tcW w:w="4349" w:type="dxa"/>
            <w:gridSpan w:val="2"/>
          </w:tcPr>
          <w:p w14:paraId="3CF1D0AA" w14:textId="77777777" w:rsidR="00063E48" w:rsidRPr="00D15BFE" w:rsidRDefault="00063E48" w:rsidP="00063E48">
            <w:pPr>
              <w:pStyle w:val="Rientrocorpodeltesto3"/>
              <w:widowControl w:val="0"/>
              <w:spacing w:after="0"/>
              <w:ind w:left="0" w:right="180"/>
              <w:rPr>
                <w:rFonts w:cs="Arial"/>
                <w:b/>
                <w:sz w:val="20"/>
                <w:szCs w:val="20"/>
                <w:u w:val="single"/>
                <w:lang w:val="it-IT"/>
              </w:rPr>
            </w:pPr>
          </w:p>
        </w:tc>
      </w:tr>
      <w:tr w:rsidR="00063E48" w:rsidRPr="00F76D01" w14:paraId="46813BB1" w14:textId="77777777" w:rsidTr="003750D2">
        <w:trPr>
          <w:gridAfter w:val="1"/>
          <w:wAfter w:w="187" w:type="dxa"/>
        </w:trPr>
        <w:tc>
          <w:tcPr>
            <w:tcW w:w="4438" w:type="dxa"/>
            <w:gridSpan w:val="2"/>
          </w:tcPr>
          <w:p w14:paraId="38699AC8" w14:textId="77777777" w:rsidR="00063E48" w:rsidRPr="00C030F1" w:rsidRDefault="00063E48" w:rsidP="00063E48">
            <w:pPr>
              <w:widowControl w:val="0"/>
              <w:tabs>
                <w:tab w:val="left" w:pos="8496"/>
              </w:tabs>
              <w:ind w:right="22"/>
              <w:rPr>
                <w:rFonts w:eastAsia="Calibri" w:cs="Arial"/>
                <w:b/>
                <w:u w:val="single"/>
                <w:lang w:val="de-DE"/>
              </w:rPr>
            </w:pPr>
            <w:r w:rsidRPr="00C030F1">
              <w:rPr>
                <w:rFonts w:cs="Arial"/>
                <w:lang w:val="de-DE"/>
              </w:rPr>
              <w:t xml:space="preserve">Für die allgemeinen und beruflichen Anforderungen ist die Nutzung der Kapazitäten Dritter unzulässig (z.B.: Eintragung in die </w:t>
            </w:r>
            <w:r>
              <w:rPr>
                <w:rFonts w:cs="Arial"/>
                <w:lang w:val="de-DE"/>
              </w:rPr>
              <w:t>HK</w:t>
            </w:r>
            <w:r w:rsidRPr="00C030F1">
              <w:rPr>
                <w:rFonts w:cs="Arial"/>
                <w:lang w:val="de-DE"/>
              </w:rPr>
              <w:t xml:space="preserve">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91" w:type="dxa"/>
            <w:gridSpan w:val="2"/>
          </w:tcPr>
          <w:p w14:paraId="4663BAD4" w14:textId="77777777" w:rsidR="00063E48" w:rsidRPr="00D15BFE" w:rsidRDefault="00063E48" w:rsidP="00063E48">
            <w:pPr>
              <w:widowControl w:val="0"/>
              <w:rPr>
                <w:rFonts w:cs="Arial"/>
                <w:b/>
                <w:lang w:val="de-DE"/>
              </w:rPr>
            </w:pPr>
          </w:p>
        </w:tc>
        <w:tc>
          <w:tcPr>
            <w:tcW w:w="4349" w:type="dxa"/>
            <w:gridSpan w:val="2"/>
          </w:tcPr>
          <w:p w14:paraId="7B033E7D" w14:textId="77777777" w:rsidR="00063E48" w:rsidRPr="00D15BFE" w:rsidRDefault="00063E48" w:rsidP="00063E48">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063E48" w:rsidRPr="00F76D01" w14:paraId="5FBE94B9" w14:textId="77777777" w:rsidTr="003750D2">
        <w:trPr>
          <w:gridAfter w:val="1"/>
          <w:wAfter w:w="187" w:type="dxa"/>
        </w:trPr>
        <w:tc>
          <w:tcPr>
            <w:tcW w:w="4438" w:type="dxa"/>
            <w:gridSpan w:val="2"/>
          </w:tcPr>
          <w:p w14:paraId="66DBDFEC" w14:textId="77777777" w:rsidR="00063E48" w:rsidRPr="00C030F1" w:rsidRDefault="00063E48" w:rsidP="00063E48">
            <w:pPr>
              <w:widowControl w:val="0"/>
              <w:tabs>
                <w:tab w:val="left" w:pos="8496"/>
              </w:tabs>
              <w:ind w:right="22"/>
              <w:rPr>
                <w:rFonts w:cs="Arial"/>
                <w:lang w:val="it-IT"/>
              </w:rPr>
            </w:pPr>
          </w:p>
        </w:tc>
        <w:tc>
          <w:tcPr>
            <w:tcW w:w="1091" w:type="dxa"/>
            <w:gridSpan w:val="2"/>
          </w:tcPr>
          <w:p w14:paraId="1C2A4CC9" w14:textId="77777777" w:rsidR="00063E48" w:rsidRPr="00D15BFE" w:rsidRDefault="00063E48" w:rsidP="00063E48">
            <w:pPr>
              <w:widowControl w:val="0"/>
              <w:rPr>
                <w:rFonts w:cs="Arial"/>
                <w:b/>
                <w:lang w:val="it-IT"/>
              </w:rPr>
            </w:pPr>
          </w:p>
        </w:tc>
        <w:tc>
          <w:tcPr>
            <w:tcW w:w="4349" w:type="dxa"/>
            <w:gridSpan w:val="2"/>
          </w:tcPr>
          <w:p w14:paraId="1DD06BA7" w14:textId="77777777" w:rsidR="00063E48" w:rsidRPr="00D15BFE" w:rsidRDefault="00063E48" w:rsidP="00063E48">
            <w:pPr>
              <w:widowControl w:val="0"/>
              <w:tabs>
                <w:tab w:val="left" w:pos="204"/>
                <w:tab w:val="center" w:pos="4536"/>
                <w:tab w:val="center" w:pos="4680"/>
                <w:tab w:val="right" w:pos="9072"/>
              </w:tabs>
              <w:autoSpaceDE w:val="0"/>
              <w:autoSpaceDN w:val="0"/>
              <w:adjustRightInd w:val="0"/>
              <w:ind w:right="105"/>
              <w:rPr>
                <w:rFonts w:cs="Arial"/>
                <w:lang w:val="it-IT"/>
              </w:rPr>
            </w:pPr>
          </w:p>
        </w:tc>
      </w:tr>
      <w:tr w:rsidR="00063E48" w:rsidRPr="00F76D01" w14:paraId="45DB7CC7" w14:textId="77777777" w:rsidTr="003750D2">
        <w:trPr>
          <w:gridAfter w:val="1"/>
          <w:wAfter w:w="187" w:type="dxa"/>
        </w:trPr>
        <w:tc>
          <w:tcPr>
            <w:tcW w:w="4438" w:type="dxa"/>
            <w:gridSpan w:val="2"/>
          </w:tcPr>
          <w:p w14:paraId="2D5C59BF" w14:textId="77777777" w:rsidR="00063E48" w:rsidRPr="00C030F1" w:rsidRDefault="00063E48" w:rsidP="00063E48">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91" w:type="dxa"/>
            <w:gridSpan w:val="2"/>
          </w:tcPr>
          <w:p w14:paraId="4AEBB460" w14:textId="77777777" w:rsidR="00063E48" w:rsidRPr="00D15BFE" w:rsidRDefault="00063E48" w:rsidP="00063E48">
            <w:pPr>
              <w:widowControl w:val="0"/>
              <w:rPr>
                <w:rFonts w:cs="Arial"/>
                <w:b/>
                <w:lang w:val="de-DE"/>
              </w:rPr>
            </w:pPr>
          </w:p>
        </w:tc>
        <w:tc>
          <w:tcPr>
            <w:tcW w:w="4349" w:type="dxa"/>
            <w:gridSpan w:val="2"/>
          </w:tcPr>
          <w:p w14:paraId="4F73A55C" w14:textId="77777777" w:rsidR="00063E48" w:rsidRPr="00D15BFE" w:rsidRDefault="00063E48" w:rsidP="00063E48">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14:paraId="229B9623" w14:textId="77777777" w:rsidR="00063E48" w:rsidRPr="00D15BFE" w:rsidRDefault="00063E48" w:rsidP="00063E48">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063E48" w:rsidRPr="00F76D01" w14:paraId="02CBF3B2" w14:textId="77777777" w:rsidTr="003750D2">
        <w:trPr>
          <w:gridAfter w:val="1"/>
          <w:wAfter w:w="187" w:type="dxa"/>
        </w:trPr>
        <w:tc>
          <w:tcPr>
            <w:tcW w:w="4438" w:type="dxa"/>
            <w:gridSpan w:val="2"/>
          </w:tcPr>
          <w:p w14:paraId="104EC3C0" w14:textId="77777777" w:rsidR="00063E48" w:rsidRPr="00C030F1" w:rsidRDefault="00063E48" w:rsidP="00063E48">
            <w:pPr>
              <w:widowControl w:val="0"/>
              <w:autoSpaceDE w:val="0"/>
              <w:autoSpaceDN w:val="0"/>
              <w:adjustRightInd w:val="0"/>
              <w:ind w:right="22"/>
              <w:rPr>
                <w:rFonts w:cs="Arial"/>
                <w:noProof w:val="0"/>
                <w:lang w:val="it-IT" w:eastAsia="it-IT"/>
              </w:rPr>
            </w:pPr>
          </w:p>
        </w:tc>
        <w:tc>
          <w:tcPr>
            <w:tcW w:w="1091" w:type="dxa"/>
            <w:gridSpan w:val="2"/>
          </w:tcPr>
          <w:p w14:paraId="38B84DFB" w14:textId="77777777" w:rsidR="00063E48" w:rsidRPr="00D15BFE" w:rsidRDefault="00063E48" w:rsidP="00063E48">
            <w:pPr>
              <w:widowControl w:val="0"/>
              <w:rPr>
                <w:rFonts w:cs="Arial"/>
                <w:b/>
                <w:lang w:val="it-IT"/>
              </w:rPr>
            </w:pPr>
          </w:p>
        </w:tc>
        <w:tc>
          <w:tcPr>
            <w:tcW w:w="4349" w:type="dxa"/>
            <w:gridSpan w:val="2"/>
          </w:tcPr>
          <w:p w14:paraId="119456A0" w14:textId="77777777" w:rsidR="00063E48" w:rsidRPr="00D15BFE" w:rsidRDefault="00063E48" w:rsidP="00063E48">
            <w:pPr>
              <w:widowControl w:val="0"/>
              <w:autoSpaceDE w:val="0"/>
              <w:autoSpaceDN w:val="0"/>
              <w:adjustRightInd w:val="0"/>
              <w:rPr>
                <w:rFonts w:cs="Arial"/>
                <w:noProof w:val="0"/>
                <w:lang w:val="it-IT" w:eastAsia="de-DE"/>
              </w:rPr>
            </w:pPr>
          </w:p>
        </w:tc>
      </w:tr>
      <w:tr w:rsidR="00063E48" w:rsidRPr="00F76D01" w14:paraId="7427F192" w14:textId="77777777" w:rsidTr="003750D2">
        <w:trPr>
          <w:gridAfter w:val="1"/>
          <w:wAfter w:w="187" w:type="dxa"/>
        </w:trPr>
        <w:tc>
          <w:tcPr>
            <w:tcW w:w="4438" w:type="dxa"/>
            <w:gridSpan w:val="2"/>
          </w:tcPr>
          <w:p w14:paraId="6550B6A6" w14:textId="77777777" w:rsidR="00063E48" w:rsidRPr="00C030F1" w:rsidRDefault="00063E48" w:rsidP="00063E48">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gemäß Art. 27 LG Nr. 16/2015 mit Bezug auf das Hilfssubjekt 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w:t>
            </w:r>
            <w:r w:rsidRPr="00C030F1">
              <w:rPr>
                <w:rFonts w:cs="Arial"/>
                <w:noProof w:val="0"/>
                <w:lang w:val="de-DE" w:eastAsia="de-DE"/>
              </w:rPr>
              <w:lastRenderedPageBreak/>
              <w:t>Vergabestelle den Zuschlagsempfänger, das Hilfsunternehmen zu ersetzen</w:t>
            </w:r>
            <w:r>
              <w:rPr>
                <w:rFonts w:cs="Arial"/>
                <w:noProof w:val="0"/>
                <w:lang w:val="de-DE" w:eastAsia="de-DE"/>
              </w:rPr>
              <w:t xml:space="preserve">. </w:t>
            </w:r>
          </w:p>
        </w:tc>
        <w:tc>
          <w:tcPr>
            <w:tcW w:w="1091" w:type="dxa"/>
            <w:gridSpan w:val="2"/>
          </w:tcPr>
          <w:p w14:paraId="647BE6FB" w14:textId="77777777" w:rsidR="00063E48" w:rsidRPr="00D15BFE" w:rsidRDefault="00063E48" w:rsidP="00063E48">
            <w:pPr>
              <w:widowControl w:val="0"/>
              <w:autoSpaceDE w:val="0"/>
              <w:autoSpaceDN w:val="0"/>
              <w:adjustRightInd w:val="0"/>
              <w:rPr>
                <w:rFonts w:cs="Arial"/>
                <w:noProof w:val="0"/>
                <w:lang w:val="de-DE" w:eastAsia="de-DE"/>
              </w:rPr>
            </w:pPr>
          </w:p>
        </w:tc>
        <w:tc>
          <w:tcPr>
            <w:tcW w:w="4349" w:type="dxa"/>
            <w:gridSpan w:val="2"/>
          </w:tcPr>
          <w:p w14:paraId="00591284" w14:textId="77777777" w:rsidR="00063E48" w:rsidRPr="00D15BFE" w:rsidRDefault="00063E48" w:rsidP="00063E48">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 xml:space="preserve">mendaci, qualora in sede di controlli ai sensi dell’art. 27 della </w:t>
            </w:r>
            <w:proofErr w:type="spellStart"/>
            <w:r w:rsidRPr="004E519E">
              <w:rPr>
                <w:rFonts w:cs="Arial"/>
                <w:noProof w:val="0"/>
                <w:lang w:val="it-IT" w:eastAsia="de-DE"/>
              </w:rPr>
              <w:t>l.p</w:t>
            </w:r>
            <w:proofErr w:type="spellEnd"/>
            <w:r w:rsidRPr="004E519E">
              <w:rPr>
                <w:rFonts w:cs="Arial"/>
                <w:noProof w:val="0"/>
                <w:lang w:val="it-IT" w:eastAsia="de-DE"/>
              </w:rPr>
              <w:t>. 16/2015 per il soggetto ausiliario vengano rilevati motivi obbligatori</w:t>
            </w:r>
            <w:r w:rsidRPr="00D15BFE">
              <w:rPr>
                <w:rFonts w:cs="Arial"/>
                <w:noProof w:val="0"/>
                <w:lang w:val="it-IT" w:eastAsia="de-DE"/>
              </w:rPr>
              <w:t xml:space="preserve"> di esclusione o laddove esso non soddisfi i pertinenti criteri di selezione, la stazione appaltante </w:t>
            </w:r>
            <w:r w:rsidRPr="00D15BFE">
              <w:rPr>
                <w:rFonts w:cs="Arial"/>
                <w:noProof w:val="0"/>
                <w:lang w:val="it-IT" w:eastAsia="de-DE"/>
              </w:rPr>
              <w:lastRenderedPageBreak/>
              <w:t>impone all’aggiudicatario di sostituire il soggetto ausiliario.</w:t>
            </w:r>
          </w:p>
        </w:tc>
      </w:tr>
      <w:tr w:rsidR="00063E48" w:rsidRPr="00F76D01" w14:paraId="0A86E39F" w14:textId="77777777" w:rsidTr="003750D2">
        <w:trPr>
          <w:gridAfter w:val="1"/>
          <w:wAfter w:w="187" w:type="dxa"/>
        </w:trPr>
        <w:tc>
          <w:tcPr>
            <w:tcW w:w="4438" w:type="dxa"/>
            <w:gridSpan w:val="2"/>
          </w:tcPr>
          <w:p w14:paraId="3B6B60E8" w14:textId="77777777" w:rsidR="00063E48" w:rsidRPr="00C030F1" w:rsidRDefault="00063E48" w:rsidP="00063E48">
            <w:pPr>
              <w:widowControl w:val="0"/>
              <w:autoSpaceDE w:val="0"/>
              <w:autoSpaceDN w:val="0"/>
              <w:adjustRightInd w:val="0"/>
              <w:ind w:right="22"/>
              <w:rPr>
                <w:rFonts w:cs="Arial"/>
                <w:lang w:val="it-IT"/>
              </w:rPr>
            </w:pPr>
          </w:p>
        </w:tc>
        <w:tc>
          <w:tcPr>
            <w:tcW w:w="1091" w:type="dxa"/>
            <w:gridSpan w:val="2"/>
          </w:tcPr>
          <w:p w14:paraId="217177AE" w14:textId="77777777" w:rsidR="00063E48" w:rsidRPr="00D15BFE" w:rsidRDefault="00063E48" w:rsidP="00063E48">
            <w:pPr>
              <w:widowControl w:val="0"/>
              <w:rPr>
                <w:rFonts w:cs="Arial"/>
                <w:b/>
                <w:lang w:val="it-IT"/>
              </w:rPr>
            </w:pPr>
          </w:p>
        </w:tc>
        <w:tc>
          <w:tcPr>
            <w:tcW w:w="4349" w:type="dxa"/>
            <w:gridSpan w:val="2"/>
          </w:tcPr>
          <w:p w14:paraId="1909080F" w14:textId="77777777" w:rsidR="00063E48" w:rsidRPr="00D15BFE" w:rsidRDefault="00063E48" w:rsidP="00063E48">
            <w:pPr>
              <w:widowControl w:val="0"/>
              <w:tabs>
                <w:tab w:val="left" w:pos="1039"/>
              </w:tabs>
              <w:autoSpaceDE w:val="0"/>
              <w:autoSpaceDN w:val="0"/>
              <w:adjustRightInd w:val="0"/>
              <w:rPr>
                <w:rFonts w:cs="Arial"/>
                <w:noProof w:val="0"/>
                <w:lang w:val="it-IT" w:eastAsia="de-DE"/>
              </w:rPr>
            </w:pPr>
          </w:p>
        </w:tc>
      </w:tr>
      <w:tr w:rsidR="00063E48" w:rsidRPr="00F76D01" w14:paraId="0786DBDD" w14:textId="77777777" w:rsidTr="003750D2">
        <w:trPr>
          <w:gridAfter w:val="1"/>
          <w:wAfter w:w="187" w:type="dxa"/>
        </w:trPr>
        <w:tc>
          <w:tcPr>
            <w:tcW w:w="4438" w:type="dxa"/>
            <w:gridSpan w:val="2"/>
          </w:tcPr>
          <w:p w14:paraId="73D6F8C4" w14:textId="77777777" w:rsidR="00063E48" w:rsidRPr="00C030F1" w:rsidRDefault="00063E48" w:rsidP="00063E48">
            <w:pPr>
              <w:widowControl w:val="0"/>
              <w:adjustRightInd w:val="0"/>
              <w:ind w:right="22"/>
              <w:rPr>
                <w:rFonts w:cs="Arial"/>
                <w:lang w:val="de-DE"/>
              </w:rPr>
            </w:pPr>
            <w:r w:rsidRPr="00C030F1">
              <w:rPr>
                <w:rFonts w:cs="Arial"/>
                <w:lang w:val="de-DE"/>
              </w:rPr>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Antwort oder wird keine Fristverlängerung beantragt, nimmt die Vergabestelle den Ausschluss des Teilnehmers aus dem Verfahren vor.</w:t>
            </w:r>
          </w:p>
        </w:tc>
        <w:tc>
          <w:tcPr>
            <w:tcW w:w="1091" w:type="dxa"/>
            <w:gridSpan w:val="2"/>
          </w:tcPr>
          <w:p w14:paraId="19126547" w14:textId="77777777" w:rsidR="00063E48" w:rsidRPr="00D15BFE" w:rsidRDefault="00063E48" w:rsidP="00063E48">
            <w:pPr>
              <w:widowControl w:val="0"/>
              <w:rPr>
                <w:rFonts w:cs="Arial"/>
                <w:b/>
                <w:lang w:val="de-DE"/>
              </w:rPr>
            </w:pPr>
          </w:p>
        </w:tc>
        <w:tc>
          <w:tcPr>
            <w:tcW w:w="4349" w:type="dxa"/>
            <w:gridSpan w:val="2"/>
          </w:tcPr>
          <w:p w14:paraId="71C401D2" w14:textId="77777777" w:rsidR="00063E48" w:rsidRPr="00D15BFE" w:rsidRDefault="00063E48" w:rsidP="00063E48">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063E48" w:rsidRPr="00F76D01" w14:paraId="7775CEED" w14:textId="77777777" w:rsidTr="003750D2">
        <w:trPr>
          <w:gridAfter w:val="1"/>
          <w:wAfter w:w="187" w:type="dxa"/>
        </w:trPr>
        <w:tc>
          <w:tcPr>
            <w:tcW w:w="4438" w:type="dxa"/>
            <w:gridSpan w:val="2"/>
          </w:tcPr>
          <w:p w14:paraId="5BAD6974"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26B35B83" w14:textId="77777777" w:rsidR="00063E48" w:rsidRPr="00D15BFE" w:rsidRDefault="00063E48" w:rsidP="00063E48">
            <w:pPr>
              <w:widowControl w:val="0"/>
              <w:rPr>
                <w:rFonts w:cs="Arial"/>
                <w:b/>
                <w:lang w:val="it-IT"/>
              </w:rPr>
            </w:pPr>
          </w:p>
        </w:tc>
        <w:tc>
          <w:tcPr>
            <w:tcW w:w="4349" w:type="dxa"/>
            <w:gridSpan w:val="2"/>
          </w:tcPr>
          <w:p w14:paraId="49CA784C" w14:textId="77777777" w:rsidR="00063E48" w:rsidRPr="00D15BFE" w:rsidRDefault="00063E48" w:rsidP="00063E48">
            <w:pPr>
              <w:pStyle w:val="Rientrocorpodeltesto3"/>
              <w:widowControl w:val="0"/>
              <w:spacing w:after="0"/>
              <w:ind w:left="0" w:right="180"/>
              <w:rPr>
                <w:rFonts w:cs="Arial"/>
                <w:sz w:val="20"/>
                <w:szCs w:val="20"/>
                <w:lang w:val="it-IT"/>
              </w:rPr>
            </w:pPr>
          </w:p>
        </w:tc>
      </w:tr>
      <w:tr w:rsidR="00063E48" w:rsidRPr="00F76D01" w14:paraId="0E01FEB3" w14:textId="77777777" w:rsidTr="003750D2">
        <w:trPr>
          <w:gridAfter w:val="1"/>
          <w:wAfter w:w="187" w:type="dxa"/>
        </w:trPr>
        <w:tc>
          <w:tcPr>
            <w:tcW w:w="4438" w:type="dxa"/>
            <w:gridSpan w:val="2"/>
          </w:tcPr>
          <w:p w14:paraId="7D9059B2" w14:textId="77777777" w:rsidR="00063E48" w:rsidRPr="00996EFB" w:rsidRDefault="00063E48" w:rsidP="00063E48">
            <w:pPr>
              <w:widowControl w:val="0"/>
              <w:autoSpaceDE w:val="0"/>
              <w:autoSpaceDN w:val="0"/>
              <w:adjustRightInd w:val="0"/>
              <w:ind w:right="22"/>
              <w:rPr>
                <w:rFonts w:cs="Arial"/>
                <w:lang w:val="de-DE"/>
              </w:rPr>
            </w:pPr>
            <w:r w:rsidRPr="00996EFB">
              <w:rPr>
                <w:rFonts w:cs="Arial"/>
                <w:lang w:val="de-DE"/>
              </w:rPr>
              <w:t>Die Nutzung mehrerer Hilfsunternehmen ist zulässig. Das Hilfsunternehmen darf seinerseits nicht die Kapazitäten eines weiteren Subjekts nutzen.</w:t>
            </w:r>
          </w:p>
          <w:p w14:paraId="25CE0EC2" w14:textId="77777777" w:rsidR="00063E48" w:rsidRPr="00996EFB" w:rsidRDefault="00063E48" w:rsidP="00063E48">
            <w:pPr>
              <w:widowControl w:val="0"/>
              <w:autoSpaceDE w:val="0"/>
              <w:autoSpaceDN w:val="0"/>
              <w:adjustRightInd w:val="0"/>
              <w:ind w:right="22"/>
              <w:rPr>
                <w:rFonts w:cs="Arial"/>
                <w:lang w:val="de-DE"/>
              </w:rPr>
            </w:pPr>
          </w:p>
          <w:p w14:paraId="6D18DD26" w14:textId="77777777" w:rsidR="00063E48" w:rsidRPr="00996EFB" w:rsidRDefault="00063E48" w:rsidP="00063E48">
            <w:pPr>
              <w:widowControl w:val="0"/>
              <w:autoSpaceDE w:val="0"/>
              <w:autoSpaceDN w:val="0"/>
              <w:adjustRightInd w:val="0"/>
              <w:ind w:right="22"/>
              <w:rPr>
                <w:rFonts w:cs="Arial"/>
                <w:b/>
                <w:lang w:val="de-DE"/>
              </w:rPr>
            </w:pPr>
            <w:r w:rsidRPr="00722BD0">
              <w:rPr>
                <w:rFonts w:cs="Arial"/>
                <w:color w:val="000000"/>
                <w:bdr w:val="none" w:sz="0" w:space="0" w:color="auto" w:frame="1"/>
                <w:shd w:val="clear" w:color="auto" w:fill="FFFFFF"/>
                <w:lang w:val="de-DE"/>
              </w:rPr>
              <w:t xml:space="preserve">► </w:t>
            </w:r>
            <w:r w:rsidRPr="00722BD0">
              <w:rPr>
                <w:color w:val="201F1E"/>
                <w:bdr w:val="none" w:sz="0" w:space="0" w:color="auto" w:frame="1"/>
                <w:shd w:val="clear" w:color="auto" w:fill="FFFFFF"/>
                <w:lang w:val="de-DE"/>
              </w:rPr>
              <w:t xml:space="preserve">Es wird darauf hingewiesen, dass </w:t>
            </w:r>
            <w:r w:rsidRPr="00722BD0">
              <w:rPr>
                <w:b/>
                <w:bCs/>
                <w:color w:val="201F1E"/>
                <w:bdr w:val="none" w:sz="0" w:space="0" w:color="auto" w:frame="1"/>
                <w:shd w:val="clear" w:color="auto" w:fill="FFFFFF"/>
                <w:lang w:val="de-DE"/>
              </w:rPr>
              <w:t>der Teilnehmer</w:t>
            </w:r>
            <w:r w:rsidRPr="00722BD0">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722BD0">
              <w:rPr>
                <w:b/>
                <w:bCs/>
                <w:color w:val="201F1E"/>
                <w:bdr w:val="none" w:sz="0" w:space="0" w:color="auto" w:frame="1"/>
                <w:shd w:val="clear" w:color="auto" w:fill="FFFFFF"/>
                <w:lang w:val="de-DE"/>
              </w:rPr>
              <w:t>ausgeschlossen </w:t>
            </w:r>
            <w:r w:rsidRPr="00722BD0">
              <w:rPr>
                <w:color w:val="201F1E"/>
                <w:bdr w:val="none" w:sz="0" w:space="0" w:color="auto" w:frame="1"/>
                <w:shd w:val="clear" w:color="auto" w:fill="FFFFFF"/>
                <w:lang w:val="de-DE"/>
              </w:rPr>
              <w:t>wird. </w:t>
            </w:r>
            <w:r w:rsidRPr="00996EFB">
              <w:rPr>
                <w:b/>
                <w:bCs/>
                <w:color w:val="201F1E"/>
                <w:u w:val="single"/>
                <w:bdr w:val="none" w:sz="0" w:space="0" w:color="auto" w:frame="1"/>
                <w:shd w:val="clear" w:color="auto" w:fill="FFFFFF"/>
              </w:rPr>
              <w:t>Es findet Art. 27 Abs. 3 LG Nr. 16/2015 Anwendung.</w:t>
            </w:r>
          </w:p>
        </w:tc>
        <w:tc>
          <w:tcPr>
            <w:tcW w:w="1091" w:type="dxa"/>
            <w:gridSpan w:val="2"/>
          </w:tcPr>
          <w:p w14:paraId="6DE8EF3E" w14:textId="77777777" w:rsidR="00063E48" w:rsidRPr="00996EFB" w:rsidRDefault="00063E48" w:rsidP="00063E48">
            <w:pPr>
              <w:widowControl w:val="0"/>
              <w:rPr>
                <w:rFonts w:cs="Arial"/>
                <w:b/>
                <w:lang w:val="de-DE"/>
              </w:rPr>
            </w:pPr>
          </w:p>
        </w:tc>
        <w:tc>
          <w:tcPr>
            <w:tcW w:w="4349" w:type="dxa"/>
            <w:gridSpan w:val="2"/>
          </w:tcPr>
          <w:p w14:paraId="1C2F01DB" w14:textId="77777777" w:rsidR="00063E48" w:rsidRPr="00996EFB" w:rsidRDefault="00063E48" w:rsidP="00063E48">
            <w:pPr>
              <w:widowControl w:val="0"/>
              <w:tabs>
                <w:tab w:val="left" w:pos="1039"/>
              </w:tabs>
              <w:autoSpaceDE w:val="0"/>
              <w:autoSpaceDN w:val="0"/>
              <w:adjustRightInd w:val="0"/>
              <w:rPr>
                <w:rFonts w:cs="Arial"/>
                <w:lang w:val="it-IT"/>
              </w:rPr>
            </w:pPr>
            <w:r w:rsidRPr="00996EFB">
              <w:rPr>
                <w:rFonts w:cs="Arial"/>
                <w:lang w:val="it-IT"/>
              </w:rPr>
              <w:t>È ammesso l’avvalimento di più imprese ausiliarie. L’ausiliaria non può avvalersi a sua volta di altro soggetto.</w:t>
            </w:r>
          </w:p>
          <w:p w14:paraId="5266EA6D" w14:textId="77777777" w:rsidR="00063E48" w:rsidRPr="00996EFB" w:rsidRDefault="00063E48" w:rsidP="00063E48">
            <w:pPr>
              <w:widowControl w:val="0"/>
              <w:tabs>
                <w:tab w:val="left" w:pos="1039"/>
              </w:tabs>
              <w:autoSpaceDE w:val="0"/>
              <w:autoSpaceDN w:val="0"/>
              <w:adjustRightInd w:val="0"/>
              <w:rPr>
                <w:rFonts w:cs="Arial"/>
                <w:lang w:val="it-IT"/>
              </w:rPr>
            </w:pPr>
          </w:p>
          <w:p w14:paraId="513C3675" w14:textId="77777777" w:rsidR="00063E48" w:rsidRPr="00D15BFE" w:rsidRDefault="00063E48" w:rsidP="00063E48">
            <w:pPr>
              <w:widowControl w:val="0"/>
              <w:tabs>
                <w:tab w:val="left" w:pos="1039"/>
              </w:tabs>
              <w:autoSpaceDE w:val="0"/>
              <w:autoSpaceDN w:val="0"/>
              <w:adjustRightInd w:val="0"/>
              <w:rPr>
                <w:rFonts w:cs="Arial"/>
                <w:lang w:val="it-IT"/>
              </w:rPr>
            </w:pPr>
            <w:r w:rsidRPr="00722BD0">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722BD0">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tc>
      </w:tr>
      <w:tr w:rsidR="00063E48" w:rsidRPr="00F76D01" w14:paraId="434A5C4B" w14:textId="77777777" w:rsidTr="003750D2">
        <w:trPr>
          <w:gridAfter w:val="1"/>
          <w:wAfter w:w="187" w:type="dxa"/>
        </w:trPr>
        <w:tc>
          <w:tcPr>
            <w:tcW w:w="4438" w:type="dxa"/>
            <w:gridSpan w:val="2"/>
          </w:tcPr>
          <w:p w14:paraId="7D94C47B"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4F42B05F" w14:textId="77777777" w:rsidR="00063E48" w:rsidRPr="00D15BFE" w:rsidRDefault="00063E48" w:rsidP="00063E48">
            <w:pPr>
              <w:widowControl w:val="0"/>
              <w:rPr>
                <w:rFonts w:cs="Arial"/>
                <w:b/>
                <w:lang w:val="it-IT"/>
              </w:rPr>
            </w:pPr>
          </w:p>
        </w:tc>
        <w:tc>
          <w:tcPr>
            <w:tcW w:w="4349" w:type="dxa"/>
            <w:gridSpan w:val="2"/>
          </w:tcPr>
          <w:p w14:paraId="4C7518EF" w14:textId="77777777" w:rsidR="00063E48" w:rsidRPr="00D15BFE" w:rsidRDefault="00063E48" w:rsidP="00063E48">
            <w:pPr>
              <w:pStyle w:val="Rientrocorpodeltesto3"/>
              <w:widowControl w:val="0"/>
              <w:spacing w:after="0"/>
              <w:ind w:left="0" w:right="180"/>
              <w:rPr>
                <w:rFonts w:cs="Arial"/>
                <w:sz w:val="20"/>
                <w:szCs w:val="20"/>
                <w:lang w:val="it-IT"/>
              </w:rPr>
            </w:pPr>
          </w:p>
        </w:tc>
      </w:tr>
      <w:tr w:rsidR="00E30349" w:rsidRPr="00F76D01" w14:paraId="6499BF1F" w14:textId="77777777" w:rsidTr="003750D2">
        <w:trPr>
          <w:gridAfter w:val="1"/>
          <w:wAfter w:w="187" w:type="dxa"/>
        </w:trPr>
        <w:tc>
          <w:tcPr>
            <w:tcW w:w="4438" w:type="dxa"/>
            <w:gridSpan w:val="2"/>
          </w:tcPr>
          <w:p w14:paraId="16C3906D" w14:textId="77777777" w:rsidR="00E30349" w:rsidRPr="00187B57" w:rsidRDefault="004A7A6E" w:rsidP="004A7A6E">
            <w:pPr>
              <w:spacing w:after="160" w:line="254" w:lineRule="auto"/>
              <w:rPr>
                <w:rFonts w:ascii="Calibri" w:hAnsi="Calibri"/>
                <w:noProof w:val="0"/>
                <w:color w:val="000000"/>
                <w:lang w:val="it-IT" w:eastAsia="it-IT"/>
              </w:rPr>
            </w:pPr>
            <w:r w:rsidRPr="00187B57">
              <w:rPr>
                <w:b/>
                <w:bCs/>
                <w:color w:val="000000"/>
              </w:rPr>
              <w:t>2.5. Unterlagen bei Kooptierung </w:t>
            </w:r>
          </w:p>
        </w:tc>
        <w:tc>
          <w:tcPr>
            <w:tcW w:w="1091" w:type="dxa"/>
            <w:gridSpan w:val="2"/>
          </w:tcPr>
          <w:p w14:paraId="67885DA4" w14:textId="77777777" w:rsidR="00E30349" w:rsidRPr="00187B57" w:rsidRDefault="00E30349" w:rsidP="00063E48">
            <w:pPr>
              <w:widowControl w:val="0"/>
              <w:rPr>
                <w:rFonts w:cs="Arial"/>
                <w:b/>
                <w:lang w:val="it-IT"/>
              </w:rPr>
            </w:pPr>
          </w:p>
        </w:tc>
        <w:tc>
          <w:tcPr>
            <w:tcW w:w="4349" w:type="dxa"/>
            <w:gridSpan w:val="2"/>
          </w:tcPr>
          <w:p w14:paraId="757D57AF" w14:textId="77777777" w:rsidR="00E30349" w:rsidRPr="00D15BFE" w:rsidRDefault="00E30349" w:rsidP="00063E48">
            <w:pPr>
              <w:pStyle w:val="Rientrocorpodeltesto3"/>
              <w:widowControl w:val="0"/>
              <w:spacing w:after="0"/>
              <w:ind w:left="0" w:right="180"/>
              <w:rPr>
                <w:rFonts w:cs="Arial"/>
                <w:sz w:val="20"/>
                <w:szCs w:val="20"/>
                <w:lang w:val="it-IT"/>
              </w:rPr>
            </w:pPr>
            <w:r w:rsidRPr="00187B57">
              <w:rPr>
                <w:rFonts w:cs="Arial"/>
                <w:b/>
                <w:sz w:val="20"/>
                <w:szCs w:val="20"/>
                <w:lang w:val="it-IT"/>
              </w:rPr>
              <w:t>2.5. Documentazione in caso di cooptazione</w:t>
            </w:r>
          </w:p>
        </w:tc>
      </w:tr>
      <w:tr w:rsidR="00E30349" w:rsidRPr="00F76D01" w14:paraId="55F254AB" w14:textId="77777777" w:rsidTr="003750D2">
        <w:trPr>
          <w:gridAfter w:val="1"/>
          <w:wAfter w:w="187" w:type="dxa"/>
        </w:trPr>
        <w:tc>
          <w:tcPr>
            <w:tcW w:w="4438" w:type="dxa"/>
            <w:gridSpan w:val="2"/>
          </w:tcPr>
          <w:p w14:paraId="7945ED7D" w14:textId="77777777" w:rsidR="00E30349" w:rsidRPr="00C030F1" w:rsidRDefault="00E30349" w:rsidP="00063E48">
            <w:pPr>
              <w:widowControl w:val="0"/>
              <w:tabs>
                <w:tab w:val="left" w:pos="8496"/>
              </w:tabs>
              <w:ind w:right="22"/>
              <w:rPr>
                <w:rFonts w:cs="Arial"/>
                <w:b/>
                <w:lang w:val="it-IT"/>
              </w:rPr>
            </w:pPr>
          </w:p>
        </w:tc>
        <w:tc>
          <w:tcPr>
            <w:tcW w:w="1091" w:type="dxa"/>
            <w:gridSpan w:val="2"/>
          </w:tcPr>
          <w:p w14:paraId="0AB4BD77" w14:textId="77777777" w:rsidR="00E30349" w:rsidRPr="00D15BFE" w:rsidRDefault="00E30349" w:rsidP="00063E48">
            <w:pPr>
              <w:widowControl w:val="0"/>
              <w:rPr>
                <w:rFonts w:cs="Arial"/>
                <w:b/>
                <w:lang w:val="it-IT"/>
              </w:rPr>
            </w:pPr>
          </w:p>
        </w:tc>
        <w:tc>
          <w:tcPr>
            <w:tcW w:w="4349" w:type="dxa"/>
            <w:gridSpan w:val="2"/>
          </w:tcPr>
          <w:p w14:paraId="52D524D1" w14:textId="77777777" w:rsidR="00E30349" w:rsidRPr="00D15BFE" w:rsidRDefault="00E30349" w:rsidP="00063E48">
            <w:pPr>
              <w:pStyle w:val="Rientrocorpodeltesto3"/>
              <w:widowControl w:val="0"/>
              <w:spacing w:after="0"/>
              <w:ind w:left="0" w:right="180"/>
              <w:rPr>
                <w:rFonts w:cs="Arial"/>
                <w:sz w:val="20"/>
                <w:szCs w:val="20"/>
                <w:lang w:val="it-IT"/>
              </w:rPr>
            </w:pPr>
          </w:p>
        </w:tc>
      </w:tr>
      <w:tr w:rsidR="00E30349" w:rsidRPr="00F76D01" w14:paraId="443BB005" w14:textId="77777777" w:rsidTr="003750D2">
        <w:trPr>
          <w:gridAfter w:val="1"/>
          <w:wAfter w:w="187" w:type="dxa"/>
        </w:trPr>
        <w:tc>
          <w:tcPr>
            <w:tcW w:w="4438" w:type="dxa"/>
            <w:gridSpan w:val="2"/>
          </w:tcPr>
          <w:p w14:paraId="4CA70FCB" w14:textId="77777777" w:rsidR="008138F3" w:rsidRPr="00187B57" w:rsidRDefault="008138F3" w:rsidP="008138F3">
            <w:pPr>
              <w:spacing w:after="160" w:line="254" w:lineRule="auto"/>
              <w:rPr>
                <w:rFonts w:cs="Arial"/>
                <w:color w:val="000000"/>
                <w:bdr w:val="none" w:sz="0" w:space="0" w:color="auto" w:frame="1"/>
                <w:shd w:val="clear" w:color="auto" w:fill="FFFFFF"/>
                <w:lang w:val="de-DE"/>
              </w:rPr>
            </w:pPr>
            <w:r w:rsidRPr="00187B57">
              <w:rPr>
                <w:rFonts w:cs="Arial"/>
                <w:color w:val="000000"/>
                <w:bdr w:val="none" w:sz="0" w:space="0" w:color="auto" w:frame="1"/>
                <w:shd w:val="clear" w:color="auto" w:fill="FFFFFF"/>
                <w:lang w:val="de-DE"/>
              </w:rPr>
              <w:t>Bei einer Vereinigung in Form von Kooptierung gemäß Art. 92, Absatz 5, DPR 207/2010 muss das kooptierte Unternehmen die Anlage A1 quater ausfüllen. </w:t>
            </w:r>
          </w:p>
          <w:p w14:paraId="4015B943" w14:textId="77777777" w:rsidR="00A967F7" w:rsidRPr="00A967F7" w:rsidRDefault="00A967F7" w:rsidP="00AC202F">
            <w:pPr>
              <w:spacing w:after="160" w:line="254" w:lineRule="auto"/>
              <w:rPr>
                <w:color w:val="000000"/>
                <w:lang w:val="de-DE"/>
              </w:rPr>
            </w:pPr>
            <w:r w:rsidRPr="00A967F7">
              <w:rPr>
                <w:color w:val="000000"/>
                <w:lang w:val="de-DE"/>
              </w:rPr>
              <w:t>Gemäß Art. 92, Absatz 5 des DPR 207/2010 ist die Kooptierung eines Wirtschaftsteilnehmers, der die Qualifikationsanforderungen erfüllt, gleichermaßen zulässig</w:t>
            </w:r>
            <w:r>
              <w:rPr>
                <w:color w:val="000000"/>
                <w:lang w:val="de-DE"/>
              </w:rPr>
              <w:t>.</w:t>
            </w:r>
          </w:p>
          <w:p w14:paraId="1C710301" w14:textId="77777777" w:rsidR="00E30349" w:rsidRPr="00187B57" w:rsidRDefault="00AC202F" w:rsidP="00AC202F">
            <w:pPr>
              <w:spacing w:after="160" w:line="254" w:lineRule="auto"/>
              <w:rPr>
                <w:rFonts w:ascii="Calibri" w:hAnsi="Calibri"/>
                <w:noProof w:val="0"/>
                <w:color w:val="000000"/>
                <w:lang w:val="de-DE" w:eastAsia="it-IT"/>
              </w:rPr>
            </w:pPr>
            <w:r w:rsidRPr="00187B57">
              <w:rPr>
                <w:color w:val="000000"/>
                <w:lang w:val="de-DE"/>
              </w:rPr>
              <w:t>Es wird darauf hingewiesen, dass das kooptierte Unternehmen kein Teilnehmer ist und folglich die Unterlagen, die im Umschlag mit den Verwaltungsunterlagen und im Umschlag mit den wirtschaftlichen Unterlagen, sowie, sofern verlangt, im Umschlag mit den technischen Unterlagen enthalten sind, nicht unterzeichnen muss. Das kooptierte Unternehmen muss die vorläufige und endgültige Sicherheit weder stellen, noch darin genannt werden.</w:t>
            </w:r>
          </w:p>
        </w:tc>
        <w:tc>
          <w:tcPr>
            <w:tcW w:w="1091" w:type="dxa"/>
            <w:gridSpan w:val="2"/>
          </w:tcPr>
          <w:p w14:paraId="368CF1AA" w14:textId="77777777" w:rsidR="00E30349" w:rsidRPr="00187B57" w:rsidRDefault="00E30349" w:rsidP="00063E48">
            <w:pPr>
              <w:widowControl w:val="0"/>
              <w:rPr>
                <w:rFonts w:cs="Arial"/>
                <w:b/>
                <w:lang w:val="de-DE"/>
              </w:rPr>
            </w:pPr>
          </w:p>
        </w:tc>
        <w:tc>
          <w:tcPr>
            <w:tcW w:w="4349" w:type="dxa"/>
            <w:gridSpan w:val="2"/>
          </w:tcPr>
          <w:p w14:paraId="581FD85B" w14:textId="77777777" w:rsidR="00E30349" w:rsidRPr="00187B57" w:rsidRDefault="00E30349" w:rsidP="00E30349">
            <w:pPr>
              <w:widowControl w:val="0"/>
              <w:ind w:right="180"/>
              <w:rPr>
                <w:rFonts w:cs="Arial"/>
                <w:color w:val="000000"/>
                <w:bdr w:val="none" w:sz="0" w:space="0" w:color="auto" w:frame="1"/>
                <w:shd w:val="clear" w:color="auto" w:fill="FFFFFF"/>
                <w:lang w:val="it-IT"/>
              </w:rPr>
            </w:pPr>
            <w:r w:rsidRPr="00187B57">
              <w:rPr>
                <w:rFonts w:cs="Arial"/>
                <w:color w:val="000000"/>
                <w:bdr w:val="none" w:sz="0" w:space="0" w:color="auto" w:frame="1"/>
                <w:shd w:val="clear" w:color="auto" w:fill="FFFFFF"/>
                <w:lang w:val="it-IT"/>
              </w:rPr>
              <w:t>In caso di associazione per cooptazione, ai sensi dell’art. 92, comma 5, D.P.R. 207/2010, l’impresa cooptata dovrà compilare l’allegato A1 quater.</w:t>
            </w:r>
          </w:p>
          <w:p w14:paraId="58BBED7B" w14:textId="77777777" w:rsidR="00E30349" w:rsidRPr="00187B57" w:rsidRDefault="00E30349" w:rsidP="00E30349">
            <w:pPr>
              <w:widowControl w:val="0"/>
              <w:ind w:right="180"/>
              <w:rPr>
                <w:rFonts w:cs="Arial"/>
                <w:color w:val="000000"/>
                <w:bdr w:val="none" w:sz="0" w:space="0" w:color="auto" w:frame="1"/>
                <w:shd w:val="clear" w:color="auto" w:fill="FFFFFF"/>
                <w:lang w:val="it-IT"/>
              </w:rPr>
            </w:pPr>
          </w:p>
          <w:p w14:paraId="3C925A08" w14:textId="77777777" w:rsidR="007C2D25" w:rsidRPr="007C2D25" w:rsidRDefault="007C2D25" w:rsidP="007C2D25">
            <w:pPr>
              <w:widowControl w:val="0"/>
              <w:ind w:right="180"/>
              <w:rPr>
                <w:rFonts w:cs="Arial"/>
                <w:color w:val="000000"/>
                <w:bdr w:val="none" w:sz="0" w:space="0" w:color="auto" w:frame="1"/>
                <w:shd w:val="clear" w:color="auto" w:fill="FFFFFF"/>
                <w:lang w:val="it-IT"/>
              </w:rPr>
            </w:pPr>
            <w:r w:rsidRPr="007C2D25">
              <w:rPr>
                <w:rFonts w:cs="Arial"/>
                <w:color w:val="000000"/>
                <w:bdr w:val="none" w:sz="0" w:space="0" w:color="auto" w:frame="1"/>
                <w:shd w:val="clear" w:color="auto" w:fill="FFFFFF"/>
                <w:lang w:val="it-IT"/>
              </w:rPr>
              <w:t>È parimenti ammessa, in forza del tenore letterale dell’art. 92, comma 5, D.P.R. 207/2010, la cooptazione di operatore economico in possesso dei requisiti di qualificazione.</w:t>
            </w:r>
          </w:p>
          <w:p w14:paraId="5594B048" w14:textId="77777777" w:rsidR="00E30349" w:rsidRPr="00D15BFE" w:rsidRDefault="00E30349" w:rsidP="00E30349">
            <w:pPr>
              <w:pStyle w:val="Rientrocorpodeltesto3"/>
              <w:widowControl w:val="0"/>
              <w:spacing w:after="0"/>
              <w:ind w:left="0" w:right="180"/>
              <w:rPr>
                <w:rFonts w:cs="Arial"/>
                <w:sz w:val="20"/>
                <w:szCs w:val="20"/>
                <w:lang w:val="it-IT"/>
              </w:rPr>
            </w:pPr>
            <w:r w:rsidRPr="00187B57">
              <w:rPr>
                <w:rFonts w:cs="Arial"/>
                <w:color w:val="000000"/>
                <w:sz w:val="20"/>
                <w:szCs w:val="20"/>
                <w:bdr w:val="none" w:sz="0" w:space="0" w:color="auto" w:frame="1"/>
                <w:shd w:val="clear" w:color="auto" w:fill="FFFFFF"/>
                <w:lang w:val="it-IT"/>
              </w:rPr>
              <w:t>Si precisa che l’impresa cooptata non è un concorrente, con la conseguenza che non dovrà sottoscrivere la documentazione contenuta nella busta amministrativa, economica e, laddove richiesta, tecnica. L’impresa cooptata non presta e</w:t>
            </w:r>
            <w:r w:rsidR="00E01D1E" w:rsidRPr="00187B57">
              <w:rPr>
                <w:rFonts w:cs="Arial"/>
                <w:color w:val="000000"/>
                <w:sz w:val="20"/>
                <w:szCs w:val="20"/>
                <w:bdr w:val="none" w:sz="0" w:space="0" w:color="auto" w:frame="1"/>
                <w:shd w:val="clear" w:color="auto" w:fill="FFFFFF"/>
                <w:lang w:val="it-IT"/>
              </w:rPr>
              <w:t xml:space="preserve"> altresì</w:t>
            </w:r>
            <w:r w:rsidRPr="00187B57">
              <w:rPr>
                <w:rFonts w:cs="Arial"/>
                <w:color w:val="000000"/>
                <w:sz w:val="20"/>
                <w:szCs w:val="20"/>
                <w:bdr w:val="none" w:sz="0" w:space="0" w:color="auto" w:frame="1"/>
                <w:shd w:val="clear" w:color="auto" w:fill="FFFFFF"/>
                <w:lang w:val="it-IT"/>
              </w:rPr>
              <w:t xml:space="preserve"> non deve essere menzionata nella garanzia provvisoria e definitiva.</w:t>
            </w:r>
          </w:p>
        </w:tc>
      </w:tr>
      <w:tr w:rsidR="00E30349" w:rsidRPr="00F76D01" w14:paraId="63DE5EE2" w14:textId="77777777" w:rsidTr="003750D2">
        <w:trPr>
          <w:gridAfter w:val="1"/>
          <w:wAfter w:w="187" w:type="dxa"/>
        </w:trPr>
        <w:tc>
          <w:tcPr>
            <w:tcW w:w="4438" w:type="dxa"/>
            <w:gridSpan w:val="2"/>
          </w:tcPr>
          <w:p w14:paraId="40DC7EF1" w14:textId="77777777" w:rsidR="00E30349" w:rsidRPr="00C030F1" w:rsidRDefault="00E30349" w:rsidP="00063E48">
            <w:pPr>
              <w:widowControl w:val="0"/>
              <w:tabs>
                <w:tab w:val="left" w:pos="8496"/>
              </w:tabs>
              <w:ind w:right="22"/>
              <w:rPr>
                <w:rFonts w:cs="Arial"/>
                <w:b/>
                <w:lang w:val="it-IT"/>
              </w:rPr>
            </w:pPr>
          </w:p>
        </w:tc>
        <w:tc>
          <w:tcPr>
            <w:tcW w:w="1091" w:type="dxa"/>
            <w:gridSpan w:val="2"/>
          </w:tcPr>
          <w:p w14:paraId="65FEB632" w14:textId="77777777" w:rsidR="00E30349" w:rsidRPr="00D15BFE" w:rsidRDefault="00E30349" w:rsidP="00063E48">
            <w:pPr>
              <w:widowControl w:val="0"/>
              <w:rPr>
                <w:rFonts w:cs="Arial"/>
                <w:b/>
                <w:lang w:val="it-IT"/>
              </w:rPr>
            </w:pPr>
          </w:p>
        </w:tc>
        <w:tc>
          <w:tcPr>
            <w:tcW w:w="4349" w:type="dxa"/>
            <w:gridSpan w:val="2"/>
          </w:tcPr>
          <w:p w14:paraId="77A0836A" w14:textId="77777777" w:rsidR="00E30349" w:rsidRPr="00D15BFE" w:rsidRDefault="00E30349" w:rsidP="00063E48">
            <w:pPr>
              <w:pStyle w:val="Rientrocorpodeltesto3"/>
              <w:widowControl w:val="0"/>
              <w:spacing w:after="0"/>
              <w:ind w:left="0" w:right="180"/>
              <w:rPr>
                <w:rFonts w:cs="Arial"/>
                <w:sz w:val="20"/>
                <w:szCs w:val="20"/>
                <w:lang w:val="it-IT"/>
              </w:rPr>
            </w:pPr>
          </w:p>
        </w:tc>
      </w:tr>
      <w:tr w:rsidR="00E30349" w:rsidRPr="00F76D01" w14:paraId="36E84105" w14:textId="77777777" w:rsidTr="003750D2">
        <w:trPr>
          <w:gridAfter w:val="1"/>
          <w:wAfter w:w="187" w:type="dxa"/>
        </w:trPr>
        <w:tc>
          <w:tcPr>
            <w:tcW w:w="4438" w:type="dxa"/>
            <w:gridSpan w:val="2"/>
          </w:tcPr>
          <w:p w14:paraId="64EAFB29" w14:textId="77777777" w:rsidR="00824516" w:rsidRPr="00187B57" w:rsidRDefault="00824516" w:rsidP="00824516">
            <w:pPr>
              <w:spacing w:after="160" w:line="254" w:lineRule="auto"/>
              <w:rPr>
                <w:rFonts w:ascii="Calibri" w:hAnsi="Calibri"/>
                <w:noProof w:val="0"/>
                <w:color w:val="000000"/>
                <w:lang w:val="de-DE" w:eastAsia="it-IT"/>
              </w:rPr>
            </w:pPr>
            <w:r w:rsidRPr="00187B57">
              <w:rPr>
                <w:color w:val="000000"/>
                <w:lang w:val="de-DE"/>
              </w:rPr>
              <w:lastRenderedPageBreak/>
              <w:t>Die Anlage A1 quater muss vom gesetzlichen Vertreter/ Prokuristen des kooptierten Unternehmens digital unterzeichnet und in das Portal hochgeladen werden. </w:t>
            </w:r>
          </w:p>
          <w:p w14:paraId="25B245CA" w14:textId="77777777" w:rsidR="00E30349" w:rsidRPr="00187B57" w:rsidRDefault="00824516" w:rsidP="00824516">
            <w:pPr>
              <w:spacing w:after="160" w:line="254" w:lineRule="auto"/>
              <w:rPr>
                <w:color w:val="000000"/>
                <w:lang w:val="de-DE"/>
              </w:rPr>
            </w:pPr>
            <w:r w:rsidRPr="00187B57">
              <w:rPr>
                <w:color w:val="000000"/>
                <w:lang w:val="de-DE"/>
              </w:rPr>
              <w:t>Bei Kooptierung eines Konsortiums gemäß Art. 45, Absatz 2, Buchst. b) und c) des GvD 50/2016 muss die Anlage A1 quater sowohl die Personalien des Konsortiums als auch des ausführenden Konsortiumsmitglieds enthalten. Dieselbe Anlage, die in das Portal hochzuladen ist, muss sowohl vom gesetzlichen Vertreter/Prokuristen des Konsortiums als auch des ausführenden Konsortiumsmitglieds digital unterzeichnet werden. </w:t>
            </w:r>
          </w:p>
        </w:tc>
        <w:tc>
          <w:tcPr>
            <w:tcW w:w="1091" w:type="dxa"/>
            <w:gridSpan w:val="2"/>
          </w:tcPr>
          <w:p w14:paraId="432C0D75" w14:textId="77777777" w:rsidR="00E30349" w:rsidRPr="00187B57" w:rsidRDefault="00E30349" w:rsidP="00E30349">
            <w:pPr>
              <w:widowControl w:val="0"/>
              <w:rPr>
                <w:rFonts w:cs="Arial"/>
                <w:b/>
                <w:lang w:val="de-DE"/>
              </w:rPr>
            </w:pPr>
          </w:p>
        </w:tc>
        <w:tc>
          <w:tcPr>
            <w:tcW w:w="4349" w:type="dxa"/>
            <w:gridSpan w:val="2"/>
          </w:tcPr>
          <w:p w14:paraId="0C0D0864" w14:textId="77777777" w:rsidR="00E30349" w:rsidRPr="00187B57" w:rsidRDefault="00E30349" w:rsidP="00E30349">
            <w:pPr>
              <w:pStyle w:val="Rientrocorpodeltesto3"/>
              <w:widowControl w:val="0"/>
              <w:spacing w:after="0"/>
              <w:ind w:left="0" w:right="180"/>
              <w:rPr>
                <w:rFonts w:cs="Arial"/>
                <w:sz w:val="20"/>
                <w:szCs w:val="20"/>
                <w:lang w:val="it-IT"/>
              </w:rPr>
            </w:pPr>
            <w:r w:rsidRPr="00187B57">
              <w:rPr>
                <w:rFonts w:cs="Arial"/>
                <w:sz w:val="20"/>
                <w:szCs w:val="20"/>
                <w:lang w:val="it-IT"/>
              </w:rPr>
              <w:t>L’allegato A1 quater dovrà essere firmato digitalmente dal legale rappresentante / procuratore dell’impresa cooptata e dovrà essere inserito nel portale telematico.</w:t>
            </w:r>
          </w:p>
          <w:p w14:paraId="6B07915C" w14:textId="77777777" w:rsidR="00E30349" w:rsidRPr="00187B57" w:rsidRDefault="00E30349" w:rsidP="00E30349">
            <w:pPr>
              <w:pStyle w:val="Rientrocorpodeltesto3"/>
              <w:widowControl w:val="0"/>
              <w:spacing w:after="0"/>
              <w:ind w:left="0" w:right="180"/>
              <w:rPr>
                <w:rFonts w:cs="Arial"/>
                <w:sz w:val="20"/>
                <w:szCs w:val="20"/>
                <w:lang w:val="it-IT"/>
              </w:rPr>
            </w:pPr>
          </w:p>
          <w:p w14:paraId="1C6056A2" w14:textId="77777777" w:rsidR="00E30349" w:rsidRPr="00187B57" w:rsidRDefault="00E30349" w:rsidP="00E30349">
            <w:pPr>
              <w:pStyle w:val="Rientrocorpodeltesto3"/>
              <w:widowControl w:val="0"/>
              <w:spacing w:after="0"/>
              <w:ind w:left="0" w:right="180"/>
              <w:rPr>
                <w:rFonts w:cs="Arial"/>
                <w:sz w:val="20"/>
                <w:szCs w:val="20"/>
                <w:lang w:val="it-IT"/>
              </w:rPr>
            </w:pPr>
            <w:r w:rsidRPr="00187B57">
              <w:rPr>
                <w:rFonts w:cs="Arial"/>
                <w:sz w:val="20"/>
                <w:szCs w:val="20"/>
                <w:lang w:val="it-IT"/>
              </w:rPr>
              <w:t>Nel caso di cooptazione di consorzio di cui all’art. 45, comma 2, lett. b) e c), del D.Lgs. 50/2016, l’allegato A1 quater dovrà contenere le generalità del consorzio e le generalità della consorziata esecutrice. Il medesimo allegato, da inserire sul portale telematico, dovrà essere firmato digitalmente dal legale rappresentante / procuratore del consorzio e della consorziata esecutrice.</w:t>
            </w:r>
          </w:p>
        </w:tc>
      </w:tr>
      <w:tr w:rsidR="00E30349" w:rsidRPr="00F76D01" w14:paraId="77F5AE14" w14:textId="77777777" w:rsidTr="003750D2">
        <w:trPr>
          <w:gridAfter w:val="1"/>
          <w:wAfter w:w="187" w:type="dxa"/>
        </w:trPr>
        <w:tc>
          <w:tcPr>
            <w:tcW w:w="4438" w:type="dxa"/>
            <w:gridSpan w:val="2"/>
          </w:tcPr>
          <w:p w14:paraId="07133131" w14:textId="77777777" w:rsidR="00E30349" w:rsidRPr="00C030F1" w:rsidRDefault="00E30349" w:rsidP="00E30349">
            <w:pPr>
              <w:widowControl w:val="0"/>
              <w:tabs>
                <w:tab w:val="left" w:pos="8496"/>
              </w:tabs>
              <w:ind w:right="22"/>
              <w:rPr>
                <w:rFonts w:cs="Arial"/>
                <w:b/>
                <w:lang w:val="it-IT"/>
              </w:rPr>
            </w:pPr>
          </w:p>
        </w:tc>
        <w:tc>
          <w:tcPr>
            <w:tcW w:w="1091" w:type="dxa"/>
            <w:gridSpan w:val="2"/>
          </w:tcPr>
          <w:p w14:paraId="0652C626" w14:textId="77777777" w:rsidR="00E30349" w:rsidRPr="00D15BFE" w:rsidRDefault="00E30349" w:rsidP="00E30349">
            <w:pPr>
              <w:widowControl w:val="0"/>
              <w:rPr>
                <w:rFonts w:cs="Arial"/>
                <w:b/>
                <w:lang w:val="it-IT"/>
              </w:rPr>
            </w:pPr>
          </w:p>
        </w:tc>
        <w:tc>
          <w:tcPr>
            <w:tcW w:w="4349" w:type="dxa"/>
            <w:gridSpan w:val="2"/>
          </w:tcPr>
          <w:p w14:paraId="30884CC3" w14:textId="77777777" w:rsidR="00E30349" w:rsidRPr="00D15BFE" w:rsidRDefault="00E30349" w:rsidP="00E30349">
            <w:pPr>
              <w:pStyle w:val="Rientrocorpodeltesto3"/>
              <w:widowControl w:val="0"/>
              <w:spacing w:after="0"/>
              <w:ind w:left="0" w:right="180"/>
              <w:rPr>
                <w:rFonts w:cs="Arial"/>
                <w:sz w:val="20"/>
                <w:szCs w:val="20"/>
                <w:lang w:val="it-IT"/>
              </w:rPr>
            </w:pPr>
          </w:p>
        </w:tc>
      </w:tr>
      <w:tr w:rsidR="00E30349" w:rsidRPr="00F76D01" w14:paraId="5A06E5C1" w14:textId="77777777" w:rsidTr="003750D2">
        <w:trPr>
          <w:gridAfter w:val="1"/>
          <w:wAfter w:w="187" w:type="dxa"/>
        </w:trPr>
        <w:tc>
          <w:tcPr>
            <w:tcW w:w="4438" w:type="dxa"/>
            <w:gridSpan w:val="2"/>
          </w:tcPr>
          <w:p w14:paraId="27241BEB" w14:textId="77777777" w:rsidR="004E5466" w:rsidRPr="00187B57" w:rsidRDefault="004E5466" w:rsidP="004E5466">
            <w:pPr>
              <w:spacing w:after="160" w:line="254" w:lineRule="auto"/>
              <w:rPr>
                <w:rFonts w:ascii="Calibri" w:hAnsi="Calibri"/>
                <w:noProof w:val="0"/>
                <w:color w:val="000000"/>
                <w:lang w:val="de-DE" w:eastAsia="it-IT"/>
              </w:rPr>
            </w:pPr>
            <w:r w:rsidRPr="00187B57">
              <w:rPr>
                <w:color w:val="000000"/>
                <w:lang w:val="de-DE"/>
              </w:rPr>
              <w:t>Einzelne Teilnehmer oder Teilnehmer, die sich zu einer Bietergemeinschaft zusammenschließen wollen, können sich, sofern sie die besonderen Teilnahmeanforderungen erfüllen, mit weiteren Unternehmen, die auch für andere Kategorien oder andere Beträge als jene, die in der Bekanntmachung/im Einladungsschreiben verlangt werden, qualifiziert sind, zusammenschließen, vorausgesetzt, dass die von den letztgenannten Unternehmen durchgeführten Bauarbeiten zwanzig Prozent des Gesamtwerts der Bauarbeiten nicht überschreiten und dass das Gesamtausmaß der von jedem Unternehmen erfüllten Qualifikationen zumindest dem Gesamtwert der zu vergebenden Bauarbeiten entspricht. </w:t>
            </w:r>
          </w:p>
          <w:p w14:paraId="2F4FDA84" w14:textId="77777777" w:rsidR="00E30349" w:rsidRPr="00187B57" w:rsidRDefault="00A967F7" w:rsidP="004E5466">
            <w:pPr>
              <w:spacing w:after="160" w:line="254" w:lineRule="auto"/>
              <w:rPr>
                <w:rFonts w:ascii="Calibri" w:hAnsi="Calibri"/>
                <w:noProof w:val="0"/>
                <w:color w:val="000000"/>
                <w:lang w:val="de-DE" w:eastAsia="it-IT"/>
              </w:rPr>
            </w:pPr>
            <w:r w:rsidRPr="00A967F7">
              <w:rPr>
                <w:color w:val="000000"/>
                <w:lang w:val="de-DE"/>
              </w:rPr>
              <w:t>Es wird überprüft, ob das kooptierte Unternehmen sowohl die allgemeinen Anforderungen als auch die Anforderungen an die berufliche Eignung erfüllt.</w:t>
            </w:r>
            <w:r w:rsidR="004E5466" w:rsidRPr="00187B57">
              <w:rPr>
                <w:color w:val="000000"/>
                <w:lang w:val="de-DE"/>
              </w:rPr>
              <w:t xml:space="preserve"> Falls es sie nicht erfüllt, kann das Unternehmen die angegebenen Bauarbeiten nicht ausführen. </w:t>
            </w:r>
          </w:p>
        </w:tc>
        <w:tc>
          <w:tcPr>
            <w:tcW w:w="1091" w:type="dxa"/>
            <w:gridSpan w:val="2"/>
          </w:tcPr>
          <w:p w14:paraId="257ED31F" w14:textId="77777777" w:rsidR="00E30349" w:rsidRPr="00187B57" w:rsidRDefault="00E30349" w:rsidP="00E30349">
            <w:pPr>
              <w:widowControl w:val="0"/>
              <w:rPr>
                <w:rFonts w:cs="Arial"/>
                <w:b/>
                <w:lang w:val="de-DE"/>
              </w:rPr>
            </w:pPr>
          </w:p>
        </w:tc>
        <w:tc>
          <w:tcPr>
            <w:tcW w:w="4349" w:type="dxa"/>
            <w:gridSpan w:val="2"/>
          </w:tcPr>
          <w:p w14:paraId="0D760596" w14:textId="77777777" w:rsidR="00E30349" w:rsidRPr="00187B57" w:rsidRDefault="00E30349" w:rsidP="00E30349">
            <w:pPr>
              <w:pStyle w:val="Rientrocorpodeltesto3"/>
              <w:widowControl w:val="0"/>
              <w:spacing w:after="0"/>
              <w:ind w:left="0" w:right="180"/>
              <w:rPr>
                <w:rFonts w:ascii="Tahoma" w:hAnsi="Tahoma" w:cs="Tahoma"/>
                <w:sz w:val="24"/>
                <w:szCs w:val="24"/>
                <w:shd w:val="clear" w:color="auto" w:fill="F5FDFE"/>
                <w:lang w:val="it-IT"/>
              </w:rPr>
            </w:pPr>
            <w:r w:rsidRPr="00187B57">
              <w:rPr>
                <w:sz w:val="20"/>
                <w:szCs w:val="20"/>
                <w:lang w:val="it-IT"/>
              </w:rPr>
              <w:t>Il singolo concorrente o i concorrenti che intendano riunirsi in raggruppamento temporaneo che possiedono i requisiti di partecipazioni speciali richiesti, possono raggruppare altre imprese qualificate anche per categorie ed importi diversi da quelli richiesti nel bando/lettera di invito, a condizione che i lavori eseguiti da queste ultime non superino il venti per cento dell'importo complessivo dei lavori e che l'ammontare complessivo delle qualificazioni possedute da ciascuna sia almeno pari all'importo dei lavori che saranno ad essa affidati</w:t>
            </w:r>
            <w:r w:rsidRPr="00187B57">
              <w:rPr>
                <w:rFonts w:ascii="Tahoma" w:hAnsi="Tahoma" w:cs="Tahoma"/>
                <w:sz w:val="24"/>
                <w:szCs w:val="24"/>
                <w:shd w:val="clear" w:color="auto" w:fill="F5FDFE"/>
                <w:lang w:val="it-IT"/>
              </w:rPr>
              <w:t xml:space="preserve">. </w:t>
            </w:r>
          </w:p>
          <w:p w14:paraId="03C0FD40" w14:textId="77777777" w:rsidR="004E5466" w:rsidRPr="00187B57" w:rsidRDefault="004E5466" w:rsidP="00E30349">
            <w:pPr>
              <w:pStyle w:val="Rientrocorpodeltesto3"/>
              <w:widowControl w:val="0"/>
              <w:spacing w:after="0"/>
              <w:ind w:left="0" w:right="180"/>
              <w:rPr>
                <w:rFonts w:ascii="Tahoma" w:hAnsi="Tahoma" w:cs="Tahoma"/>
                <w:sz w:val="24"/>
                <w:szCs w:val="24"/>
                <w:shd w:val="clear" w:color="auto" w:fill="F5FDFE"/>
                <w:lang w:val="it-IT"/>
              </w:rPr>
            </w:pPr>
          </w:p>
          <w:p w14:paraId="1DC024BE" w14:textId="77777777" w:rsidR="004E5466" w:rsidRPr="00187B57" w:rsidRDefault="004E5466" w:rsidP="00E30349">
            <w:pPr>
              <w:pStyle w:val="Rientrocorpodeltesto3"/>
              <w:widowControl w:val="0"/>
              <w:spacing w:after="0"/>
              <w:ind w:left="0" w:right="180"/>
              <w:rPr>
                <w:rFonts w:ascii="Tahoma" w:hAnsi="Tahoma" w:cs="Tahoma"/>
                <w:sz w:val="24"/>
                <w:szCs w:val="24"/>
                <w:shd w:val="clear" w:color="auto" w:fill="F5FDFE"/>
                <w:lang w:val="it-IT"/>
              </w:rPr>
            </w:pPr>
          </w:p>
          <w:p w14:paraId="6F4E521B" w14:textId="77777777" w:rsidR="004E5466" w:rsidRPr="00187B57" w:rsidRDefault="004E5466" w:rsidP="00E30349">
            <w:pPr>
              <w:pStyle w:val="Rientrocorpodeltesto3"/>
              <w:widowControl w:val="0"/>
              <w:spacing w:after="0"/>
              <w:ind w:left="0" w:right="180"/>
              <w:rPr>
                <w:rFonts w:ascii="Tahoma" w:hAnsi="Tahoma" w:cs="Tahoma"/>
                <w:sz w:val="24"/>
                <w:szCs w:val="24"/>
                <w:shd w:val="clear" w:color="auto" w:fill="F5FDFE"/>
                <w:lang w:val="it-IT"/>
              </w:rPr>
            </w:pPr>
          </w:p>
          <w:p w14:paraId="2AB0C1C8" w14:textId="77777777" w:rsidR="00E30349" w:rsidRPr="00D15BFE" w:rsidRDefault="00CC2CE8" w:rsidP="00E30349">
            <w:pPr>
              <w:pStyle w:val="Rientrocorpodeltesto3"/>
              <w:widowControl w:val="0"/>
              <w:spacing w:after="0"/>
              <w:ind w:left="0" w:right="180"/>
              <w:rPr>
                <w:rFonts w:cs="Arial"/>
                <w:sz w:val="20"/>
                <w:szCs w:val="20"/>
                <w:lang w:val="it-IT"/>
              </w:rPr>
            </w:pPr>
            <w:r w:rsidRPr="00CC2CE8">
              <w:rPr>
                <w:sz w:val="20"/>
                <w:szCs w:val="20"/>
                <w:lang w:val="it-IT"/>
              </w:rPr>
              <w:t>Verrà verificato, in capo all’impresa cooptata, sia il possesso dei requisiti di ordine generale sia il possesso dei requisiti di idoneità professionale</w:t>
            </w:r>
            <w:r w:rsidR="00E30349" w:rsidRPr="00187B57">
              <w:rPr>
                <w:sz w:val="20"/>
                <w:szCs w:val="20"/>
                <w:lang w:val="it-IT"/>
              </w:rPr>
              <w:t>. In caso di mancato possesso, l’impresa non potrà eseguire le lavorazioni indicate.</w:t>
            </w:r>
          </w:p>
        </w:tc>
      </w:tr>
      <w:tr w:rsidR="00E30349" w:rsidRPr="00F76D01" w14:paraId="240C906A" w14:textId="77777777" w:rsidTr="003750D2">
        <w:trPr>
          <w:gridAfter w:val="1"/>
          <w:wAfter w:w="187" w:type="dxa"/>
        </w:trPr>
        <w:tc>
          <w:tcPr>
            <w:tcW w:w="4438" w:type="dxa"/>
            <w:gridSpan w:val="2"/>
          </w:tcPr>
          <w:p w14:paraId="55A8FD9F" w14:textId="77777777" w:rsidR="00E30349" w:rsidRPr="00C030F1" w:rsidRDefault="00E30349" w:rsidP="00E30349">
            <w:pPr>
              <w:widowControl w:val="0"/>
              <w:tabs>
                <w:tab w:val="left" w:pos="8496"/>
              </w:tabs>
              <w:ind w:right="22"/>
              <w:rPr>
                <w:rFonts w:cs="Arial"/>
                <w:b/>
                <w:lang w:val="it-IT"/>
              </w:rPr>
            </w:pPr>
          </w:p>
        </w:tc>
        <w:tc>
          <w:tcPr>
            <w:tcW w:w="1091" w:type="dxa"/>
            <w:gridSpan w:val="2"/>
          </w:tcPr>
          <w:p w14:paraId="4F1694CD" w14:textId="77777777" w:rsidR="00E30349" w:rsidRPr="00D15BFE" w:rsidRDefault="00E30349" w:rsidP="00E30349">
            <w:pPr>
              <w:widowControl w:val="0"/>
              <w:rPr>
                <w:rFonts w:cs="Arial"/>
                <w:b/>
                <w:lang w:val="it-IT"/>
              </w:rPr>
            </w:pPr>
          </w:p>
        </w:tc>
        <w:tc>
          <w:tcPr>
            <w:tcW w:w="4349" w:type="dxa"/>
            <w:gridSpan w:val="2"/>
          </w:tcPr>
          <w:p w14:paraId="305766B9" w14:textId="77777777" w:rsidR="00E30349" w:rsidRPr="00D15BFE" w:rsidRDefault="00E30349" w:rsidP="00E30349">
            <w:pPr>
              <w:pStyle w:val="Rientrocorpodeltesto3"/>
              <w:widowControl w:val="0"/>
              <w:spacing w:after="0"/>
              <w:ind w:left="0" w:right="180"/>
              <w:rPr>
                <w:rFonts w:cs="Arial"/>
                <w:sz w:val="20"/>
                <w:szCs w:val="20"/>
                <w:lang w:val="it-IT"/>
              </w:rPr>
            </w:pPr>
          </w:p>
        </w:tc>
      </w:tr>
      <w:tr w:rsidR="00E30349" w:rsidRPr="00F76D01" w14:paraId="2B74D994" w14:textId="77777777" w:rsidTr="003750D2">
        <w:trPr>
          <w:gridAfter w:val="1"/>
          <w:wAfter w:w="187" w:type="dxa"/>
        </w:trPr>
        <w:tc>
          <w:tcPr>
            <w:tcW w:w="4438" w:type="dxa"/>
            <w:gridSpan w:val="2"/>
          </w:tcPr>
          <w:p w14:paraId="110CF7BF" w14:textId="77777777" w:rsidR="00E30349" w:rsidRPr="00355B3B" w:rsidRDefault="00E30349" w:rsidP="00E30349">
            <w:pPr>
              <w:widowControl w:val="0"/>
              <w:ind w:right="22"/>
              <w:rPr>
                <w:rFonts w:cs="Arial"/>
                <w:lang w:val="de-DE"/>
              </w:rPr>
            </w:pPr>
            <w:r w:rsidRPr="00355B3B">
              <w:rPr>
                <w:rFonts w:cs="Arial"/>
                <w:b/>
                <w:lang w:val="de-DE"/>
              </w:rPr>
              <w:t>2.</w:t>
            </w:r>
            <w:r w:rsidR="00C32E48">
              <w:rPr>
                <w:rFonts w:cs="Arial"/>
                <w:b/>
                <w:lang w:val="de-DE"/>
              </w:rPr>
              <w:t>6</w:t>
            </w:r>
            <w:r w:rsidRPr="00355B3B">
              <w:rPr>
                <w:rFonts w:cs="Arial"/>
                <w:b/>
                <w:lang w:val="de-DE"/>
              </w:rPr>
              <w:t xml:space="preserve">.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91" w:type="dxa"/>
            <w:gridSpan w:val="2"/>
          </w:tcPr>
          <w:p w14:paraId="39890792" w14:textId="77777777" w:rsidR="00E30349" w:rsidRPr="00355B3B" w:rsidRDefault="00E30349" w:rsidP="00E30349">
            <w:pPr>
              <w:widowControl w:val="0"/>
              <w:rPr>
                <w:rFonts w:cs="Arial"/>
                <w:lang w:val="de-DE"/>
              </w:rPr>
            </w:pPr>
          </w:p>
        </w:tc>
        <w:tc>
          <w:tcPr>
            <w:tcW w:w="4349" w:type="dxa"/>
            <w:gridSpan w:val="2"/>
          </w:tcPr>
          <w:p w14:paraId="58F433D2" w14:textId="77777777" w:rsidR="00E30349" w:rsidRPr="00355B3B" w:rsidRDefault="00E30349" w:rsidP="00E30349">
            <w:pPr>
              <w:widowControl w:val="0"/>
              <w:ind w:right="180"/>
              <w:rPr>
                <w:rFonts w:cs="Arial"/>
                <w:lang w:val="it-IT"/>
              </w:rPr>
            </w:pPr>
            <w:r w:rsidRPr="00355B3B">
              <w:rPr>
                <w:rFonts w:cs="Arial"/>
                <w:b/>
                <w:lang w:val="it-IT"/>
              </w:rPr>
              <w:t>2.</w:t>
            </w:r>
            <w:r w:rsidR="00C32E48">
              <w:rPr>
                <w:rFonts w:cs="Arial"/>
                <w:b/>
                <w:lang w:val="it-IT"/>
              </w:rPr>
              <w:t>6</w:t>
            </w:r>
            <w:r w:rsidRPr="00355B3B">
              <w:rPr>
                <w:rFonts w:cs="Arial"/>
                <w:b/>
                <w:lang w:val="it-IT"/>
              </w:rPr>
              <w:t>. Documentazione in caso di concordato preventivo con continuità aziendale e concordato in bianco</w:t>
            </w:r>
          </w:p>
        </w:tc>
      </w:tr>
      <w:tr w:rsidR="00E30349" w:rsidRPr="00F76D01" w14:paraId="127AE602" w14:textId="77777777" w:rsidTr="003750D2">
        <w:trPr>
          <w:gridAfter w:val="1"/>
          <w:wAfter w:w="187" w:type="dxa"/>
        </w:trPr>
        <w:tc>
          <w:tcPr>
            <w:tcW w:w="4438" w:type="dxa"/>
            <w:gridSpan w:val="2"/>
          </w:tcPr>
          <w:p w14:paraId="3CCBD7E2" w14:textId="77777777" w:rsidR="00E30349" w:rsidRPr="00355B3B" w:rsidRDefault="00E30349" w:rsidP="00E30349">
            <w:pPr>
              <w:widowControl w:val="0"/>
              <w:tabs>
                <w:tab w:val="left" w:pos="1092"/>
              </w:tabs>
              <w:ind w:right="22"/>
              <w:rPr>
                <w:rFonts w:cs="Arial"/>
                <w:lang w:val="it-IT"/>
              </w:rPr>
            </w:pPr>
          </w:p>
        </w:tc>
        <w:tc>
          <w:tcPr>
            <w:tcW w:w="1091" w:type="dxa"/>
            <w:gridSpan w:val="2"/>
          </w:tcPr>
          <w:p w14:paraId="7325E020" w14:textId="77777777" w:rsidR="00E30349" w:rsidRPr="00355B3B" w:rsidRDefault="00E30349" w:rsidP="00E30349">
            <w:pPr>
              <w:widowControl w:val="0"/>
              <w:rPr>
                <w:rFonts w:cs="Arial"/>
                <w:lang w:val="it-IT"/>
              </w:rPr>
            </w:pPr>
          </w:p>
        </w:tc>
        <w:tc>
          <w:tcPr>
            <w:tcW w:w="4349" w:type="dxa"/>
            <w:gridSpan w:val="2"/>
          </w:tcPr>
          <w:p w14:paraId="0F142277" w14:textId="77777777" w:rsidR="00E30349" w:rsidRPr="00355B3B" w:rsidRDefault="00E30349" w:rsidP="00E30349">
            <w:pPr>
              <w:widowControl w:val="0"/>
              <w:ind w:right="180"/>
              <w:rPr>
                <w:rFonts w:cs="Arial"/>
                <w:lang w:val="it-IT"/>
              </w:rPr>
            </w:pPr>
          </w:p>
        </w:tc>
      </w:tr>
      <w:tr w:rsidR="00E30349" w:rsidRPr="00F76D01" w14:paraId="74A33BB3" w14:textId="77777777" w:rsidTr="003750D2">
        <w:trPr>
          <w:gridAfter w:val="1"/>
          <w:wAfter w:w="187" w:type="dxa"/>
        </w:trPr>
        <w:tc>
          <w:tcPr>
            <w:tcW w:w="4438" w:type="dxa"/>
            <w:gridSpan w:val="2"/>
          </w:tcPr>
          <w:p w14:paraId="0FD685BD" w14:textId="77777777" w:rsidR="00E30349" w:rsidRPr="00355B3B" w:rsidRDefault="00E30349" w:rsidP="00E30349">
            <w:pPr>
              <w:widowControl w:val="0"/>
              <w:tabs>
                <w:tab w:val="left" w:pos="1092"/>
              </w:tabs>
              <w:ind w:right="22"/>
              <w:rPr>
                <w:rFonts w:cs="Arial"/>
                <w:lang w:val="de-DE"/>
              </w:rPr>
            </w:pPr>
            <w:r>
              <w:rPr>
                <w:rFonts w:cs="Arial"/>
                <w:lang w:val="de-DE"/>
              </w:rPr>
              <w:t>►Gemäß Art. 186/</w:t>
            </w:r>
            <w:r w:rsidRPr="00355B3B">
              <w:rPr>
                <w:rFonts w:cs="Arial"/>
                <w:lang w:val="de-DE"/>
              </w:rPr>
              <w:t xml:space="preserve">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91" w:type="dxa"/>
            <w:gridSpan w:val="2"/>
          </w:tcPr>
          <w:p w14:paraId="33D5612D" w14:textId="77777777" w:rsidR="00E30349" w:rsidRPr="00355B3B" w:rsidRDefault="00E30349" w:rsidP="00E30349">
            <w:pPr>
              <w:widowControl w:val="0"/>
              <w:rPr>
                <w:rFonts w:cs="Arial"/>
                <w:lang w:val="de-DE"/>
              </w:rPr>
            </w:pPr>
          </w:p>
        </w:tc>
        <w:tc>
          <w:tcPr>
            <w:tcW w:w="4349" w:type="dxa"/>
            <w:gridSpan w:val="2"/>
          </w:tcPr>
          <w:p w14:paraId="1BFDDA0F" w14:textId="77777777" w:rsidR="00E30349" w:rsidRPr="00355B3B" w:rsidRDefault="00E30349" w:rsidP="00E30349">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E30349" w:rsidRPr="00F76D01" w14:paraId="050D634C" w14:textId="77777777" w:rsidTr="003750D2">
        <w:trPr>
          <w:gridAfter w:val="1"/>
          <w:wAfter w:w="187" w:type="dxa"/>
        </w:trPr>
        <w:tc>
          <w:tcPr>
            <w:tcW w:w="4438" w:type="dxa"/>
            <w:gridSpan w:val="2"/>
          </w:tcPr>
          <w:p w14:paraId="35364275" w14:textId="77777777" w:rsidR="00E30349" w:rsidRPr="00355B3B" w:rsidRDefault="00E30349" w:rsidP="00E30349">
            <w:pPr>
              <w:widowControl w:val="0"/>
              <w:tabs>
                <w:tab w:val="left" w:pos="1092"/>
              </w:tabs>
              <w:ind w:right="22"/>
              <w:rPr>
                <w:rFonts w:cs="Arial"/>
                <w:lang w:val="it-IT"/>
              </w:rPr>
            </w:pPr>
          </w:p>
        </w:tc>
        <w:tc>
          <w:tcPr>
            <w:tcW w:w="1091" w:type="dxa"/>
            <w:gridSpan w:val="2"/>
          </w:tcPr>
          <w:p w14:paraId="7DA042DD" w14:textId="77777777" w:rsidR="00E30349" w:rsidRPr="00355B3B" w:rsidRDefault="00E30349" w:rsidP="00E30349">
            <w:pPr>
              <w:widowControl w:val="0"/>
              <w:rPr>
                <w:rFonts w:cs="Arial"/>
                <w:lang w:val="it-IT"/>
              </w:rPr>
            </w:pPr>
          </w:p>
        </w:tc>
        <w:tc>
          <w:tcPr>
            <w:tcW w:w="4349" w:type="dxa"/>
            <w:gridSpan w:val="2"/>
          </w:tcPr>
          <w:p w14:paraId="0832199D" w14:textId="77777777" w:rsidR="00E30349" w:rsidRPr="00355B3B" w:rsidRDefault="00E30349" w:rsidP="00E30349">
            <w:pPr>
              <w:widowControl w:val="0"/>
              <w:ind w:right="180"/>
              <w:rPr>
                <w:rFonts w:cs="Arial"/>
                <w:lang w:val="it-IT"/>
              </w:rPr>
            </w:pPr>
          </w:p>
        </w:tc>
      </w:tr>
      <w:tr w:rsidR="00E30349" w:rsidRPr="00F76D01" w14:paraId="36D82E79" w14:textId="77777777" w:rsidTr="003750D2">
        <w:trPr>
          <w:gridAfter w:val="1"/>
          <w:wAfter w:w="187" w:type="dxa"/>
        </w:trPr>
        <w:tc>
          <w:tcPr>
            <w:tcW w:w="4438" w:type="dxa"/>
            <w:gridSpan w:val="2"/>
          </w:tcPr>
          <w:p w14:paraId="6DA7041E" w14:textId="77777777" w:rsidR="00E30349" w:rsidRDefault="00E30349" w:rsidP="00E30349">
            <w:pPr>
              <w:widowControl w:val="0"/>
              <w:tabs>
                <w:tab w:val="left" w:pos="1092"/>
              </w:tabs>
              <w:ind w:right="22"/>
              <w:rPr>
                <w:rFonts w:cs="Arial"/>
                <w:lang w:val="de-DE"/>
              </w:rPr>
            </w:pPr>
            <w:r w:rsidRPr="00355B3B">
              <w:rPr>
                <w:rStyle w:val="Enfasicorsivo"/>
                <w:lang w:val="de-DE"/>
              </w:rPr>
              <w:t>►</w:t>
            </w:r>
            <w:r w:rsidRPr="0044398A">
              <w:rPr>
                <w:rStyle w:val="Enfasicorsivo"/>
                <w:rFonts w:cs="Arial"/>
                <w:i w:val="0"/>
                <w:lang w:val="de-DE"/>
              </w:rPr>
              <w:t>Gemäß</w:t>
            </w:r>
            <w:r w:rsidRPr="00355B3B">
              <w:rPr>
                <w:rStyle w:val="Enfasicorsivo"/>
                <w:rFonts w:cs="Arial"/>
                <w:lang w:val="de-DE"/>
              </w:rPr>
              <w:t xml:space="preserve"> </w:t>
            </w:r>
            <w:r>
              <w:rPr>
                <w:rFonts w:cs="Arial"/>
                <w:lang w:val="de-DE"/>
              </w:rPr>
              <w:t>Art. 186/</w:t>
            </w:r>
            <w:r w:rsidRPr="00355B3B">
              <w:rPr>
                <w:rFonts w:cs="Arial"/>
                <w:lang w:val="de-DE"/>
              </w:rPr>
              <w:t xml:space="preserve">bis Abs. 6 kgl. D. vom 16. </w:t>
            </w:r>
            <w:r w:rsidRPr="00355B3B">
              <w:rPr>
                <w:rFonts w:cs="Arial"/>
                <w:lang w:val="de-DE"/>
              </w:rPr>
              <w:lastRenderedPageBreak/>
              <w:t xml:space="preserve">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14:paraId="3B55E4DD" w14:textId="77777777" w:rsidR="00E30349" w:rsidRPr="00355B3B" w:rsidRDefault="00E30349" w:rsidP="00E30349">
            <w:pPr>
              <w:widowControl w:val="0"/>
              <w:tabs>
                <w:tab w:val="left" w:pos="1092"/>
              </w:tabs>
              <w:ind w:right="22"/>
              <w:rPr>
                <w:rFonts w:cs="Arial"/>
                <w:lang w:val="de-DE"/>
              </w:rPr>
            </w:pPr>
          </w:p>
        </w:tc>
        <w:tc>
          <w:tcPr>
            <w:tcW w:w="1091" w:type="dxa"/>
            <w:gridSpan w:val="2"/>
          </w:tcPr>
          <w:p w14:paraId="6939D6C3" w14:textId="77777777" w:rsidR="00E30349" w:rsidRPr="00355B3B" w:rsidRDefault="00E30349" w:rsidP="00E30349">
            <w:pPr>
              <w:widowControl w:val="0"/>
              <w:rPr>
                <w:rFonts w:cs="Arial"/>
                <w:lang w:val="de-DE"/>
              </w:rPr>
            </w:pPr>
          </w:p>
        </w:tc>
        <w:tc>
          <w:tcPr>
            <w:tcW w:w="4349" w:type="dxa"/>
            <w:gridSpan w:val="2"/>
          </w:tcPr>
          <w:p w14:paraId="6AF0E6EE" w14:textId="77777777" w:rsidR="00E30349" w:rsidRPr="00355B3B" w:rsidRDefault="00E30349" w:rsidP="00E30349">
            <w:pPr>
              <w:widowControl w:val="0"/>
              <w:ind w:right="180"/>
              <w:rPr>
                <w:rFonts w:cs="Arial"/>
                <w:lang w:val="it-IT"/>
              </w:rPr>
            </w:pPr>
            <w:r w:rsidRPr="00355B3B">
              <w:rPr>
                <w:rFonts w:cs="Arial"/>
                <w:lang w:val="it-IT"/>
              </w:rPr>
              <w:t xml:space="preserve">►In ogni caso, l’impresa può ai sensi dell’art. </w:t>
            </w:r>
            <w:r w:rsidRPr="00355B3B">
              <w:rPr>
                <w:rFonts w:cs="Arial"/>
                <w:lang w:val="it-IT"/>
              </w:rPr>
              <w:lastRenderedPageBreak/>
              <w:t xml:space="preserve">186-bis, comma 6, r.d. 16.3.1942 n. 267 e s.m.i. concorrere anche riunita in raggruppamento temporaneo di imprese, 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E30349" w:rsidRPr="00F76D01" w14:paraId="3DC0DD82" w14:textId="77777777" w:rsidTr="003750D2">
        <w:trPr>
          <w:gridAfter w:val="1"/>
          <w:wAfter w:w="187" w:type="dxa"/>
        </w:trPr>
        <w:tc>
          <w:tcPr>
            <w:tcW w:w="4438" w:type="dxa"/>
            <w:gridSpan w:val="2"/>
          </w:tcPr>
          <w:p w14:paraId="1E7BB518" w14:textId="77777777" w:rsidR="00E30349" w:rsidRPr="008B2D7D" w:rsidRDefault="00E30349" w:rsidP="00E30349">
            <w:pPr>
              <w:widowControl w:val="0"/>
              <w:ind w:right="22"/>
              <w:rPr>
                <w:rStyle w:val="Enfasicorsivo"/>
                <w:strike/>
                <w:highlight w:val="yellow"/>
                <w:lang w:val="it-IT"/>
              </w:rPr>
            </w:pPr>
          </w:p>
        </w:tc>
        <w:tc>
          <w:tcPr>
            <w:tcW w:w="1091" w:type="dxa"/>
            <w:gridSpan w:val="2"/>
          </w:tcPr>
          <w:p w14:paraId="0ADF2B18" w14:textId="77777777" w:rsidR="00E30349" w:rsidRPr="008B2D7D" w:rsidRDefault="00E30349" w:rsidP="00E30349">
            <w:pPr>
              <w:widowControl w:val="0"/>
              <w:rPr>
                <w:rFonts w:cs="Arial"/>
                <w:strike/>
                <w:highlight w:val="yellow"/>
                <w:lang w:val="it-IT"/>
              </w:rPr>
            </w:pPr>
          </w:p>
        </w:tc>
        <w:tc>
          <w:tcPr>
            <w:tcW w:w="4349" w:type="dxa"/>
            <w:gridSpan w:val="2"/>
          </w:tcPr>
          <w:p w14:paraId="2E84F53C" w14:textId="77777777" w:rsidR="00E30349" w:rsidRPr="002573BF" w:rsidRDefault="00E30349" w:rsidP="00E30349">
            <w:pPr>
              <w:widowControl w:val="0"/>
              <w:ind w:right="180"/>
              <w:rPr>
                <w:rFonts w:cs="Arial"/>
                <w:strike/>
                <w:highlight w:val="yellow"/>
                <w:lang w:val="it-IT"/>
              </w:rPr>
            </w:pPr>
          </w:p>
        </w:tc>
      </w:tr>
      <w:tr w:rsidR="00E30349" w:rsidRPr="00F76D01" w14:paraId="2BBD4BD5" w14:textId="77777777" w:rsidTr="003750D2">
        <w:trPr>
          <w:gridAfter w:val="1"/>
          <w:wAfter w:w="187" w:type="dxa"/>
        </w:trPr>
        <w:tc>
          <w:tcPr>
            <w:tcW w:w="4438" w:type="dxa"/>
            <w:gridSpan w:val="2"/>
          </w:tcPr>
          <w:p w14:paraId="2AFE8E7B" w14:textId="77777777" w:rsidR="00E30349" w:rsidRPr="00355B3B" w:rsidRDefault="00E30349" w:rsidP="00E30349">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Pr>
                <w:lang w:val="de-DE"/>
              </w:rPr>
              <w:t xml:space="preserve">oder Art. 186/bis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91" w:type="dxa"/>
            <w:gridSpan w:val="2"/>
          </w:tcPr>
          <w:p w14:paraId="02ACDEC0" w14:textId="77777777" w:rsidR="00E30349" w:rsidRPr="00355B3B" w:rsidRDefault="00E30349" w:rsidP="00E30349">
            <w:pPr>
              <w:widowControl w:val="0"/>
              <w:rPr>
                <w:rFonts w:cs="Arial"/>
                <w:lang w:val="de-DE"/>
              </w:rPr>
            </w:pPr>
          </w:p>
        </w:tc>
        <w:tc>
          <w:tcPr>
            <w:tcW w:w="4349" w:type="dxa"/>
            <w:gridSpan w:val="2"/>
          </w:tcPr>
          <w:p w14:paraId="3CEA2BF7" w14:textId="77777777" w:rsidR="00E30349" w:rsidRPr="00355B3B" w:rsidRDefault="00E30349" w:rsidP="00E30349">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14:paraId="7EA56FC1" w14:textId="77777777" w:rsidR="00E30349" w:rsidRPr="00355B3B" w:rsidRDefault="00E30349" w:rsidP="00E30349">
            <w:pPr>
              <w:widowControl w:val="0"/>
              <w:ind w:right="180"/>
              <w:rPr>
                <w:rFonts w:cs="Arial"/>
                <w:lang w:val="it-IT"/>
              </w:rPr>
            </w:pPr>
          </w:p>
        </w:tc>
      </w:tr>
      <w:tr w:rsidR="00E30349" w:rsidRPr="00F76D01" w14:paraId="7E73B5DA" w14:textId="77777777" w:rsidTr="003750D2">
        <w:trPr>
          <w:gridAfter w:val="1"/>
          <w:wAfter w:w="187" w:type="dxa"/>
          <w:trHeight w:val="1490"/>
        </w:trPr>
        <w:tc>
          <w:tcPr>
            <w:tcW w:w="4438" w:type="dxa"/>
            <w:gridSpan w:val="2"/>
          </w:tcPr>
          <w:p w14:paraId="1812E2A7" w14:textId="77777777" w:rsidR="00E30349" w:rsidRPr="00355B3B" w:rsidRDefault="00E30349" w:rsidP="00E30349">
            <w:pPr>
              <w:widowControl w:val="0"/>
              <w:ind w:right="22"/>
              <w:rPr>
                <w:rFonts w:cs="Arial"/>
                <w:lang w:val="de-DE"/>
              </w:rPr>
            </w:pPr>
            <w:r>
              <w:rPr>
                <w:rFonts w:cs="Arial"/>
                <w:lang w:val="de-DE"/>
              </w:rPr>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91" w:type="dxa"/>
            <w:gridSpan w:val="2"/>
          </w:tcPr>
          <w:p w14:paraId="278DE3F5" w14:textId="77777777" w:rsidR="00E30349" w:rsidRPr="00355B3B" w:rsidRDefault="00E30349" w:rsidP="00E30349">
            <w:pPr>
              <w:widowControl w:val="0"/>
              <w:rPr>
                <w:rFonts w:cs="Arial"/>
                <w:lang w:val="de-DE"/>
              </w:rPr>
            </w:pPr>
          </w:p>
        </w:tc>
        <w:tc>
          <w:tcPr>
            <w:tcW w:w="4349" w:type="dxa"/>
            <w:gridSpan w:val="2"/>
          </w:tcPr>
          <w:p w14:paraId="096EE5D4" w14:textId="77777777" w:rsidR="00E30349" w:rsidRPr="00355B3B" w:rsidRDefault="00E30349" w:rsidP="00E30349">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E30349" w:rsidRPr="00F76D01" w14:paraId="58A49A57" w14:textId="77777777" w:rsidTr="003750D2">
        <w:trPr>
          <w:gridAfter w:val="1"/>
          <w:wAfter w:w="187" w:type="dxa"/>
          <w:trHeight w:val="240"/>
        </w:trPr>
        <w:tc>
          <w:tcPr>
            <w:tcW w:w="4438" w:type="dxa"/>
            <w:gridSpan w:val="2"/>
          </w:tcPr>
          <w:p w14:paraId="3814631B" w14:textId="77777777" w:rsidR="00E30349" w:rsidRPr="00355B3B" w:rsidRDefault="00E30349" w:rsidP="00E30349">
            <w:pPr>
              <w:widowControl w:val="0"/>
              <w:ind w:right="22"/>
              <w:rPr>
                <w:rFonts w:cs="Arial"/>
                <w:lang w:val="de-DE"/>
              </w:rPr>
            </w:pPr>
            <w:r w:rsidRPr="00355B3B">
              <w:rPr>
                <w:rFonts w:cs="Arial"/>
                <w:iCs/>
                <w:lang w:val="de-DE"/>
              </w:rPr>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91" w:type="dxa"/>
            <w:gridSpan w:val="2"/>
          </w:tcPr>
          <w:p w14:paraId="012AE6D8" w14:textId="77777777" w:rsidR="00E30349" w:rsidRPr="00355B3B" w:rsidRDefault="00E30349" w:rsidP="00E30349">
            <w:pPr>
              <w:widowControl w:val="0"/>
              <w:rPr>
                <w:rFonts w:cs="Arial"/>
                <w:lang w:val="de-DE"/>
              </w:rPr>
            </w:pPr>
          </w:p>
        </w:tc>
        <w:tc>
          <w:tcPr>
            <w:tcW w:w="4349" w:type="dxa"/>
            <w:gridSpan w:val="2"/>
          </w:tcPr>
          <w:p w14:paraId="65E68C63" w14:textId="77777777" w:rsidR="00E30349" w:rsidRPr="00355B3B" w:rsidRDefault="00E30349" w:rsidP="00E30349">
            <w:pPr>
              <w:widowControl w:val="0"/>
              <w:ind w:right="180"/>
              <w:rPr>
                <w:rFonts w:cs="Arial"/>
                <w:lang w:val="it-IT"/>
              </w:rPr>
            </w:pPr>
            <w:r w:rsidRPr="00355B3B">
              <w:rPr>
                <w:rFonts w:cs="Arial"/>
                <w:lang w:val="it-IT"/>
              </w:rPr>
              <w:t>Il ruolo dell’ausiliaria può essere assunto anche da altra componente del raggruppamento.</w:t>
            </w:r>
          </w:p>
        </w:tc>
      </w:tr>
      <w:tr w:rsidR="00E30349" w:rsidRPr="00F76D01" w14:paraId="6229787C" w14:textId="77777777" w:rsidTr="003750D2">
        <w:trPr>
          <w:gridAfter w:val="1"/>
          <w:wAfter w:w="187" w:type="dxa"/>
        </w:trPr>
        <w:tc>
          <w:tcPr>
            <w:tcW w:w="4438" w:type="dxa"/>
            <w:gridSpan w:val="2"/>
          </w:tcPr>
          <w:p w14:paraId="3DC1E1E2" w14:textId="77777777" w:rsidR="00E30349" w:rsidRPr="00355B3B" w:rsidRDefault="00E30349" w:rsidP="00E30349">
            <w:pPr>
              <w:widowControl w:val="0"/>
              <w:ind w:right="22"/>
              <w:rPr>
                <w:rFonts w:cs="Arial"/>
                <w:iCs/>
                <w:lang w:val="it-IT"/>
              </w:rPr>
            </w:pPr>
          </w:p>
        </w:tc>
        <w:tc>
          <w:tcPr>
            <w:tcW w:w="1091" w:type="dxa"/>
            <w:gridSpan w:val="2"/>
          </w:tcPr>
          <w:p w14:paraId="5203729E" w14:textId="77777777" w:rsidR="00E30349" w:rsidRPr="00355B3B" w:rsidRDefault="00E30349" w:rsidP="00E30349">
            <w:pPr>
              <w:widowControl w:val="0"/>
              <w:rPr>
                <w:rFonts w:cs="Arial"/>
                <w:lang w:val="it-IT"/>
              </w:rPr>
            </w:pPr>
          </w:p>
        </w:tc>
        <w:tc>
          <w:tcPr>
            <w:tcW w:w="4349" w:type="dxa"/>
            <w:gridSpan w:val="2"/>
          </w:tcPr>
          <w:p w14:paraId="6950F73B" w14:textId="77777777" w:rsidR="00E30349" w:rsidRPr="00355B3B" w:rsidRDefault="00E30349" w:rsidP="00E30349">
            <w:pPr>
              <w:widowControl w:val="0"/>
              <w:ind w:right="180"/>
              <w:rPr>
                <w:rFonts w:cs="Arial"/>
                <w:lang w:val="it-IT"/>
              </w:rPr>
            </w:pPr>
          </w:p>
        </w:tc>
      </w:tr>
      <w:tr w:rsidR="00E30349" w:rsidRPr="00F76D01" w14:paraId="3EEF3D7F" w14:textId="77777777" w:rsidTr="003750D2">
        <w:trPr>
          <w:gridAfter w:val="1"/>
          <w:wAfter w:w="187" w:type="dxa"/>
        </w:trPr>
        <w:tc>
          <w:tcPr>
            <w:tcW w:w="4438" w:type="dxa"/>
            <w:gridSpan w:val="2"/>
          </w:tcPr>
          <w:p w14:paraId="6C001605" w14:textId="77777777" w:rsidR="00E30349" w:rsidRDefault="00E30349" w:rsidP="00E30349">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14:paraId="5A59AA03" w14:textId="77777777" w:rsidR="00E30349" w:rsidRPr="00355B3B" w:rsidRDefault="00E30349" w:rsidP="00E30349">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nicht nach Ablauf der Frist 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14:paraId="3CDC1A05" w14:textId="77777777" w:rsidR="00E30349" w:rsidRPr="00355B3B" w:rsidRDefault="00E30349" w:rsidP="00E30349">
            <w:pPr>
              <w:widowControl w:val="0"/>
              <w:ind w:right="22"/>
              <w:rPr>
                <w:rFonts w:cs="Arial"/>
                <w:iCs/>
                <w:lang w:val="de-DE"/>
              </w:rPr>
            </w:pPr>
          </w:p>
        </w:tc>
        <w:tc>
          <w:tcPr>
            <w:tcW w:w="1091" w:type="dxa"/>
            <w:gridSpan w:val="2"/>
          </w:tcPr>
          <w:p w14:paraId="62DEFEFE" w14:textId="77777777" w:rsidR="00E30349" w:rsidRPr="00355B3B" w:rsidRDefault="00E30349" w:rsidP="00E30349">
            <w:pPr>
              <w:widowControl w:val="0"/>
              <w:rPr>
                <w:rFonts w:cs="Arial"/>
                <w:lang w:val="de-DE"/>
              </w:rPr>
            </w:pPr>
          </w:p>
        </w:tc>
        <w:tc>
          <w:tcPr>
            <w:tcW w:w="4349" w:type="dxa"/>
            <w:gridSpan w:val="2"/>
          </w:tcPr>
          <w:p w14:paraId="1FE93390" w14:textId="77777777" w:rsidR="00E30349" w:rsidRPr="00355B3B" w:rsidRDefault="00E30349" w:rsidP="00E30349">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506BD442" w14:textId="77777777" w:rsidR="00E30349" w:rsidRDefault="00E30349" w:rsidP="00E30349">
            <w:pPr>
              <w:widowControl w:val="0"/>
              <w:ind w:right="180"/>
              <w:rPr>
                <w:rFonts w:cs="Arial"/>
                <w:lang w:val="it-IT"/>
              </w:rPr>
            </w:pPr>
            <w:r w:rsidRPr="00355B3B">
              <w:rPr>
                <w:rFonts w:cs="Arial"/>
                <w:lang w:val="it-IT"/>
              </w:rPr>
              <w:t>È onere dell’operatore economico dimostrare con data certa ai sensi di legge che tale documentazione è datata con data non successiva al termine di scadenza della presentazione delle offerte.</w:t>
            </w:r>
          </w:p>
          <w:p w14:paraId="53BAC39D" w14:textId="77777777" w:rsidR="00E30349" w:rsidRPr="00355B3B" w:rsidRDefault="00E30349" w:rsidP="00E30349">
            <w:pPr>
              <w:widowControl w:val="0"/>
              <w:ind w:right="180"/>
              <w:rPr>
                <w:rFonts w:cs="Arial"/>
                <w:lang w:val="it-IT"/>
              </w:rPr>
            </w:pPr>
          </w:p>
        </w:tc>
      </w:tr>
      <w:tr w:rsidR="00E30349" w:rsidRPr="00F76D01" w14:paraId="1E3B2540" w14:textId="77777777" w:rsidTr="003750D2">
        <w:trPr>
          <w:gridAfter w:val="1"/>
          <w:wAfter w:w="187" w:type="dxa"/>
        </w:trPr>
        <w:tc>
          <w:tcPr>
            <w:tcW w:w="4438" w:type="dxa"/>
            <w:gridSpan w:val="2"/>
          </w:tcPr>
          <w:p w14:paraId="7B16F458" w14:textId="77777777" w:rsidR="00E30349" w:rsidRPr="00355B3B" w:rsidRDefault="00E30349" w:rsidP="00E30349">
            <w:pPr>
              <w:widowControl w:val="0"/>
              <w:ind w:right="22"/>
              <w:rPr>
                <w:rFonts w:cs="Arial"/>
                <w:iCs/>
                <w:lang w:val="de-DE"/>
              </w:rPr>
            </w:pPr>
            <w:r w:rsidRPr="00355B3B">
              <w:rPr>
                <w:rFonts w:cs="Arial"/>
                <w:lang w:val="de-DE"/>
              </w:rPr>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91" w:type="dxa"/>
            <w:gridSpan w:val="2"/>
          </w:tcPr>
          <w:p w14:paraId="3AA8D18D" w14:textId="77777777" w:rsidR="00E30349" w:rsidRPr="00355B3B" w:rsidRDefault="00E30349" w:rsidP="00E30349">
            <w:pPr>
              <w:widowControl w:val="0"/>
              <w:rPr>
                <w:rFonts w:cs="Arial"/>
                <w:lang w:val="de-DE"/>
              </w:rPr>
            </w:pPr>
          </w:p>
        </w:tc>
        <w:tc>
          <w:tcPr>
            <w:tcW w:w="4349" w:type="dxa"/>
            <w:gridSpan w:val="2"/>
          </w:tcPr>
          <w:p w14:paraId="797BD22E" w14:textId="77777777" w:rsidR="00E30349" w:rsidRPr="00355B3B" w:rsidRDefault="00E30349" w:rsidP="00E30349">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E30349" w:rsidRPr="00F76D01" w14:paraId="1051DB8C" w14:textId="77777777" w:rsidTr="003750D2">
        <w:trPr>
          <w:gridAfter w:val="1"/>
          <w:wAfter w:w="187" w:type="dxa"/>
        </w:trPr>
        <w:tc>
          <w:tcPr>
            <w:tcW w:w="4438" w:type="dxa"/>
            <w:gridSpan w:val="2"/>
          </w:tcPr>
          <w:p w14:paraId="5E10C983" w14:textId="77777777" w:rsidR="00E30349" w:rsidRPr="00355B3B" w:rsidRDefault="00E30349" w:rsidP="00E30349">
            <w:pPr>
              <w:widowControl w:val="0"/>
              <w:ind w:right="22"/>
              <w:rPr>
                <w:rFonts w:cs="Arial"/>
                <w:highlight w:val="yellow"/>
                <w:lang w:val="it-IT"/>
              </w:rPr>
            </w:pPr>
          </w:p>
        </w:tc>
        <w:tc>
          <w:tcPr>
            <w:tcW w:w="1091" w:type="dxa"/>
            <w:gridSpan w:val="2"/>
          </w:tcPr>
          <w:p w14:paraId="450F8872" w14:textId="77777777" w:rsidR="00E30349" w:rsidRPr="00355B3B" w:rsidRDefault="00E30349" w:rsidP="00E30349">
            <w:pPr>
              <w:widowControl w:val="0"/>
              <w:rPr>
                <w:rFonts w:cs="Arial"/>
                <w:lang w:val="it-IT"/>
              </w:rPr>
            </w:pPr>
          </w:p>
        </w:tc>
        <w:tc>
          <w:tcPr>
            <w:tcW w:w="4349" w:type="dxa"/>
            <w:gridSpan w:val="2"/>
          </w:tcPr>
          <w:p w14:paraId="7FF25FCB" w14:textId="77777777" w:rsidR="00E30349" w:rsidRPr="006C3F66" w:rsidRDefault="00E30349" w:rsidP="00E30349">
            <w:pPr>
              <w:widowControl w:val="0"/>
              <w:ind w:right="180"/>
              <w:rPr>
                <w:rFonts w:cs="Arial"/>
                <w:highlight w:val="yellow"/>
                <w:lang w:val="it-IT"/>
              </w:rPr>
            </w:pPr>
          </w:p>
        </w:tc>
      </w:tr>
      <w:tr w:rsidR="00E30349" w:rsidRPr="00D15BFE" w14:paraId="183965F9" w14:textId="77777777" w:rsidTr="003750D2">
        <w:trPr>
          <w:gridAfter w:val="1"/>
          <w:wAfter w:w="187" w:type="dxa"/>
        </w:trPr>
        <w:tc>
          <w:tcPr>
            <w:tcW w:w="4438" w:type="dxa"/>
            <w:gridSpan w:val="2"/>
          </w:tcPr>
          <w:p w14:paraId="2F603372" w14:textId="77777777" w:rsidR="00E30349" w:rsidRPr="00C030F1" w:rsidRDefault="00E30349" w:rsidP="00E30349">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14:paraId="18A26EFD" w14:textId="77777777" w:rsidR="00E30349" w:rsidRPr="00C030F1" w:rsidRDefault="00E30349" w:rsidP="00E30349">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91" w:type="dxa"/>
            <w:gridSpan w:val="2"/>
          </w:tcPr>
          <w:p w14:paraId="2A8899D5" w14:textId="77777777" w:rsidR="00E30349" w:rsidRPr="00C030F1" w:rsidRDefault="00E30349" w:rsidP="00E30349">
            <w:pPr>
              <w:widowControl w:val="0"/>
              <w:rPr>
                <w:rFonts w:cs="Arial"/>
                <w:b/>
                <w:lang w:val="it-IT"/>
              </w:rPr>
            </w:pPr>
          </w:p>
        </w:tc>
        <w:tc>
          <w:tcPr>
            <w:tcW w:w="4349" w:type="dxa"/>
            <w:gridSpan w:val="2"/>
          </w:tcPr>
          <w:p w14:paraId="55824383" w14:textId="77777777" w:rsidR="00E30349" w:rsidRPr="00C030F1" w:rsidRDefault="00E30349" w:rsidP="00E30349">
            <w:pPr>
              <w:widowControl w:val="0"/>
              <w:ind w:left="34" w:right="105"/>
              <w:rPr>
                <w:rFonts w:cs="Arial"/>
                <w:b/>
                <w:u w:val="single"/>
                <w:lang w:val="it-IT" w:eastAsia="it-IT"/>
              </w:rPr>
            </w:pPr>
            <w:r w:rsidRPr="00C030F1">
              <w:rPr>
                <w:rFonts w:cs="Arial"/>
                <w:b/>
                <w:u w:val="single"/>
                <w:lang w:val="it-IT" w:eastAsia="it-IT"/>
              </w:rPr>
              <w:t>OFFERTA ECONOMICA</w:t>
            </w:r>
          </w:p>
          <w:p w14:paraId="0164EF35" w14:textId="77777777" w:rsidR="00E30349" w:rsidRPr="00C030F1" w:rsidRDefault="00E30349" w:rsidP="00E30349">
            <w:pPr>
              <w:widowControl w:val="0"/>
              <w:ind w:left="34" w:right="105"/>
              <w:rPr>
                <w:rFonts w:cs="Arial"/>
                <w:b/>
                <w:u w:val="single"/>
                <w:lang w:val="it-IT" w:eastAsia="it-IT"/>
              </w:rPr>
            </w:pPr>
            <w:r w:rsidRPr="00C030F1">
              <w:rPr>
                <w:rFonts w:cs="Arial"/>
                <w:b/>
                <w:u w:val="single"/>
                <w:lang w:val="it-IT" w:eastAsia="it-IT"/>
              </w:rPr>
              <w:t>(BUSTA C)</w:t>
            </w:r>
          </w:p>
        </w:tc>
      </w:tr>
      <w:tr w:rsidR="00E30349" w:rsidRPr="00D15BFE" w14:paraId="5F9DD710" w14:textId="77777777" w:rsidTr="003750D2">
        <w:trPr>
          <w:gridAfter w:val="1"/>
          <w:wAfter w:w="187" w:type="dxa"/>
        </w:trPr>
        <w:tc>
          <w:tcPr>
            <w:tcW w:w="4438" w:type="dxa"/>
            <w:gridSpan w:val="2"/>
          </w:tcPr>
          <w:p w14:paraId="6D09D141" w14:textId="77777777" w:rsidR="00E30349" w:rsidRPr="00C030F1" w:rsidRDefault="00E30349" w:rsidP="00E30349">
            <w:pPr>
              <w:pStyle w:val="DeutscherText"/>
              <w:widowControl w:val="0"/>
              <w:spacing w:line="240" w:lineRule="auto"/>
              <w:ind w:right="22"/>
              <w:rPr>
                <w:rFonts w:cs="Arial"/>
                <w:b/>
                <w:caps/>
                <w:u w:val="single"/>
                <w:lang w:val="de-DE"/>
              </w:rPr>
            </w:pPr>
          </w:p>
        </w:tc>
        <w:tc>
          <w:tcPr>
            <w:tcW w:w="1091" w:type="dxa"/>
            <w:gridSpan w:val="2"/>
          </w:tcPr>
          <w:p w14:paraId="2CADA11D" w14:textId="77777777" w:rsidR="00E30349" w:rsidRPr="00C030F1" w:rsidRDefault="00E30349" w:rsidP="00E30349">
            <w:pPr>
              <w:widowControl w:val="0"/>
              <w:rPr>
                <w:rFonts w:cs="Arial"/>
                <w:b/>
                <w:lang w:val="it-IT"/>
              </w:rPr>
            </w:pPr>
          </w:p>
        </w:tc>
        <w:tc>
          <w:tcPr>
            <w:tcW w:w="4349" w:type="dxa"/>
            <w:gridSpan w:val="2"/>
          </w:tcPr>
          <w:p w14:paraId="1C0AA663" w14:textId="77777777" w:rsidR="00E30349" w:rsidRPr="00C030F1" w:rsidRDefault="00E30349" w:rsidP="00E30349">
            <w:pPr>
              <w:widowControl w:val="0"/>
              <w:ind w:left="34" w:right="105"/>
              <w:rPr>
                <w:rFonts w:cs="Arial"/>
                <w:b/>
                <w:u w:val="single"/>
                <w:lang w:val="it-IT" w:eastAsia="it-IT"/>
              </w:rPr>
            </w:pPr>
          </w:p>
        </w:tc>
      </w:tr>
      <w:tr w:rsidR="00E30349" w:rsidRPr="00F76D01" w14:paraId="4F5B741B" w14:textId="77777777" w:rsidTr="003750D2">
        <w:trPr>
          <w:gridAfter w:val="1"/>
          <w:wAfter w:w="187" w:type="dxa"/>
        </w:trPr>
        <w:tc>
          <w:tcPr>
            <w:tcW w:w="4438" w:type="dxa"/>
            <w:gridSpan w:val="2"/>
          </w:tcPr>
          <w:p w14:paraId="45507C5F" w14:textId="77777777" w:rsidR="00E30349" w:rsidRPr="00C030F1" w:rsidRDefault="00E30349" w:rsidP="00E30349">
            <w:pPr>
              <w:pStyle w:val="Normale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w:t>
            </w:r>
            <w:r w:rsidR="00AD7371">
              <w:rPr>
                <w:rFonts w:ascii="Arial" w:hAnsi="Arial" w:cs="Arial"/>
                <w:b/>
                <w:sz w:val="20"/>
                <w:szCs w:val="20"/>
                <w:lang w:val="de-DE"/>
              </w:rPr>
              <w:t>7</w:t>
            </w:r>
            <w:r w:rsidRPr="00C030F1">
              <w:rPr>
                <w:rFonts w:ascii="Arial" w:hAnsi="Arial" w:cs="Arial"/>
                <w:b/>
                <w:sz w:val="20"/>
                <w:szCs w:val="20"/>
                <w:lang w:val="de-DE"/>
              </w:rPr>
              <w:t xml:space="preserve"> Über das Portal generiertes wirtschaftliches Angebot – Anlage C</w:t>
            </w:r>
          </w:p>
        </w:tc>
        <w:tc>
          <w:tcPr>
            <w:tcW w:w="1091" w:type="dxa"/>
            <w:gridSpan w:val="2"/>
          </w:tcPr>
          <w:p w14:paraId="3BC01025" w14:textId="77777777" w:rsidR="00E30349" w:rsidRPr="00C030F1" w:rsidRDefault="00E30349" w:rsidP="00E30349">
            <w:pPr>
              <w:widowControl w:val="0"/>
              <w:rPr>
                <w:rFonts w:cs="Arial"/>
                <w:b/>
                <w:lang w:val="de-DE"/>
              </w:rPr>
            </w:pPr>
          </w:p>
        </w:tc>
        <w:tc>
          <w:tcPr>
            <w:tcW w:w="4349" w:type="dxa"/>
            <w:gridSpan w:val="2"/>
          </w:tcPr>
          <w:p w14:paraId="523827CB" w14:textId="77777777" w:rsidR="00E30349" w:rsidRPr="00C030F1" w:rsidRDefault="00E30349" w:rsidP="00E30349">
            <w:pPr>
              <w:widowControl w:val="0"/>
              <w:autoSpaceDE w:val="0"/>
              <w:autoSpaceDN w:val="0"/>
              <w:adjustRightInd w:val="0"/>
              <w:ind w:right="180"/>
              <w:rPr>
                <w:rFonts w:cs="Arial"/>
                <w:b/>
                <w:lang w:val="it-IT"/>
              </w:rPr>
            </w:pPr>
            <w:r w:rsidRPr="00C030F1">
              <w:rPr>
                <w:rFonts w:cs="Arial"/>
                <w:b/>
                <w:lang w:val="it-IT"/>
              </w:rPr>
              <w:t>2.</w:t>
            </w:r>
            <w:r w:rsidR="00AD7371">
              <w:rPr>
                <w:rFonts w:cs="Arial"/>
                <w:b/>
                <w:lang w:val="it-IT"/>
              </w:rPr>
              <w:t>7</w:t>
            </w:r>
            <w:r w:rsidRPr="00C030F1">
              <w:rPr>
                <w:rFonts w:cs="Arial"/>
                <w:b/>
                <w:lang w:val="it-IT"/>
              </w:rPr>
              <w:t xml:space="preserve"> Offerta economica generata dal </w:t>
            </w:r>
            <w:r>
              <w:rPr>
                <w:rFonts w:cs="Arial"/>
                <w:b/>
                <w:lang w:val="it-IT"/>
              </w:rPr>
              <w:t>portale</w:t>
            </w:r>
            <w:r w:rsidRPr="00C030F1">
              <w:rPr>
                <w:rFonts w:cs="Arial"/>
                <w:b/>
                <w:lang w:val="it-IT"/>
              </w:rPr>
              <w:t xml:space="preserve"> – Allegato C</w:t>
            </w:r>
          </w:p>
        </w:tc>
      </w:tr>
      <w:tr w:rsidR="00E30349" w:rsidRPr="00F76D01" w14:paraId="598F3481" w14:textId="77777777" w:rsidTr="003750D2">
        <w:trPr>
          <w:gridAfter w:val="1"/>
          <w:wAfter w:w="187" w:type="dxa"/>
        </w:trPr>
        <w:tc>
          <w:tcPr>
            <w:tcW w:w="4438" w:type="dxa"/>
            <w:gridSpan w:val="2"/>
          </w:tcPr>
          <w:p w14:paraId="02821617" w14:textId="77777777" w:rsidR="00E30349" w:rsidRPr="00C030F1" w:rsidRDefault="00E30349" w:rsidP="00E30349">
            <w:pPr>
              <w:widowControl w:val="0"/>
              <w:ind w:right="22"/>
              <w:rPr>
                <w:rFonts w:cs="Arial"/>
                <w:b/>
                <w:i/>
                <w:color w:val="3366FF"/>
                <w:lang w:val="it-IT"/>
              </w:rPr>
            </w:pPr>
          </w:p>
        </w:tc>
        <w:tc>
          <w:tcPr>
            <w:tcW w:w="1091" w:type="dxa"/>
            <w:gridSpan w:val="2"/>
          </w:tcPr>
          <w:p w14:paraId="53962182" w14:textId="77777777" w:rsidR="00E30349" w:rsidRPr="00C030F1" w:rsidRDefault="00E30349" w:rsidP="00E30349">
            <w:pPr>
              <w:widowControl w:val="0"/>
              <w:ind w:right="105"/>
              <w:rPr>
                <w:rFonts w:cs="Arial"/>
                <w:b/>
                <w:i/>
                <w:color w:val="3366FF"/>
                <w:lang w:val="it-IT"/>
              </w:rPr>
            </w:pPr>
          </w:p>
        </w:tc>
        <w:tc>
          <w:tcPr>
            <w:tcW w:w="4349" w:type="dxa"/>
            <w:gridSpan w:val="2"/>
          </w:tcPr>
          <w:p w14:paraId="41905810" w14:textId="77777777" w:rsidR="00E30349" w:rsidRPr="00C030F1" w:rsidRDefault="00E30349" w:rsidP="00E30349">
            <w:pPr>
              <w:widowControl w:val="0"/>
              <w:ind w:right="105"/>
              <w:rPr>
                <w:rFonts w:cs="Arial"/>
                <w:b/>
                <w:i/>
                <w:color w:val="3366FF"/>
                <w:lang w:val="it-IT"/>
              </w:rPr>
            </w:pPr>
          </w:p>
        </w:tc>
      </w:tr>
      <w:tr w:rsidR="00E30349" w:rsidRPr="00F76D01" w14:paraId="6E0E9E10" w14:textId="77777777" w:rsidTr="003750D2">
        <w:trPr>
          <w:gridAfter w:val="1"/>
          <w:wAfter w:w="187" w:type="dxa"/>
        </w:trPr>
        <w:tc>
          <w:tcPr>
            <w:tcW w:w="4438" w:type="dxa"/>
            <w:gridSpan w:val="2"/>
          </w:tcPr>
          <w:p w14:paraId="65DE18C5" w14:textId="77777777" w:rsidR="00E30349" w:rsidRDefault="00E30349" w:rsidP="00E30349">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t>
            </w:r>
            <w:r w:rsidRPr="003C0FDF">
              <w:rPr>
                <w:rFonts w:cs="Arial"/>
                <w:lang w:val="de-DE"/>
              </w:rPr>
              <w:lastRenderedPageBreak/>
              <w:t xml:space="preserve">welches </w:t>
            </w:r>
            <w:r w:rsidRPr="00C030F1">
              <w:rPr>
                <w:rFonts w:cs="Arial"/>
                <w:b/>
                <w:u w:val="single"/>
                <w:lang w:val="de-DE"/>
              </w:rPr>
              <w:t>bei sonstigem Ausschluss mit digitaler Unterschrift zu unterzeichnen</w:t>
            </w:r>
            <w:r w:rsidRPr="00C030F1">
              <w:rPr>
                <w:rFonts w:cs="Arial"/>
                <w:lang w:val="de-DE"/>
              </w:rPr>
              <w:t xml:space="preserve"> ist – s. Art. 2 Punkt 2 dieser Ausschreibungsbedingungen.</w:t>
            </w:r>
          </w:p>
          <w:p w14:paraId="14692A97" w14:textId="77777777" w:rsidR="00E30349" w:rsidRDefault="00E30349" w:rsidP="00E30349">
            <w:pPr>
              <w:widowControl w:val="0"/>
              <w:shd w:val="clear" w:color="auto" w:fill="FFFFFF" w:themeFill="background1"/>
              <w:ind w:right="22"/>
              <w:rPr>
                <w:rFonts w:cs="Arial"/>
                <w:i/>
                <w:iCs/>
                <w:color w:val="2F5496"/>
                <w:shd w:val="clear" w:color="auto" w:fill="FFFF00"/>
                <w:lang w:val="de-DE"/>
              </w:rPr>
            </w:pPr>
          </w:p>
          <w:p w14:paraId="2193A159" w14:textId="77777777" w:rsidR="00E30349" w:rsidRPr="00260A96" w:rsidRDefault="00E30349" w:rsidP="00E30349">
            <w:pPr>
              <w:spacing w:after="160" w:line="259" w:lineRule="auto"/>
              <w:rPr>
                <w:rFonts w:cs="Arial"/>
                <w:i/>
                <w:iCs/>
                <w:color w:val="2F5496" w:themeColor="accent1" w:themeShade="BF"/>
                <w:lang w:val="de-DE"/>
              </w:rPr>
            </w:pPr>
            <w:r w:rsidRPr="00260A96">
              <w:rPr>
                <w:rFonts w:cs="Arial"/>
                <w:i/>
                <w:iCs/>
                <w:color w:val="2F5496" w:themeColor="accent1" w:themeShade="BF"/>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37A1998A" w14:textId="77777777" w:rsidR="00E30349" w:rsidRPr="00260A96" w:rsidRDefault="00E30349" w:rsidP="00E30349">
            <w:pPr>
              <w:rPr>
                <w:rFonts w:cs="Arial"/>
                <w:i/>
                <w:iCs/>
                <w:color w:val="2F5496" w:themeColor="accent1" w:themeShade="BF"/>
                <w:lang w:val="de-DE"/>
              </w:rPr>
            </w:pPr>
            <w:r w:rsidRPr="00260A96">
              <w:rPr>
                <w:rFonts w:cs="Arial"/>
                <w:i/>
                <w:iCs/>
                <w:color w:val="2F5496" w:themeColor="accent1" w:themeShade="BF"/>
                <w:lang w:val="de-DE"/>
              </w:rPr>
              <w:t xml:space="preserve">Bei Ausschreibungen - </w:t>
            </w:r>
            <w:r w:rsidRPr="00260A96">
              <w:rPr>
                <w:rFonts w:cs="Arial"/>
                <w:i/>
                <w:iCs/>
                <w:color w:val="2F5496" w:themeColor="accent1" w:themeShade="BF"/>
                <w:lang w:val="de-DE"/>
              </w:rPr>
              <w:br/>
              <w:t>Südtirol können maximal 8 Dezimalstellen eingefügt werden]</w:t>
            </w:r>
          </w:p>
          <w:p w14:paraId="4D8C248A" w14:textId="77777777" w:rsidR="00E30349" w:rsidRPr="00C030F1" w:rsidRDefault="00E30349" w:rsidP="00E30349">
            <w:pPr>
              <w:widowControl w:val="0"/>
              <w:shd w:val="clear" w:color="auto" w:fill="FFFFFF" w:themeFill="background1"/>
              <w:ind w:right="22"/>
              <w:rPr>
                <w:rFonts w:cs="Arial"/>
                <w:lang w:val="de-DE"/>
              </w:rPr>
            </w:pPr>
          </w:p>
        </w:tc>
        <w:tc>
          <w:tcPr>
            <w:tcW w:w="1091" w:type="dxa"/>
            <w:gridSpan w:val="2"/>
          </w:tcPr>
          <w:p w14:paraId="1462A112" w14:textId="77777777" w:rsidR="00E30349" w:rsidRPr="00C030F1" w:rsidRDefault="00E30349" w:rsidP="00E30349">
            <w:pPr>
              <w:widowControl w:val="0"/>
              <w:rPr>
                <w:rFonts w:cs="Arial"/>
                <w:lang w:val="de-DE"/>
              </w:rPr>
            </w:pPr>
          </w:p>
        </w:tc>
        <w:tc>
          <w:tcPr>
            <w:tcW w:w="4349" w:type="dxa"/>
            <w:gridSpan w:val="2"/>
          </w:tcPr>
          <w:p w14:paraId="26C9E856" w14:textId="77777777" w:rsidR="00E30349" w:rsidRDefault="00E30349" w:rsidP="00E30349">
            <w:pPr>
              <w:widowControl w:val="0"/>
              <w:ind w:right="180"/>
              <w:rPr>
                <w:rFonts w:cs="Arial"/>
                <w:bCs/>
                <w:lang w:val="it-IT" w:eastAsia="de-DE"/>
              </w:rPr>
            </w:pPr>
            <w:r w:rsidRPr="00C030F1">
              <w:rPr>
                <w:rFonts w:cs="Arial"/>
                <w:lang w:val="it-IT"/>
              </w:rPr>
              <w:t>►</w:t>
            </w:r>
            <w:bookmarkStart w:id="34"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4"/>
            <w:r w:rsidRPr="00C030F1">
              <w:rPr>
                <w:rFonts w:cs="Arial"/>
                <w:lang w:val="it-IT" w:eastAsia="de-DE"/>
              </w:rPr>
              <w:t xml:space="preserve">Il sistema genererà un documento PDF che </w:t>
            </w:r>
            <w:r w:rsidRPr="00C030F1">
              <w:rPr>
                <w:rFonts w:cs="Arial"/>
                <w:lang w:val="it-IT" w:eastAsia="de-DE"/>
              </w:rPr>
              <w:lastRenderedPageBreak/>
              <w:t xml:space="preserve">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14:paraId="2AE2F8F2" w14:textId="77777777" w:rsidR="00E30349" w:rsidRDefault="00E30349" w:rsidP="00E30349">
            <w:pPr>
              <w:widowControl w:val="0"/>
              <w:ind w:right="180"/>
              <w:rPr>
                <w:rFonts w:cs="Arial"/>
                <w:lang w:val="it-IT"/>
              </w:rPr>
            </w:pPr>
          </w:p>
          <w:p w14:paraId="60751D40" w14:textId="77777777" w:rsidR="00E30349" w:rsidRDefault="00E30349" w:rsidP="00E30349">
            <w:pPr>
              <w:widowControl w:val="0"/>
              <w:ind w:right="180"/>
              <w:rPr>
                <w:rFonts w:cs="Arial"/>
                <w:lang w:val="it-IT"/>
              </w:rPr>
            </w:pPr>
          </w:p>
          <w:p w14:paraId="07F00914" w14:textId="77777777" w:rsidR="00E30349" w:rsidRPr="000D007F" w:rsidRDefault="00E30349" w:rsidP="00E30349">
            <w:pPr>
              <w:widowControl w:val="0"/>
              <w:ind w:right="180"/>
              <w:rPr>
                <w:rFonts w:cs="Arial"/>
                <w:i/>
                <w:iCs/>
                <w:color w:val="2F5496" w:themeColor="accent1" w:themeShade="BF"/>
                <w:lang w:val="it-IT"/>
              </w:rPr>
            </w:pPr>
            <w:r w:rsidRPr="000D007F">
              <w:rPr>
                <w:rFonts w:cs="Arial"/>
                <w:i/>
                <w:iCs/>
                <w:color w:val="2F5496" w:themeColor="accent1" w:themeShade="BF"/>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1E98FC2A" w14:textId="77777777" w:rsidR="00E30349" w:rsidRPr="00F459CB" w:rsidRDefault="00E30349" w:rsidP="00E30349">
            <w:pPr>
              <w:widowControl w:val="0"/>
              <w:ind w:right="180"/>
              <w:rPr>
                <w:rFonts w:cs="Arial"/>
                <w:i/>
                <w:iCs/>
                <w:color w:val="2F5496" w:themeColor="accent1" w:themeShade="BF"/>
                <w:lang w:val="it-IT"/>
              </w:rPr>
            </w:pPr>
            <w:r w:rsidRPr="000D007F">
              <w:rPr>
                <w:rFonts w:cs="Arial"/>
                <w:i/>
                <w:iCs/>
                <w:color w:val="2F5496" w:themeColor="accent1" w:themeShade="BF"/>
                <w:lang w:val="it-IT"/>
              </w:rPr>
              <w:t>Su Bandi Alto Adige possono essere inserite al massimo 8 cifre decimali]</w:t>
            </w:r>
          </w:p>
        </w:tc>
      </w:tr>
      <w:tr w:rsidR="00E30349" w:rsidRPr="00F76D01" w14:paraId="579E4362" w14:textId="77777777" w:rsidTr="003750D2">
        <w:trPr>
          <w:gridAfter w:val="1"/>
          <w:wAfter w:w="187" w:type="dxa"/>
        </w:trPr>
        <w:tc>
          <w:tcPr>
            <w:tcW w:w="4438" w:type="dxa"/>
            <w:gridSpan w:val="2"/>
          </w:tcPr>
          <w:p w14:paraId="41D2BE9A" w14:textId="77777777" w:rsidR="00E30349" w:rsidRPr="00CD6F48" w:rsidRDefault="00E30349" w:rsidP="00E30349">
            <w:pPr>
              <w:widowControl w:val="0"/>
              <w:ind w:right="22"/>
              <w:rPr>
                <w:rFonts w:cs="Arial"/>
                <w:bCs/>
                <w:highlight w:val="yellow"/>
                <w:lang w:val="it-IT"/>
              </w:rPr>
            </w:pPr>
          </w:p>
        </w:tc>
        <w:tc>
          <w:tcPr>
            <w:tcW w:w="1091" w:type="dxa"/>
            <w:gridSpan w:val="2"/>
          </w:tcPr>
          <w:p w14:paraId="4CE6FE46" w14:textId="77777777" w:rsidR="00E30349" w:rsidRPr="00CD6F48" w:rsidRDefault="00E30349" w:rsidP="00E30349">
            <w:pPr>
              <w:widowControl w:val="0"/>
              <w:rPr>
                <w:rFonts w:cs="Arial"/>
                <w:bCs/>
                <w:highlight w:val="yellow"/>
                <w:lang w:val="it-IT"/>
              </w:rPr>
            </w:pPr>
          </w:p>
        </w:tc>
        <w:tc>
          <w:tcPr>
            <w:tcW w:w="4349" w:type="dxa"/>
            <w:gridSpan w:val="2"/>
          </w:tcPr>
          <w:p w14:paraId="54B5A596" w14:textId="77777777" w:rsidR="00E30349" w:rsidRPr="00925C97" w:rsidRDefault="00E30349" w:rsidP="00E30349">
            <w:pPr>
              <w:widowControl w:val="0"/>
              <w:ind w:right="180"/>
              <w:rPr>
                <w:rFonts w:cs="Arial"/>
                <w:bCs/>
                <w:highlight w:val="yellow"/>
                <w:lang w:val="it-IT"/>
              </w:rPr>
            </w:pPr>
          </w:p>
        </w:tc>
      </w:tr>
      <w:tr w:rsidR="00E30349" w:rsidRPr="00F76D01" w14:paraId="773D1C5E" w14:textId="77777777" w:rsidTr="003750D2">
        <w:trPr>
          <w:gridAfter w:val="1"/>
          <w:wAfter w:w="187" w:type="dxa"/>
        </w:trPr>
        <w:tc>
          <w:tcPr>
            <w:tcW w:w="4438" w:type="dxa"/>
            <w:gridSpan w:val="2"/>
          </w:tcPr>
          <w:p w14:paraId="6D8BE2E9" w14:textId="77777777" w:rsidR="00E30349" w:rsidRPr="009A59D8" w:rsidRDefault="00A4059E" w:rsidP="00E30349">
            <w:pPr>
              <w:widowControl w:val="0"/>
              <w:ind w:right="22"/>
              <w:rPr>
                <w:rFonts w:cs="Arial"/>
                <w:bCs/>
                <w:lang w:val="de-DE"/>
              </w:rPr>
            </w:pPr>
            <w:r w:rsidRPr="00F4676D">
              <w:rPr>
                <w:rFonts w:cs="Arial"/>
                <w:b/>
                <w:lang w:val="de-DE"/>
              </w:rPr>
              <w:t>Es</w:t>
            </w:r>
            <w:r w:rsidRPr="00F4676D">
              <w:rPr>
                <w:rFonts w:cs="Arial"/>
                <w:bCs/>
                <w:lang w:val="de-DE"/>
              </w:rPr>
              <w:t xml:space="preserve"> </w:t>
            </w:r>
            <w:r w:rsidRPr="00F4676D">
              <w:rPr>
                <w:rFonts w:cs="Arial"/>
                <w:b/>
                <w:lang w:val="de-DE"/>
              </w:rPr>
              <w:t>ist es nicht notwendig, die Stempelmarke auf dem wirtschaftlichen Angebot anzubringen.</w:t>
            </w:r>
          </w:p>
        </w:tc>
        <w:tc>
          <w:tcPr>
            <w:tcW w:w="1091" w:type="dxa"/>
            <w:gridSpan w:val="2"/>
          </w:tcPr>
          <w:p w14:paraId="2A8CFC75" w14:textId="77777777" w:rsidR="00E30349" w:rsidRPr="009A59D8" w:rsidRDefault="00E30349" w:rsidP="00E30349">
            <w:pPr>
              <w:widowControl w:val="0"/>
              <w:rPr>
                <w:rFonts w:cs="Arial"/>
                <w:bCs/>
                <w:lang w:val="de-DE"/>
              </w:rPr>
            </w:pPr>
          </w:p>
        </w:tc>
        <w:tc>
          <w:tcPr>
            <w:tcW w:w="4349" w:type="dxa"/>
            <w:gridSpan w:val="2"/>
          </w:tcPr>
          <w:p w14:paraId="7DBDD90F" w14:textId="77777777" w:rsidR="00E30349" w:rsidRPr="00925C97" w:rsidRDefault="00A4059E" w:rsidP="00E30349">
            <w:pPr>
              <w:widowControl w:val="0"/>
              <w:ind w:right="180"/>
              <w:rPr>
                <w:rFonts w:cs="Arial"/>
                <w:bCs/>
                <w:lang w:val="it-IT"/>
              </w:rPr>
            </w:pPr>
            <w:r w:rsidRPr="00F4676D">
              <w:rPr>
                <w:rFonts w:cs="Arial"/>
                <w:b/>
                <w:lang w:val="it-IT"/>
              </w:rPr>
              <w:t>Non è necessaria l’apposizione del bollo sull’offerta economica.</w:t>
            </w:r>
          </w:p>
        </w:tc>
      </w:tr>
      <w:tr w:rsidR="00E30349" w:rsidRPr="00F76D01" w14:paraId="3C79ED36" w14:textId="77777777" w:rsidTr="003750D2">
        <w:trPr>
          <w:gridAfter w:val="1"/>
          <w:wAfter w:w="187" w:type="dxa"/>
        </w:trPr>
        <w:tc>
          <w:tcPr>
            <w:tcW w:w="4438" w:type="dxa"/>
            <w:gridSpan w:val="2"/>
          </w:tcPr>
          <w:p w14:paraId="7E762F2A" w14:textId="77777777" w:rsidR="00E30349" w:rsidRPr="00234F19" w:rsidRDefault="00E30349" w:rsidP="00E30349">
            <w:pPr>
              <w:widowControl w:val="0"/>
              <w:ind w:right="22"/>
              <w:rPr>
                <w:rFonts w:cs="Arial"/>
                <w:color w:val="000000"/>
                <w:lang w:val="it-IT"/>
              </w:rPr>
            </w:pPr>
          </w:p>
        </w:tc>
        <w:tc>
          <w:tcPr>
            <w:tcW w:w="1091" w:type="dxa"/>
            <w:gridSpan w:val="2"/>
          </w:tcPr>
          <w:p w14:paraId="16FC698D" w14:textId="77777777" w:rsidR="00E30349" w:rsidRPr="00234F19" w:rsidRDefault="00E30349" w:rsidP="00E30349">
            <w:pPr>
              <w:widowControl w:val="0"/>
              <w:rPr>
                <w:rFonts w:cs="Arial"/>
                <w:lang w:val="it-IT"/>
              </w:rPr>
            </w:pPr>
          </w:p>
        </w:tc>
        <w:tc>
          <w:tcPr>
            <w:tcW w:w="4349" w:type="dxa"/>
            <w:gridSpan w:val="2"/>
          </w:tcPr>
          <w:p w14:paraId="6C6A1379" w14:textId="77777777" w:rsidR="00E30349" w:rsidRPr="00C030F1" w:rsidRDefault="00E30349" w:rsidP="00E30349">
            <w:pPr>
              <w:widowControl w:val="0"/>
              <w:ind w:right="180"/>
              <w:rPr>
                <w:rFonts w:cs="Arial"/>
                <w:lang w:val="it-IT"/>
              </w:rPr>
            </w:pPr>
          </w:p>
        </w:tc>
      </w:tr>
      <w:tr w:rsidR="00E30349" w:rsidRPr="00F76D01" w14:paraId="23D0CB56" w14:textId="77777777" w:rsidTr="003750D2">
        <w:trPr>
          <w:gridAfter w:val="1"/>
          <w:wAfter w:w="187" w:type="dxa"/>
        </w:trPr>
        <w:tc>
          <w:tcPr>
            <w:tcW w:w="4438" w:type="dxa"/>
            <w:gridSpan w:val="2"/>
          </w:tcPr>
          <w:p w14:paraId="2C8E0BF5" w14:textId="77777777" w:rsidR="00E30349" w:rsidRPr="00C030F1" w:rsidRDefault="00E30349" w:rsidP="00E30349">
            <w:pPr>
              <w:widowControl w:val="0"/>
              <w:ind w:right="22"/>
              <w:rPr>
                <w:rFonts w:cs="Arial"/>
                <w:color w:val="000000"/>
                <w:lang w:val="de-DE"/>
              </w:rPr>
            </w:pPr>
            <w:r w:rsidRPr="00C030F1">
              <w:rPr>
                <w:rFonts w:cs="Arial"/>
                <w:color w:val="000000"/>
                <w:lang w:val="de-DE"/>
              </w:rPr>
              <w:t>Um das wirtschaftliche Angebot einzureichen, muss der Teilnehmer somit:</w:t>
            </w:r>
          </w:p>
          <w:p w14:paraId="606D7996" w14:textId="77777777" w:rsidR="00E30349" w:rsidRPr="00C030F1" w:rsidRDefault="00E30349" w:rsidP="00E30349">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14:paraId="62DE698C" w14:textId="77777777" w:rsidR="00E30349" w:rsidRPr="00C030F1" w:rsidRDefault="00E30349" w:rsidP="00E30349">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14:paraId="09841BF2" w14:textId="77777777" w:rsidR="00E30349" w:rsidRPr="00C030F1" w:rsidRDefault="00E30349" w:rsidP="00E30349">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das vom System generierte Dokument „wirtschaftliches Angebot" auf dem eigenen PC speichern</w:t>
            </w:r>
          </w:p>
          <w:p w14:paraId="2C30BE99" w14:textId="77777777" w:rsidR="00E30349" w:rsidRPr="00C030F1" w:rsidRDefault="00E30349" w:rsidP="00E30349">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es, ohne Änderungen vorzunehmen, digital unterzeichnen</w:t>
            </w:r>
          </w:p>
          <w:p w14:paraId="650CC973" w14:textId="77777777" w:rsidR="00E30349" w:rsidRPr="00C030F1" w:rsidRDefault="00E30349" w:rsidP="00E30349">
            <w:pPr>
              <w:pStyle w:val="Corpotesto"/>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91" w:type="dxa"/>
            <w:gridSpan w:val="2"/>
          </w:tcPr>
          <w:p w14:paraId="369920C3" w14:textId="77777777" w:rsidR="00E30349" w:rsidRPr="00C030F1" w:rsidRDefault="00E30349" w:rsidP="00E30349">
            <w:pPr>
              <w:widowControl w:val="0"/>
              <w:rPr>
                <w:rFonts w:cs="Arial"/>
                <w:lang w:val="de-DE"/>
              </w:rPr>
            </w:pPr>
          </w:p>
        </w:tc>
        <w:tc>
          <w:tcPr>
            <w:tcW w:w="4349" w:type="dxa"/>
            <w:gridSpan w:val="2"/>
          </w:tcPr>
          <w:p w14:paraId="2B8AA678" w14:textId="77777777" w:rsidR="00E30349" w:rsidRPr="00C030F1" w:rsidRDefault="00E30349" w:rsidP="00E30349">
            <w:pPr>
              <w:widowControl w:val="0"/>
              <w:ind w:right="180"/>
              <w:rPr>
                <w:rFonts w:cs="Arial"/>
                <w:lang w:val="it-IT"/>
              </w:rPr>
            </w:pPr>
            <w:r w:rsidRPr="00C030F1">
              <w:rPr>
                <w:rFonts w:cs="Arial"/>
                <w:lang w:val="it-IT"/>
              </w:rPr>
              <w:t xml:space="preserve">Per presentare l’offerta economica il concorrente dovrà: </w:t>
            </w:r>
          </w:p>
          <w:p w14:paraId="012103F8"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14:paraId="6AA1E150"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14:paraId="5F4D97F2"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14:paraId="3ECB1B12"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Firmare digitalmente il documento “offerta economica” generato dal sistema, senza apporre modifiche; </w:t>
            </w:r>
          </w:p>
          <w:p w14:paraId="10DA5A8F"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E30349" w:rsidRPr="00F76D01" w14:paraId="7326E9D5" w14:textId="77777777" w:rsidTr="003750D2">
        <w:trPr>
          <w:gridAfter w:val="1"/>
          <w:wAfter w:w="187" w:type="dxa"/>
        </w:trPr>
        <w:tc>
          <w:tcPr>
            <w:tcW w:w="4438" w:type="dxa"/>
            <w:gridSpan w:val="2"/>
          </w:tcPr>
          <w:p w14:paraId="1C155C3D" w14:textId="77777777" w:rsidR="00E30349" w:rsidRPr="00C030F1" w:rsidRDefault="00E30349" w:rsidP="00E30349">
            <w:pPr>
              <w:widowControl w:val="0"/>
              <w:ind w:right="22"/>
              <w:rPr>
                <w:rFonts w:cs="Arial"/>
                <w:color w:val="000000"/>
                <w:lang w:val="it-IT"/>
              </w:rPr>
            </w:pPr>
          </w:p>
        </w:tc>
        <w:tc>
          <w:tcPr>
            <w:tcW w:w="1091" w:type="dxa"/>
            <w:gridSpan w:val="2"/>
          </w:tcPr>
          <w:p w14:paraId="7A805A43" w14:textId="77777777" w:rsidR="00E30349" w:rsidRPr="00C030F1" w:rsidRDefault="00E30349" w:rsidP="00E30349">
            <w:pPr>
              <w:widowControl w:val="0"/>
              <w:rPr>
                <w:rFonts w:cs="Arial"/>
                <w:lang w:val="it-IT"/>
              </w:rPr>
            </w:pPr>
          </w:p>
        </w:tc>
        <w:tc>
          <w:tcPr>
            <w:tcW w:w="4349" w:type="dxa"/>
            <w:gridSpan w:val="2"/>
          </w:tcPr>
          <w:p w14:paraId="2913AED5" w14:textId="77777777" w:rsidR="00E30349" w:rsidRPr="00C030F1" w:rsidRDefault="00E30349" w:rsidP="00E30349">
            <w:pPr>
              <w:widowControl w:val="0"/>
              <w:ind w:right="180"/>
              <w:rPr>
                <w:rFonts w:cs="Arial"/>
                <w:lang w:val="it-IT"/>
              </w:rPr>
            </w:pPr>
          </w:p>
        </w:tc>
      </w:tr>
      <w:tr w:rsidR="00E30349" w:rsidRPr="00F76D01" w14:paraId="4888286F" w14:textId="77777777" w:rsidTr="000D007F">
        <w:trPr>
          <w:gridAfter w:val="1"/>
          <w:wAfter w:w="187" w:type="dxa"/>
        </w:trPr>
        <w:tc>
          <w:tcPr>
            <w:tcW w:w="4438" w:type="dxa"/>
            <w:gridSpan w:val="2"/>
            <w:shd w:val="clear" w:color="auto" w:fill="FFFFFF" w:themeFill="background1"/>
          </w:tcPr>
          <w:p w14:paraId="36E58305" w14:textId="77777777" w:rsidR="00E30349" w:rsidRPr="000D007F" w:rsidRDefault="00E30349" w:rsidP="00E30349">
            <w:pPr>
              <w:widowControl w:val="0"/>
              <w:spacing w:line="240" w:lineRule="auto"/>
              <w:rPr>
                <w:rFonts w:cs="Arial"/>
                <w:bCs/>
                <w:i/>
                <w:iCs/>
                <w:color w:val="4472C4" w:themeColor="accent1"/>
                <w:lang w:val="de-DE"/>
              </w:rPr>
            </w:pPr>
            <w:bookmarkStart w:id="35" w:name="_Hlk11935943"/>
            <w:r w:rsidRPr="000D007F">
              <w:rPr>
                <w:rFonts w:cs="Arial"/>
                <w:bCs/>
                <w:i/>
                <w:iCs/>
                <w:color w:val="4472C4" w:themeColor="accent1"/>
                <w:lang w:val="de-DE"/>
              </w:rPr>
              <w:t>[Im Falle von  Angeboten, die mittels Betrag erstellt werden; im Portal: Abschlag in Währung]</w:t>
            </w:r>
          </w:p>
          <w:p w14:paraId="1DE02D5C" w14:textId="77777777" w:rsidR="00E30349" w:rsidRPr="000D007F" w:rsidRDefault="00E30349" w:rsidP="00E30349">
            <w:pPr>
              <w:widowControl w:val="0"/>
              <w:spacing w:line="240" w:lineRule="auto"/>
              <w:rPr>
                <w:rFonts w:cs="Arial"/>
                <w:bCs/>
                <w:lang w:val="de-DE"/>
              </w:rPr>
            </w:pPr>
            <w:r w:rsidRPr="000D007F">
              <w:rPr>
                <w:rFonts w:cs="Arial"/>
                <w:bCs/>
                <w:lang w:val="de-DE"/>
              </w:rPr>
              <w:t>►Mehrfach-, Alternativangebote, unvollständige Angebote, Angebote mit Bedingungen oder zu einem Betrag der gleich hoch oder höher als der Ausschreibungsbetrag ist, haben den Ausschluss zur Folge.</w:t>
            </w:r>
          </w:p>
          <w:p w14:paraId="3C38F465" w14:textId="77777777" w:rsidR="00E30349" w:rsidRPr="000D007F" w:rsidRDefault="00E30349" w:rsidP="00E30349">
            <w:pPr>
              <w:widowControl w:val="0"/>
              <w:suppressAutoHyphens/>
              <w:autoSpaceDN w:val="0"/>
              <w:ind w:right="22"/>
              <w:textAlignment w:val="baseline"/>
              <w:rPr>
                <w:noProof w:val="0"/>
                <w:kern w:val="3"/>
                <w:lang w:val="de-DE"/>
              </w:rPr>
            </w:pPr>
          </w:p>
          <w:p w14:paraId="70049597" w14:textId="77777777" w:rsidR="00E30349" w:rsidRPr="000D007F" w:rsidRDefault="00E30349" w:rsidP="00E30349">
            <w:pPr>
              <w:widowControl w:val="0"/>
              <w:spacing w:line="240" w:lineRule="auto"/>
              <w:rPr>
                <w:rFonts w:cs="Arial"/>
                <w:bCs/>
                <w:i/>
                <w:iCs/>
                <w:color w:val="4472C4" w:themeColor="accent1"/>
                <w:lang w:val="de-DE"/>
              </w:rPr>
            </w:pPr>
            <w:r w:rsidRPr="000D007F">
              <w:rPr>
                <w:rFonts w:cs="Arial"/>
                <w:bCs/>
                <w:i/>
                <w:iCs/>
                <w:color w:val="4472C4" w:themeColor="accent1"/>
                <w:lang w:val="de-DE"/>
              </w:rPr>
              <w:t>[Im Falle von Angeboten mit einem prozentuellen Abschlag]</w:t>
            </w:r>
          </w:p>
          <w:p w14:paraId="7AEBA5F5" w14:textId="77777777" w:rsidR="00E30349" w:rsidRPr="00C70C59" w:rsidRDefault="00E30349" w:rsidP="00E30349">
            <w:pPr>
              <w:widowControl w:val="0"/>
              <w:ind w:right="180"/>
              <w:rPr>
                <w:rFonts w:cs="Arial"/>
                <w:bCs/>
                <w:lang w:val="de-DE"/>
              </w:rPr>
            </w:pPr>
            <w:r w:rsidRPr="000D007F">
              <w:rPr>
                <w:rFonts w:cs="Arial"/>
                <w:bCs/>
                <w:lang w:val="de-DE"/>
              </w:rPr>
              <w:t xml:space="preserve">►Mehrfach-, Alternativangebote, unvollständige Angebote, Angebote mit Bedingungen oder Angebote mit einem </w:t>
            </w:r>
            <w:r w:rsidRPr="000D007F">
              <w:rPr>
                <w:rFonts w:cs="Arial"/>
                <w:bCs/>
                <w:lang w:val="de-DE"/>
              </w:rPr>
              <w:lastRenderedPageBreak/>
              <w:t xml:space="preserve">Abschlag </w:t>
            </w:r>
            <w:r>
              <w:rPr>
                <w:rFonts w:cs="Arial"/>
                <w:bCs/>
                <w:lang w:val="de-DE"/>
              </w:rPr>
              <w:t>unter</w:t>
            </w:r>
            <w:r w:rsidRPr="000D007F">
              <w:rPr>
                <w:rFonts w:cs="Arial"/>
                <w:bCs/>
                <w:lang w:val="de-DE"/>
              </w:rPr>
              <w:t xml:space="preserve"> </w:t>
            </w:r>
            <w:r w:rsidRPr="00260A96">
              <w:rPr>
                <w:rFonts w:cs="Arial"/>
                <w:bCs/>
                <w:color w:val="FF0000"/>
                <w:lang w:val="de-DE"/>
              </w:rPr>
              <w:t>0</w:t>
            </w:r>
            <w:r w:rsidRPr="00BC7B6A">
              <w:rPr>
                <w:rFonts w:cs="Arial"/>
                <w:bCs/>
                <w:color w:val="FF0000"/>
                <w:lang w:val="de-DE"/>
              </w:rPr>
              <w:t>,....</w:t>
            </w:r>
            <w:r>
              <w:rPr>
                <w:rFonts w:cs="Arial"/>
                <w:bCs/>
                <w:color w:val="FF0000"/>
                <w:lang w:val="de-DE"/>
              </w:rPr>
              <w:t xml:space="preserve">% </w:t>
            </w:r>
            <w:r w:rsidRPr="00BC7B6A">
              <w:rPr>
                <w:rFonts w:cs="Arial"/>
                <w:bCs/>
                <w:color w:val="FF0000"/>
                <w:lang w:val="de-DE"/>
              </w:rPr>
              <w:t>(gleich einem Mindestabschlag von Euro ____)</w:t>
            </w:r>
            <w:r>
              <w:rPr>
                <w:rFonts w:cs="Arial"/>
                <w:bCs/>
                <w:color w:val="FF0000"/>
                <w:lang w:val="de-DE"/>
              </w:rPr>
              <w:t xml:space="preserve"> </w:t>
            </w:r>
            <w:r w:rsidRPr="000D007F">
              <w:rPr>
                <w:rFonts w:cs="Arial"/>
                <w:bCs/>
                <w:lang w:val="de-DE"/>
              </w:rPr>
              <w:t xml:space="preserve">haben den </w:t>
            </w:r>
            <w:r w:rsidRPr="000D007F">
              <w:rPr>
                <w:rFonts w:cs="Arial"/>
                <w:b/>
                <w:lang w:val="de-DE"/>
              </w:rPr>
              <w:t>Ausschluss zur Folge</w:t>
            </w:r>
            <w:r w:rsidRPr="000D007F">
              <w:rPr>
                <w:rFonts w:cs="Arial"/>
                <w:bCs/>
                <w:lang w:val="de-DE"/>
              </w:rPr>
              <w:t xml:space="preserve"> </w:t>
            </w:r>
            <w:r w:rsidRPr="000D007F">
              <w:rPr>
                <w:rFonts w:cs="Arial"/>
                <w:bCs/>
                <w:i/>
                <w:iCs/>
                <w:color w:val="4472C4" w:themeColor="accent1"/>
                <w:lang w:val="de-DE"/>
              </w:rPr>
              <w:t>[die im Portal gewählte und unter Punkt 2.6 dieser Ausschreibungsbedingungen angegebene Anzahl der Dezimalstellen eintragen].</w:t>
            </w:r>
          </w:p>
        </w:tc>
        <w:tc>
          <w:tcPr>
            <w:tcW w:w="1091" w:type="dxa"/>
            <w:gridSpan w:val="2"/>
          </w:tcPr>
          <w:p w14:paraId="3D4A9B9E" w14:textId="77777777" w:rsidR="00E30349" w:rsidRPr="00C030F1" w:rsidRDefault="00E30349" w:rsidP="00E30349">
            <w:pPr>
              <w:widowControl w:val="0"/>
              <w:rPr>
                <w:rFonts w:cs="Arial"/>
                <w:lang w:val="de-DE"/>
              </w:rPr>
            </w:pPr>
          </w:p>
        </w:tc>
        <w:tc>
          <w:tcPr>
            <w:tcW w:w="4349" w:type="dxa"/>
            <w:gridSpan w:val="2"/>
          </w:tcPr>
          <w:p w14:paraId="7240E0BA" w14:textId="77777777" w:rsidR="00E30349" w:rsidRPr="000D007F" w:rsidRDefault="00E30349" w:rsidP="00E30349">
            <w:pPr>
              <w:widowControl w:val="0"/>
              <w:ind w:right="180"/>
              <w:rPr>
                <w:rFonts w:cs="Arial"/>
                <w:bCs/>
                <w:i/>
                <w:iCs/>
                <w:color w:val="4472C4" w:themeColor="accent1"/>
                <w:lang w:val="it-IT"/>
              </w:rPr>
            </w:pPr>
            <w:r w:rsidRPr="000D007F">
              <w:rPr>
                <w:rFonts w:cs="Arial"/>
                <w:bCs/>
                <w:i/>
                <w:iCs/>
                <w:color w:val="4472C4" w:themeColor="accent1"/>
                <w:lang w:val="it-IT"/>
              </w:rPr>
              <w:t>[In caso di offerte economiche formulate mediante importo; sul portale: ribasso in valuta]</w:t>
            </w:r>
          </w:p>
          <w:p w14:paraId="3DFA21BA" w14:textId="77777777" w:rsidR="00E30349" w:rsidRPr="000D007F" w:rsidRDefault="00E30349" w:rsidP="00E30349">
            <w:pPr>
              <w:widowControl w:val="0"/>
              <w:ind w:right="180"/>
              <w:rPr>
                <w:rFonts w:cs="Arial"/>
                <w:lang w:val="it-IT"/>
              </w:rPr>
            </w:pPr>
            <w:r w:rsidRPr="000D007F">
              <w:rPr>
                <w:rFonts w:cs="Arial"/>
                <w:b/>
                <w:lang w:val="it-IT"/>
              </w:rPr>
              <w:t>►Verranno escluse</w:t>
            </w:r>
            <w:r w:rsidRPr="000D007F">
              <w:rPr>
                <w:rFonts w:cs="Arial"/>
                <w:lang w:val="it-IT"/>
              </w:rPr>
              <w:t xml:space="preserve"> le offerte plurime, alternative, incomplete, condizionate ovvero di importo pari o superiore rispetto all’importo a base d’asta.</w:t>
            </w:r>
          </w:p>
          <w:p w14:paraId="3FECB49D" w14:textId="77777777" w:rsidR="00E30349" w:rsidRPr="000D007F" w:rsidRDefault="00E30349" w:rsidP="00E30349">
            <w:pPr>
              <w:widowControl w:val="0"/>
              <w:ind w:right="180"/>
              <w:rPr>
                <w:rFonts w:cs="Arial"/>
                <w:lang w:val="it-IT"/>
              </w:rPr>
            </w:pPr>
          </w:p>
          <w:p w14:paraId="76D9AEEB" w14:textId="77777777" w:rsidR="00E30349" w:rsidRPr="000D007F" w:rsidRDefault="00E30349" w:rsidP="00E30349">
            <w:pPr>
              <w:widowControl w:val="0"/>
              <w:ind w:right="180"/>
              <w:rPr>
                <w:rFonts w:cs="Arial"/>
                <w:bCs/>
                <w:i/>
                <w:iCs/>
                <w:color w:val="4472C4" w:themeColor="accent1"/>
                <w:lang w:val="it-IT"/>
              </w:rPr>
            </w:pPr>
            <w:r w:rsidRPr="000D007F">
              <w:rPr>
                <w:rFonts w:cs="Arial"/>
                <w:bCs/>
                <w:i/>
                <w:iCs/>
                <w:color w:val="4472C4" w:themeColor="accent1"/>
                <w:lang w:val="it-IT"/>
              </w:rPr>
              <w:t>[In caso di offerte con ribasso percentuale]</w:t>
            </w:r>
          </w:p>
          <w:p w14:paraId="18185CF1" w14:textId="77777777" w:rsidR="00E30349" w:rsidRPr="000D007F" w:rsidRDefault="00E30349" w:rsidP="00E30349">
            <w:pPr>
              <w:spacing w:line="240" w:lineRule="auto"/>
              <w:rPr>
                <w:rFonts w:asciiTheme="minorHAnsi" w:eastAsiaTheme="minorHAnsi" w:hAnsiTheme="minorHAnsi" w:cstheme="minorBidi"/>
                <w:noProof w:val="0"/>
                <w:sz w:val="22"/>
                <w:szCs w:val="22"/>
                <w:lang w:val="it-IT"/>
              </w:rPr>
            </w:pPr>
            <w:r w:rsidRPr="000D007F">
              <w:rPr>
                <w:rFonts w:cs="Arial"/>
                <w:b/>
                <w:lang w:val="it-IT"/>
              </w:rPr>
              <w:t>►Verranno escluse</w:t>
            </w:r>
            <w:r w:rsidRPr="000D007F">
              <w:rPr>
                <w:rFonts w:cs="Arial"/>
                <w:lang w:val="it-IT"/>
              </w:rPr>
              <w:t xml:space="preserve"> le offerte plurime, alternative, incomplete, condizionate ovvero con ribasso </w:t>
            </w:r>
            <w:r>
              <w:rPr>
                <w:rFonts w:cs="Arial"/>
                <w:lang w:val="it-IT"/>
              </w:rPr>
              <w:t>inferiore</w:t>
            </w:r>
            <w:r w:rsidRPr="000D007F">
              <w:rPr>
                <w:rFonts w:cs="Arial"/>
                <w:lang w:val="it-IT"/>
              </w:rPr>
              <w:t xml:space="preserve"> </w:t>
            </w:r>
            <w:r w:rsidRPr="00260A96">
              <w:rPr>
                <w:rFonts w:cs="Arial"/>
                <w:color w:val="FF0000"/>
                <w:lang w:val="it-IT"/>
              </w:rPr>
              <w:t>a 0,…..</w:t>
            </w:r>
            <w:r>
              <w:rPr>
                <w:rFonts w:cs="Arial"/>
                <w:color w:val="FF0000"/>
                <w:lang w:val="it-IT"/>
              </w:rPr>
              <w:t>%</w:t>
            </w:r>
            <w:r w:rsidRPr="00260A96">
              <w:rPr>
                <w:rFonts w:cs="Arial"/>
                <w:color w:val="FF0000"/>
                <w:lang w:val="it-IT"/>
              </w:rPr>
              <w:t xml:space="preserve"> </w:t>
            </w:r>
            <w:r>
              <w:rPr>
                <w:rFonts w:cs="Arial"/>
                <w:color w:val="FF0000"/>
                <w:lang w:val="it-IT"/>
              </w:rPr>
              <w:t>(pari ad un ribasso minimo di Euro________)</w:t>
            </w:r>
            <w:r w:rsidRPr="00BC7B6A">
              <w:rPr>
                <w:rFonts w:cs="Arial"/>
                <w:lang w:val="it-IT"/>
              </w:rPr>
              <w:t>.</w:t>
            </w:r>
            <w:r w:rsidRPr="000D007F">
              <w:rPr>
                <w:rFonts w:cs="Arial"/>
                <w:bCs/>
                <w:i/>
                <w:iCs/>
                <w:color w:val="4472C4" w:themeColor="accent1"/>
                <w:lang w:val="it-IT"/>
              </w:rPr>
              <w:t xml:space="preserve">[inserire il numero di </w:t>
            </w:r>
            <w:r w:rsidRPr="000D007F">
              <w:rPr>
                <w:rFonts w:cs="Arial"/>
                <w:bCs/>
                <w:i/>
                <w:iCs/>
                <w:color w:val="4472C4" w:themeColor="accent1"/>
                <w:lang w:val="it-IT"/>
              </w:rPr>
              <w:lastRenderedPageBreak/>
              <w:t>cifre decimali prescelto a portale e indicato al punto 2.6 del presente disciplinare di gara]</w:t>
            </w:r>
          </w:p>
          <w:p w14:paraId="79B24EDB" w14:textId="77777777" w:rsidR="00E30349" w:rsidRPr="00F55BCC" w:rsidRDefault="00E30349" w:rsidP="00E30349">
            <w:pPr>
              <w:widowControl w:val="0"/>
              <w:ind w:right="180"/>
              <w:rPr>
                <w:rFonts w:cs="Arial"/>
                <w:lang w:val="it-IT"/>
              </w:rPr>
            </w:pPr>
          </w:p>
        </w:tc>
      </w:tr>
      <w:bookmarkEnd w:id="35"/>
      <w:tr w:rsidR="00E30349" w:rsidRPr="00F76D01" w14:paraId="7D03CC37" w14:textId="77777777" w:rsidTr="003750D2">
        <w:trPr>
          <w:gridAfter w:val="1"/>
          <w:wAfter w:w="187" w:type="dxa"/>
        </w:trPr>
        <w:tc>
          <w:tcPr>
            <w:tcW w:w="4438" w:type="dxa"/>
            <w:gridSpan w:val="2"/>
          </w:tcPr>
          <w:p w14:paraId="2A841459" w14:textId="77777777" w:rsidR="00E30349" w:rsidRPr="00C030F1" w:rsidRDefault="00E30349" w:rsidP="00E30349">
            <w:pPr>
              <w:widowControl w:val="0"/>
              <w:ind w:right="22"/>
              <w:rPr>
                <w:rFonts w:cs="Arial"/>
                <w:b/>
                <w:lang w:val="it-IT"/>
              </w:rPr>
            </w:pPr>
          </w:p>
        </w:tc>
        <w:tc>
          <w:tcPr>
            <w:tcW w:w="1091" w:type="dxa"/>
            <w:gridSpan w:val="2"/>
          </w:tcPr>
          <w:p w14:paraId="280D74FF" w14:textId="77777777" w:rsidR="00E30349" w:rsidRPr="00C030F1" w:rsidRDefault="00E30349" w:rsidP="00E30349">
            <w:pPr>
              <w:widowControl w:val="0"/>
              <w:rPr>
                <w:rFonts w:cs="Arial"/>
                <w:lang w:val="it-IT"/>
              </w:rPr>
            </w:pPr>
          </w:p>
        </w:tc>
        <w:tc>
          <w:tcPr>
            <w:tcW w:w="4349" w:type="dxa"/>
            <w:gridSpan w:val="2"/>
          </w:tcPr>
          <w:p w14:paraId="274E2C3C" w14:textId="77777777" w:rsidR="00E30349" w:rsidRPr="00C030F1" w:rsidRDefault="00E30349" w:rsidP="00E30349">
            <w:pPr>
              <w:widowControl w:val="0"/>
              <w:ind w:right="180"/>
              <w:rPr>
                <w:rFonts w:cs="Arial"/>
                <w:lang w:val="it-IT"/>
              </w:rPr>
            </w:pPr>
          </w:p>
        </w:tc>
      </w:tr>
      <w:tr w:rsidR="00E30349" w:rsidRPr="00F76D01" w14:paraId="4270AB3E" w14:textId="77777777" w:rsidTr="003750D2">
        <w:trPr>
          <w:gridAfter w:val="1"/>
          <w:wAfter w:w="187" w:type="dxa"/>
        </w:trPr>
        <w:tc>
          <w:tcPr>
            <w:tcW w:w="4438" w:type="dxa"/>
            <w:gridSpan w:val="2"/>
          </w:tcPr>
          <w:p w14:paraId="15BE52B1" w14:textId="77777777" w:rsidR="00E30349" w:rsidRPr="00C030F1" w:rsidRDefault="00E30349" w:rsidP="00E30349">
            <w:pPr>
              <w:pStyle w:val="Corpotesto"/>
              <w:widowControl w:val="0"/>
              <w:spacing w:after="0"/>
              <w:ind w:right="22"/>
              <w:rPr>
                <w:rFonts w:cs="Arial"/>
                <w:b/>
                <w:i/>
                <w:color w:val="3366FF"/>
                <w:lang w:val="de-DE"/>
              </w:rPr>
            </w:pPr>
            <w:bookmarkStart w:id="36"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14:paraId="41771BC1" w14:textId="77777777" w:rsidR="00E30349" w:rsidRPr="00C030F1" w:rsidRDefault="00E30349" w:rsidP="00E30349">
            <w:pPr>
              <w:widowControl w:val="0"/>
              <w:ind w:right="22"/>
              <w:rPr>
                <w:rFonts w:cs="Arial"/>
                <w:b/>
                <w:lang w:val="de-DE"/>
              </w:rPr>
            </w:pPr>
          </w:p>
        </w:tc>
        <w:tc>
          <w:tcPr>
            <w:tcW w:w="1091" w:type="dxa"/>
            <w:gridSpan w:val="2"/>
          </w:tcPr>
          <w:p w14:paraId="11709195" w14:textId="77777777" w:rsidR="00E30349" w:rsidRPr="00C030F1" w:rsidRDefault="00E30349" w:rsidP="00E30349">
            <w:pPr>
              <w:widowControl w:val="0"/>
              <w:rPr>
                <w:rFonts w:cs="Arial"/>
                <w:lang w:val="de-DE"/>
              </w:rPr>
            </w:pPr>
          </w:p>
        </w:tc>
        <w:tc>
          <w:tcPr>
            <w:tcW w:w="4349" w:type="dxa"/>
            <w:gridSpan w:val="2"/>
          </w:tcPr>
          <w:p w14:paraId="268DCC22" w14:textId="77777777" w:rsidR="00E30349" w:rsidRDefault="00E30349" w:rsidP="00E30349">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14:paraId="28DD0760" w14:textId="77777777" w:rsidR="00E30349" w:rsidRPr="00C030F1" w:rsidRDefault="00E30349" w:rsidP="00E30349">
            <w:pPr>
              <w:widowControl w:val="0"/>
              <w:tabs>
                <w:tab w:val="left" w:pos="142"/>
              </w:tabs>
              <w:ind w:right="180"/>
              <w:rPr>
                <w:rFonts w:cs="Arial"/>
                <w:lang w:val="it-IT"/>
              </w:rPr>
            </w:pPr>
          </w:p>
        </w:tc>
      </w:tr>
      <w:tr w:rsidR="00E30349" w:rsidRPr="00F76D01" w14:paraId="62652BC0" w14:textId="77777777" w:rsidTr="003750D2">
        <w:trPr>
          <w:gridAfter w:val="1"/>
          <w:wAfter w:w="187" w:type="dxa"/>
        </w:trPr>
        <w:tc>
          <w:tcPr>
            <w:tcW w:w="4438" w:type="dxa"/>
            <w:gridSpan w:val="2"/>
          </w:tcPr>
          <w:p w14:paraId="77663A4B" w14:textId="77777777" w:rsidR="00E30349" w:rsidRPr="00CF6938" w:rsidRDefault="00E30349" w:rsidP="00E30349">
            <w:pPr>
              <w:widowControl w:val="0"/>
              <w:tabs>
                <w:tab w:val="left" w:pos="0"/>
                <w:tab w:val="center" w:pos="4536"/>
              </w:tabs>
              <w:ind w:right="22"/>
              <w:rPr>
                <w:rFonts w:cs="Arial"/>
                <w:b/>
                <w:color w:val="FF0000"/>
                <w:lang w:val="de-DE"/>
              </w:rPr>
            </w:pPr>
            <w:bookmarkStart w:id="37" w:name="_Hlk529446802"/>
            <w:bookmarkEnd w:id="36"/>
            <w:r w:rsidRPr="00CF6938">
              <w:rPr>
                <w:rFonts w:cs="Arial"/>
                <w:b/>
                <w:color w:val="FF0000"/>
                <w:lang w:val="de-DE"/>
              </w:rPr>
              <w:t>2.</w:t>
            </w:r>
            <w:r w:rsidR="00E20CB4">
              <w:rPr>
                <w:rFonts w:cs="Arial"/>
                <w:b/>
                <w:color w:val="FF0000"/>
                <w:lang w:val="de-DE"/>
              </w:rPr>
              <w:t>7</w:t>
            </w:r>
            <w:r w:rsidRPr="00CF6938">
              <w:rPr>
                <w:rFonts w:cs="Arial"/>
                <w:b/>
                <w:color w:val="FF0000"/>
                <w:lang w:val="de-DE"/>
              </w:rPr>
              <w:t>-bis  Angebot nach Einheitspreisen – Verzeichnis der Arbeiten und Lieferungen – Anlage C1 im PDF-Format</w:t>
            </w:r>
          </w:p>
        </w:tc>
        <w:tc>
          <w:tcPr>
            <w:tcW w:w="1091" w:type="dxa"/>
            <w:gridSpan w:val="2"/>
          </w:tcPr>
          <w:p w14:paraId="27D7481B" w14:textId="77777777" w:rsidR="00E30349" w:rsidRPr="00CF6938" w:rsidRDefault="00E30349" w:rsidP="00E30349">
            <w:pPr>
              <w:widowControl w:val="0"/>
              <w:rPr>
                <w:rFonts w:cs="Arial"/>
                <w:b/>
                <w:color w:val="FF0000"/>
                <w:lang w:val="de-DE"/>
              </w:rPr>
            </w:pPr>
          </w:p>
        </w:tc>
        <w:tc>
          <w:tcPr>
            <w:tcW w:w="4349" w:type="dxa"/>
            <w:gridSpan w:val="2"/>
          </w:tcPr>
          <w:p w14:paraId="08F60D34" w14:textId="77777777" w:rsidR="00E30349" w:rsidRPr="00CF6938" w:rsidRDefault="00E30349" w:rsidP="00E30349">
            <w:pPr>
              <w:pStyle w:val="Normale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w:t>
            </w:r>
            <w:r w:rsidR="00E20CB4">
              <w:rPr>
                <w:rFonts w:ascii="Arial" w:hAnsi="Arial" w:cs="Arial"/>
                <w:b/>
                <w:color w:val="FF0000"/>
                <w:sz w:val="20"/>
                <w:szCs w:val="20"/>
              </w:rPr>
              <w:t>7</w:t>
            </w:r>
            <w:r w:rsidRPr="00CF6938">
              <w:rPr>
                <w:rFonts w:ascii="Arial" w:hAnsi="Arial" w:cs="Arial"/>
                <w:b/>
                <w:color w:val="FF0000"/>
                <w:sz w:val="20"/>
                <w:szCs w:val="20"/>
              </w:rPr>
              <w:t>-bis Offerta prezzi unitari – lista delle categorie di lavorazioni e forniture – Allegato C1 in formato .pdf</w:t>
            </w:r>
          </w:p>
        </w:tc>
      </w:tr>
      <w:tr w:rsidR="00E30349" w:rsidRPr="00F76D01" w14:paraId="159AEE40" w14:textId="77777777" w:rsidTr="003750D2">
        <w:trPr>
          <w:gridAfter w:val="1"/>
          <w:wAfter w:w="187" w:type="dxa"/>
        </w:trPr>
        <w:tc>
          <w:tcPr>
            <w:tcW w:w="4438" w:type="dxa"/>
            <w:gridSpan w:val="2"/>
          </w:tcPr>
          <w:p w14:paraId="5E4C56DD" w14:textId="77777777" w:rsidR="00E30349" w:rsidRPr="00C030F1" w:rsidRDefault="00E30349" w:rsidP="00E30349">
            <w:pPr>
              <w:widowControl w:val="0"/>
              <w:ind w:right="22"/>
              <w:rPr>
                <w:rFonts w:cs="Arial"/>
                <w:b/>
                <w:bCs/>
                <w:lang w:val="it-IT"/>
              </w:rPr>
            </w:pPr>
          </w:p>
        </w:tc>
        <w:tc>
          <w:tcPr>
            <w:tcW w:w="1091" w:type="dxa"/>
            <w:gridSpan w:val="2"/>
          </w:tcPr>
          <w:p w14:paraId="31AD4EA0" w14:textId="77777777" w:rsidR="00E30349" w:rsidRPr="00C030F1" w:rsidRDefault="00E30349" w:rsidP="00E30349">
            <w:pPr>
              <w:widowControl w:val="0"/>
              <w:rPr>
                <w:rFonts w:cs="Arial"/>
                <w:lang w:val="it-IT"/>
              </w:rPr>
            </w:pPr>
          </w:p>
        </w:tc>
        <w:tc>
          <w:tcPr>
            <w:tcW w:w="4349" w:type="dxa"/>
            <w:gridSpan w:val="2"/>
          </w:tcPr>
          <w:p w14:paraId="60AE3101" w14:textId="77777777" w:rsidR="00E30349" w:rsidRPr="00C030F1" w:rsidRDefault="00E30349" w:rsidP="00E30349">
            <w:pPr>
              <w:widowControl w:val="0"/>
              <w:tabs>
                <w:tab w:val="left" w:pos="1200"/>
                <w:tab w:val="center" w:pos="4680"/>
              </w:tabs>
              <w:ind w:right="105" w:hanging="426"/>
              <w:rPr>
                <w:rFonts w:cs="Arial"/>
                <w:b/>
                <w:bCs/>
                <w:iCs/>
                <w:lang w:val="it-IT"/>
              </w:rPr>
            </w:pPr>
          </w:p>
        </w:tc>
      </w:tr>
      <w:tr w:rsidR="00E30349" w:rsidRPr="00F76D01" w14:paraId="540AB530" w14:textId="77777777" w:rsidTr="003750D2">
        <w:trPr>
          <w:gridAfter w:val="1"/>
          <w:wAfter w:w="187" w:type="dxa"/>
        </w:trPr>
        <w:tc>
          <w:tcPr>
            <w:tcW w:w="4438" w:type="dxa"/>
            <w:gridSpan w:val="2"/>
          </w:tcPr>
          <w:p w14:paraId="73B2BC87" w14:textId="77777777" w:rsidR="00E30349" w:rsidRPr="00C030F1" w:rsidRDefault="00E30349" w:rsidP="00E30349">
            <w:pPr>
              <w:widowControl w:val="0"/>
              <w:ind w:right="22"/>
              <w:rPr>
                <w:rFonts w:cs="Arial"/>
                <w:color w:val="FF0000"/>
                <w:lang w:val="de-DE"/>
              </w:rPr>
            </w:pPr>
            <w:r>
              <w:rPr>
                <w:rFonts w:cs="Arial"/>
                <w:color w:val="FF0000"/>
                <w:lang w:val="de-DE"/>
              </w:rPr>
              <w:t>►</w:t>
            </w:r>
            <w:r w:rsidRPr="00C030F1">
              <w:rPr>
                <w:rFonts w:cs="Arial"/>
                <w:color w:val="FF0000"/>
                <w:lang w:val="de-DE"/>
              </w:rPr>
              <w:t>Das Verzeichnis der Kategorien der für die Ausführung der Bauarbeiten vorgesehenen Leistungen und Lieferungen</w:t>
            </w:r>
            <w:r>
              <w:rPr>
                <w:rFonts w:cs="Arial"/>
                <w:color w:val="FF0000"/>
                <w:lang w:val="de-DE"/>
              </w:rPr>
              <w:t xml:space="preserve"> ist </w:t>
            </w:r>
            <w:r w:rsidRPr="00C030F1">
              <w:rPr>
                <w:rFonts w:cs="Arial"/>
                <w:color w:val="FF0000"/>
                <w:lang w:val="de-DE"/>
              </w:rPr>
              <w:t xml:space="preserve">bei sonstigem Ausschluss </w:t>
            </w:r>
            <w:r>
              <w:rPr>
                <w:rFonts w:cs="Arial"/>
                <w:color w:val="FF0000"/>
                <w:lang w:val="de-DE"/>
              </w:rPr>
              <w:t>einzureichen,</w:t>
            </w:r>
            <w:r w:rsidRPr="00C030F1">
              <w:rPr>
                <w:rFonts w:cs="Arial"/>
                <w:color w:val="FF0000"/>
                <w:lang w:val="de-DE"/>
              </w:rPr>
              <w:t xml:space="preserve"> </w:t>
            </w:r>
            <w:r>
              <w:rPr>
                <w:rFonts w:cs="Arial"/>
                <w:color w:val="FF0000"/>
                <w:lang w:val="de-DE"/>
              </w:rPr>
              <w:t>wobei hierfür die</w:t>
            </w:r>
            <w:r w:rsidRPr="00C030F1">
              <w:rPr>
                <w:rFonts w:cs="Arial"/>
                <w:color w:val="FF0000"/>
                <w:lang w:val="de-DE"/>
              </w:rPr>
              <w:t xml:space="preserve"> „</w:t>
            </w:r>
            <w:r w:rsidRPr="00C030F1">
              <w:rPr>
                <w:rFonts w:cs="Arial"/>
                <w:b/>
                <w:color w:val="FF0000"/>
                <w:lang w:val="de-DE"/>
              </w:rPr>
              <w:t>Anlage C1 – Verzeichnis der Arbeiten und Lieferungen – Angebot mit Einheitspreisen“ unter Verwendung der von der Vergabestelle zu Verfügung gestellten Vorlage</w:t>
            </w:r>
            <w:r w:rsidRPr="00C030F1">
              <w:rPr>
                <w:rFonts w:cs="Arial"/>
                <w:color w:val="FF0000"/>
                <w:lang w:val="de-DE"/>
              </w:rPr>
              <w:t xml:space="preserve"> abzufassen</w:t>
            </w:r>
            <w:r w:rsidRPr="00C030F1">
              <w:rPr>
                <w:lang w:val="de-DE"/>
              </w:rPr>
              <w:t xml:space="preserve"> </w:t>
            </w:r>
            <w:r w:rsidRPr="00C030F1">
              <w:rPr>
                <w:rFonts w:cs="Arial"/>
                <w:color w:val="FF0000"/>
                <w:lang w:val="de-DE"/>
              </w:rPr>
              <w:t>und vollständig auszufüllen</w:t>
            </w:r>
            <w:r>
              <w:rPr>
                <w:rFonts w:cs="Arial"/>
                <w:color w:val="FF0000"/>
                <w:lang w:val="de-DE"/>
              </w:rPr>
              <w:t xml:space="preserve"> ist</w:t>
            </w:r>
            <w:r w:rsidRPr="00C030F1">
              <w:rPr>
                <w:rFonts w:cs="Arial"/>
                <w:color w:val="FF0000"/>
                <w:lang w:val="de-DE"/>
              </w:rPr>
              <w:t xml:space="preserve">. </w:t>
            </w:r>
          </w:p>
          <w:p w14:paraId="2AF7787C" w14:textId="77777777" w:rsidR="00E30349" w:rsidRPr="00C030F1" w:rsidRDefault="00E30349" w:rsidP="00E30349">
            <w:pPr>
              <w:widowControl w:val="0"/>
              <w:ind w:right="22"/>
              <w:rPr>
                <w:rFonts w:cs="Arial"/>
                <w:b/>
                <w:i/>
                <w:color w:val="3366FF"/>
                <w:lang w:val="de-DE"/>
              </w:rPr>
            </w:pPr>
            <w:r>
              <w:rPr>
                <w:rFonts w:cs="Arial"/>
                <w:b/>
                <w:color w:val="FF0000"/>
                <w:lang w:val="de-DE"/>
              </w:rPr>
              <w:t>►</w:t>
            </w:r>
            <w:r w:rsidRPr="00C030F1">
              <w:rPr>
                <w:rFonts w:cs="Arial"/>
                <w:color w:val="FF0000"/>
                <w:lang w:val="de-DE"/>
              </w:rPr>
              <w:t>Die „</w:t>
            </w:r>
            <w:r w:rsidRPr="00C030F1">
              <w:rPr>
                <w:rFonts w:cs="Arial"/>
                <w:b/>
                <w:i/>
                <w:color w:val="FF0000"/>
                <w:lang w:val="de-DE"/>
              </w:rPr>
              <w:t xml:space="preserve">Anlage C1 – Verzeichnis der Arbeiten und Lieferungen </w:t>
            </w:r>
            <w:r w:rsidRPr="00C030F1">
              <w:rPr>
                <w:rFonts w:cs="Arial"/>
                <w:b/>
                <w:color w:val="FF0000"/>
                <w:lang w:val="de-DE"/>
              </w:rPr>
              <w:t>–</w:t>
            </w:r>
            <w:r w:rsidRPr="00C030F1">
              <w:rPr>
                <w:rFonts w:cs="Arial"/>
                <w:b/>
                <w:i/>
                <w:color w:val="FF0000"/>
                <w:lang w:val="de-DE"/>
              </w:rPr>
              <w:t xml:space="preserve"> Angebot mit Einheitspreisen“ </w:t>
            </w:r>
            <w:r w:rsidRPr="00C030F1">
              <w:rPr>
                <w:rFonts w:cs="Arial"/>
                <w:color w:val="FF0000"/>
                <w:lang w:val="de-DE"/>
              </w:rPr>
              <w:t xml:space="preserve">im </w:t>
            </w:r>
            <w:r w:rsidRPr="00C030F1">
              <w:rPr>
                <w:rFonts w:cs="Arial"/>
                <w:b/>
                <w:bCs/>
                <w:iCs/>
                <w:color w:val="FF0000"/>
                <w:u w:val="single"/>
                <w:lang w:val="de-DE" w:eastAsia="de-DE"/>
              </w:rPr>
              <w:t>PDF</w:t>
            </w:r>
            <w:r w:rsidRPr="00C030F1">
              <w:rPr>
                <w:rFonts w:cs="Arial"/>
                <w:b/>
                <w:color w:val="FF0000"/>
                <w:u w:val="single"/>
                <w:lang w:val="de-DE"/>
              </w:rPr>
              <w:t>-Format</w:t>
            </w:r>
            <w:r w:rsidRPr="00C030F1">
              <w:rPr>
                <w:rFonts w:cs="Arial"/>
                <w:color w:val="FF0000"/>
                <w:lang w:val="de-DE"/>
              </w:rPr>
              <w:t xml:space="preserve"> ist </w:t>
            </w:r>
            <w:r w:rsidRPr="00C030F1">
              <w:rPr>
                <w:rFonts w:cs="Arial"/>
                <w:b/>
                <w:color w:val="FF0000"/>
                <w:u w:val="single"/>
                <w:lang w:val="de-DE"/>
              </w:rPr>
              <w:t>bei sonstigem Ausschluss mit digitaler Unterschrift zu unterzeichnen</w:t>
            </w:r>
            <w:r w:rsidRPr="00C030F1">
              <w:rPr>
                <w:rFonts w:cs="Arial"/>
                <w:color w:val="FF0000"/>
                <w:lang w:val="de-DE"/>
              </w:rPr>
              <w:t xml:space="preserve"> - siehe Artikel 2 Punkt 2 dieser Ausschreibungsbedingungen.</w:t>
            </w:r>
            <w:r w:rsidRPr="00C030F1">
              <w:rPr>
                <w:rFonts w:cs="Arial"/>
                <w:b/>
                <w:i/>
                <w:color w:val="3366FF"/>
                <w:lang w:val="de-DE"/>
              </w:rPr>
              <w:t xml:space="preserve"> </w:t>
            </w:r>
          </w:p>
        </w:tc>
        <w:tc>
          <w:tcPr>
            <w:tcW w:w="1091" w:type="dxa"/>
            <w:gridSpan w:val="2"/>
          </w:tcPr>
          <w:p w14:paraId="72D6072F" w14:textId="77777777" w:rsidR="00E30349" w:rsidRPr="00C030F1" w:rsidRDefault="00E30349" w:rsidP="00E30349">
            <w:pPr>
              <w:widowControl w:val="0"/>
              <w:rPr>
                <w:rFonts w:cs="Arial"/>
                <w:lang w:val="de-DE"/>
              </w:rPr>
            </w:pPr>
          </w:p>
        </w:tc>
        <w:tc>
          <w:tcPr>
            <w:tcW w:w="4349" w:type="dxa"/>
            <w:gridSpan w:val="2"/>
          </w:tcPr>
          <w:p w14:paraId="17DE839F" w14:textId="77777777" w:rsidR="00E30349" w:rsidRDefault="00E30349" w:rsidP="00E30349">
            <w:pPr>
              <w:widowControl w:val="0"/>
              <w:ind w:right="181"/>
              <w:rPr>
                <w:rFonts w:cs="Arial"/>
                <w:b/>
                <w:color w:val="FF0000"/>
                <w:lang w:val="it-IT" w:eastAsia="de-DE"/>
              </w:rPr>
            </w:pPr>
            <w:r>
              <w:rPr>
                <w:rFonts w:cs="Arial"/>
                <w:color w:val="FF0000"/>
                <w:lang w:val="it-IT"/>
              </w:rPr>
              <w:t>►</w:t>
            </w:r>
            <w:r w:rsidRPr="00C030F1">
              <w:rPr>
                <w:rFonts w:cs="Arial"/>
                <w:color w:val="FF0000"/>
                <w:lang w:val="it-IT"/>
              </w:rPr>
              <w:t>Deve essere presentata</w:t>
            </w:r>
            <w:r>
              <w:rPr>
                <w:rFonts w:cs="Arial"/>
                <w:color w:val="FF0000"/>
                <w:lang w:val="it-IT"/>
              </w:rPr>
              <w:t>,</w:t>
            </w:r>
            <w:r w:rsidRPr="00C030F1">
              <w:rPr>
                <w:rFonts w:cs="Arial"/>
                <w:color w:val="FF0000"/>
                <w:lang w:val="it-IT"/>
              </w:rPr>
              <w:t xml:space="preserve"> a pena di esclusione</w:t>
            </w:r>
            <w:r>
              <w:rPr>
                <w:rFonts w:cs="Arial"/>
                <w:color w:val="FF0000"/>
                <w:lang w:val="it-IT"/>
              </w:rPr>
              <w:t>,</w:t>
            </w:r>
            <w:r w:rsidRPr="00C030F1">
              <w:rPr>
                <w:rFonts w:cs="Arial"/>
                <w:color w:val="FF0000"/>
                <w:lang w:val="it-IT"/>
              </w:rPr>
              <w:t xml:space="preserve"> la lista delle categorie di lavori e forniture previste per l'esecuzione dei lavori, redatta </w:t>
            </w:r>
            <w:r w:rsidRPr="00C030F1">
              <w:rPr>
                <w:color w:val="FF0000"/>
                <w:lang w:val="it-IT"/>
              </w:rPr>
              <w:t>e compilata in tutte le sue parti</w:t>
            </w:r>
            <w:r w:rsidRPr="00C030F1">
              <w:rPr>
                <w:rFonts w:cs="Arial"/>
                <w:color w:val="FF0000"/>
                <w:lang w:val="it-IT"/>
              </w:rPr>
              <w:t>,</w:t>
            </w:r>
            <w:r>
              <w:rPr>
                <w:rFonts w:cs="Arial"/>
                <w:color w:val="FF0000"/>
                <w:lang w:val="it-IT"/>
              </w:rPr>
              <w:t xml:space="preserve"> </w:t>
            </w:r>
            <w:r w:rsidRPr="00C030F1">
              <w:rPr>
                <w:rFonts w:cs="Arial"/>
                <w:color w:val="FF0000"/>
                <w:lang w:val="it-IT"/>
              </w:rPr>
              <w:t>sull’</w:t>
            </w:r>
            <w:r w:rsidRPr="00C030F1">
              <w:rPr>
                <w:rFonts w:cs="Arial"/>
                <w:b/>
                <w:color w:val="FF0000"/>
                <w:lang w:val="it-IT"/>
              </w:rPr>
              <w:t>”Allegato C1 – lista delle categorie di lavorazioni e forniture – offerta con prezzi unitari”,</w:t>
            </w:r>
            <w:r w:rsidRPr="00C030F1">
              <w:rPr>
                <w:rFonts w:cs="Arial"/>
                <w:b/>
                <w:i/>
                <w:color w:val="FF0000"/>
                <w:lang w:val="it-IT"/>
              </w:rPr>
              <w:t xml:space="preserve"> </w:t>
            </w:r>
            <w:r w:rsidRPr="00C030F1">
              <w:rPr>
                <w:rFonts w:cs="Arial"/>
                <w:b/>
                <w:color w:val="FF0000"/>
                <w:lang w:val="it-IT" w:eastAsia="de-DE"/>
              </w:rPr>
              <w:t>utilizzando il modello predisposto dalla stazione appaltante.</w:t>
            </w:r>
          </w:p>
          <w:p w14:paraId="4E6C33D1" w14:textId="77777777" w:rsidR="00E30349" w:rsidRPr="00C030F1" w:rsidRDefault="00E30349" w:rsidP="00E30349">
            <w:pPr>
              <w:widowControl w:val="0"/>
              <w:tabs>
                <w:tab w:val="num" w:pos="426"/>
              </w:tabs>
              <w:ind w:right="181"/>
              <w:rPr>
                <w:rFonts w:cs="Arial"/>
                <w:color w:val="FF0000"/>
                <w:lang w:val="it-IT"/>
              </w:rPr>
            </w:pPr>
          </w:p>
          <w:p w14:paraId="280CB697" w14:textId="77777777" w:rsidR="00E30349" w:rsidRPr="00C030F1" w:rsidRDefault="00E30349" w:rsidP="00E30349">
            <w:pPr>
              <w:widowControl w:val="0"/>
              <w:ind w:right="180"/>
              <w:rPr>
                <w:rFonts w:cs="Arial"/>
                <w:bCs/>
                <w:color w:val="FF0000"/>
                <w:lang w:val="it-IT" w:eastAsia="de-DE"/>
              </w:rPr>
            </w:pPr>
            <w:r>
              <w:rPr>
                <w:rFonts w:cs="Arial"/>
                <w:color w:val="FF0000"/>
                <w:lang w:val="it-IT"/>
              </w:rPr>
              <w:t>►</w:t>
            </w:r>
            <w:r w:rsidRPr="00C030F1">
              <w:rPr>
                <w:rFonts w:cs="Arial"/>
                <w:color w:val="FF0000"/>
                <w:lang w:val="it-IT" w:eastAsia="de-DE"/>
              </w:rPr>
              <w:t>L’</w:t>
            </w:r>
            <w:r w:rsidRPr="00C030F1">
              <w:rPr>
                <w:rFonts w:cs="Arial"/>
                <w:b/>
                <w:color w:val="FF0000"/>
                <w:lang w:val="it-IT" w:eastAsia="de-DE"/>
              </w:rPr>
              <w:t xml:space="preserve">”Allegato C1 </w:t>
            </w:r>
            <w:r w:rsidRPr="00C030F1">
              <w:rPr>
                <w:rFonts w:cs="Arial"/>
                <w:b/>
                <w:color w:val="FF0000"/>
                <w:lang w:val="it-IT"/>
              </w:rPr>
              <w:t>–</w:t>
            </w:r>
            <w:r w:rsidRPr="00C030F1">
              <w:rPr>
                <w:rFonts w:cs="Arial"/>
                <w:b/>
                <w:color w:val="FF0000"/>
                <w:lang w:val="it-IT" w:eastAsia="de-DE"/>
              </w:rPr>
              <w:t xml:space="preserve"> lista delle categorie di lavorazioni e forniture </w:t>
            </w:r>
            <w:r w:rsidRPr="00C030F1">
              <w:rPr>
                <w:rFonts w:cs="Arial"/>
                <w:b/>
                <w:color w:val="FF0000"/>
                <w:lang w:val="it-IT"/>
              </w:rPr>
              <w:t>–</w:t>
            </w:r>
            <w:r w:rsidRPr="00C030F1">
              <w:rPr>
                <w:rFonts w:cs="Arial"/>
                <w:b/>
                <w:color w:val="FF0000"/>
                <w:lang w:val="it-IT" w:eastAsia="de-DE"/>
              </w:rPr>
              <w:t xml:space="preserve"> offerta con prezzi unitari”,</w:t>
            </w:r>
            <w:r w:rsidRPr="00C030F1">
              <w:rPr>
                <w:rFonts w:cs="Arial"/>
                <w:b/>
                <w:bCs/>
                <w:iCs/>
                <w:color w:val="FF0000"/>
                <w:lang w:val="it-IT" w:eastAsia="de-DE"/>
              </w:rPr>
              <w:t xml:space="preserve"> in </w:t>
            </w:r>
            <w:r w:rsidRPr="00C030F1">
              <w:rPr>
                <w:rFonts w:cs="Arial"/>
                <w:b/>
                <w:bCs/>
                <w:iCs/>
                <w:color w:val="FF0000"/>
                <w:u w:val="single"/>
                <w:lang w:val="it-IT" w:eastAsia="de-DE"/>
              </w:rPr>
              <w:t>formato .pdf</w:t>
            </w:r>
            <w:r w:rsidRPr="00C030F1">
              <w:rPr>
                <w:rFonts w:cs="Arial"/>
                <w:bCs/>
                <w:iCs/>
                <w:color w:val="FF0000"/>
                <w:lang w:val="it-IT" w:eastAsia="de-DE"/>
              </w:rPr>
              <w:t>,</w:t>
            </w:r>
            <w:r w:rsidRPr="00C030F1">
              <w:rPr>
                <w:rFonts w:cs="Arial"/>
                <w:color w:val="FF0000"/>
                <w:lang w:val="it-IT" w:eastAsia="de-DE"/>
              </w:rPr>
              <w:t xml:space="preserve"> deve essere </w:t>
            </w:r>
            <w:r w:rsidRPr="00C030F1">
              <w:rPr>
                <w:rFonts w:cs="Arial"/>
                <w:b/>
                <w:color w:val="FF0000"/>
                <w:u w:val="single"/>
                <w:lang w:val="it-IT" w:eastAsia="de-DE"/>
              </w:rPr>
              <w:t>sottoscritto con firma digitale, a pena di esclusione</w:t>
            </w:r>
            <w:r w:rsidRPr="00C030F1">
              <w:rPr>
                <w:rFonts w:cs="Arial"/>
                <w:color w:val="FF0000"/>
                <w:lang w:val="it-IT" w:eastAsia="de-DE"/>
              </w:rPr>
              <w:t xml:space="preserve"> </w:t>
            </w:r>
            <w:r w:rsidRPr="00C030F1">
              <w:rPr>
                <w:rFonts w:cs="Arial"/>
                <w:bCs/>
                <w:color w:val="FF0000"/>
                <w:lang w:val="it-IT" w:eastAsia="de-DE"/>
              </w:rPr>
              <w:t>– vedi articolo 2, punto 2 del presente disciplinare di gara.</w:t>
            </w:r>
          </w:p>
          <w:p w14:paraId="0AC57448" w14:textId="77777777" w:rsidR="00E30349" w:rsidRPr="00C030F1" w:rsidRDefault="00E30349" w:rsidP="00E30349">
            <w:pPr>
              <w:widowControl w:val="0"/>
              <w:ind w:right="181"/>
              <w:rPr>
                <w:rFonts w:cs="Arial"/>
                <w:b/>
                <w:bCs/>
                <w:iCs/>
                <w:lang w:val="it-IT"/>
              </w:rPr>
            </w:pPr>
          </w:p>
        </w:tc>
      </w:tr>
      <w:tr w:rsidR="00E30349" w:rsidRPr="00F76D01" w14:paraId="7B460543" w14:textId="77777777" w:rsidTr="003750D2">
        <w:trPr>
          <w:gridAfter w:val="1"/>
          <w:wAfter w:w="187" w:type="dxa"/>
        </w:trPr>
        <w:tc>
          <w:tcPr>
            <w:tcW w:w="4438" w:type="dxa"/>
            <w:gridSpan w:val="2"/>
          </w:tcPr>
          <w:p w14:paraId="39D5D3C5" w14:textId="77777777" w:rsidR="00E30349" w:rsidRPr="00C030F1" w:rsidRDefault="00E30349" w:rsidP="00E30349">
            <w:pPr>
              <w:widowControl w:val="0"/>
              <w:ind w:right="22"/>
              <w:rPr>
                <w:rFonts w:cs="Arial"/>
                <w:color w:val="FF0000"/>
                <w:lang w:val="it-IT"/>
              </w:rPr>
            </w:pPr>
          </w:p>
        </w:tc>
        <w:tc>
          <w:tcPr>
            <w:tcW w:w="1091" w:type="dxa"/>
            <w:gridSpan w:val="2"/>
          </w:tcPr>
          <w:p w14:paraId="5B2A0488" w14:textId="77777777" w:rsidR="00E30349" w:rsidRPr="00C030F1" w:rsidRDefault="00E30349" w:rsidP="00E30349">
            <w:pPr>
              <w:widowControl w:val="0"/>
              <w:rPr>
                <w:rFonts w:cs="Arial"/>
                <w:lang w:val="it-IT"/>
              </w:rPr>
            </w:pPr>
          </w:p>
        </w:tc>
        <w:tc>
          <w:tcPr>
            <w:tcW w:w="4349" w:type="dxa"/>
            <w:gridSpan w:val="2"/>
          </w:tcPr>
          <w:p w14:paraId="75FCB8AF" w14:textId="77777777" w:rsidR="00E30349" w:rsidRPr="00C030F1" w:rsidRDefault="00E30349" w:rsidP="00E30349">
            <w:pPr>
              <w:widowControl w:val="0"/>
              <w:ind w:right="181"/>
              <w:rPr>
                <w:rFonts w:cs="Arial"/>
                <w:color w:val="FF0000"/>
                <w:lang w:val="it-IT"/>
              </w:rPr>
            </w:pPr>
          </w:p>
        </w:tc>
      </w:tr>
      <w:tr w:rsidR="00E30349" w:rsidRPr="00F76D01" w14:paraId="4446503B" w14:textId="77777777" w:rsidTr="003750D2">
        <w:trPr>
          <w:gridAfter w:val="1"/>
          <w:wAfter w:w="187" w:type="dxa"/>
        </w:trPr>
        <w:tc>
          <w:tcPr>
            <w:tcW w:w="4438" w:type="dxa"/>
            <w:gridSpan w:val="2"/>
          </w:tcPr>
          <w:p w14:paraId="4844C690" w14:textId="77777777" w:rsidR="00E30349" w:rsidRPr="008A0DB6" w:rsidRDefault="00E30349" w:rsidP="00E30349">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14:paraId="11825975" w14:textId="77777777" w:rsidR="00E30349" w:rsidRPr="008A0DB6" w:rsidRDefault="00E30349" w:rsidP="00E30349">
            <w:pPr>
              <w:widowControl w:val="0"/>
              <w:ind w:right="22"/>
              <w:rPr>
                <w:rFonts w:cs="Arial"/>
                <w:color w:val="FF0000"/>
                <w:lang w:val="de-DE"/>
              </w:rPr>
            </w:pPr>
          </w:p>
          <w:p w14:paraId="50AE9A7F" w14:textId="77777777" w:rsidR="00E30349" w:rsidRPr="008A0DB6" w:rsidRDefault="00E30349" w:rsidP="00E30349">
            <w:pPr>
              <w:widowControl w:val="0"/>
              <w:ind w:right="22"/>
              <w:rPr>
                <w:rFonts w:cs="Arial"/>
                <w:b/>
                <w:color w:val="FF0000"/>
                <w:lang w:val="de-DE"/>
              </w:rPr>
            </w:pPr>
            <w:r w:rsidRPr="00666AC3">
              <w:rPr>
                <w:rFonts w:cs="Arial"/>
                <w:b/>
                <w:noProof w:val="0"/>
                <w:color w:val="FF0000"/>
                <w:lang w:val="de-DE" w:eastAsia="de-DE"/>
              </w:rPr>
              <w:t xml:space="preserve">Bei Nichtübereinstimmung zwischen dem angebotenen Betrag laut der vom Teilnehmer unterzeichneten und hochgeladenen Anlage C 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hat die vom Teilnehmer unterschriebene und hochgeladene Anlage Vorrang.</w:t>
            </w:r>
          </w:p>
        </w:tc>
        <w:tc>
          <w:tcPr>
            <w:tcW w:w="1091" w:type="dxa"/>
            <w:gridSpan w:val="2"/>
          </w:tcPr>
          <w:p w14:paraId="5569CE6E" w14:textId="77777777" w:rsidR="00E30349" w:rsidRPr="008A0DB6" w:rsidRDefault="00E30349" w:rsidP="00E30349">
            <w:pPr>
              <w:widowControl w:val="0"/>
              <w:rPr>
                <w:rFonts w:cs="Arial"/>
                <w:lang w:val="de-DE"/>
              </w:rPr>
            </w:pPr>
          </w:p>
        </w:tc>
        <w:tc>
          <w:tcPr>
            <w:tcW w:w="4349" w:type="dxa"/>
            <w:gridSpan w:val="2"/>
          </w:tcPr>
          <w:p w14:paraId="57213910" w14:textId="77777777" w:rsidR="00E30349" w:rsidRPr="008A0DB6" w:rsidRDefault="00E30349" w:rsidP="00E30349">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14:paraId="3096F241" w14:textId="77777777" w:rsidR="00E30349" w:rsidRPr="008A0DB6" w:rsidRDefault="00E30349" w:rsidP="00E30349">
            <w:pPr>
              <w:widowControl w:val="0"/>
              <w:ind w:right="181"/>
              <w:rPr>
                <w:rFonts w:cs="Arial"/>
                <w:b/>
                <w:i/>
                <w:color w:val="0070C0"/>
                <w:lang w:val="it-IT"/>
              </w:rPr>
            </w:pPr>
          </w:p>
          <w:p w14:paraId="29D8807B" w14:textId="77777777" w:rsidR="00E30349" w:rsidRPr="008A0DB6" w:rsidRDefault="00E30349" w:rsidP="00E30349">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8A0DB6">
              <w:rPr>
                <w:b/>
                <w:color w:val="FF0000"/>
                <w:u w:val="single"/>
                <w:lang w:val="it-IT"/>
              </w:rPr>
              <w:t>prevale l’allegato caricato e firmato dal concorrente.</w:t>
            </w:r>
          </w:p>
          <w:p w14:paraId="71C5B27E" w14:textId="77777777" w:rsidR="00E30349" w:rsidRPr="008A0DB6" w:rsidRDefault="00E30349" w:rsidP="00E30349">
            <w:pPr>
              <w:rPr>
                <w:lang w:val="it-IT"/>
              </w:rPr>
            </w:pPr>
          </w:p>
          <w:p w14:paraId="485D7460" w14:textId="77777777" w:rsidR="00E30349" w:rsidRPr="008A0DB6" w:rsidRDefault="00E30349" w:rsidP="00E30349">
            <w:pPr>
              <w:widowControl w:val="0"/>
              <w:ind w:right="181"/>
              <w:rPr>
                <w:rFonts w:cs="Arial"/>
                <w:color w:val="FF0000"/>
                <w:lang w:val="it-IT"/>
              </w:rPr>
            </w:pPr>
          </w:p>
        </w:tc>
      </w:tr>
      <w:tr w:rsidR="00E30349" w:rsidRPr="00F76D01" w14:paraId="38D62D8B" w14:textId="77777777" w:rsidTr="003750D2">
        <w:trPr>
          <w:gridAfter w:val="1"/>
          <w:wAfter w:w="187" w:type="dxa"/>
        </w:trPr>
        <w:tc>
          <w:tcPr>
            <w:tcW w:w="4438" w:type="dxa"/>
            <w:gridSpan w:val="2"/>
          </w:tcPr>
          <w:p w14:paraId="5880BA9A" w14:textId="77777777" w:rsidR="00E30349" w:rsidRPr="00BE60CF" w:rsidRDefault="00E30349" w:rsidP="00E30349">
            <w:pPr>
              <w:widowControl w:val="0"/>
              <w:ind w:right="22"/>
              <w:rPr>
                <w:rFonts w:cs="Arial"/>
                <w:b/>
                <w:i/>
                <w:color w:val="0070C0"/>
                <w:lang w:val="de-DE"/>
              </w:rPr>
            </w:pPr>
            <w:r w:rsidRPr="00BE60CF">
              <w:rPr>
                <w:rFonts w:cs="Arial"/>
                <w:b/>
                <w:i/>
                <w:color w:val="0070C0"/>
                <w:lang w:val="de-DE"/>
              </w:rPr>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14:paraId="5D83979C" w14:textId="77777777" w:rsidR="00E30349" w:rsidRPr="00D456EA" w:rsidRDefault="00E30349" w:rsidP="00E30349">
            <w:pPr>
              <w:widowControl w:val="0"/>
              <w:ind w:right="22"/>
              <w:rPr>
                <w:rFonts w:cs="Arial"/>
                <w:b/>
                <w:noProof w:val="0"/>
                <w:color w:val="FF0000"/>
                <w:lang w:val="de-DE" w:eastAsia="de-DE"/>
              </w:rPr>
            </w:pPr>
            <w:r w:rsidRPr="00D456EA">
              <w:rPr>
                <w:rFonts w:cs="Arial"/>
                <w:b/>
                <w:noProof w:val="0"/>
                <w:color w:val="FF0000"/>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1C5C2A91" w14:textId="77777777" w:rsidR="00E30349" w:rsidRDefault="00E30349" w:rsidP="00E30349">
            <w:pPr>
              <w:widowControl w:val="0"/>
              <w:ind w:right="22"/>
              <w:rPr>
                <w:rFonts w:cs="Arial"/>
                <w:b/>
                <w:color w:val="FF0000"/>
                <w:szCs w:val="24"/>
                <w:lang w:val="de-DE" w:eastAsia="de-DE"/>
              </w:rPr>
            </w:pPr>
          </w:p>
          <w:p w14:paraId="16D9CFED" w14:textId="77777777" w:rsidR="00E30349" w:rsidRPr="004C0769" w:rsidRDefault="00E30349" w:rsidP="00E30349">
            <w:pPr>
              <w:pStyle w:val="Standard1"/>
              <w:widowControl w:val="0"/>
              <w:ind w:right="181"/>
              <w:rPr>
                <w:lang w:val="de-DE"/>
              </w:rPr>
            </w:pPr>
            <w:r w:rsidRPr="008F2E9B">
              <w:rPr>
                <w:rFonts w:cs="Arial"/>
                <w:b/>
                <w:bCs/>
                <w:color w:val="FF0000"/>
                <w:u w:val="single"/>
                <w:shd w:val="clear" w:color="auto" w:fill="FFFFFF" w:themeFill="background1"/>
                <w:lang w:val="de-DE" w:eastAsia="de-DE"/>
              </w:rPr>
              <w:t xml:space="preserve">Im Falle einer Ausschreibung mit wirtschaftlichem Angebot, das mittels </w:t>
            </w:r>
            <w:r w:rsidRPr="008F2E9B">
              <w:rPr>
                <w:rFonts w:cs="Arial"/>
                <w:b/>
                <w:bCs/>
                <w:color w:val="FF0000"/>
                <w:u w:val="single"/>
                <w:shd w:val="clear" w:color="auto" w:fill="FFFFFF" w:themeFill="background1"/>
                <w:lang w:val="de-DE" w:eastAsia="de-DE"/>
              </w:rPr>
              <w:lastRenderedPageBreak/>
              <w:t>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91" w:type="dxa"/>
            <w:gridSpan w:val="2"/>
          </w:tcPr>
          <w:p w14:paraId="3D0A6302" w14:textId="77777777" w:rsidR="00E30349" w:rsidRPr="0029354B" w:rsidRDefault="00E30349" w:rsidP="00E30349">
            <w:pPr>
              <w:widowControl w:val="0"/>
              <w:rPr>
                <w:rFonts w:cs="Arial"/>
                <w:color w:val="FF0000"/>
                <w:lang w:val="de-DE"/>
              </w:rPr>
            </w:pPr>
          </w:p>
        </w:tc>
        <w:tc>
          <w:tcPr>
            <w:tcW w:w="4349" w:type="dxa"/>
            <w:gridSpan w:val="2"/>
          </w:tcPr>
          <w:p w14:paraId="52850823" w14:textId="77777777" w:rsidR="00E30349" w:rsidRPr="00BE60CF" w:rsidRDefault="00E30349" w:rsidP="00E30349">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14:paraId="5495FA55" w14:textId="77777777" w:rsidR="00E30349" w:rsidRDefault="00E30349" w:rsidP="00E30349">
            <w:pPr>
              <w:widowControl w:val="0"/>
              <w:ind w:right="181"/>
              <w:rPr>
                <w:rFonts w:cs="Arial"/>
                <w:b/>
                <w:color w:val="FF0000"/>
                <w:szCs w:val="24"/>
                <w:lang w:val="it-IT" w:eastAsia="de-DE"/>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18B183FF" w14:textId="77777777" w:rsidR="00E30349" w:rsidRDefault="00E30349" w:rsidP="00E30349">
            <w:pPr>
              <w:widowControl w:val="0"/>
              <w:ind w:right="181"/>
              <w:rPr>
                <w:rFonts w:cs="Arial"/>
                <w:b/>
                <w:color w:val="FF0000"/>
                <w:szCs w:val="24"/>
                <w:lang w:val="it-IT" w:eastAsia="de-DE"/>
              </w:rPr>
            </w:pPr>
          </w:p>
          <w:p w14:paraId="6D217D70" w14:textId="77777777" w:rsidR="00E30349" w:rsidRPr="00F459CB" w:rsidRDefault="00E30349" w:rsidP="00E30349">
            <w:pPr>
              <w:widowControl w:val="0"/>
              <w:ind w:right="181"/>
              <w:rPr>
                <w:rFonts w:cs="Arial"/>
                <w:b/>
                <w:color w:val="FF0000"/>
                <w:lang w:val="it-IT"/>
              </w:rPr>
            </w:pPr>
            <w:r w:rsidRPr="008F2E9B">
              <w:rPr>
                <w:rFonts w:cs="Arial"/>
                <w:b/>
                <w:bCs/>
                <w:color w:val="FF0000"/>
                <w:u w:val="single"/>
                <w:shd w:val="clear" w:color="auto" w:fill="FFFFFF" w:themeFill="background1"/>
                <w:lang w:val="it-IT" w:eastAsia="de-DE"/>
              </w:rPr>
              <w:t xml:space="preserve">In caso di gara con offerta economica formulata mediante importo, l’eventuale </w:t>
            </w:r>
            <w:r w:rsidRPr="008F2E9B">
              <w:rPr>
                <w:rFonts w:cs="Arial"/>
                <w:b/>
                <w:bCs/>
                <w:color w:val="FF0000"/>
                <w:u w:val="single"/>
                <w:shd w:val="clear" w:color="auto" w:fill="FFFFFF" w:themeFill="background1"/>
                <w:lang w:val="it-IT" w:eastAsia="de-DE"/>
              </w:rPr>
              <w:lastRenderedPageBreak/>
              <w:t>ribasso percentuale indicato dal concorrente nell’allegato C1 assume funzione meramente indicativa.</w:t>
            </w:r>
          </w:p>
        </w:tc>
      </w:tr>
      <w:tr w:rsidR="00E30349" w:rsidRPr="00F76D01" w14:paraId="46A14AA4" w14:textId="77777777" w:rsidTr="003750D2">
        <w:trPr>
          <w:gridAfter w:val="1"/>
          <w:wAfter w:w="187" w:type="dxa"/>
        </w:trPr>
        <w:tc>
          <w:tcPr>
            <w:tcW w:w="4438" w:type="dxa"/>
            <w:gridSpan w:val="2"/>
          </w:tcPr>
          <w:p w14:paraId="0B9E1114" w14:textId="77777777" w:rsidR="00E30349" w:rsidRPr="00CF6938" w:rsidRDefault="00E30349" w:rsidP="00E30349">
            <w:pPr>
              <w:widowControl w:val="0"/>
              <w:ind w:right="22"/>
              <w:rPr>
                <w:rFonts w:cs="Arial"/>
                <w:color w:val="FF0000"/>
                <w:lang w:val="de-DE"/>
              </w:rPr>
            </w:pPr>
            <w:r w:rsidRPr="00CF6938">
              <w:rPr>
                <w:rFonts w:cs="Arial"/>
                <w:b/>
                <w:i/>
                <w:iCs/>
                <w:color w:val="3366FF"/>
                <w:lang w:val="de-DE"/>
              </w:rPr>
              <w:lastRenderedPageBreak/>
              <w:t xml:space="preserve">(Achtung! </w:t>
            </w:r>
            <w:r>
              <w:rPr>
                <w:rFonts w:cs="Arial"/>
                <w:b/>
                <w:i/>
                <w:iCs/>
                <w:color w:val="3366FF"/>
                <w:lang w:val="de-DE"/>
              </w:rPr>
              <w:t>Bei Nichtübereinstimmung</w:t>
            </w:r>
            <w:r w:rsidRPr="00CF6938">
              <w:rPr>
                <w:rFonts w:cs="Arial"/>
                <w:b/>
                <w:i/>
                <w:iCs/>
                <w:color w:val="3366FF"/>
                <w:lang w:val="de-DE"/>
              </w:rPr>
              <w:t xml:space="preserve"> 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91" w:type="dxa"/>
            <w:gridSpan w:val="2"/>
          </w:tcPr>
          <w:p w14:paraId="4A01EF1A" w14:textId="77777777" w:rsidR="00E30349" w:rsidRPr="00CF6938" w:rsidRDefault="00E30349" w:rsidP="00E30349">
            <w:pPr>
              <w:widowControl w:val="0"/>
              <w:rPr>
                <w:rFonts w:cs="Arial"/>
                <w:lang w:val="de-DE"/>
              </w:rPr>
            </w:pPr>
          </w:p>
        </w:tc>
        <w:tc>
          <w:tcPr>
            <w:tcW w:w="4349" w:type="dxa"/>
            <w:gridSpan w:val="2"/>
          </w:tcPr>
          <w:p w14:paraId="473E932F" w14:textId="77777777" w:rsidR="00E30349" w:rsidRPr="00CF6938" w:rsidRDefault="00E30349" w:rsidP="00E30349">
            <w:pPr>
              <w:widowControl w:val="0"/>
              <w:ind w:right="181"/>
              <w:rPr>
                <w:rFonts w:cs="Arial"/>
                <w:color w:val="FF0000"/>
                <w:lang w:val="it-IT"/>
              </w:rPr>
            </w:pPr>
            <w:r w:rsidRPr="00CF6938">
              <w:rPr>
                <w:rFonts w:cs="Arial"/>
                <w:b/>
                <w:i/>
                <w:color w:val="3366FF"/>
                <w:lang w:val="it-IT"/>
              </w:rPr>
              <w:t>(Attenzione! In caso di discordanza tra C e C1 e prevalenza del C1 la graduatoria del portale è da ricalcolare con i dati inseriti nel C1)</w:t>
            </w:r>
          </w:p>
        </w:tc>
      </w:tr>
      <w:tr w:rsidR="00E30349" w:rsidRPr="00F76D01" w14:paraId="21202177" w14:textId="77777777" w:rsidTr="003750D2">
        <w:trPr>
          <w:gridAfter w:val="1"/>
          <w:wAfter w:w="187" w:type="dxa"/>
        </w:trPr>
        <w:tc>
          <w:tcPr>
            <w:tcW w:w="4438" w:type="dxa"/>
            <w:gridSpan w:val="2"/>
          </w:tcPr>
          <w:p w14:paraId="34B943E1" w14:textId="77777777" w:rsidR="00E30349" w:rsidRPr="008D66A5" w:rsidRDefault="00E30349" w:rsidP="00E30349">
            <w:pPr>
              <w:widowControl w:val="0"/>
              <w:ind w:right="22"/>
              <w:rPr>
                <w:rFonts w:cs="Arial"/>
                <w:color w:val="FF0000"/>
                <w:lang w:val="it-IT"/>
              </w:rPr>
            </w:pPr>
          </w:p>
        </w:tc>
        <w:tc>
          <w:tcPr>
            <w:tcW w:w="1091" w:type="dxa"/>
            <w:gridSpan w:val="2"/>
          </w:tcPr>
          <w:p w14:paraId="426DE176" w14:textId="77777777" w:rsidR="00E30349" w:rsidRPr="008D66A5" w:rsidRDefault="00E30349" w:rsidP="00E30349">
            <w:pPr>
              <w:widowControl w:val="0"/>
              <w:rPr>
                <w:rFonts w:cs="Arial"/>
                <w:lang w:val="it-IT"/>
              </w:rPr>
            </w:pPr>
          </w:p>
        </w:tc>
        <w:tc>
          <w:tcPr>
            <w:tcW w:w="4349" w:type="dxa"/>
            <w:gridSpan w:val="2"/>
          </w:tcPr>
          <w:p w14:paraId="0C6F33BA" w14:textId="77777777" w:rsidR="00E30349" w:rsidRPr="008D66A5" w:rsidRDefault="00E30349" w:rsidP="00E30349">
            <w:pPr>
              <w:widowControl w:val="0"/>
              <w:ind w:right="181"/>
              <w:rPr>
                <w:rFonts w:cs="Arial"/>
                <w:color w:val="FF0000"/>
                <w:lang w:val="it-IT"/>
              </w:rPr>
            </w:pPr>
          </w:p>
        </w:tc>
      </w:tr>
      <w:tr w:rsidR="00E30349" w:rsidRPr="00F76D01" w14:paraId="0DB7B007" w14:textId="77777777" w:rsidTr="003750D2">
        <w:trPr>
          <w:gridAfter w:val="1"/>
          <w:wAfter w:w="187" w:type="dxa"/>
        </w:trPr>
        <w:tc>
          <w:tcPr>
            <w:tcW w:w="4438" w:type="dxa"/>
            <w:gridSpan w:val="2"/>
          </w:tcPr>
          <w:p w14:paraId="68B0A33A"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2.</w:t>
            </w:r>
            <w:r w:rsidR="0081129A">
              <w:rPr>
                <w:rFonts w:cs="Arial"/>
                <w:b/>
                <w:color w:val="FF0000"/>
                <w:lang w:val="de-DE"/>
              </w:rPr>
              <w:t>7</w:t>
            </w:r>
            <w:r w:rsidRPr="00C030F1">
              <w:rPr>
                <w:rFonts w:cs="Arial"/>
                <w:b/>
                <w:color w:val="FF0000"/>
                <w:lang w:val="de-DE"/>
              </w:rPr>
              <w:t>-</w:t>
            </w:r>
            <w:r w:rsidRPr="000F15E6">
              <w:rPr>
                <w:rFonts w:cs="Arial"/>
                <w:b/>
                <w:i/>
                <w:color w:val="FF0000"/>
                <w:lang w:val="de-DE"/>
              </w:rPr>
              <w:t>ter</w:t>
            </w:r>
            <w:r w:rsidRPr="00C030F1">
              <w:rPr>
                <w:rFonts w:cs="Arial"/>
                <w:b/>
                <w:color w:val="FF0000"/>
                <w:lang w:val="de-DE"/>
              </w:rPr>
              <w:t xml:space="preserve"> Anlage C1 – Excel-Format</w:t>
            </w:r>
          </w:p>
        </w:tc>
        <w:tc>
          <w:tcPr>
            <w:tcW w:w="1091" w:type="dxa"/>
            <w:gridSpan w:val="2"/>
          </w:tcPr>
          <w:p w14:paraId="5B72CF78" w14:textId="77777777" w:rsidR="00E30349" w:rsidRPr="00C030F1" w:rsidRDefault="00E30349" w:rsidP="00E30349">
            <w:pPr>
              <w:widowControl w:val="0"/>
              <w:rPr>
                <w:rFonts w:cs="Arial"/>
                <w:b/>
                <w:color w:val="FF0000"/>
                <w:lang w:val="de-DE"/>
              </w:rPr>
            </w:pPr>
          </w:p>
        </w:tc>
        <w:tc>
          <w:tcPr>
            <w:tcW w:w="4349" w:type="dxa"/>
            <w:gridSpan w:val="2"/>
          </w:tcPr>
          <w:p w14:paraId="5E8E21E8" w14:textId="77777777" w:rsidR="00E30349" w:rsidRPr="00C030F1" w:rsidRDefault="00E30349" w:rsidP="00E30349">
            <w:pPr>
              <w:widowControl w:val="0"/>
              <w:tabs>
                <w:tab w:val="center" w:pos="4680"/>
                <w:tab w:val="right" w:pos="9072"/>
              </w:tabs>
              <w:ind w:right="105"/>
              <w:rPr>
                <w:rFonts w:cs="Arial"/>
                <w:b/>
                <w:color w:val="FF0000"/>
                <w:lang w:val="it-IT"/>
              </w:rPr>
            </w:pPr>
            <w:r w:rsidRPr="00C030F1">
              <w:rPr>
                <w:rFonts w:cs="Arial"/>
                <w:b/>
                <w:color w:val="FF0000"/>
                <w:lang w:val="it-IT"/>
              </w:rPr>
              <w:t>2.</w:t>
            </w:r>
            <w:r w:rsidR="0081129A">
              <w:rPr>
                <w:rFonts w:cs="Arial"/>
                <w:b/>
                <w:color w:val="FF0000"/>
                <w:lang w:val="it-IT"/>
              </w:rPr>
              <w:t>7</w:t>
            </w:r>
            <w:r w:rsidRPr="00C030F1">
              <w:rPr>
                <w:rFonts w:cs="Arial"/>
                <w:b/>
                <w:color w:val="FF0000"/>
                <w:lang w:val="it-IT"/>
              </w:rPr>
              <w:t>-ter Allegato C1 – formato “excel”</w:t>
            </w:r>
          </w:p>
        </w:tc>
      </w:tr>
      <w:tr w:rsidR="00E30349" w:rsidRPr="00F76D01" w14:paraId="474E23F5" w14:textId="77777777" w:rsidTr="003750D2">
        <w:trPr>
          <w:gridAfter w:val="1"/>
          <w:wAfter w:w="187" w:type="dxa"/>
        </w:trPr>
        <w:tc>
          <w:tcPr>
            <w:tcW w:w="4438" w:type="dxa"/>
            <w:gridSpan w:val="2"/>
          </w:tcPr>
          <w:p w14:paraId="5AE8C1DA" w14:textId="77777777" w:rsidR="00E30349" w:rsidRPr="00C030F1" w:rsidRDefault="00E30349" w:rsidP="00E30349">
            <w:pPr>
              <w:widowControl w:val="0"/>
              <w:ind w:right="22"/>
              <w:rPr>
                <w:rFonts w:cs="Arial"/>
                <w:lang w:val="it-IT"/>
              </w:rPr>
            </w:pPr>
          </w:p>
        </w:tc>
        <w:tc>
          <w:tcPr>
            <w:tcW w:w="1091" w:type="dxa"/>
            <w:gridSpan w:val="2"/>
          </w:tcPr>
          <w:p w14:paraId="2E61A2B6" w14:textId="77777777" w:rsidR="00E30349" w:rsidRPr="00C030F1" w:rsidRDefault="00E30349" w:rsidP="00E30349">
            <w:pPr>
              <w:widowControl w:val="0"/>
              <w:rPr>
                <w:rFonts w:cs="Arial"/>
                <w:lang w:val="it-IT"/>
              </w:rPr>
            </w:pPr>
          </w:p>
        </w:tc>
        <w:tc>
          <w:tcPr>
            <w:tcW w:w="4349" w:type="dxa"/>
            <w:gridSpan w:val="2"/>
          </w:tcPr>
          <w:p w14:paraId="72ABE3C6" w14:textId="77777777" w:rsidR="00E30349" w:rsidRPr="00C030F1" w:rsidRDefault="00E30349" w:rsidP="00E30349">
            <w:pPr>
              <w:widowControl w:val="0"/>
              <w:tabs>
                <w:tab w:val="center" w:pos="4536"/>
                <w:tab w:val="center" w:pos="4680"/>
                <w:tab w:val="right" w:pos="9072"/>
              </w:tabs>
              <w:ind w:right="105"/>
              <w:rPr>
                <w:rFonts w:cs="Arial"/>
                <w:lang w:val="it-IT"/>
              </w:rPr>
            </w:pPr>
          </w:p>
        </w:tc>
      </w:tr>
      <w:tr w:rsidR="00E30349" w:rsidRPr="00F76D01" w14:paraId="3C038CEC" w14:textId="77777777" w:rsidTr="003750D2">
        <w:trPr>
          <w:gridAfter w:val="1"/>
          <w:wAfter w:w="187" w:type="dxa"/>
          <w:trHeight w:val="602"/>
        </w:trPr>
        <w:tc>
          <w:tcPr>
            <w:tcW w:w="4438" w:type="dxa"/>
            <w:gridSpan w:val="2"/>
          </w:tcPr>
          <w:p w14:paraId="1BC63FC1"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91" w:type="dxa"/>
            <w:gridSpan w:val="2"/>
          </w:tcPr>
          <w:p w14:paraId="1F88891C" w14:textId="77777777" w:rsidR="00E30349" w:rsidRPr="00C030F1" w:rsidRDefault="00E30349" w:rsidP="00E30349">
            <w:pPr>
              <w:widowControl w:val="0"/>
              <w:rPr>
                <w:rFonts w:cs="Arial"/>
                <w:lang w:val="de-DE"/>
              </w:rPr>
            </w:pPr>
          </w:p>
        </w:tc>
        <w:tc>
          <w:tcPr>
            <w:tcW w:w="4349" w:type="dxa"/>
            <w:gridSpan w:val="2"/>
          </w:tcPr>
          <w:p w14:paraId="5400C146" w14:textId="77777777" w:rsidR="00E30349" w:rsidRPr="00C030F1" w:rsidRDefault="00E30349" w:rsidP="00E30349">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E30349" w:rsidRPr="00F76D01" w14:paraId="2AC8862C" w14:textId="77777777" w:rsidTr="003750D2">
        <w:trPr>
          <w:gridAfter w:val="1"/>
          <w:wAfter w:w="187" w:type="dxa"/>
          <w:trHeight w:val="206"/>
        </w:trPr>
        <w:tc>
          <w:tcPr>
            <w:tcW w:w="4438" w:type="dxa"/>
            <w:gridSpan w:val="2"/>
          </w:tcPr>
          <w:p w14:paraId="6F420230" w14:textId="77777777" w:rsidR="00E30349" w:rsidRPr="00C030F1" w:rsidRDefault="00E30349" w:rsidP="00E30349">
            <w:pPr>
              <w:widowControl w:val="0"/>
              <w:ind w:right="22"/>
              <w:rPr>
                <w:rFonts w:cs="Arial"/>
                <w:b/>
                <w:color w:val="FF0000"/>
                <w:lang w:val="it-IT"/>
              </w:rPr>
            </w:pPr>
          </w:p>
        </w:tc>
        <w:tc>
          <w:tcPr>
            <w:tcW w:w="1091" w:type="dxa"/>
            <w:gridSpan w:val="2"/>
          </w:tcPr>
          <w:p w14:paraId="525ADE14" w14:textId="77777777" w:rsidR="00E30349" w:rsidRPr="00C030F1" w:rsidRDefault="00E30349" w:rsidP="00E30349">
            <w:pPr>
              <w:widowControl w:val="0"/>
              <w:rPr>
                <w:rFonts w:cs="Arial"/>
                <w:lang w:val="it-IT"/>
              </w:rPr>
            </w:pPr>
          </w:p>
        </w:tc>
        <w:tc>
          <w:tcPr>
            <w:tcW w:w="4349" w:type="dxa"/>
            <w:gridSpan w:val="2"/>
          </w:tcPr>
          <w:p w14:paraId="03067BD0" w14:textId="77777777" w:rsidR="00E30349" w:rsidRPr="00C030F1" w:rsidRDefault="00E30349" w:rsidP="00E30349">
            <w:pPr>
              <w:widowControl w:val="0"/>
              <w:ind w:right="180"/>
              <w:rPr>
                <w:rFonts w:cs="Arial"/>
                <w:b/>
                <w:color w:val="FF0000"/>
                <w:lang w:val="it-IT"/>
              </w:rPr>
            </w:pPr>
          </w:p>
        </w:tc>
      </w:tr>
      <w:tr w:rsidR="00E30349" w:rsidRPr="00F76D01" w14:paraId="7BEEF1B3" w14:textId="77777777" w:rsidTr="003750D2">
        <w:trPr>
          <w:gridAfter w:val="1"/>
          <w:wAfter w:w="187" w:type="dxa"/>
          <w:trHeight w:val="206"/>
        </w:trPr>
        <w:tc>
          <w:tcPr>
            <w:tcW w:w="4438" w:type="dxa"/>
            <w:gridSpan w:val="2"/>
          </w:tcPr>
          <w:p w14:paraId="69D014E2" w14:textId="77777777" w:rsidR="00E30349" w:rsidRPr="00C030F1" w:rsidRDefault="00E30349" w:rsidP="00E30349">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91" w:type="dxa"/>
            <w:gridSpan w:val="2"/>
          </w:tcPr>
          <w:p w14:paraId="6EBE1D35" w14:textId="77777777" w:rsidR="00E30349" w:rsidRPr="00C030F1" w:rsidRDefault="00E30349" w:rsidP="00E30349">
            <w:pPr>
              <w:widowControl w:val="0"/>
              <w:rPr>
                <w:rFonts w:cs="Arial"/>
                <w:lang w:val="de-DE"/>
              </w:rPr>
            </w:pPr>
          </w:p>
        </w:tc>
        <w:tc>
          <w:tcPr>
            <w:tcW w:w="4349" w:type="dxa"/>
            <w:gridSpan w:val="2"/>
          </w:tcPr>
          <w:p w14:paraId="0E7364CE" w14:textId="77777777" w:rsidR="00E30349" w:rsidRPr="00C030F1" w:rsidRDefault="00E30349" w:rsidP="00E30349">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E30349" w:rsidRPr="00F76D01" w14:paraId="2B1539E1" w14:textId="77777777" w:rsidTr="003750D2">
        <w:trPr>
          <w:gridAfter w:val="1"/>
          <w:wAfter w:w="187" w:type="dxa"/>
          <w:trHeight w:val="206"/>
        </w:trPr>
        <w:tc>
          <w:tcPr>
            <w:tcW w:w="4438" w:type="dxa"/>
            <w:gridSpan w:val="2"/>
          </w:tcPr>
          <w:p w14:paraId="18BB4914" w14:textId="77777777" w:rsidR="00E30349" w:rsidRPr="00C030F1" w:rsidRDefault="00E30349" w:rsidP="00E30349">
            <w:pPr>
              <w:widowControl w:val="0"/>
              <w:ind w:right="22"/>
              <w:rPr>
                <w:rFonts w:cs="Arial"/>
                <w:b/>
                <w:color w:val="FF0000"/>
                <w:lang w:val="it-IT"/>
              </w:rPr>
            </w:pPr>
          </w:p>
        </w:tc>
        <w:tc>
          <w:tcPr>
            <w:tcW w:w="1091" w:type="dxa"/>
            <w:gridSpan w:val="2"/>
          </w:tcPr>
          <w:p w14:paraId="63EF5137" w14:textId="77777777" w:rsidR="00E30349" w:rsidRPr="00C030F1" w:rsidRDefault="00E30349" w:rsidP="00E30349">
            <w:pPr>
              <w:widowControl w:val="0"/>
              <w:rPr>
                <w:rFonts w:cs="Arial"/>
                <w:lang w:val="it-IT"/>
              </w:rPr>
            </w:pPr>
          </w:p>
        </w:tc>
        <w:tc>
          <w:tcPr>
            <w:tcW w:w="4349" w:type="dxa"/>
            <w:gridSpan w:val="2"/>
          </w:tcPr>
          <w:p w14:paraId="6F0B99B9" w14:textId="77777777" w:rsidR="00E30349" w:rsidRPr="00C030F1" w:rsidRDefault="00E30349" w:rsidP="00E30349">
            <w:pPr>
              <w:widowControl w:val="0"/>
              <w:ind w:right="180"/>
              <w:rPr>
                <w:rFonts w:cs="Arial"/>
                <w:b/>
                <w:color w:val="FF0000"/>
                <w:lang w:val="it-IT"/>
              </w:rPr>
            </w:pPr>
          </w:p>
        </w:tc>
      </w:tr>
      <w:tr w:rsidR="00E30349" w:rsidRPr="00F76D01" w14:paraId="240B5E85" w14:textId="77777777" w:rsidTr="003750D2">
        <w:trPr>
          <w:gridAfter w:val="1"/>
          <w:wAfter w:w="187" w:type="dxa"/>
          <w:trHeight w:val="206"/>
        </w:trPr>
        <w:tc>
          <w:tcPr>
            <w:tcW w:w="4438" w:type="dxa"/>
            <w:gridSpan w:val="2"/>
          </w:tcPr>
          <w:p w14:paraId="685A4753" w14:textId="77777777" w:rsidR="00E30349" w:rsidRPr="00C030F1" w:rsidRDefault="00E30349" w:rsidP="00E30349">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91" w:type="dxa"/>
            <w:gridSpan w:val="2"/>
          </w:tcPr>
          <w:p w14:paraId="6A6F2C24" w14:textId="77777777" w:rsidR="00E30349" w:rsidRPr="00C030F1" w:rsidRDefault="00E30349" w:rsidP="00E30349">
            <w:pPr>
              <w:widowControl w:val="0"/>
              <w:rPr>
                <w:rFonts w:cs="Arial"/>
                <w:lang w:val="de-DE"/>
              </w:rPr>
            </w:pPr>
          </w:p>
        </w:tc>
        <w:tc>
          <w:tcPr>
            <w:tcW w:w="4349" w:type="dxa"/>
            <w:gridSpan w:val="2"/>
          </w:tcPr>
          <w:p w14:paraId="45FD5DFC" w14:textId="77777777" w:rsidR="00E30349" w:rsidRPr="00C030F1" w:rsidRDefault="00E30349" w:rsidP="00E30349">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37"/>
      <w:tr w:rsidR="00E30349" w:rsidRPr="00F76D01" w14:paraId="31BC64C7" w14:textId="77777777" w:rsidTr="003750D2">
        <w:trPr>
          <w:gridAfter w:val="1"/>
          <w:wAfter w:w="187" w:type="dxa"/>
        </w:trPr>
        <w:tc>
          <w:tcPr>
            <w:tcW w:w="4438" w:type="dxa"/>
            <w:gridSpan w:val="2"/>
          </w:tcPr>
          <w:p w14:paraId="6335E337" w14:textId="77777777" w:rsidR="00E30349" w:rsidRPr="00C030F1" w:rsidRDefault="00E30349" w:rsidP="00E30349">
            <w:pPr>
              <w:widowControl w:val="0"/>
              <w:autoSpaceDE w:val="0"/>
              <w:autoSpaceDN w:val="0"/>
              <w:adjustRightInd w:val="0"/>
              <w:ind w:right="22"/>
              <w:rPr>
                <w:rFonts w:cs="Arial"/>
                <w:color w:val="000000"/>
                <w:spacing w:val="-2"/>
                <w:lang w:val="it-IT"/>
              </w:rPr>
            </w:pPr>
          </w:p>
        </w:tc>
        <w:tc>
          <w:tcPr>
            <w:tcW w:w="1091" w:type="dxa"/>
            <w:gridSpan w:val="2"/>
          </w:tcPr>
          <w:p w14:paraId="255A9916" w14:textId="77777777" w:rsidR="00E30349" w:rsidRPr="00C030F1" w:rsidRDefault="00E30349" w:rsidP="00E30349">
            <w:pPr>
              <w:widowControl w:val="0"/>
              <w:rPr>
                <w:rFonts w:cs="Arial"/>
                <w:lang w:val="it-IT"/>
              </w:rPr>
            </w:pPr>
          </w:p>
        </w:tc>
        <w:tc>
          <w:tcPr>
            <w:tcW w:w="4349" w:type="dxa"/>
            <w:gridSpan w:val="2"/>
          </w:tcPr>
          <w:p w14:paraId="1FAFAE3F" w14:textId="77777777" w:rsidR="00E30349" w:rsidRPr="00C030F1" w:rsidRDefault="00E30349" w:rsidP="00E30349">
            <w:pPr>
              <w:widowControl w:val="0"/>
              <w:rPr>
                <w:lang w:val="it-IT"/>
              </w:rPr>
            </w:pPr>
          </w:p>
        </w:tc>
      </w:tr>
      <w:tr w:rsidR="00E30349" w:rsidRPr="00F76D01" w14:paraId="50335111" w14:textId="77777777" w:rsidTr="003750D2">
        <w:trPr>
          <w:gridAfter w:val="1"/>
          <w:wAfter w:w="187" w:type="dxa"/>
        </w:trPr>
        <w:tc>
          <w:tcPr>
            <w:tcW w:w="4438" w:type="dxa"/>
            <w:gridSpan w:val="2"/>
          </w:tcPr>
          <w:p w14:paraId="2373017C" w14:textId="77777777" w:rsidR="00E30349" w:rsidRPr="00F2090D" w:rsidRDefault="00E30349" w:rsidP="00E30349">
            <w:pPr>
              <w:widowControl w:val="0"/>
              <w:ind w:right="22"/>
              <w:rPr>
                <w:rFonts w:cs="Arial"/>
                <w:i/>
                <w:color w:val="0066FF"/>
                <w:lang w:val="de-DE"/>
              </w:rPr>
            </w:pPr>
            <w:r w:rsidRPr="00F2090D">
              <w:rPr>
                <w:rFonts w:cs="Arial"/>
                <w:color w:val="0066FF"/>
                <w:lang w:val="de-DE"/>
              </w:rPr>
              <w:t>[</w:t>
            </w:r>
            <w:r>
              <w:rPr>
                <w:rFonts w:cs="Arial"/>
                <w:i/>
                <w:color w:val="0066FF"/>
                <w:lang w:val="de-DE"/>
              </w:rPr>
              <w:t>Nur im Fall eines Angebot</w:t>
            </w:r>
            <w:r w:rsidRPr="00F2090D">
              <w:rPr>
                <w:rFonts w:cs="Arial"/>
                <w:i/>
                <w:color w:val="0066FF"/>
                <w:lang w:val="de-DE"/>
              </w:rPr>
              <w:t>s nach Einheitspreisen, ansosten löschen.]</w:t>
            </w:r>
          </w:p>
          <w:p w14:paraId="0E0CA7B3" w14:textId="77777777" w:rsidR="00E30349" w:rsidRPr="00CF6938" w:rsidRDefault="00E30349" w:rsidP="00E30349">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14:paraId="168A339B" w14:textId="77777777" w:rsidR="00E30349" w:rsidRPr="00A55B17" w:rsidRDefault="00E30349" w:rsidP="00E30349">
            <w:pPr>
              <w:pStyle w:val="Paragrafoelenco"/>
              <w:widowControl w:val="0"/>
              <w:numPr>
                <w:ilvl w:val="0"/>
                <w:numId w:val="63"/>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4EEA6FEA" w14:textId="77777777" w:rsidR="00E30349" w:rsidRDefault="00E30349" w:rsidP="00E30349">
            <w:pPr>
              <w:pStyle w:val="Paragrafoelenco"/>
              <w:widowControl w:val="0"/>
              <w:numPr>
                <w:ilvl w:val="0"/>
                <w:numId w:val="63"/>
              </w:numPr>
              <w:ind w:left="0" w:right="22" w:hanging="4"/>
              <w:rPr>
                <w:rFonts w:ascii="Arial" w:hAnsi="Arial" w:cs="Arial"/>
                <w:noProof/>
                <w:sz w:val="20"/>
                <w:szCs w:val="20"/>
                <w:lang w:eastAsia="en-US"/>
              </w:rPr>
            </w:pPr>
            <w:r>
              <w:rPr>
                <w:rFonts w:ascii="Arial" w:hAnsi="Arial" w:cs="Arial"/>
                <w:noProof/>
                <w:sz w:val="20"/>
                <w:szCs w:val="20"/>
                <w:lang w:eastAsia="en-US"/>
              </w:rPr>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14:paraId="12D43D1A" w14:textId="77777777" w:rsidR="00E30349" w:rsidRDefault="00E30349" w:rsidP="00E30349">
            <w:pPr>
              <w:pStyle w:val="Paragrafoelenco"/>
              <w:widowControl w:val="0"/>
              <w:ind w:left="0" w:right="22"/>
              <w:rPr>
                <w:rFonts w:ascii="Arial" w:hAnsi="Arial" w:cs="Arial"/>
                <w:noProof/>
                <w:sz w:val="20"/>
                <w:szCs w:val="20"/>
                <w:lang w:eastAsia="en-US"/>
              </w:rPr>
            </w:pPr>
          </w:p>
          <w:p w14:paraId="7338C0CB" w14:textId="77777777" w:rsidR="00E30349" w:rsidRPr="00CF6938" w:rsidRDefault="00E30349" w:rsidP="00E30349">
            <w:pPr>
              <w:pStyle w:val="Paragrafoelenco"/>
              <w:widowControl w:val="0"/>
              <w:ind w:left="0" w:right="22"/>
              <w:rPr>
                <w:rFonts w:ascii="Arial" w:hAnsi="Arial" w:cs="Arial"/>
                <w:noProof/>
                <w:sz w:val="20"/>
                <w:szCs w:val="20"/>
                <w:lang w:eastAsia="en-US"/>
              </w:rPr>
            </w:pPr>
          </w:p>
          <w:p w14:paraId="63492E58" w14:textId="77777777" w:rsidR="00E30349" w:rsidRPr="00CF6938" w:rsidRDefault="00E30349" w:rsidP="00E30349">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91" w:type="dxa"/>
            <w:gridSpan w:val="2"/>
          </w:tcPr>
          <w:p w14:paraId="0983D6E4" w14:textId="77777777" w:rsidR="00E30349" w:rsidRPr="00CF6938" w:rsidRDefault="00E30349" w:rsidP="00E30349">
            <w:pPr>
              <w:widowControl w:val="0"/>
              <w:rPr>
                <w:rFonts w:cs="Arial"/>
                <w:lang w:val="de-DE"/>
              </w:rPr>
            </w:pPr>
          </w:p>
        </w:tc>
        <w:tc>
          <w:tcPr>
            <w:tcW w:w="4349" w:type="dxa"/>
            <w:gridSpan w:val="2"/>
          </w:tcPr>
          <w:p w14:paraId="21D7920A" w14:textId="77777777" w:rsidR="00E30349" w:rsidRPr="00F2090D" w:rsidRDefault="00E30349" w:rsidP="00E30349">
            <w:pPr>
              <w:widowControl w:val="0"/>
              <w:ind w:right="181"/>
              <w:rPr>
                <w:rFonts w:cs="Arial"/>
                <w:i/>
                <w:color w:val="0066FF"/>
                <w:lang w:val="it-IT"/>
              </w:rPr>
            </w:pPr>
            <w:r w:rsidRPr="00F2090D">
              <w:rPr>
                <w:rFonts w:cs="Arial"/>
                <w:i/>
                <w:color w:val="0066FF"/>
                <w:lang w:val="it-IT"/>
              </w:rPr>
              <w:t>[In caso di offerta a prezzi unitari altrimenti cancellare]</w:t>
            </w:r>
          </w:p>
          <w:p w14:paraId="660A5FB9" w14:textId="77777777" w:rsidR="00E30349" w:rsidRDefault="00E30349" w:rsidP="00E30349">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14:paraId="37073119" w14:textId="77777777" w:rsidR="00E30349" w:rsidRDefault="00E30349" w:rsidP="00E30349">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14:paraId="29F34D59" w14:textId="77777777" w:rsidR="00E30349" w:rsidRPr="00CF6938" w:rsidRDefault="00E30349" w:rsidP="00E30349">
            <w:pPr>
              <w:widowControl w:val="0"/>
              <w:ind w:right="181"/>
              <w:rPr>
                <w:rFonts w:cs="Arial"/>
                <w:lang w:val="it-IT"/>
              </w:rPr>
            </w:pPr>
          </w:p>
          <w:p w14:paraId="75EB0AD2" w14:textId="77777777" w:rsidR="00E30349" w:rsidRPr="00CF6938" w:rsidRDefault="00E30349" w:rsidP="00E30349">
            <w:pPr>
              <w:widowControl w:val="0"/>
              <w:ind w:right="181"/>
              <w:rPr>
                <w:rFonts w:cs="Arial"/>
                <w:lang w:val="it-IT"/>
              </w:rPr>
            </w:pPr>
            <w:r w:rsidRPr="00CF6938">
              <w:rPr>
                <w:rFonts w:cs="Arial"/>
                <w:lang w:val="it-IT"/>
              </w:rPr>
              <w:t>2)</w:t>
            </w:r>
            <w:r w:rsidRPr="00CF6938">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14:paraId="550B2308" w14:textId="77777777" w:rsidR="00E30349" w:rsidRDefault="00E30349" w:rsidP="00E30349">
            <w:pPr>
              <w:widowControl w:val="0"/>
              <w:ind w:right="181"/>
              <w:rPr>
                <w:rFonts w:cs="Arial"/>
                <w:lang w:val="it-IT"/>
              </w:rPr>
            </w:pPr>
          </w:p>
          <w:p w14:paraId="274BD6C7" w14:textId="77777777" w:rsidR="00E30349" w:rsidRDefault="00E30349" w:rsidP="00E30349">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14:paraId="237B6736" w14:textId="77777777" w:rsidR="00E30349" w:rsidRPr="00CF6938" w:rsidRDefault="00E30349" w:rsidP="00E30349">
            <w:pPr>
              <w:widowControl w:val="0"/>
              <w:ind w:right="181"/>
              <w:rPr>
                <w:rFonts w:cs="Arial"/>
                <w:lang w:val="it-IT"/>
              </w:rPr>
            </w:pPr>
          </w:p>
        </w:tc>
      </w:tr>
      <w:tr w:rsidR="00E30349" w:rsidRPr="00F76D01" w14:paraId="6C6D0831" w14:textId="77777777" w:rsidTr="003750D2">
        <w:trPr>
          <w:gridAfter w:val="1"/>
          <w:wAfter w:w="187" w:type="dxa"/>
        </w:trPr>
        <w:tc>
          <w:tcPr>
            <w:tcW w:w="4438" w:type="dxa"/>
            <w:gridSpan w:val="2"/>
          </w:tcPr>
          <w:p w14:paraId="5BB9D9D5" w14:textId="77777777" w:rsidR="00E30349" w:rsidRPr="00C030F1" w:rsidRDefault="00E30349" w:rsidP="00E30349">
            <w:pPr>
              <w:widowControl w:val="0"/>
              <w:tabs>
                <w:tab w:val="num" w:pos="426"/>
              </w:tabs>
              <w:ind w:right="22"/>
              <w:rPr>
                <w:rFonts w:cs="Arial"/>
                <w:b/>
                <w:lang w:val="de-DE"/>
              </w:rPr>
            </w:pPr>
            <w:r>
              <w:rPr>
                <w:rFonts w:cs="Arial"/>
                <w:b/>
                <w:lang w:val="de-DE"/>
              </w:rPr>
              <w:t>►</w:t>
            </w:r>
            <w:r w:rsidRPr="00C030F1">
              <w:rPr>
                <w:rFonts w:cs="Arial"/>
                <w:b/>
                <w:lang w:val="de-DE"/>
              </w:rPr>
              <w:t xml:space="preserve">Wird das wirtschaftliche Angebot nicht eingereicht oder die Geheimhaltung </w:t>
            </w:r>
            <w:r w:rsidRPr="00833CBE">
              <w:rPr>
                <w:rFonts w:cs="Arial"/>
                <w:b/>
                <w:lang w:val="de-DE"/>
              </w:rPr>
              <w:t>dessen</w:t>
            </w:r>
            <w:r w:rsidRPr="00C030F1">
              <w:rPr>
                <w:rFonts w:cs="Arial"/>
                <w:b/>
                <w:lang w:val="de-DE"/>
              </w:rPr>
              <w:t xml:space="preserve"> Inhalts nicht gewährleistet, so stellt dies einen nicht behebbaren Ausschlussgrund dar.</w:t>
            </w:r>
          </w:p>
          <w:p w14:paraId="03E6A65C" w14:textId="77777777" w:rsidR="00E30349" w:rsidRPr="00C030F1" w:rsidRDefault="00E30349" w:rsidP="00E30349">
            <w:pPr>
              <w:widowControl w:val="0"/>
              <w:ind w:right="22"/>
              <w:rPr>
                <w:rFonts w:cs="Arial"/>
                <w:u w:val="single"/>
                <w:lang w:val="de-DE"/>
              </w:rPr>
            </w:pPr>
            <w:r w:rsidRPr="002573BF">
              <w:rPr>
                <w:rFonts w:cs="Arial"/>
                <w:b/>
                <w:lang w:val="de-DE"/>
              </w:rPr>
              <w:t xml:space="preserve">Sind die wirtschaftlichen Unterlagen nicht wie vorgesehen unterschrieben, wird ein Nachforderungsverfahren eingeleitet, wobei die Geheimhaltung des Inhalts und des wirtschaftlichen Angebots gewährleistet </w:t>
            </w:r>
            <w:r w:rsidRPr="002573BF">
              <w:rPr>
                <w:rFonts w:cs="Arial"/>
                <w:b/>
                <w:lang w:val="de-DE"/>
              </w:rPr>
              <w:lastRenderedPageBreak/>
              <w:t>werden muss.</w:t>
            </w:r>
          </w:p>
        </w:tc>
        <w:tc>
          <w:tcPr>
            <w:tcW w:w="1091" w:type="dxa"/>
            <w:gridSpan w:val="2"/>
          </w:tcPr>
          <w:p w14:paraId="4288D311" w14:textId="77777777" w:rsidR="00E30349" w:rsidRPr="00C030F1" w:rsidRDefault="00E30349" w:rsidP="00E30349">
            <w:pPr>
              <w:widowControl w:val="0"/>
              <w:rPr>
                <w:rFonts w:cs="Arial"/>
                <w:lang w:val="de-DE"/>
              </w:rPr>
            </w:pPr>
          </w:p>
        </w:tc>
        <w:tc>
          <w:tcPr>
            <w:tcW w:w="4349" w:type="dxa"/>
            <w:gridSpan w:val="2"/>
          </w:tcPr>
          <w:p w14:paraId="1615FD22" w14:textId="77777777" w:rsidR="00E30349" w:rsidRPr="00C030F1" w:rsidRDefault="00E30349" w:rsidP="00E30349">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14:paraId="649CBF8A" w14:textId="77777777" w:rsidR="00E30349" w:rsidRPr="00C030F1" w:rsidRDefault="00E30349" w:rsidP="00E30349">
            <w:pPr>
              <w:widowControl w:val="0"/>
              <w:ind w:right="181"/>
              <w:rPr>
                <w:rFonts w:cs="Arial"/>
                <w:u w:val="single"/>
                <w:lang w:val="it-IT"/>
              </w:rPr>
            </w:pPr>
            <w:r w:rsidRPr="00C030F1">
              <w:rPr>
                <w:rFonts w:cs="Arial"/>
                <w:b/>
                <w:lang w:val="it-IT"/>
              </w:rPr>
              <w:t xml:space="preserve">Si applica il subprocedimento di soccorso istruttorio di gara qualora la documentazione economica difetti di sottoscrizione dove richiesta, ferma restando la salvaguardia del contenuto e </w:t>
            </w:r>
            <w:r w:rsidRPr="00C030F1">
              <w:rPr>
                <w:rFonts w:cs="Arial"/>
                <w:b/>
                <w:lang w:val="it-IT"/>
              </w:rPr>
              <w:lastRenderedPageBreak/>
              <w:t>della segretezza dell’offerta economica.</w:t>
            </w:r>
          </w:p>
        </w:tc>
      </w:tr>
      <w:tr w:rsidR="00E30349" w:rsidRPr="00F76D01" w14:paraId="74C84708" w14:textId="77777777" w:rsidTr="003750D2">
        <w:trPr>
          <w:gridAfter w:val="1"/>
          <w:wAfter w:w="187" w:type="dxa"/>
        </w:trPr>
        <w:tc>
          <w:tcPr>
            <w:tcW w:w="4438" w:type="dxa"/>
            <w:gridSpan w:val="2"/>
          </w:tcPr>
          <w:p w14:paraId="2DE031B1" w14:textId="77777777" w:rsidR="00E30349" w:rsidRPr="00C030F1" w:rsidRDefault="00E30349" w:rsidP="00E30349">
            <w:pPr>
              <w:widowControl w:val="0"/>
              <w:ind w:right="22"/>
              <w:rPr>
                <w:rFonts w:cs="Arial"/>
                <w:lang w:val="it-IT"/>
              </w:rPr>
            </w:pPr>
          </w:p>
          <w:p w14:paraId="0CDF30BD" w14:textId="77777777" w:rsidR="00E30349" w:rsidRPr="00C030F1" w:rsidRDefault="00E30349" w:rsidP="00E30349">
            <w:pPr>
              <w:widowControl w:val="0"/>
              <w:ind w:right="22"/>
              <w:rPr>
                <w:rFonts w:cs="Arial"/>
                <w:lang w:val="it-IT"/>
              </w:rPr>
            </w:pPr>
          </w:p>
        </w:tc>
        <w:tc>
          <w:tcPr>
            <w:tcW w:w="1091" w:type="dxa"/>
            <w:gridSpan w:val="2"/>
          </w:tcPr>
          <w:p w14:paraId="695D898A" w14:textId="77777777" w:rsidR="00E30349" w:rsidRPr="00C030F1" w:rsidRDefault="00E30349" w:rsidP="00E30349">
            <w:pPr>
              <w:widowControl w:val="0"/>
              <w:rPr>
                <w:rFonts w:cs="Arial"/>
                <w:lang w:val="it-IT"/>
              </w:rPr>
            </w:pPr>
          </w:p>
        </w:tc>
        <w:tc>
          <w:tcPr>
            <w:tcW w:w="4349" w:type="dxa"/>
            <w:gridSpan w:val="2"/>
          </w:tcPr>
          <w:p w14:paraId="44726CE4" w14:textId="77777777" w:rsidR="00E30349" w:rsidRPr="00C030F1" w:rsidRDefault="00E30349" w:rsidP="00E30349">
            <w:pPr>
              <w:widowControl w:val="0"/>
              <w:tabs>
                <w:tab w:val="center" w:pos="4536"/>
                <w:tab w:val="center" w:pos="4680"/>
                <w:tab w:val="right" w:pos="9072"/>
              </w:tabs>
              <w:ind w:right="105"/>
              <w:rPr>
                <w:rFonts w:cs="Arial"/>
                <w:lang w:val="it-IT"/>
              </w:rPr>
            </w:pPr>
          </w:p>
        </w:tc>
      </w:tr>
      <w:tr w:rsidR="00E30349" w:rsidRPr="00F76D01" w14:paraId="094ACD51" w14:textId="77777777" w:rsidTr="003750D2">
        <w:trPr>
          <w:gridAfter w:val="1"/>
          <w:wAfter w:w="187" w:type="dxa"/>
        </w:trPr>
        <w:tc>
          <w:tcPr>
            <w:tcW w:w="4438" w:type="dxa"/>
            <w:gridSpan w:val="2"/>
          </w:tcPr>
          <w:p w14:paraId="425A06CD" w14:textId="77777777" w:rsidR="00E30349" w:rsidRPr="00C030F1" w:rsidRDefault="00E30349" w:rsidP="00E30349">
            <w:pPr>
              <w:widowControl w:val="0"/>
              <w:ind w:right="22"/>
              <w:rPr>
                <w:rFonts w:cs="Arial"/>
                <w:b/>
                <w:u w:val="single"/>
                <w:lang w:val="de-DE"/>
              </w:rPr>
            </w:pPr>
            <w:r w:rsidRPr="00C030F1">
              <w:rPr>
                <w:rFonts w:cs="Arial"/>
                <w:b/>
                <w:lang w:val="de-DE"/>
              </w:rPr>
              <w:t>2.</w:t>
            </w:r>
            <w:r w:rsidR="00504BA4">
              <w:rPr>
                <w:rFonts w:cs="Arial"/>
                <w:b/>
                <w:lang w:val="de-DE"/>
              </w:rPr>
              <w:t>8</w:t>
            </w:r>
            <w:r w:rsidRPr="00C030F1">
              <w:rPr>
                <w:rFonts w:cs="Arial"/>
                <w:b/>
                <w:lang w:val="de-DE"/>
              </w:rPr>
              <w:t xml:space="preserve"> </w:t>
            </w:r>
            <w:r w:rsidRPr="00C030F1">
              <w:rPr>
                <w:rFonts w:cs="Arial"/>
                <w:b/>
                <w:u w:val="single"/>
                <w:lang w:val="de-DE"/>
              </w:rPr>
              <w:t xml:space="preserve">TECHNISCHES ANGEBOT </w:t>
            </w:r>
          </w:p>
          <w:p w14:paraId="12C3BAEC" w14:textId="77777777" w:rsidR="00E30349" w:rsidRPr="00C030F1" w:rsidRDefault="00E30349" w:rsidP="00E30349">
            <w:pPr>
              <w:widowControl w:val="0"/>
              <w:ind w:right="22"/>
              <w:rPr>
                <w:rFonts w:cs="Arial"/>
                <w:b/>
                <w:u w:val="single"/>
                <w:lang w:val="de-DE"/>
              </w:rPr>
            </w:pPr>
            <w:r w:rsidRPr="00C030F1">
              <w:rPr>
                <w:rFonts w:cs="Arial"/>
                <w:b/>
                <w:u w:val="single"/>
                <w:lang w:val="de-DE"/>
              </w:rPr>
              <w:t>(telematischer UMSCHLAG B)</w:t>
            </w:r>
          </w:p>
        </w:tc>
        <w:tc>
          <w:tcPr>
            <w:tcW w:w="1091" w:type="dxa"/>
            <w:gridSpan w:val="2"/>
          </w:tcPr>
          <w:p w14:paraId="79E6980B" w14:textId="77777777" w:rsidR="00E30349" w:rsidRPr="00C030F1" w:rsidRDefault="00E30349" w:rsidP="00E30349">
            <w:pPr>
              <w:widowControl w:val="0"/>
              <w:rPr>
                <w:rFonts w:cs="Arial"/>
                <w:b/>
                <w:lang w:val="de-DE"/>
              </w:rPr>
            </w:pPr>
          </w:p>
        </w:tc>
        <w:tc>
          <w:tcPr>
            <w:tcW w:w="4349" w:type="dxa"/>
            <w:gridSpan w:val="2"/>
          </w:tcPr>
          <w:p w14:paraId="1E63D390" w14:textId="77777777" w:rsidR="00E30349" w:rsidRPr="00C030F1" w:rsidRDefault="00E30349" w:rsidP="00E30349">
            <w:pPr>
              <w:widowControl w:val="0"/>
              <w:tabs>
                <w:tab w:val="center" w:pos="4536"/>
                <w:tab w:val="center" w:pos="4680"/>
                <w:tab w:val="right" w:pos="9072"/>
              </w:tabs>
              <w:ind w:right="105"/>
              <w:rPr>
                <w:rFonts w:cs="Arial"/>
                <w:b/>
                <w:u w:val="single"/>
                <w:lang w:val="it-IT"/>
              </w:rPr>
            </w:pPr>
            <w:r w:rsidRPr="00C030F1">
              <w:rPr>
                <w:rFonts w:cs="Arial"/>
                <w:b/>
                <w:lang w:val="it-IT"/>
              </w:rPr>
              <w:t>2.</w:t>
            </w:r>
            <w:r w:rsidR="00504BA4">
              <w:rPr>
                <w:rFonts w:cs="Arial"/>
                <w:b/>
                <w:lang w:val="it-IT"/>
              </w:rPr>
              <w:t>8</w:t>
            </w:r>
            <w:r w:rsidRPr="00C030F1">
              <w:rPr>
                <w:rFonts w:cs="Arial"/>
                <w:b/>
                <w:lang w:val="it-IT"/>
              </w:rPr>
              <w:t xml:space="preserve"> </w:t>
            </w:r>
            <w:r w:rsidRPr="00C030F1">
              <w:rPr>
                <w:rFonts w:cs="Arial"/>
                <w:b/>
                <w:u w:val="single"/>
                <w:lang w:val="it-IT"/>
              </w:rPr>
              <w:t xml:space="preserve">OFFERTA TECNICA </w:t>
            </w:r>
          </w:p>
          <w:p w14:paraId="76B7EEA3" w14:textId="77777777" w:rsidR="00E30349" w:rsidRPr="00C030F1" w:rsidRDefault="00E30349" w:rsidP="00E30349">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E30349" w:rsidRPr="00F76D01" w14:paraId="5F7FD833" w14:textId="77777777" w:rsidTr="003750D2">
        <w:trPr>
          <w:gridAfter w:val="1"/>
          <w:wAfter w:w="187" w:type="dxa"/>
        </w:trPr>
        <w:tc>
          <w:tcPr>
            <w:tcW w:w="4438" w:type="dxa"/>
            <w:gridSpan w:val="2"/>
          </w:tcPr>
          <w:p w14:paraId="15B357B2" w14:textId="77777777" w:rsidR="00E30349" w:rsidRPr="00C030F1" w:rsidRDefault="00E30349" w:rsidP="00E30349">
            <w:pPr>
              <w:widowControl w:val="0"/>
              <w:ind w:right="22"/>
              <w:rPr>
                <w:rFonts w:cs="Arial"/>
                <w:b/>
                <w:lang w:val="it-IT"/>
              </w:rPr>
            </w:pPr>
          </w:p>
        </w:tc>
        <w:tc>
          <w:tcPr>
            <w:tcW w:w="1091" w:type="dxa"/>
            <w:gridSpan w:val="2"/>
          </w:tcPr>
          <w:p w14:paraId="1C381524" w14:textId="77777777" w:rsidR="00E30349" w:rsidRPr="00C030F1" w:rsidRDefault="00E30349" w:rsidP="00E30349">
            <w:pPr>
              <w:widowControl w:val="0"/>
              <w:rPr>
                <w:rFonts w:cs="Arial"/>
                <w:b/>
                <w:lang w:val="it-IT"/>
              </w:rPr>
            </w:pPr>
          </w:p>
        </w:tc>
        <w:tc>
          <w:tcPr>
            <w:tcW w:w="4349" w:type="dxa"/>
            <w:gridSpan w:val="2"/>
          </w:tcPr>
          <w:p w14:paraId="2E8FD8E0" w14:textId="77777777" w:rsidR="00E30349" w:rsidRPr="00C030F1" w:rsidRDefault="00E30349" w:rsidP="00E30349">
            <w:pPr>
              <w:widowControl w:val="0"/>
              <w:tabs>
                <w:tab w:val="center" w:pos="4536"/>
                <w:tab w:val="center" w:pos="4680"/>
                <w:tab w:val="right" w:pos="9072"/>
              </w:tabs>
              <w:ind w:right="105"/>
              <w:rPr>
                <w:rFonts w:cs="Arial"/>
                <w:b/>
                <w:lang w:val="it-IT"/>
              </w:rPr>
            </w:pPr>
          </w:p>
        </w:tc>
      </w:tr>
      <w:tr w:rsidR="00E30349" w:rsidRPr="00F76D01" w14:paraId="05475EAF" w14:textId="77777777" w:rsidTr="003750D2">
        <w:trPr>
          <w:gridAfter w:val="1"/>
          <w:wAfter w:w="187" w:type="dxa"/>
        </w:trPr>
        <w:tc>
          <w:tcPr>
            <w:tcW w:w="4438" w:type="dxa"/>
            <w:gridSpan w:val="2"/>
          </w:tcPr>
          <w:p w14:paraId="4695F9AA" w14:textId="77777777" w:rsidR="00E30349" w:rsidRPr="00976551" w:rsidRDefault="00E30349" w:rsidP="00E30349">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91" w:type="dxa"/>
            <w:gridSpan w:val="2"/>
          </w:tcPr>
          <w:p w14:paraId="0297C022" w14:textId="77777777" w:rsidR="00E30349" w:rsidRPr="00976551" w:rsidRDefault="00E30349" w:rsidP="00E30349">
            <w:pPr>
              <w:widowControl w:val="0"/>
              <w:rPr>
                <w:rFonts w:cs="Arial"/>
                <w:b/>
                <w:lang w:val="de-DE"/>
              </w:rPr>
            </w:pPr>
          </w:p>
        </w:tc>
        <w:tc>
          <w:tcPr>
            <w:tcW w:w="4349" w:type="dxa"/>
            <w:gridSpan w:val="2"/>
          </w:tcPr>
          <w:p w14:paraId="12B295DF" w14:textId="77777777" w:rsidR="00E30349" w:rsidRDefault="00E30349" w:rsidP="00E30349">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14:paraId="682C445C" w14:textId="77777777" w:rsidR="00E30349" w:rsidRPr="00C030F1" w:rsidRDefault="00E30349" w:rsidP="00E30349">
            <w:pPr>
              <w:widowControl w:val="0"/>
              <w:tabs>
                <w:tab w:val="center" w:pos="4536"/>
                <w:tab w:val="center" w:pos="4680"/>
                <w:tab w:val="right" w:pos="9072"/>
              </w:tabs>
              <w:ind w:right="105"/>
              <w:rPr>
                <w:rFonts w:cs="Arial"/>
                <w:b/>
                <w:lang w:val="it-IT"/>
              </w:rPr>
            </w:pPr>
          </w:p>
        </w:tc>
      </w:tr>
      <w:tr w:rsidR="00E30349" w:rsidRPr="00D45D83" w14:paraId="05C1CAEE" w14:textId="77777777" w:rsidTr="003750D2">
        <w:trPr>
          <w:gridAfter w:val="1"/>
          <w:wAfter w:w="187" w:type="dxa"/>
        </w:trPr>
        <w:tc>
          <w:tcPr>
            <w:tcW w:w="4438" w:type="dxa"/>
            <w:gridSpan w:val="2"/>
          </w:tcPr>
          <w:p w14:paraId="1E080A36" w14:textId="77777777" w:rsidR="00E30349" w:rsidRPr="00572EA1" w:rsidRDefault="00E30349" w:rsidP="00E30349">
            <w:pPr>
              <w:widowControl w:val="0"/>
              <w:ind w:right="22"/>
              <w:rPr>
                <w:rFonts w:cs="Arial"/>
                <w:b/>
                <w:lang w:val="it-IT"/>
              </w:rPr>
            </w:pPr>
            <w:r w:rsidRPr="00572EA1">
              <w:rPr>
                <w:rFonts w:cs="Arial"/>
                <w:b/>
                <w:lang w:val="it-IT"/>
              </w:rPr>
              <w:t>VERBESSERUNGEN UND VARIANTEN</w:t>
            </w:r>
          </w:p>
        </w:tc>
        <w:tc>
          <w:tcPr>
            <w:tcW w:w="1091" w:type="dxa"/>
            <w:gridSpan w:val="2"/>
          </w:tcPr>
          <w:p w14:paraId="357C7AA8" w14:textId="77777777" w:rsidR="00E30349" w:rsidRPr="007D4ECF" w:rsidRDefault="00E30349" w:rsidP="00E30349">
            <w:pPr>
              <w:widowControl w:val="0"/>
              <w:rPr>
                <w:rFonts w:cs="Arial"/>
                <w:b/>
                <w:lang w:val="it-IT"/>
              </w:rPr>
            </w:pPr>
          </w:p>
        </w:tc>
        <w:tc>
          <w:tcPr>
            <w:tcW w:w="4349" w:type="dxa"/>
            <w:gridSpan w:val="2"/>
          </w:tcPr>
          <w:p w14:paraId="037A4BFD" w14:textId="77777777" w:rsidR="00E30349" w:rsidRPr="00976551" w:rsidRDefault="00E30349" w:rsidP="00E30349">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E30349" w:rsidRPr="00D45D83" w14:paraId="50C10B9F" w14:textId="77777777" w:rsidTr="003750D2">
        <w:trPr>
          <w:gridAfter w:val="1"/>
          <w:wAfter w:w="187" w:type="dxa"/>
        </w:trPr>
        <w:tc>
          <w:tcPr>
            <w:tcW w:w="4438" w:type="dxa"/>
            <w:gridSpan w:val="2"/>
          </w:tcPr>
          <w:p w14:paraId="7692D1C4" w14:textId="77777777" w:rsidR="00E30349" w:rsidRPr="00C030F1" w:rsidRDefault="00E30349" w:rsidP="00E30349">
            <w:pPr>
              <w:widowControl w:val="0"/>
              <w:ind w:right="22"/>
              <w:rPr>
                <w:rFonts w:cs="Arial"/>
                <w:b/>
                <w:lang w:val="it-IT"/>
              </w:rPr>
            </w:pPr>
          </w:p>
        </w:tc>
        <w:tc>
          <w:tcPr>
            <w:tcW w:w="1091" w:type="dxa"/>
            <w:gridSpan w:val="2"/>
          </w:tcPr>
          <w:p w14:paraId="79864D14" w14:textId="77777777" w:rsidR="00E30349" w:rsidRPr="00C030F1" w:rsidRDefault="00E30349" w:rsidP="00E30349">
            <w:pPr>
              <w:widowControl w:val="0"/>
              <w:rPr>
                <w:rFonts w:cs="Arial"/>
                <w:b/>
                <w:lang w:val="it-IT"/>
              </w:rPr>
            </w:pPr>
          </w:p>
        </w:tc>
        <w:tc>
          <w:tcPr>
            <w:tcW w:w="4349" w:type="dxa"/>
            <w:gridSpan w:val="2"/>
          </w:tcPr>
          <w:p w14:paraId="3047E24A" w14:textId="77777777" w:rsidR="00E30349" w:rsidRPr="006B273E" w:rsidRDefault="00E30349" w:rsidP="00E30349">
            <w:pPr>
              <w:spacing w:line="240" w:lineRule="auto"/>
              <w:rPr>
                <w:rFonts w:ascii="Helvetica-Bold" w:hAnsi="Helvetica-Bold" w:cs="Calibri"/>
                <w:b/>
                <w:bCs/>
                <w:highlight w:val="yellow"/>
                <w:lang w:val="it-IT" w:eastAsia="it-IT"/>
              </w:rPr>
            </w:pPr>
          </w:p>
        </w:tc>
      </w:tr>
      <w:tr w:rsidR="00E30349" w:rsidRPr="00F76D01" w14:paraId="0E5140AA" w14:textId="77777777" w:rsidTr="003750D2">
        <w:trPr>
          <w:gridAfter w:val="1"/>
          <w:wAfter w:w="187" w:type="dxa"/>
        </w:trPr>
        <w:tc>
          <w:tcPr>
            <w:tcW w:w="4438" w:type="dxa"/>
            <w:gridSpan w:val="2"/>
          </w:tcPr>
          <w:p w14:paraId="18E7AB54" w14:textId="77777777" w:rsidR="00E30349" w:rsidRPr="00D456EA" w:rsidRDefault="00E30349" w:rsidP="00E30349">
            <w:pPr>
              <w:widowControl w:val="0"/>
              <w:ind w:right="22"/>
              <w:rPr>
                <w:rFonts w:cs="Arial"/>
                <w:b/>
                <w:i/>
                <w:noProof w:val="0"/>
                <w:color w:val="3366FF"/>
                <w:lang w:val="de-DE" w:eastAsia="de-DE"/>
              </w:rPr>
            </w:pPr>
            <w:r w:rsidRPr="00D456EA">
              <w:rPr>
                <w:rFonts w:cs="Arial"/>
                <w:b/>
                <w:i/>
                <w:noProof w:val="0"/>
                <w:color w:val="3366FF"/>
                <w:lang w:val="de-DE" w:eastAsia="de-DE"/>
              </w:rPr>
              <w:t>[</w:t>
            </w:r>
            <w:r w:rsidRPr="00D456EA">
              <w:rPr>
                <w:rFonts w:cs="Arial"/>
                <w:b/>
                <w:i/>
                <w:noProof w:val="0"/>
                <w:color w:val="0070C0"/>
                <w:lang w:val="de-DE" w:eastAsia="de-DE"/>
              </w:rPr>
              <w:t>Aufgrund der objektiv gegebenen Schwierigkeit, zwischen Verbesserung und Variante klar zu unterscheiden, und um Rechtstreitigkeiten zu vermeiden, müssen in den Begründungskriterien die evtl. zulässigen Varianten/Projektalternativen angegeben werden. Unter Variante versteht man eine Lösung, die zu einer Änderung der Struktur, Funktion und Typologie des ausgeschriebenen Projekts führt. Genau anzugeben sind Voraussetzungen und Grenzen der zulässigen Projektalternativen.</w:t>
            </w:r>
            <w:r w:rsidRPr="00D456EA">
              <w:rPr>
                <w:rFonts w:ascii="Helvetica-Bold" w:hAnsi="Helvetica-Bold" w:cs="Calibri"/>
                <w:b/>
                <w:bCs/>
                <w:i/>
                <w:color w:val="0070C0"/>
                <w:lang w:val="it-IT" w:eastAsia="it-IT"/>
              </w:rPr>
              <w:t xml:space="preserve"> ]</w:t>
            </w:r>
          </w:p>
          <w:p w14:paraId="0AA483D2" w14:textId="77777777" w:rsidR="00E30349" w:rsidRPr="003A7D86" w:rsidRDefault="00E30349" w:rsidP="00E30349">
            <w:pPr>
              <w:rPr>
                <w:rFonts w:cs="Arial"/>
                <w:b/>
                <w:lang w:val="de-DE"/>
              </w:rPr>
            </w:pPr>
          </w:p>
        </w:tc>
        <w:tc>
          <w:tcPr>
            <w:tcW w:w="1091" w:type="dxa"/>
            <w:gridSpan w:val="2"/>
          </w:tcPr>
          <w:p w14:paraId="6461BBA5" w14:textId="77777777" w:rsidR="00E30349" w:rsidRPr="003A7D86" w:rsidRDefault="00E30349" w:rsidP="00E30349">
            <w:pPr>
              <w:widowControl w:val="0"/>
              <w:rPr>
                <w:rFonts w:cs="Arial"/>
                <w:b/>
                <w:lang w:val="de-DE"/>
              </w:rPr>
            </w:pPr>
          </w:p>
        </w:tc>
        <w:tc>
          <w:tcPr>
            <w:tcW w:w="4349" w:type="dxa"/>
            <w:gridSpan w:val="2"/>
          </w:tcPr>
          <w:p w14:paraId="1468972A" w14:textId="77777777" w:rsidR="00E30349" w:rsidRPr="003A7D86" w:rsidRDefault="00E30349" w:rsidP="00E30349">
            <w:pPr>
              <w:rPr>
                <w:rFonts w:ascii="Helvetica-Bold" w:hAnsi="Helvetica-Bold" w:cs="Calibri"/>
                <w:b/>
                <w:bCs/>
                <w:color w:val="0070C0"/>
                <w:lang w:val="it-IT" w:eastAsia="it-IT"/>
              </w:rPr>
            </w:pPr>
            <w:r w:rsidRPr="003A7D86">
              <w:rPr>
                <w:rFonts w:ascii="Helvetica-Bold" w:hAnsi="Helvetica-Bold" w:cs="Calibri"/>
                <w:b/>
                <w:bCs/>
                <w:i/>
                <w:color w:val="0070C0"/>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3A7D86">
              <w:rPr>
                <w:rFonts w:ascii="Helvetica-Bold" w:hAnsi="Helvetica-Bold" w:cs="Calibri"/>
                <w:b/>
                <w:bCs/>
                <w:color w:val="0070C0"/>
                <w:lang w:val="it-IT" w:eastAsia="it-IT"/>
              </w:rPr>
              <w:t xml:space="preserve"> </w:t>
            </w:r>
            <w:r w:rsidRPr="003A7D86">
              <w:rPr>
                <w:rFonts w:ascii="Helvetica-Bold" w:hAnsi="Helvetica-Bold" w:cs="Calibri"/>
                <w:b/>
                <w:bCs/>
                <w:i/>
                <w:color w:val="0070C0"/>
                <w:lang w:val="it-IT" w:eastAsia="it-IT"/>
              </w:rPr>
              <w:t>Per variante si intende una soluzione che comporta un’alterazione di struttura, funzione e tipolo</w:t>
            </w:r>
            <w:r>
              <w:rPr>
                <w:rFonts w:ascii="Helvetica-Bold" w:hAnsi="Helvetica-Bold" w:cs="Calibri"/>
                <w:b/>
                <w:bCs/>
                <w:i/>
                <w:color w:val="0070C0"/>
                <w:lang w:val="it-IT" w:eastAsia="it-IT"/>
              </w:rPr>
              <w:t>gia del progetto a base di gara.</w:t>
            </w:r>
          </w:p>
          <w:p w14:paraId="0B7BE128" w14:textId="77777777" w:rsidR="00E30349" w:rsidRPr="003A7D86" w:rsidRDefault="00E30349" w:rsidP="00E30349">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Vanno puntualmente indicati presupposti e limiti delle alternative progettuali ammesse]</w:t>
            </w:r>
          </w:p>
          <w:p w14:paraId="2A79662B" w14:textId="77777777" w:rsidR="00E30349" w:rsidRPr="003A7D86" w:rsidRDefault="00E30349" w:rsidP="00E30349">
            <w:pPr>
              <w:rPr>
                <w:rFonts w:ascii="Helvetica-Bold" w:hAnsi="Helvetica-Bold" w:cs="Calibri"/>
                <w:b/>
                <w:bCs/>
                <w:i/>
                <w:color w:val="0070C0"/>
                <w:lang w:val="it-IT" w:eastAsia="it-IT"/>
              </w:rPr>
            </w:pPr>
          </w:p>
        </w:tc>
      </w:tr>
      <w:tr w:rsidR="00E30349" w:rsidRPr="00F76D01" w14:paraId="08EE31B9" w14:textId="77777777" w:rsidTr="003750D2">
        <w:trPr>
          <w:gridAfter w:val="1"/>
          <w:wAfter w:w="187" w:type="dxa"/>
        </w:trPr>
        <w:tc>
          <w:tcPr>
            <w:tcW w:w="4438" w:type="dxa"/>
            <w:gridSpan w:val="2"/>
          </w:tcPr>
          <w:p w14:paraId="5E2A6058" w14:textId="77777777" w:rsidR="00E30349" w:rsidRPr="003A7D86" w:rsidRDefault="00E30349" w:rsidP="00E30349">
            <w:pPr>
              <w:widowControl w:val="0"/>
              <w:ind w:right="22"/>
              <w:rPr>
                <w:rFonts w:cs="Arial"/>
                <w:lang w:val="de-DE"/>
              </w:rPr>
            </w:pPr>
            <w:r w:rsidRPr="00704941">
              <w:rPr>
                <w:rFonts w:cs="Arial"/>
                <w:u w:val="single"/>
                <w:lang w:val="de-DE"/>
              </w:rPr>
              <w:t>Varianten zur Verbesserung</w:t>
            </w:r>
            <w:r w:rsidRPr="003A7D86">
              <w:rPr>
                <w:rFonts w:cs="Arial"/>
                <w:lang w:val="de-DE"/>
              </w:rPr>
              <w:t xml:space="preserve"> sind </w:t>
            </w:r>
            <w:r>
              <w:rPr>
                <w:rFonts w:cs="Arial"/>
                <w:lang w:val="de-DE"/>
              </w:rPr>
              <w:t xml:space="preserve">im Angebot </w:t>
            </w:r>
            <w:r w:rsidRPr="003A7D86">
              <w:rPr>
                <w:rFonts w:cs="Arial"/>
                <w:lang w:val="de-DE"/>
              </w:rPr>
              <w:t xml:space="preserve">zulässig, </w:t>
            </w:r>
            <w:r>
              <w:rPr>
                <w:rFonts w:cs="Arial"/>
                <w:lang w:val="de-DE"/>
              </w:rPr>
              <w:t>soweit</w:t>
            </w:r>
            <w:r w:rsidRPr="003A7D86">
              <w:rPr>
                <w:rFonts w:cs="Arial"/>
                <w:lang w:val="de-DE"/>
              </w:rPr>
              <w:t xml:space="preserve"> in der Bekanntmachung, in den Ausschreib</w:t>
            </w:r>
            <w:r>
              <w:rPr>
                <w:rFonts w:cs="Arial"/>
                <w:lang w:val="de-DE"/>
              </w:rPr>
              <w:t>ungsbedingungen und/oder in den anderen Ausschreibungsunterlagen</w:t>
            </w:r>
            <w:r w:rsidRPr="003A7D86">
              <w:rPr>
                <w:rFonts w:cs="Arial"/>
                <w:lang w:val="de-DE"/>
              </w:rPr>
              <w:t xml:space="preserve"> vorgesehen.</w:t>
            </w:r>
            <w:r>
              <w:rPr>
                <w:rFonts w:cs="Arial"/>
                <w:lang w:val="de-DE"/>
              </w:rPr>
              <w:t xml:space="preserve"> In diesem Fall gelten sie als bereits in den angebotenen Preisen enthalten.</w:t>
            </w:r>
          </w:p>
          <w:p w14:paraId="1ABEFEB7" w14:textId="77777777" w:rsidR="00E30349" w:rsidRPr="003A7D86" w:rsidRDefault="00E30349" w:rsidP="00E30349">
            <w:pPr>
              <w:widowControl w:val="0"/>
              <w:ind w:right="22"/>
              <w:rPr>
                <w:rFonts w:cs="Arial"/>
                <w:lang w:val="de-DE"/>
              </w:rPr>
            </w:pPr>
          </w:p>
        </w:tc>
        <w:tc>
          <w:tcPr>
            <w:tcW w:w="1091" w:type="dxa"/>
            <w:gridSpan w:val="2"/>
          </w:tcPr>
          <w:p w14:paraId="2C3E77CA" w14:textId="77777777" w:rsidR="00E30349" w:rsidRPr="003A7D86" w:rsidRDefault="00E30349" w:rsidP="00E30349">
            <w:pPr>
              <w:widowControl w:val="0"/>
              <w:rPr>
                <w:rFonts w:cs="Arial"/>
                <w:b/>
                <w:lang w:val="de-DE"/>
              </w:rPr>
            </w:pPr>
          </w:p>
        </w:tc>
        <w:tc>
          <w:tcPr>
            <w:tcW w:w="4349" w:type="dxa"/>
            <w:gridSpan w:val="2"/>
          </w:tcPr>
          <w:p w14:paraId="73865AE5" w14:textId="77777777" w:rsidR="00E30349" w:rsidRPr="003A7D86" w:rsidRDefault="00E30349" w:rsidP="00E30349">
            <w:pPr>
              <w:rPr>
                <w:rFonts w:ascii="Helvetica-Bold" w:hAnsi="Helvetica-Bold" w:cs="Calibri"/>
                <w:bCs/>
                <w:lang w:val="it-IT" w:eastAsia="it-IT"/>
              </w:rPr>
            </w:pPr>
            <w:r w:rsidRPr="003A7D86">
              <w:rPr>
                <w:rFonts w:ascii="Helvetica-Bold" w:hAnsi="Helvetica-Bold" w:cs="Calibri"/>
                <w:bCs/>
                <w:lang w:val="it-IT" w:eastAsia="it-IT"/>
              </w:rPr>
              <w:t xml:space="preserve">Le </w:t>
            </w:r>
            <w:r w:rsidRPr="003A7D86">
              <w:rPr>
                <w:rFonts w:ascii="Helvetica-Bold" w:hAnsi="Helvetica-Bold" w:cs="Calibri"/>
                <w:bCs/>
                <w:u w:val="single"/>
                <w:lang w:val="it-IT" w:eastAsia="it-IT"/>
              </w:rPr>
              <w:t>varianti migliorative</w:t>
            </w:r>
            <w:r w:rsidRPr="003A7D86">
              <w:rPr>
                <w:rFonts w:ascii="Helvetica-Bold" w:hAnsi="Helvetica-Bold" w:cs="Calibri"/>
                <w:bCs/>
                <w:lang w:val="it-IT" w:eastAsia="it-IT"/>
              </w:rPr>
              <w:t xml:space="preserve"> in sede di offerta sono ammesse nei limiti di quanto previsto nel bando, nel disciplinare e/o nella restante documentazione di gara. In tal caso sono da intendere già comprese nei prezzi offerti.</w:t>
            </w:r>
          </w:p>
          <w:p w14:paraId="0459ED38" w14:textId="77777777" w:rsidR="00E30349" w:rsidRPr="003A7D86" w:rsidRDefault="00E30349" w:rsidP="00E30349">
            <w:pPr>
              <w:widowControl w:val="0"/>
              <w:tabs>
                <w:tab w:val="center" w:pos="4536"/>
                <w:tab w:val="center" w:pos="4680"/>
                <w:tab w:val="right" w:pos="9072"/>
              </w:tabs>
              <w:ind w:right="105"/>
              <w:rPr>
                <w:rFonts w:cs="Arial"/>
                <w:b/>
                <w:lang w:val="it-IT"/>
              </w:rPr>
            </w:pPr>
          </w:p>
        </w:tc>
      </w:tr>
      <w:tr w:rsidR="00E30349" w:rsidRPr="00F76D01" w14:paraId="7340824B" w14:textId="77777777" w:rsidTr="003750D2">
        <w:trPr>
          <w:gridAfter w:val="1"/>
          <w:wAfter w:w="187" w:type="dxa"/>
        </w:trPr>
        <w:tc>
          <w:tcPr>
            <w:tcW w:w="4438" w:type="dxa"/>
            <w:gridSpan w:val="2"/>
          </w:tcPr>
          <w:p w14:paraId="34F63869" w14:textId="77777777" w:rsidR="00E30349" w:rsidRPr="00D456EA" w:rsidRDefault="00E30349" w:rsidP="00E30349">
            <w:pPr>
              <w:widowControl w:val="0"/>
              <w:ind w:right="22"/>
              <w:rPr>
                <w:rFonts w:cs="Arial"/>
                <w:b/>
                <w:i/>
                <w:color w:val="0070C0"/>
                <w:lang w:val="de-DE"/>
              </w:rPr>
            </w:pPr>
            <w:r w:rsidRPr="00D456EA">
              <w:rPr>
                <w:rFonts w:cs="Arial"/>
                <w:b/>
                <w:i/>
                <w:noProof w:val="0"/>
                <w:color w:val="0070C0"/>
                <w:lang w:val="de-DE" w:eastAsia="de-DE"/>
              </w:rPr>
              <w:t>[Als Verbesserungsvorschläge gelten hingegen jene Präzisierungen, Ergänzungen und Verbesserungen, die darauf abzielen, das Projekt/die Leistung/das Produkt besser mit den Bedürfnissen der Verwaltung in Einklang zu bringen, ohne die essentiellen Eigenschaften der verlangten Leistungen zu verändern]</w:t>
            </w:r>
          </w:p>
        </w:tc>
        <w:tc>
          <w:tcPr>
            <w:tcW w:w="1091" w:type="dxa"/>
            <w:gridSpan w:val="2"/>
          </w:tcPr>
          <w:p w14:paraId="64DEE271" w14:textId="77777777" w:rsidR="00E30349" w:rsidRPr="003A7D86" w:rsidRDefault="00E30349" w:rsidP="00E30349">
            <w:pPr>
              <w:widowControl w:val="0"/>
              <w:rPr>
                <w:rFonts w:cs="Arial"/>
                <w:b/>
                <w:lang w:val="de-DE"/>
              </w:rPr>
            </w:pPr>
          </w:p>
        </w:tc>
        <w:tc>
          <w:tcPr>
            <w:tcW w:w="4349" w:type="dxa"/>
            <w:gridSpan w:val="2"/>
          </w:tcPr>
          <w:p w14:paraId="55A20222" w14:textId="77777777" w:rsidR="00E30349" w:rsidRPr="003A7D86" w:rsidRDefault="00E30349" w:rsidP="00E30349">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[Sono considerate proposte migliorative tutte quelle precisazioni, integrazioni e migliorie che sono finalizzate a rendere il progetto/prestazione/prodotto meglio corrispondente alle esigenze della stazione appaltante, senza tuttavia alterare i caratteri essenziali delle prestazioni richieste]</w:t>
            </w:r>
          </w:p>
          <w:p w14:paraId="4338C092" w14:textId="77777777" w:rsidR="00E30349" w:rsidRPr="003A7D86" w:rsidRDefault="00E30349" w:rsidP="00E30349">
            <w:pPr>
              <w:rPr>
                <w:rFonts w:ascii="Helvetica-Bold" w:hAnsi="Helvetica-Bold" w:cs="Calibri"/>
                <w:b/>
                <w:bCs/>
                <w:lang w:val="it-IT" w:eastAsia="it-IT"/>
              </w:rPr>
            </w:pPr>
          </w:p>
        </w:tc>
      </w:tr>
      <w:tr w:rsidR="00E30349" w:rsidRPr="00F76D01" w14:paraId="0C82DAD0" w14:textId="77777777" w:rsidTr="003750D2">
        <w:trPr>
          <w:gridAfter w:val="1"/>
          <w:wAfter w:w="187" w:type="dxa"/>
        </w:trPr>
        <w:tc>
          <w:tcPr>
            <w:tcW w:w="4438" w:type="dxa"/>
            <w:gridSpan w:val="2"/>
          </w:tcPr>
          <w:p w14:paraId="0CD36E9C" w14:textId="77777777" w:rsidR="00E30349" w:rsidRPr="003A7D86" w:rsidRDefault="00E30349" w:rsidP="00E30349">
            <w:pPr>
              <w:widowControl w:val="0"/>
              <w:ind w:right="22"/>
              <w:rPr>
                <w:rFonts w:cs="Arial"/>
                <w:b/>
                <w:color w:val="0070C0"/>
                <w:lang w:val="it-IT"/>
              </w:rPr>
            </w:pPr>
          </w:p>
        </w:tc>
        <w:tc>
          <w:tcPr>
            <w:tcW w:w="1091" w:type="dxa"/>
            <w:gridSpan w:val="2"/>
          </w:tcPr>
          <w:p w14:paraId="264717C9" w14:textId="77777777" w:rsidR="00E30349" w:rsidRPr="003A7D86" w:rsidRDefault="00E30349" w:rsidP="00E30349">
            <w:pPr>
              <w:widowControl w:val="0"/>
              <w:rPr>
                <w:rFonts w:cs="Arial"/>
                <w:b/>
                <w:lang w:val="it-IT"/>
              </w:rPr>
            </w:pPr>
          </w:p>
        </w:tc>
        <w:tc>
          <w:tcPr>
            <w:tcW w:w="4349" w:type="dxa"/>
            <w:gridSpan w:val="2"/>
          </w:tcPr>
          <w:p w14:paraId="10684DF1" w14:textId="77777777" w:rsidR="00E30349" w:rsidRPr="003A7D86" w:rsidRDefault="00E30349" w:rsidP="00E30349">
            <w:pPr>
              <w:spacing w:line="240" w:lineRule="auto"/>
              <w:rPr>
                <w:rFonts w:ascii="Helvetica-Bold" w:hAnsi="Helvetica-Bold" w:cs="Calibri"/>
                <w:b/>
                <w:bCs/>
                <w:lang w:val="it-IT" w:eastAsia="it-IT"/>
              </w:rPr>
            </w:pPr>
          </w:p>
        </w:tc>
      </w:tr>
      <w:tr w:rsidR="00E30349" w:rsidRPr="00F76D01" w14:paraId="7B80A1CB" w14:textId="77777777" w:rsidTr="003750D2">
        <w:trPr>
          <w:gridAfter w:val="1"/>
          <w:wAfter w:w="187" w:type="dxa"/>
        </w:trPr>
        <w:tc>
          <w:tcPr>
            <w:tcW w:w="4438" w:type="dxa"/>
            <w:gridSpan w:val="2"/>
          </w:tcPr>
          <w:p w14:paraId="13112340" w14:textId="77777777" w:rsidR="00E30349" w:rsidRPr="003A7D86" w:rsidRDefault="00E30349" w:rsidP="00E30349">
            <w:pPr>
              <w:widowControl w:val="0"/>
              <w:ind w:right="22"/>
              <w:rPr>
                <w:rFonts w:cs="Arial"/>
                <w:noProof w:val="0"/>
                <w:lang w:val="de-DE" w:eastAsia="de-DE"/>
              </w:rPr>
            </w:pPr>
            <w:r w:rsidRPr="003A7D86">
              <w:rPr>
                <w:rFonts w:cs="Arial"/>
                <w:u w:val="single"/>
                <w:lang w:val="de-DE"/>
              </w:rPr>
              <w:t>Verbesserungsvorschläge</w:t>
            </w:r>
            <w:r w:rsidRPr="003A7D86">
              <w:rPr>
                <w:rFonts w:cs="Arial"/>
                <w:lang w:val="de-DE"/>
              </w:rPr>
              <w:t xml:space="preserve"> </w:t>
            </w:r>
            <w:r w:rsidRPr="003A7D86">
              <w:rPr>
                <w:rFonts w:cs="Arial"/>
                <w:noProof w:val="0"/>
                <w:lang w:val="de-DE" w:eastAsia="de-DE"/>
              </w:rPr>
              <w:t xml:space="preserve">werden nur dann bewertet, wenn diese durch die </w:t>
            </w:r>
            <w:proofErr w:type="spellStart"/>
            <w:r w:rsidRPr="003A7D86">
              <w:rPr>
                <w:rFonts w:cs="Arial"/>
                <w:noProof w:val="0"/>
                <w:lang w:val="de-DE" w:eastAsia="de-DE"/>
              </w:rPr>
              <w:t>Bewertungs</w:t>
            </w:r>
            <w:proofErr w:type="spellEnd"/>
            <w:r w:rsidRPr="003A7D86">
              <w:rPr>
                <w:rFonts w:cs="Arial"/>
                <w:noProof w:val="0"/>
                <w:lang w:val="de-DE" w:eastAsia="de-DE"/>
              </w:rPr>
              <w:t xml:space="preserve"> – und Begründungskriterien abgedeckt sind.</w:t>
            </w:r>
          </w:p>
          <w:p w14:paraId="1381FEE2" w14:textId="77777777" w:rsidR="00E30349" w:rsidRPr="003A7D86" w:rsidRDefault="00E30349" w:rsidP="00E30349">
            <w:pPr>
              <w:widowControl w:val="0"/>
              <w:ind w:right="22"/>
              <w:rPr>
                <w:rFonts w:cs="Arial"/>
                <w:lang w:val="de-DE"/>
              </w:rPr>
            </w:pPr>
            <w:r w:rsidRPr="003A7D86">
              <w:rPr>
                <w:rFonts w:cs="Arial"/>
                <w:noProof w:val="0"/>
                <w:lang w:val="de-DE" w:eastAsia="de-DE"/>
              </w:rPr>
              <w:t xml:space="preserve">Mit Ausnahme jener Fälle, in denen in der Ausführungsphase die Projektvorgaben ohne Änderungen einzuhalten sind, sind auch die auf Grundlage der </w:t>
            </w:r>
            <w:proofErr w:type="spellStart"/>
            <w:r w:rsidRPr="003A7D86">
              <w:rPr>
                <w:rFonts w:cs="Arial"/>
                <w:noProof w:val="0"/>
                <w:lang w:val="de-DE" w:eastAsia="de-DE"/>
              </w:rPr>
              <w:t>Bewertungs</w:t>
            </w:r>
            <w:proofErr w:type="spellEnd"/>
            <w:r w:rsidRPr="003A7D86">
              <w:rPr>
                <w:rFonts w:cs="Arial"/>
                <w:noProof w:val="0"/>
                <w:lang w:val="de-DE" w:eastAsia="de-DE"/>
              </w:rPr>
              <w:t xml:space="preserve"> – und Begründungskriterien nicht prämierten Verbesserungen Vertragsbestandteil, und in den gebotenen Preisen bereits enthalten.</w:t>
            </w:r>
          </w:p>
        </w:tc>
        <w:tc>
          <w:tcPr>
            <w:tcW w:w="1091" w:type="dxa"/>
            <w:gridSpan w:val="2"/>
          </w:tcPr>
          <w:p w14:paraId="7D1BD327" w14:textId="77777777" w:rsidR="00E30349" w:rsidRPr="003A7D86" w:rsidRDefault="00E30349" w:rsidP="00E30349">
            <w:pPr>
              <w:widowControl w:val="0"/>
              <w:rPr>
                <w:rFonts w:cs="Arial"/>
                <w:lang w:val="de-DE"/>
              </w:rPr>
            </w:pPr>
          </w:p>
        </w:tc>
        <w:tc>
          <w:tcPr>
            <w:tcW w:w="4349" w:type="dxa"/>
            <w:gridSpan w:val="2"/>
          </w:tcPr>
          <w:p w14:paraId="2F808212" w14:textId="77777777" w:rsidR="00E30349" w:rsidRPr="003A7D86" w:rsidRDefault="00E30349" w:rsidP="00E30349">
            <w:pPr>
              <w:rPr>
                <w:rFonts w:ascii="Helvetica-Bold" w:hAnsi="Helvetica-Bold" w:cs="Calibri"/>
                <w:bCs/>
                <w:lang w:val="it-IT" w:eastAsia="it-IT"/>
              </w:rPr>
            </w:pPr>
            <w:r w:rsidRPr="003A7D86">
              <w:rPr>
                <w:rFonts w:ascii="Helvetica-Bold" w:hAnsi="Helvetica-Bold" w:cs="Calibri"/>
                <w:bCs/>
                <w:lang w:val="it-IT" w:eastAsia="it-IT"/>
              </w:rPr>
              <w:t>Le  </w:t>
            </w:r>
            <w:r w:rsidRPr="003A7D86">
              <w:rPr>
                <w:rFonts w:ascii="Helvetica-Bold" w:hAnsi="Helvetica-Bold" w:cs="Calibri"/>
                <w:bCs/>
                <w:u w:val="single"/>
                <w:lang w:val="it-IT" w:eastAsia="it-IT"/>
              </w:rPr>
              <w:t>proposte migliorative</w:t>
            </w:r>
            <w:r w:rsidRPr="003A7D86">
              <w:rPr>
                <w:rFonts w:ascii="Helvetica-Bold" w:hAnsi="Helvetica-Bold" w:cs="Calibri"/>
                <w:bCs/>
                <w:lang w:val="it-IT" w:eastAsia="it-IT"/>
              </w:rPr>
              <w:t xml:space="preserve"> verranno premiate solo nei limiti di quanto previsto dai criteri - di valutazione e -motivazionali.</w:t>
            </w:r>
          </w:p>
          <w:p w14:paraId="700AAC9A" w14:textId="77777777" w:rsidR="00E30349" w:rsidRPr="003A7D86" w:rsidRDefault="00E30349" w:rsidP="00E30349">
            <w:pPr>
              <w:rPr>
                <w:rFonts w:ascii="Helvetica-Bold" w:hAnsi="Helvetica-Bold" w:cs="Calibri"/>
                <w:bCs/>
                <w:lang w:val="it-IT" w:eastAsia="it-IT"/>
              </w:rPr>
            </w:pPr>
            <w:r w:rsidRPr="003A7D86">
              <w:rPr>
                <w:rFonts w:ascii="Helvetica-Bold" w:hAnsi="Helvetica-Bold" w:cs="Calibri"/>
                <w:bCs/>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14:paraId="648C7565" w14:textId="77777777" w:rsidR="00E30349" w:rsidRPr="003A7D86" w:rsidRDefault="00E30349" w:rsidP="00E30349">
            <w:pPr>
              <w:pStyle w:val="Corpotesto"/>
              <w:widowControl w:val="0"/>
              <w:tabs>
                <w:tab w:val="left" w:pos="0"/>
                <w:tab w:val="center" w:pos="4536"/>
                <w:tab w:val="center" w:pos="4680"/>
                <w:tab w:val="right" w:pos="9072"/>
              </w:tabs>
              <w:spacing w:after="0"/>
              <w:ind w:right="105"/>
              <w:rPr>
                <w:rFonts w:cs="Arial"/>
                <w:lang w:val="it-IT"/>
              </w:rPr>
            </w:pPr>
          </w:p>
        </w:tc>
      </w:tr>
      <w:tr w:rsidR="00E30349" w:rsidRPr="00F76D01" w14:paraId="40608541" w14:textId="77777777" w:rsidTr="003750D2">
        <w:trPr>
          <w:gridAfter w:val="1"/>
          <w:wAfter w:w="187" w:type="dxa"/>
        </w:trPr>
        <w:tc>
          <w:tcPr>
            <w:tcW w:w="4438" w:type="dxa"/>
            <w:gridSpan w:val="2"/>
          </w:tcPr>
          <w:p w14:paraId="10CBDD7D" w14:textId="77777777" w:rsidR="00E30349" w:rsidRPr="00F60FF2" w:rsidRDefault="00E30349" w:rsidP="00E30349">
            <w:pPr>
              <w:widowControl w:val="0"/>
              <w:tabs>
                <w:tab w:val="left" w:pos="709"/>
              </w:tabs>
              <w:ind w:right="22"/>
              <w:rPr>
                <w:rFonts w:cs="Arial"/>
                <w:highlight w:val="yellow"/>
                <w:u w:val="single"/>
                <w:lang w:val="it-IT" w:eastAsia="it-IT"/>
              </w:rPr>
            </w:pPr>
          </w:p>
        </w:tc>
        <w:tc>
          <w:tcPr>
            <w:tcW w:w="1091" w:type="dxa"/>
            <w:gridSpan w:val="2"/>
          </w:tcPr>
          <w:p w14:paraId="77FCB7E2" w14:textId="77777777" w:rsidR="00E30349" w:rsidRPr="00C030F1" w:rsidRDefault="00E30349" w:rsidP="00E30349">
            <w:pPr>
              <w:widowControl w:val="0"/>
              <w:rPr>
                <w:rFonts w:cs="Arial"/>
                <w:lang w:val="it-IT"/>
              </w:rPr>
            </w:pPr>
          </w:p>
        </w:tc>
        <w:tc>
          <w:tcPr>
            <w:tcW w:w="4349" w:type="dxa"/>
            <w:gridSpan w:val="2"/>
          </w:tcPr>
          <w:p w14:paraId="35275123" w14:textId="77777777" w:rsidR="00E30349" w:rsidRPr="00C030F1" w:rsidRDefault="00E30349" w:rsidP="00E30349">
            <w:pPr>
              <w:pStyle w:val="NormaleWeb"/>
              <w:widowControl w:val="0"/>
              <w:spacing w:before="0" w:after="0"/>
              <w:ind w:right="180"/>
              <w:rPr>
                <w:rFonts w:ascii="Arial" w:hAnsi="Arial" w:cs="Arial"/>
                <w:sz w:val="20"/>
                <w:szCs w:val="20"/>
                <w:u w:val="single"/>
              </w:rPr>
            </w:pPr>
          </w:p>
        </w:tc>
      </w:tr>
      <w:tr w:rsidR="00E30349" w:rsidRPr="00F76D01" w14:paraId="331A1C27" w14:textId="77777777" w:rsidTr="003750D2">
        <w:trPr>
          <w:gridAfter w:val="1"/>
          <w:wAfter w:w="187" w:type="dxa"/>
        </w:trPr>
        <w:tc>
          <w:tcPr>
            <w:tcW w:w="4438" w:type="dxa"/>
            <w:gridSpan w:val="2"/>
          </w:tcPr>
          <w:p w14:paraId="51E4EAC6" w14:textId="77777777" w:rsidR="00E30349" w:rsidRPr="00F60FF2" w:rsidRDefault="00E30349" w:rsidP="00E30349">
            <w:pPr>
              <w:widowControl w:val="0"/>
              <w:ind w:right="22"/>
              <w:rPr>
                <w:rFonts w:cs="Arial"/>
                <w:highlight w:val="yellow"/>
                <w:u w:val="single"/>
                <w:lang w:val="de-DE" w:eastAsia="it-IT"/>
              </w:rPr>
            </w:pPr>
            <w:bookmarkStart w:id="38" w:name="_Hlk12261369"/>
            <w:r w:rsidRPr="00CF6938">
              <w:rPr>
                <w:rFonts w:cs="Arial"/>
                <w:b/>
                <w:u w:val="single"/>
                <w:lang w:val="de-DE"/>
              </w:rPr>
              <w:t xml:space="preserve">Wesentliche Mängel der eingereichten technischen Bieterunterlagen, die eine </w:t>
            </w:r>
            <w:r w:rsidRPr="00CF6938">
              <w:rPr>
                <w:rFonts w:cs="Arial"/>
                <w:b/>
                <w:u w:val="single"/>
                <w:lang w:val="de-DE"/>
              </w:rPr>
              <w:lastRenderedPageBreak/>
              <w:t xml:space="preserve">Bewertung des Angebots unmöglich machen, bedingen den Ausschluss von der Ausschreibung </w:t>
            </w:r>
          </w:p>
        </w:tc>
        <w:tc>
          <w:tcPr>
            <w:tcW w:w="1091" w:type="dxa"/>
            <w:gridSpan w:val="2"/>
          </w:tcPr>
          <w:p w14:paraId="560F97CD" w14:textId="77777777" w:rsidR="00E30349" w:rsidRPr="002573BF" w:rsidRDefault="00E30349" w:rsidP="00E30349">
            <w:pPr>
              <w:widowControl w:val="0"/>
              <w:rPr>
                <w:rFonts w:cs="Arial"/>
                <w:lang w:val="de-DE"/>
              </w:rPr>
            </w:pPr>
          </w:p>
        </w:tc>
        <w:tc>
          <w:tcPr>
            <w:tcW w:w="4349" w:type="dxa"/>
            <w:gridSpan w:val="2"/>
          </w:tcPr>
          <w:p w14:paraId="2F3F8690" w14:textId="77777777" w:rsidR="00E30349" w:rsidRPr="002573BF" w:rsidRDefault="00E30349" w:rsidP="00E30349">
            <w:pPr>
              <w:widowControl w:val="0"/>
              <w:ind w:right="105"/>
              <w:rPr>
                <w:rFonts w:cs="Arial"/>
                <w:b/>
                <w:u w:val="single"/>
                <w:lang w:val="it-IT"/>
              </w:rPr>
            </w:pPr>
            <w:r w:rsidRPr="002573BF">
              <w:rPr>
                <w:rFonts w:cs="Arial"/>
                <w:b/>
                <w:u w:val="single"/>
                <w:lang w:val="it-IT"/>
              </w:rPr>
              <w:t xml:space="preserve">La carenza sostanziale della documentazione tecnica complessivamente </w:t>
            </w:r>
            <w:r w:rsidRPr="002573BF">
              <w:rPr>
                <w:rFonts w:cs="Arial"/>
                <w:b/>
                <w:u w:val="single"/>
                <w:lang w:val="it-IT"/>
              </w:rPr>
              <w:lastRenderedPageBreak/>
              <w:t>presentata dagli offerenti, tale da non consentire la valutazione di quanto offerto, comporta l’esclusione dalla gara.</w:t>
            </w:r>
          </w:p>
        </w:tc>
      </w:tr>
      <w:bookmarkEnd w:id="38"/>
      <w:tr w:rsidR="00E30349" w:rsidRPr="00F76D01" w14:paraId="1A58FB8B" w14:textId="77777777" w:rsidTr="003750D2">
        <w:trPr>
          <w:gridAfter w:val="1"/>
          <w:wAfter w:w="187" w:type="dxa"/>
        </w:trPr>
        <w:tc>
          <w:tcPr>
            <w:tcW w:w="4438" w:type="dxa"/>
            <w:gridSpan w:val="2"/>
          </w:tcPr>
          <w:p w14:paraId="0BB6D5D8" w14:textId="77777777" w:rsidR="00E30349" w:rsidRPr="002573BF" w:rsidRDefault="00E30349" w:rsidP="00E30349">
            <w:pPr>
              <w:widowControl w:val="0"/>
              <w:tabs>
                <w:tab w:val="left" w:pos="709"/>
              </w:tabs>
              <w:ind w:right="22"/>
              <w:rPr>
                <w:rFonts w:cs="Arial"/>
                <w:u w:val="single"/>
                <w:lang w:val="it-IT" w:eastAsia="it-IT"/>
              </w:rPr>
            </w:pPr>
          </w:p>
        </w:tc>
        <w:tc>
          <w:tcPr>
            <w:tcW w:w="1091" w:type="dxa"/>
            <w:gridSpan w:val="2"/>
          </w:tcPr>
          <w:p w14:paraId="00367280" w14:textId="77777777" w:rsidR="00E30349" w:rsidRPr="002573BF" w:rsidRDefault="00E30349" w:rsidP="00E30349">
            <w:pPr>
              <w:widowControl w:val="0"/>
              <w:rPr>
                <w:rFonts w:cs="Arial"/>
                <w:lang w:val="it-IT"/>
              </w:rPr>
            </w:pPr>
          </w:p>
        </w:tc>
        <w:tc>
          <w:tcPr>
            <w:tcW w:w="4349" w:type="dxa"/>
            <w:gridSpan w:val="2"/>
          </w:tcPr>
          <w:p w14:paraId="43D3405D" w14:textId="77777777" w:rsidR="00E30349" w:rsidRPr="002573BF" w:rsidRDefault="00E30349" w:rsidP="00E30349">
            <w:pPr>
              <w:pStyle w:val="NormaleWeb"/>
              <w:widowControl w:val="0"/>
              <w:spacing w:before="0" w:after="0"/>
              <w:ind w:right="180"/>
              <w:rPr>
                <w:rFonts w:ascii="Arial" w:hAnsi="Arial" w:cs="Arial"/>
                <w:sz w:val="20"/>
                <w:szCs w:val="20"/>
                <w:u w:val="single"/>
              </w:rPr>
            </w:pPr>
          </w:p>
        </w:tc>
      </w:tr>
      <w:tr w:rsidR="00E30349" w:rsidRPr="00F76D01" w14:paraId="150287E3" w14:textId="77777777" w:rsidTr="003750D2">
        <w:trPr>
          <w:gridAfter w:val="1"/>
          <w:wAfter w:w="187" w:type="dxa"/>
        </w:trPr>
        <w:tc>
          <w:tcPr>
            <w:tcW w:w="4438" w:type="dxa"/>
            <w:gridSpan w:val="2"/>
          </w:tcPr>
          <w:p w14:paraId="62B6B77F" w14:textId="77777777" w:rsidR="00E30349" w:rsidRPr="00666AC3" w:rsidRDefault="00E30349" w:rsidP="00E30349">
            <w:pPr>
              <w:widowControl w:val="0"/>
              <w:ind w:right="22"/>
              <w:rPr>
                <w:rFonts w:cs="Arial"/>
                <w:lang w:val="de-DE"/>
              </w:rPr>
            </w:pPr>
            <w:r w:rsidRPr="00666AC3">
              <w:rPr>
                <w:rFonts w:cs="Arial"/>
                <w:noProof w:val="0"/>
                <w:lang w:val="de-DE" w:eastAsia="de-DE"/>
              </w:rPr>
              <w:t>Sind die technischen Unterlagen nicht wie vorgesehen unterschrieben, wird ein Nachforderungsverfahren eingeleitet, wobei die Geheimhaltung des Inhalts und des technischen Angebots gewährleistet werden muss.</w:t>
            </w:r>
          </w:p>
        </w:tc>
        <w:tc>
          <w:tcPr>
            <w:tcW w:w="1091" w:type="dxa"/>
            <w:gridSpan w:val="2"/>
          </w:tcPr>
          <w:p w14:paraId="16AA5F3A" w14:textId="77777777" w:rsidR="00E30349" w:rsidRPr="002573BF" w:rsidRDefault="00E30349" w:rsidP="00E30349">
            <w:pPr>
              <w:widowControl w:val="0"/>
              <w:rPr>
                <w:rFonts w:cs="Arial"/>
                <w:lang w:val="de-DE"/>
              </w:rPr>
            </w:pPr>
          </w:p>
        </w:tc>
        <w:tc>
          <w:tcPr>
            <w:tcW w:w="4349" w:type="dxa"/>
            <w:gridSpan w:val="2"/>
          </w:tcPr>
          <w:p w14:paraId="2113F09D" w14:textId="77777777" w:rsidR="00E30349" w:rsidRPr="002573BF" w:rsidRDefault="00E30349" w:rsidP="00E30349">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E30349" w:rsidRPr="00F76D01" w14:paraId="4051C14B" w14:textId="77777777" w:rsidTr="003750D2">
        <w:trPr>
          <w:gridAfter w:val="1"/>
          <w:wAfter w:w="187" w:type="dxa"/>
        </w:trPr>
        <w:tc>
          <w:tcPr>
            <w:tcW w:w="4438" w:type="dxa"/>
            <w:gridSpan w:val="2"/>
          </w:tcPr>
          <w:p w14:paraId="1D23C292" w14:textId="77777777" w:rsidR="00E30349" w:rsidRPr="00C030F1" w:rsidRDefault="00E30349" w:rsidP="00E30349">
            <w:pPr>
              <w:widowControl w:val="0"/>
              <w:tabs>
                <w:tab w:val="left" w:pos="709"/>
              </w:tabs>
              <w:ind w:right="22"/>
              <w:rPr>
                <w:rFonts w:cs="Arial"/>
                <w:u w:val="single"/>
                <w:lang w:val="it-IT" w:eastAsia="it-IT"/>
              </w:rPr>
            </w:pPr>
          </w:p>
        </w:tc>
        <w:tc>
          <w:tcPr>
            <w:tcW w:w="1091" w:type="dxa"/>
            <w:gridSpan w:val="2"/>
          </w:tcPr>
          <w:p w14:paraId="7FEC09DE" w14:textId="77777777" w:rsidR="00E30349" w:rsidRPr="00C030F1" w:rsidRDefault="00E30349" w:rsidP="00E30349">
            <w:pPr>
              <w:widowControl w:val="0"/>
              <w:rPr>
                <w:rFonts w:cs="Arial"/>
                <w:lang w:val="it-IT"/>
              </w:rPr>
            </w:pPr>
          </w:p>
        </w:tc>
        <w:tc>
          <w:tcPr>
            <w:tcW w:w="4349" w:type="dxa"/>
            <w:gridSpan w:val="2"/>
          </w:tcPr>
          <w:p w14:paraId="1D4377A5" w14:textId="77777777" w:rsidR="00E30349" w:rsidRPr="00C030F1" w:rsidRDefault="00E30349" w:rsidP="00E30349">
            <w:pPr>
              <w:widowControl w:val="0"/>
              <w:ind w:right="105"/>
              <w:rPr>
                <w:lang w:val="it-IT"/>
              </w:rPr>
            </w:pPr>
          </w:p>
        </w:tc>
      </w:tr>
      <w:tr w:rsidR="00E30349" w:rsidRPr="00F76D01" w14:paraId="6139298F" w14:textId="77777777" w:rsidTr="003750D2">
        <w:trPr>
          <w:gridAfter w:val="1"/>
          <w:wAfter w:w="187" w:type="dxa"/>
        </w:trPr>
        <w:tc>
          <w:tcPr>
            <w:tcW w:w="4438" w:type="dxa"/>
            <w:gridSpan w:val="2"/>
          </w:tcPr>
          <w:p w14:paraId="1B71379C" w14:textId="77777777" w:rsidR="00E30349" w:rsidRPr="00C030F1" w:rsidRDefault="00E30349" w:rsidP="00E30349">
            <w:pPr>
              <w:widowControl w:val="0"/>
              <w:ind w:right="22"/>
              <w:rPr>
                <w:rFonts w:cs="Arial"/>
                <w:lang w:val="de-DE"/>
              </w:rPr>
            </w:pPr>
            <w:r w:rsidRPr="00C030F1">
              <w:rPr>
                <w:rFonts w:cs="Arial"/>
                <w:lang w:val="de-DE"/>
              </w:rPr>
              <w:t>Folgende Unterlagen müssen eingereicht werden:</w:t>
            </w:r>
          </w:p>
        </w:tc>
        <w:tc>
          <w:tcPr>
            <w:tcW w:w="1091" w:type="dxa"/>
            <w:gridSpan w:val="2"/>
          </w:tcPr>
          <w:p w14:paraId="616F1B96" w14:textId="77777777" w:rsidR="00E30349" w:rsidRPr="00C030F1" w:rsidRDefault="00E30349" w:rsidP="00E30349">
            <w:pPr>
              <w:widowControl w:val="0"/>
              <w:rPr>
                <w:rFonts w:cs="Arial"/>
                <w:lang w:val="de-DE"/>
              </w:rPr>
            </w:pPr>
          </w:p>
        </w:tc>
        <w:tc>
          <w:tcPr>
            <w:tcW w:w="4349" w:type="dxa"/>
            <w:gridSpan w:val="2"/>
          </w:tcPr>
          <w:p w14:paraId="7E822101" w14:textId="77777777" w:rsidR="00E30349" w:rsidRPr="00C030F1" w:rsidRDefault="00E30349" w:rsidP="00E30349">
            <w:pPr>
              <w:pStyle w:val="Corpotesto"/>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E30349" w:rsidRPr="00F76D01" w14:paraId="65794CCC" w14:textId="77777777" w:rsidTr="003750D2">
        <w:trPr>
          <w:gridAfter w:val="1"/>
          <w:wAfter w:w="187" w:type="dxa"/>
        </w:trPr>
        <w:tc>
          <w:tcPr>
            <w:tcW w:w="4438" w:type="dxa"/>
            <w:gridSpan w:val="2"/>
          </w:tcPr>
          <w:p w14:paraId="68FC3913" w14:textId="77777777" w:rsidR="00E30349" w:rsidRPr="00D15BFE" w:rsidRDefault="00E30349" w:rsidP="00E30349">
            <w:pPr>
              <w:widowControl w:val="0"/>
              <w:tabs>
                <w:tab w:val="left" w:pos="709"/>
              </w:tabs>
              <w:ind w:right="22"/>
              <w:rPr>
                <w:rFonts w:cs="Arial"/>
                <w:u w:val="single"/>
                <w:lang w:val="it-IT" w:eastAsia="it-IT"/>
              </w:rPr>
            </w:pPr>
          </w:p>
        </w:tc>
        <w:tc>
          <w:tcPr>
            <w:tcW w:w="1091" w:type="dxa"/>
            <w:gridSpan w:val="2"/>
          </w:tcPr>
          <w:p w14:paraId="2F267DD9" w14:textId="77777777" w:rsidR="00E30349" w:rsidRPr="00D15BFE" w:rsidRDefault="00E30349" w:rsidP="00E30349">
            <w:pPr>
              <w:widowControl w:val="0"/>
              <w:rPr>
                <w:rFonts w:cs="Arial"/>
                <w:lang w:val="it-IT"/>
              </w:rPr>
            </w:pPr>
          </w:p>
        </w:tc>
        <w:tc>
          <w:tcPr>
            <w:tcW w:w="4349" w:type="dxa"/>
            <w:gridSpan w:val="2"/>
          </w:tcPr>
          <w:p w14:paraId="72B6AF8B" w14:textId="77777777" w:rsidR="00E30349" w:rsidRPr="00D15BFE" w:rsidRDefault="00E30349" w:rsidP="00E30349">
            <w:pPr>
              <w:pStyle w:val="NormaleWeb"/>
              <w:widowControl w:val="0"/>
              <w:spacing w:before="0" w:after="0"/>
              <w:ind w:right="180"/>
              <w:rPr>
                <w:rFonts w:ascii="Arial" w:hAnsi="Arial" w:cs="Arial"/>
                <w:sz w:val="20"/>
                <w:szCs w:val="20"/>
                <w:u w:val="single"/>
              </w:rPr>
            </w:pPr>
          </w:p>
        </w:tc>
      </w:tr>
      <w:tr w:rsidR="00E30349" w:rsidRPr="00F76D01" w14:paraId="118FCD54" w14:textId="77777777" w:rsidTr="003750D2">
        <w:trPr>
          <w:gridAfter w:val="1"/>
          <w:wAfter w:w="187" w:type="dxa"/>
        </w:trPr>
        <w:tc>
          <w:tcPr>
            <w:tcW w:w="4438" w:type="dxa"/>
            <w:gridSpan w:val="2"/>
          </w:tcPr>
          <w:p w14:paraId="79841E20" w14:textId="77777777" w:rsidR="00E30349" w:rsidRPr="00FB2F9A" w:rsidRDefault="00E30349" w:rsidP="00E30349">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14:paraId="5C84A0AB" w14:textId="77777777" w:rsidR="00E30349" w:rsidRPr="00FB2F9A" w:rsidRDefault="00E30349" w:rsidP="00E30349">
            <w:pPr>
              <w:widowControl w:val="0"/>
              <w:ind w:right="22"/>
              <w:rPr>
                <w:rFonts w:cs="Arial"/>
                <w:b/>
                <w:bCs/>
                <w:i/>
                <w:iCs/>
                <w:color w:val="3366FF"/>
                <w:highlight w:val="lightGray"/>
                <w:lang w:val="de-DE"/>
              </w:rPr>
            </w:pPr>
          </w:p>
          <w:p w14:paraId="6714A173" w14:textId="77777777" w:rsidR="00E30349" w:rsidRPr="00FB2F9A" w:rsidRDefault="00E30349" w:rsidP="00E30349">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innerhalb der</w:t>
            </w:r>
            <w:r>
              <w:rPr>
                <w:rFonts w:cs="Arial"/>
                <w:highlight w:val="lightGray"/>
                <w:lang w:val="de-DE"/>
              </w:rPr>
              <w:t xml:space="preserve"> </w:t>
            </w:r>
            <w:r w:rsidRPr="00FB2F9A">
              <w:rPr>
                <w:rFonts w:cs="Arial"/>
                <w:highlight w:val="lightGray"/>
                <w:lang w:val="de-DE"/>
              </w:rPr>
              <w:t>für die A</w:t>
            </w:r>
            <w:r>
              <w:rPr>
                <w:rFonts w:cs="Arial"/>
                <w:highlight w:val="lightGray"/>
                <w:lang w:val="de-DE"/>
              </w:rPr>
              <w:t>ngebotsa</w:t>
            </w:r>
            <w:r w:rsidRPr="00FB2F9A">
              <w:rPr>
                <w:rFonts w:cs="Arial"/>
                <w:highlight w:val="lightGray"/>
                <w:lang w:val="de-DE"/>
              </w:rPr>
              <w:t>bgabe</w:t>
            </w:r>
            <w:r w:rsidRPr="00FB2F9A">
              <w:rPr>
                <w:rFonts w:cs="Arial"/>
                <w:b/>
                <w:highlight w:val="lightGray"/>
                <w:lang w:val="de-DE"/>
              </w:rPr>
              <w:t xml:space="preserve"> </w:t>
            </w:r>
            <w:r>
              <w:rPr>
                <w:rFonts w:cs="Arial"/>
                <w:highlight w:val="lightGray"/>
                <w:lang w:val="de-DE"/>
              </w:rPr>
              <w:t>vorgeschriebenen</w:t>
            </w:r>
            <w:r w:rsidRPr="00FB2F9A">
              <w:rPr>
                <w:rFonts w:cs="Arial"/>
                <w:highlight w:val="lightGray"/>
                <w:lang w:val="de-DE"/>
              </w:rPr>
              <w:t xml:space="preserve">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14:paraId="1D82B71C" w14:textId="77777777" w:rsidR="00E30349" w:rsidRPr="00FB2F9A" w:rsidRDefault="00E30349" w:rsidP="00E30349">
            <w:pPr>
              <w:widowControl w:val="0"/>
              <w:ind w:right="22" w:firstLine="425"/>
              <w:rPr>
                <w:rFonts w:cs="Arial"/>
                <w:highlight w:val="lightGray"/>
                <w:lang w:val="de-DE"/>
              </w:rPr>
            </w:pPr>
          </w:p>
          <w:p w14:paraId="3AB76A17" w14:textId="77777777" w:rsidR="00E30349" w:rsidRPr="00FB2F9A"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14:paraId="296DC1AF" w14:textId="77777777" w:rsidR="00E30349" w:rsidRDefault="00E30349" w:rsidP="00E30349">
            <w:pPr>
              <w:pStyle w:val="Titolo4"/>
              <w:keepNext w:val="0"/>
              <w:widowControl w:val="0"/>
              <w:tabs>
                <w:tab w:val="left" w:pos="284"/>
              </w:tabs>
              <w:spacing w:before="0" w:after="0"/>
              <w:ind w:left="284" w:right="22"/>
              <w:rPr>
                <w:rFonts w:ascii="Arial" w:hAnsi="Arial" w:cs="Arial"/>
                <w:color w:val="FF0000"/>
                <w:sz w:val="20"/>
                <w:szCs w:val="20"/>
                <w:lang w:val="de-DE"/>
              </w:rPr>
            </w:pPr>
            <w:r w:rsidRPr="00FB2F9A">
              <w:rPr>
                <w:rFonts w:ascii="Arial" w:hAnsi="Arial" w:cs="Arial"/>
                <w:color w:val="FF0000"/>
                <w:sz w:val="20"/>
                <w:szCs w:val="20"/>
                <w:highlight w:val="lightGray"/>
                <w:lang w:val="de-DE"/>
              </w:rPr>
              <w:t>EVS – Einheitliche Vergabestelle Bauaufträge</w:t>
            </w:r>
          </w:p>
          <w:p w14:paraId="72AC1B6E" w14:textId="77777777" w:rsidR="00E30349" w:rsidRPr="00676510"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676510">
              <w:rPr>
                <w:rFonts w:ascii="Arial" w:hAnsi="Arial" w:cs="Arial"/>
                <w:color w:val="FF0000"/>
                <w:sz w:val="20"/>
                <w:szCs w:val="20"/>
                <w:highlight w:val="lightGray"/>
                <w:lang w:val="de-DE"/>
              </w:rPr>
              <w:t>Südtiroler Straße Nr. 50</w:t>
            </w:r>
          </w:p>
          <w:p w14:paraId="4FA54864" w14:textId="77777777" w:rsidR="00E30349" w:rsidRPr="00FB2F9A"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14:paraId="12D700DE" w14:textId="77777777" w:rsidR="00E30349" w:rsidRPr="00FB2F9A"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14:paraId="5D4904A3" w14:textId="77777777" w:rsidR="00E30349" w:rsidRDefault="00E30349" w:rsidP="00E30349">
            <w:pPr>
              <w:widowControl w:val="0"/>
              <w:ind w:right="22"/>
              <w:rPr>
                <w:rFonts w:cs="Arial"/>
                <w:highlight w:val="lightGray"/>
                <w:lang w:val="de-DE"/>
              </w:rPr>
            </w:pPr>
          </w:p>
          <w:p w14:paraId="5543BFB3" w14:textId="77777777" w:rsidR="00E30349" w:rsidRPr="00FB2F9A" w:rsidRDefault="00E30349" w:rsidP="00E30349">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t>Datum</w:t>
            </w:r>
            <w:r w:rsidRPr="00FB2F9A">
              <w:rPr>
                <w:rFonts w:cs="Arial"/>
                <w:highlight w:val="lightGray"/>
                <w:lang w:val="de-DE"/>
              </w:rPr>
              <w:t xml:space="preserve"> maßgeblich. </w:t>
            </w:r>
          </w:p>
          <w:p w14:paraId="231E11BE" w14:textId="77777777" w:rsidR="00E30349" w:rsidRPr="00FB2F9A" w:rsidRDefault="00E30349" w:rsidP="00E30349">
            <w:pPr>
              <w:widowControl w:val="0"/>
              <w:ind w:right="22"/>
              <w:rPr>
                <w:rFonts w:cs="Arial"/>
                <w:highlight w:val="lightGray"/>
                <w:lang w:val="de-DE"/>
              </w:rPr>
            </w:pPr>
          </w:p>
          <w:p w14:paraId="539B6616" w14:textId="77777777" w:rsidR="00E30349" w:rsidRPr="00FB2F9A" w:rsidRDefault="00E30349" w:rsidP="00E30349">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14:paraId="0BA83F73" w14:textId="77777777" w:rsidR="00E30349" w:rsidRPr="00FB2F9A" w:rsidRDefault="00E30349" w:rsidP="00E30349">
            <w:pPr>
              <w:widowControl w:val="0"/>
              <w:ind w:right="22"/>
              <w:rPr>
                <w:rFonts w:cs="Arial"/>
                <w:highlight w:val="lightGray"/>
                <w:lang w:val="de-DE"/>
              </w:rPr>
            </w:pPr>
          </w:p>
          <w:p w14:paraId="5096D001" w14:textId="77777777" w:rsidR="00E30349" w:rsidRPr="00FB2F9A" w:rsidRDefault="00E30349" w:rsidP="00E30349">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14:paraId="44B69D2A" w14:textId="77777777" w:rsidR="00E30349" w:rsidRDefault="00E30349" w:rsidP="00E30349">
            <w:pPr>
              <w:widowControl w:val="0"/>
              <w:ind w:right="22"/>
              <w:rPr>
                <w:rFonts w:cs="Arial"/>
                <w:highlight w:val="lightGray"/>
                <w:lang w:val="de-DE"/>
              </w:rPr>
            </w:pPr>
          </w:p>
          <w:p w14:paraId="2CB83631" w14:textId="77777777" w:rsidR="00E30349" w:rsidRDefault="00E30349" w:rsidP="00E30349">
            <w:pPr>
              <w:widowControl w:val="0"/>
              <w:ind w:right="22"/>
              <w:rPr>
                <w:rFonts w:cs="Arial"/>
                <w:highlight w:val="lightGray"/>
                <w:lang w:val="de-DE"/>
              </w:rPr>
            </w:pPr>
          </w:p>
          <w:p w14:paraId="3203B8CA" w14:textId="77777777" w:rsidR="00E30349" w:rsidRPr="00FB2F9A" w:rsidRDefault="00E30349" w:rsidP="00E30349">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14:paraId="53D4DFB2" w14:textId="77777777" w:rsidR="00E30349" w:rsidRDefault="00E30349" w:rsidP="00E30349">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Pr>
                <w:rFonts w:cs="Arial"/>
                <w:b/>
                <w:highlight w:val="lightGray"/>
                <w:lang w:val="de-DE"/>
              </w:rPr>
              <w:t>(bei bereits gebildeten/</w:t>
            </w:r>
            <w:r w:rsidRPr="00FB2F9A">
              <w:rPr>
                <w:rFonts w:cs="Arial"/>
                <w:b/>
                <w:highlight w:val="lightGray"/>
                <w:lang w:val="de-DE"/>
              </w:rPr>
              <w:t xml:space="preserve">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14:paraId="28967FFD" w14:textId="77777777" w:rsidR="00E30349" w:rsidRPr="00FB2F9A" w:rsidRDefault="00E30349" w:rsidP="00E30349">
            <w:pPr>
              <w:widowControl w:val="0"/>
              <w:ind w:right="22"/>
              <w:rPr>
                <w:rFonts w:cs="Arial"/>
                <w:highlight w:val="lightGray"/>
                <w:lang w:val="de-DE"/>
              </w:rPr>
            </w:pPr>
          </w:p>
          <w:p w14:paraId="30B8DBF6" w14:textId="77777777" w:rsidR="00E30349" w:rsidRPr="00515EE5" w:rsidRDefault="00E30349" w:rsidP="00E30349">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lastRenderedPageBreak/>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14:paraId="3EDB380C" w14:textId="77777777" w:rsidR="00E30349" w:rsidRPr="00FB2F9A" w:rsidRDefault="00E30349" w:rsidP="00E30349">
            <w:pPr>
              <w:widowControl w:val="0"/>
              <w:ind w:left="300" w:right="22"/>
              <w:rPr>
                <w:rFonts w:cs="Arial"/>
                <w:bCs/>
                <w:highlight w:val="lightGray"/>
                <w:lang w:val="de-DE"/>
              </w:rPr>
            </w:pPr>
          </w:p>
          <w:p w14:paraId="7B01E95D" w14:textId="77777777" w:rsidR="00E30349" w:rsidRPr="00FB2F9A" w:rsidRDefault="00E30349" w:rsidP="00E30349">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14:paraId="1362A028" w14:textId="77777777" w:rsidR="00E30349" w:rsidRDefault="00E30349" w:rsidP="00E30349">
            <w:pPr>
              <w:widowControl w:val="0"/>
              <w:ind w:right="22"/>
              <w:rPr>
                <w:rFonts w:cs="Arial"/>
                <w:highlight w:val="lightGray"/>
                <w:lang w:val="de-DE"/>
              </w:rPr>
            </w:pPr>
          </w:p>
          <w:p w14:paraId="49A6CC50" w14:textId="77777777" w:rsidR="00E30349" w:rsidRPr="00FB2F9A" w:rsidRDefault="00E30349" w:rsidP="00E30349">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14:paraId="1EF8F23B" w14:textId="77777777" w:rsidR="00E30349" w:rsidRPr="00FB2F9A" w:rsidRDefault="00E30349" w:rsidP="00E30349">
            <w:pPr>
              <w:widowControl w:val="0"/>
              <w:ind w:right="22"/>
              <w:rPr>
                <w:rFonts w:cs="Arial"/>
                <w:b/>
                <w:highlight w:val="lightGray"/>
                <w:lang w:val="de-DE"/>
              </w:rPr>
            </w:pPr>
          </w:p>
          <w:p w14:paraId="4F717AC1" w14:textId="77777777" w:rsidR="00E30349" w:rsidRDefault="00E30349" w:rsidP="00E30349">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14:paraId="4F7F163A" w14:textId="77777777" w:rsidR="00E30349" w:rsidRDefault="00E30349" w:rsidP="00E30349">
            <w:pPr>
              <w:widowControl w:val="0"/>
              <w:ind w:right="22"/>
              <w:rPr>
                <w:rFonts w:cs="Arial"/>
                <w:highlight w:val="lightGray"/>
                <w:lang w:val="de-DE"/>
              </w:rPr>
            </w:pPr>
          </w:p>
          <w:p w14:paraId="5984A049" w14:textId="77777777" w:rsidR="00E30349" w:rsidRDefault="00E30349" w:rsidP="00E30349">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14:paraId="5005FBF7" w14:textId="77777777" w:rsidR="00E30349" w:rsidRDefault="00E30349" w:rsidP="00E30349">
            <w:pPr>
              <w:widowControl w:val="0"/>
              <w:ind w:right="22"/>
              <w:rPr>
                <w:rFonts w:cs="Arial"/>
                <w:highlight w:val="lightGray"/>
                <w:lang w:val="de-DE"/>
              </w:rPr>
            </w:pPr>
          </w:p>
          <w:p w14:paraId="10A01EB5" w14:textId="77777777" w:rsidR="00E30349" w:rsidRPr="00FB2F9A" w:rsidRDefault="00E30349" w:rsidP="00E30349">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DVD) </w:t>
            </w:r>
            <w:r>
              <w:rPr>
                <w:rFonts w:cs="Arial"/>
                <w:highlight w:val="lightGray"/>
                <w:lang w:val="de-DE"/>
              </w:rPr>
              <w:t>eingereicht</w:t>
            </w:r>
            <w:r w:rsidRPr="00FB2F9A">
              <w:rPr>
                <w:rFonts w:cs="Arial"/>
                <w:highlight w:val="lightGray"/>
                <w:lang w:val="de-DE"/>
              </w:rPr>
              <w:t xml:space="preserve"> werden. </w:t>
            </w:r>
          </w:p>
          <w:p w14:paraId="69C6AF69" w14:textId="77777777" w:rsidR="00E30349" w:rsidRPr="00FB2F9A" w:rsidRDefault="00E30349" w:rsidP="00E30349">
            <w:pPr>
              <w:widowControl w:val="0"/>
              <w:tabs>
                <w:tab w:val="left" w:pos="709"/>
              </w:tabs>
              <w:ind w:right="22"/>
              <w:rPr>
                <w:rFonts w:cs="Arial"/>
                <w:highlight w:val="lightGray"/>
                <w:lang w:val="de-DE"/>
              </w:rPr>
            </w:pPr>
          </w:p>
          <w:p w14:paraId="06444F0D" w14:textId="77777777" w:rsidR="00E30349" w:rsidRDefault="00E30349" w:rsidP="00E30349">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14:paraId="05995B86" w14:textId="77777777" w:rsidR="00E30349" w:rsidRDefault="00E30349" w:rsidP="00E30349">
            <w:pPr>
              <w:widowControl w:val="0"/>
              <w:tabs>
                <w:tab w:val="left" w:pos="709"/>
              </w:tabs>
              <w:ind w:right="22"/>
              <w:rPr>
                <w:rFonts w:cs="Arial"/>
                <w:b/>
                <w:highlight w:val="lightGray"/>
                <w:lang w:val="de-DE"/>
              </w:rPr>
            </w:pPr>
          </w:p>
          <w:p w14:paraId="6758E730" w14:textId="77777777" w:rsidR="00E30349" w:rsidRDefault="00E30349" w:rsidP="00E30349">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ugang zu gewähren.</w:t>
            </w:r>
          </w:p>
          <w:p w14:paraId="58AA0F87" w14:textId="77777777" w:rsidR="00E30349" w:rsidRPr="00FB2F9A" w:rsidRDefault="00E30349" w:rsidP="00E30349">
            <w:pPr>
              <w:widowControl w:val="0"/>
              <w:tabs>
                <w:tab w:val="left" w:pos="709"/>
              </w:tabs>
              <w:ind w:right="22"/>
              <w:rPr>
                <w:rFonts w:cs="Arial"/>
                <w:bCs/>
                <w:iCs/>
                <w:noProof w:val="0"/>
                <w:highlight w:val="lightGray"/>
                <w:lang w:val="de-DE" w:eastAsia="it-IT"/>
              </w:rPr>
            </w:pPr>
          </w:p>
        </w:tc>
        <w:tc>
          <w:tcPr>
            <w:tcW w:w="1091" w:type="dxa"/>
            <w:gridSpan w:val="2"/>
          </w:tcPr>
          <w:p w14:paraId="0F2287E3" w14:textId="77777777" w:rsidR="00E30349" w:rsidRPr="00FB2F9A" w:rsidRDefault="00E30349" w:rsidP="00E30349">
            <w:pPr>
              <w:widowControl w:val="0"/>
              <w:jc w:val="center"/>
              <w:rPr>
                <w:rFonts w:cs="Arial"/>
                <w:highlight w:val="lightGray"/>
                <w:lang w:val="de-DE"/>
              </w:rPr>
            </w:pPr>
          </w:p>
        </w:tc>
        <w:tc>
          <w:tcPr>
            <w:tcW w:w="4349" w:type="dxa"/>
            <w:gridSpan w:val="2"/>
          </w:tcPr>
          <w:p w14:paraId="3AC3BAC6" w14:textId="77777777" w:rsidR="00E30349" w:rsidRPr="00FB2F9A" w:rsidRDefault="00E30349" w:rsidP="00E30349">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14:paraId="01E11753" w14:textId="77777777" w:rsidR="00E30349" w:rsidRPr="00FB2F9A" w:rsidRDefault="00E30349" w:rsidP="00E30349">
            <w:pPr>
              <w:widowControl w:val="0"/>
              <w:tabs>
                <w:tab w:val="left" w:pos="142"/>
              </w:tabs>
              <w:ind w:right="180"/>
              <w:rPr>
                <w:rFonts w:cs="Arial"/>
                <w:b/>
                <w:i/>
                <w:color w:val="3366FF"/>
                <w:highlight w:val="lightGray"/>
                <w:lang w:val="it-IT"/>
              </w:rPr>
            </w:pPr>
          </w:p>
          <w:p w14:paraId="33487304" w14:textId="77777777" w:rsidR="00E30349" w:rsidRPr="00FB2F9A" w:rsidRDefault="00E30349" w:rsidP="00E30349">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14:paraId="7D712C34"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ACP-Agenzia per i procedimenti e la vigilanza in materia di contratti pubblici di lavori, servizi e forniture</w:t>
            </w:r>
          </w:p>
          <w:p w14:paraId="79B9D03B"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14:paraId="687665B0"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 xml:space="preserve">via </w:t>
            </w:r>
            <w:r>
              <w:rPr>
                <w:rFonts w:ascii="Arial" w:hAnsi="Arial" w:cs="Arial"/>
                <w:color w:val="FF0000"/>
                <w:sz w:val="20"/>
                <w:szCs w:val="20"/>
                <w:highlight w:val="lightGray"/>
                <w:lang w:val="it-IT"/>
              </w:rPr>
              <w:t>Alto Adige</w:t>
            </w:r>
            <w:r w:rsidRPr="00FB2F9A">
              <w:rPr>
                <w:rFonts w:ascii="Arial" w:hAnsi="Arial" w:cs="Arial"/>
                <w:color w:val="FF0000"/>
                <w:sz w:val="20"/>
                <w:szCs w:val="20"/>
                <w:highlight w:val="lightGray"/>
                <w:lang w:val="it-IT"/>
              </w:rPr>
              <w:t xml:space="preserve"> n. </w:t>
            </w:r>
            <w:r>
              <w:rPr>
                <w:rFonts w:ascii="Arial" w:hAnsi="Arial" w:cs="Arial"/>
                <w:color w:val="FF0000"/>
                <w:sz w:val="20"/>
                <w:szCs w:val="20"/>
                <w:highlight w:val="lightGray"/>
                <w:lang w:val="it-IT"/>
              </w:rPr>
              <w:t>50</w:t>
            </w:r>
          </w:p>
          <w:p w14:paraId="2127ED54"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14:paraId="13C86192"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14:paraId="0953DE68" w14:textId="77777777" w:rsidR="00E30349" w:rsidRDefault="00E30349" w:rsidP="00E30349">
            <w:pPr>
              <w:pStyle w:val="Rientrocorpodeltesto"/>
              <w:widowControl w:val="0"/>
              <w:tabs>
                <w:tab w:val="left" w:pos="567"/>
              </w:tabs>
              <w:spacing w:after="0"/>
              <w:ind w:left="567" w:right="180"/>
              <w:rPr>
                <w:rFonts w:cs="Arial"/>
                <w:highlight w:val="lightGray"/>
                <w:lang w:val="it-IT"/>
              </w:rPr>
            </w:pPr>
          </w:p>
          <w:p w14:paraId="7187F061" w14:textId="77777777" w:rsidR="00E30349" w:rsidRPr="00FB2F9A" w:rsidRDefault="00E30349" w:rsidP="00E30349">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14:paraId="071DA6B6" w14:textId="77777777" w:rsidR="00E30349" w:rsidRDefault="00E30349" w:rsidP="00E30349">
            <w:pPr>
              <w:widowControl w:val="0"/>
              <w:ind w:right="180"/>
              <w:rPr>
                <w:rFonts w:cs="Arial"/>
                <w:highlight w:val="lightGray"/>
                <w:lang w:val="it-IT"/>
              </w:rPr>
            </w:pPr>
          </w:p>
          <w:p w14:paraId="17915622" w14:textId="77777777" w:rsidR="00E30349" w:rsidRPr="00FB2F9A" w:rsidRDefault="00E30349" w:rsidP="00E30349">
            <w:pPr>
              <w:widowControl w:val="0"/>
              <w:ind w:right="180"/>
              <w:rPr>
                <w:rFonts w:cs="Arial"/>
                <w:highlight w:val="lightGray"/>
                <w:lang w:val="it-IT"/>
              </w:rPr>
            </w:pPr>
          </w:p>
          <w:p w14:paraId="3DA20ACD" w14:textId="77777777" w:rsidR="00E30349" w:rsidRPr="00FB2F9A" w:rsidRDefault="00E30349" w:rsidP="00E30349">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14:paraId="0C853A02" w14:textId="77777777" w:rsidR="00E30349" w:rsidRPr="00FB2F9A" w:rsidRDefault="00E30349" w:rsidP="00E30349">
            <w:pPr>
              <w:widowControl w:val="0"/>
              <w:ind w:right="180"/>
              <w:rPr>
                <w:rFonts w:cs="Arial"/>
                <w:highlight w:val="lightGray"/>
                <w:lang w:val="it-IT"/>
              </w:rPr>
            </w:pPr>
          </w:p>
          <w:p w14:paraId="6E0F28E7" w14:textId="77777777" w:rsidR="00E30349" w:rsidRPr="00FB2F9A" w:rsidRDefault="00E30349" w:rsidP="00E30349">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14:paraId="56A11F60" w14:textId="77777777" w:rsidR="00E30349" w:rsidRDefault="00E30349" w:rsidP="00E30349">
            <w:pPr>
              <w:pStyle w:val="Titolo4"/>
              <w:keepNext w:val="0"/>
              <w:widowControl w:val="0"/>
              <w:tabs>
                <w:tab w:val="left" w:pos="1418"/>
              </w:tabs>
              <w:spacing w:before="0" w:after="0"/>
              <w:ind w:left="1418" w:right="180"/>
              <w:rPr>
                <w:rFonts w:ascii="Arial" w:hAnsi="Arial" w:cs="Arial"/>
                <w:sz w:val="20"/>
                <w:szCs w:val="20"/>
                <w:highlight w:val="lightGray"/>
                <w:lang w:val="it-IT"/>
              </w:rPr>
            </w:pPr>
          </w:p>
          <w:p w14:paraId="7E3D90A5" w14:textId="77777777" w:rsidR="00E30349" w:rsidRPr="00FB2F9A" w:rsidRDefault="00E30349" w:rsidP="00E30349">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14:paraId="1AE303ED" w14:textId="77777777" w:rsidR="00E30349" w:rsidRPr="00FB2F9A" w:rsidRDefault="00E30349" w:rsidP="00E30349">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14:paraId="121A69DA" w14:textId="77777777" w:rsidR="00E30349" w:rsidRPr="00FB2F9A" w:rsidRDefault="00E30349" w:rsidP="00E30349">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lastRenderedPageBreak/>
              <w:t>nonchè riportare la denominazione della gara e</w:t>
            </w:r>
          </w:p>
          <w:p w14:paraId="1A5B8001" w14:textId="77777777" w:rsidR="00E30349" w:rsidRPr="00FB2F9A" w:rsidRDefault="00E30349" w:rsidP="00E30349">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14:paraId="434A557E" w14:textId="77777777" w:rsidR="00E30349" w:rsidRPr="00FB2F9A" w:rsidRDefault="00E30349" w:rsidP="00E30349">
            <w:pPr>
              <w:widowControl w:val="0"/>
              <w:ind w:right="180"/>
              <w:rPr>
                <w:rFonts w:cs="Arial"/>
                <w:b/>
                <w:bCs/>
                <w:highlight w:val="lightGray"/>
                <w:lang w:val="it-IT"/>
              </w:rPr>
            </w:pPr>
          </w:p>
          <w:p w14:paraId="15BEA648" w14:textId="77777777" w:rsidR="00E30349" w:rsidRPr="00FB2F9A" w:rsidRDefault="00E30349" w:rsidP="00E30349">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14:paraId="4DFDD406" w14:textId="77777777" w:rsidR="00E30349" w:rsidRPr="00FB2F9A" w:rsidRDefault="00E30349" w:rsidP="00E30349">
            <w:pPr>
              <w:widowControl w:val="0"/>
              <w:tabs>
                <w:tab w:val="left" w:pos="8222"/>
              </w:tabs>
              <w:ind w:right="180"/>
              <w:rPr>
                <w:rFonts w:cs="Arial"/>
                <w:highlight w:val="lightGray"/>
                <w:lang w:val="it-IT"/>
              </w:rPr>
            </w:pPr>
          </w:p>
          <w:p w14:paraId="1DBBC90B" w14:textId="77777777" w:rsidR="00E30349" w:rsidRPr="00FB2F9A" w:rsidRDefault="00E30349" w:rsidP="00E30349">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14:paraId="481C5CD3" w14:textId="77777777" w:rsidR="00E30349" w:rsidRPr="00FB2F9A" w:rsidRDefault="00E30349" w:rsidP="00E30349">
            <w:pPr>
              <w:pStyle w:val="Normale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14:paraId="0321DC7A" w14:textId="77777777" w:rsidR="00E30349" w:rsidRPr="00FB2F9A" w:rsidRDefault="00E30349" w:rsidP="00E30349">
            <w:pPr>
              <w:pStyle w:val="NormaleWeb"/>
              <w:widowControl w:val="0"/>
              <w:spacing w:before="0" w:after="0"/>
              <w:ind w:right="180"/>
              <w:rPr>
                <w:rFonts w:ascii="Arial" w:hAnsi="Arial" w:cs="Arial"/>
                <w:sz w:val="20"/>
                <w:szCs w:val="20"/>
                <w:highlight w:val="lightGray"/>
              </w:rPr>
            </w:pPr>
          </w:p>
          <w:p w14:paraId="4513F548" w14:textId="77777777" w:rsidR="00E30349" w:rsidRPr="00FB2F9A" w:rsidRDefault="00E30349" w:rsidP="00E30349">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DVD).</w:t>
            </w:r>
          </w:p>
          <w:p w14:paraId="29B5B782" w14:textId="77777777" w:rsidR="00E30349" w:rsidRPr="00FB2F9A" w:rsidRDefault="00E30349" w:rsidP="00E30349">
            <w:pPr>
              <w:widowControl w:val="0"/>
              <w:tabs>
                <w:tab w:val="left" w:pos="709"/>
              </w:tabs>
              <w:ind w:right="180"/>
              <w:rPr>
                <w:rFonts w:cs="Arial"/>
                <w:highlight w:val="lightGray"/>
                <w:lang w:val="it-IT"/>
              </w:rPr>
            </w:pPr>
          </w:p>
          <w:p w14:paraId="3B4DB35E" w14:textId="77777777" w:rsidR="00E30349" w:rsidRPr="00FB2F9A" w:rsidRDefault="00E30349" w:rsidP="00E30349">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14:paraId="2EE6FF61" w14:textId="77777777" w:rsidR="00E30349" w:rsidRPr="00FB2F9A" w:rsidRDefault="00E30349" w:rsidP="00E30349">
            <w:pPr>
              <w:widowControl w:val="0"/>
              <w:ind w:right="180"/>
              <w:rPr>
                <w:rFonts w:cs="Arial"/>
                <w:b/>
                <w:highlight w:val="lightGray"/>
                <w:lang w:val="it-IT"/>
              </w:rPr>
            </w:pPr>
          </w:p>
          <w:p w14:paraId="6EE00B18" w14:textId="77777777" w:rsidR="00E30349" w:rsidRDefault="00E30349" w:rsidP="00E30349">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14:paraId="24169646" w14:textId="77777777" w:rsidR="00E30349" w:rsidRPr="00FB2F9A" w:rsidRDefault="00E30349" w:rsidP="00E30349">
            <w:pPr>
              <w:widowControl w:val="0"/>
              <w:ind w:right="180"/>
              <w:rPr>
                <w:rFonts w:cs="Arial"/>
                <w:noProof w:val="0"/>
                <w:highlight w:val="lightGray"/>
                <w:lang w:val="it-IT" w:eastAsia="it-IT"/>
              </w:rPr>
            </w:pPr>
          </w:p>
        </w:tc>
      </w:tr>
      <w:tr w:rsidR="00E30349" w:rsidRPr="00F76D01" w14:paraId="5A1701EA" w14:textId="77777777" w:rsidTr="003750D2">
        <w:trPr>
          <w:gridAfter w:val="1"/>
          <w:wAfter w:w="187" w:type="dxa"/>
        </w:trPr>
        <w:tc>
          <w:tcPr>
            <w:tcW w:w="4438" w:type="dxa"/>
            <w:gridSpan w:val="2"/>
          </w:tcPr>
          <w:p w14:paraId="54C4D772" w14:textId="77777777" w:rsidR="00E30349" w:rsidRPr="00C030F1" w:rsidRDefault="00E30349" w:rsidP="00E30349">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auch </w:t>
            </w:r>
            <w:r>
              <w:rPr>
                <w:rFonts w:cs="Arial"/>
                <w:b/>
                <w:i/>
                <w:color w:val="4472C4"/>
                <w:lang w:val="de-DE"/>
              </w:rPr>
              <w:t xml:space="preserve">aufgrund </w:t>
            </w:r>
            <w:r w:rsidRPr="00C030F1">
              <w:rPr>
                <w:rFonts w:cs="Arial"/>
                <w:b/>
                <w:i/>
                <w:color w:val="4472C4"/>
                <w:lang w:val="de-DE"/>
              </w:rPr>
              <w:t>von Art. 33 Abs. 2 LG Nr. 16/2015 folgende Unterlagen vorsehen:)</w:t>
            </w:r>
          </w:p>
        </w:tc>
        <w:tc>
          <w:tcPr>
            <w:tcW w:w="1091" w:type="dxa"/>
            <w:gridSpan w:val="2"/>
          </w:tcPr>
          <w:p w14:paraId="1E8A18A4" w14:textId="77777777" w:rsidR="00E30349" w:rsidRPr="00C030F1" w:rsidRDefault="00E30349" w:rsidP="00E30349">
            <w:pPr>
              <w:widowControl w:val="0"/>
              <w:jc w:val="center"/>
              <w:rPr>
                <w:rFonts w:cs="Arial"/>
                <w:color w:val="4472C4"/>
                <w:lang w:val="de-DE"/>
              </w:rPr>
            </w:pPr>
          </w:p>
        </w:tc>
        <w:tc>
          <w:tcPr>
            <w:tcW w:w="4349" w:type="dxa"/>
            <w:gridSpan w:val="2"/>
          </w:tcPr>
          <w:p w14:paraId="32E01875" w14:textId="77777777" w:rsidR="00E30349" w:rsidRPr="00C030F1" w:rsidRDefault="00E30349" w:rsidP="00E30349">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E30349" w:rsidRPr="00F76D01" w14:paraId="3EF7F640" w14:textId="77777777" w:rsidTr="003750D2">
        <w:trPr>
          <w:gridAfter w:val="1"/>
          <w:wAfter w:w="187" w:type="dxa"/>
        </w:trPr>
        <w:tc>
          <w:tcPr>
            <w:tcW w:w="4438" w:type="dxa"/>
            <w:gridSpan w:val="2"/>
          </w:tcPr>
          <w:p w14:paraId="3FB15DCD" w14:textId="77777777" w:rsidR="00E30349" w:rsidRPr="00C030F1" w:rsidRDefault="00E30349" w:rsidP="00E30349">
            <w:pPr>
              <w:widowControl w:val="0"/>
              <w:ind w:right="22"/>
              <w:rPr>
                <w:rFonts w:cs="Arial"/>
                <w:b/>
                <w:i/>
                <w:color w:val="FF0000"/>
                <w:lang w:val="it-IT"/>
              </w:rPr>
            </w:pPr>
          </w:p>
        </w:tc>
        <w:tc>
          <w:tcPr>
            <w:tcW w:w="1091" w:type="dxa"/>
            <w:gridSpan w:val="2"/>
          </w:tcPr>
          <w:p w14:paraId="12685B9D" w14:textId="77777777" w:rsidR="00E30349" w:rsidRPr="00C030F1" w:rsidRDefault="00E30349" w:rsidP="00E30349">
            <w:pPr>
              <w:widowControl w:val="0"/>
              <w:jc w:val="center"/>
              <w:rPr>
                <w:rFonts w:cs="Arial"/>
                <w:lang w:val="it-IT"/>
              </w:rPr>
            </w:pPr>
          </w:p>
        </w:tc>
        <w:tc>
          <w:tcPr>
            <w:tcW w:w="4349" w:type="dxa"/>
            <w:gridSpan w:val="2"/>
          </w:tcPr>
          <w:p w14:paraId="488F5D38" w14:textId="77777777" w:rsidR="00E30349" w:rsidRPr="00C030F1" w:rsidRDefault="00E30349" w:rsidP="00E30349">
            <w:pPr>
              <w:widowControl w:val="0"/>
              <w:ind w:right="180"/>
              <w:rPr>
                <w:rFonts w:cs="Arial"/>
                <w:b/>
                <w:i/>
                <w:color w:val="FF0000"/>
                <w:lang w:val="it-IT"/>
              </w:rPr>
            </w:pPr>
          </w:p>
        </w:tc>
      </w:tr>
      <w:tr w:rsidR="00E30349" w:rsidRPr="00D15BFE" w14:paraId="5F17F3AD" w14:textId="77777777" w:rsidTr="003750D2">
        <w:trPr>
          <w:gridAfter w:val="1"/>
          <w:wAfter w:w="187" w:type="dxa"/>
        </w:trPr>
        <w:tc>
          <w:tcPr>
            <w:tcW w:w="4438" w:type="dxa"/>
            <w:gridSpan w:val="2"/>
          </w:tcPr>
          <w:p w14:paraId="49AEC4F9" w14:textId="77777777" w:rsidR="00E30349" w:rsidRPr="00C030F1" w:rsidRDefault="00E30349" w:rsidP="00E30349">
            <w:pPr>
              <w:pStyle w:val="Corpotesto"/>
              <w:widowControl w:val="0"/>
              <w:tabs>
                <w:tab w:val="left" w:pos="-2520"/>
              </w:tabs>
              <w:spacing w:after="0"/>
              <w:ind w:left="360" w:right="22" w:hanging="360"/>
              <w:rPr>
                <w:rFonts w:cs="Arial"/>
                <w:b/>
                <w:color w:val="FF0000"/>
                <w:lang w:val="it-IT"/>
              </w:rPr>
            </w:pPr>
            <w:r w:rsidRPr="00C030F1">
              <w:rPr>
                <w:rFonts w:cs="Arial"/>
                <w:b/>
                <w:color w:val="FF0000"/>
                <w:lang w:val="it-IT"/>
              </w:rPr>
              <w:t>2.</w:t>
            </w:r>
            <w:r w:rsidR="009E5883">
              <w:rPr>
                <w:rFonts w:cs="Arial"/>
                <w:b/>
                <w:color w:val="FF0000"/>
                <w:lang w:val="it-IT"/>
              </w:rPr>
              <w:t>8</w:t>
            </w:r>
            <w:r w:rsidRPr="00C030F1">
              <w:rPr>
                <w:rFonts w:cs="Arial"/>
                <w:b/>
                <w:color w:val="FF0000"/>
                <w:lang w:val="it-IT"/>
              </w:rPr>
              <w:t>.1. Qualitätsfaszikel</w:t>
            </w:r>
          </w:p>
        </w:tc>
        <w:tc>
          <w:tcPr>
            <w:tcW w:w="1091" w:type="dxa"/>
            <w:gridSpan w:val="2"/>
          </w:tcPr>
          <w:p w14:paraId="50C7687C" w14:textId="77777777" w:rsidR="00E30349" w:rsidRPr="00C030F1" w:rsidRDefault="00E30349" w:rsidP="00E30349">
            <w:pPr>
              <w:widowControl w:val="0"/>
              <w:rPr>
                <w:rFonts w:cs="Arial"/>
                <w:b/>
                <w:color w:val="FF0000"/>
                <w:lang w:val="it-IT"/>
              </w:rPr>
            </w:pPr>
          </w:p>
        </w:tc>
        <w:tc>
          <w:tcPr>
            <w:tcW w:w="4349" w:type="dxa"/>
            <w:gridSpan w:val="2"/>
          </w:tcPr>
          <w:p w14:paraId="0D0049B2" w14:textId="77777777" w:rsidR="00E30349" w:rsidRPr="00C030F1" w:rsidRDefault="00E30349" w:rsidP="00E30349">
            <w:pPr>
              <w:pStyle w:val="Corpotesto"/>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w:t>
            </w:r>
            <w:r w:rsidR="009E5883">
              <w:rPr>
                <w:rFonts w:cs="Arial"/>
                <w:b/>
                <w:color w:val="FF0000"/>
                <w:lang w:val="it-IT"/>
              </w:rPr>
              <w:t>8</w:t>
            </w:r>
            <w:r w:rsidRPr="00C030F1">
              <w:rPr>
                <w:rFonts w:cs="Arial"/>
                <w:b/>
                <w:color w:val="FF0000"/>
                <w:lang w:val="it-IT"/>
              </w:rPr>
              <w:t>.1 Fascicolo valutazione qualità</w:t>
            </w:r>
          </w:p>
        </w:tc>
      </w:tr>
      <w:tr w:rsidR="00E30349" w:rsidRPr="00D15BFE" w14:paraId="7C6B12AC" w14:textId="77777777" w:rsidTr="003750D2">
        <w:trPr>
          <w:gridAfter w:val="1"/>
          <w:wAfter w:w="187" w:type="dxa"/>
        </w:trPr>
        <w:tc>
          <w:tcPr>
            <w:tcW w:w="4438" w:type="dxa"/>
            <w:gridSpan w:val="2"/>
          </w:tcPr>
          <w:p w14:paraId="34EC0EA9" w14:textId="77777777" w:rsidR="00E30349" w:rsidRPr="00C030F1" w:rsidRDefault="00E30349" w:rsidP="00E30349">
            <w:pPr>
              <w:pStyle w:val="Corpotesto"/>
              <w:widowControl w:val="0"/>
              <w:tabs>
                <w:tab w:val="left" w:pos="-2520"/>
              </w:tabs>
              <w:spacing w:after="0"/>
              <w:ind w:left="360" w:right="22" w:hanging="360"/>
              <w:rPr>
                <w:rFonts w:cs="Arial"/>
                <w:b/>
                <w:color w:val="FF0000"/>
                <w:lang w:val="it-IT"/>
              </w:rPr>
            </w:pPr>
          </w:p>
        </w:tc>
        <w:tc>
          <w:tcPr>
            <w:tcW w:w="1091" w:type="dxa"/>
            <w:gridSpan w:val="2"/>
          </w:tcPr>
          <w:p w14:paraId="5EFB48ED" w14:textId="77777777" w:rsidR="00E30349" w:rsidRPr="00C030F1" w:rsidRDefault="00E30349" w:rsidP="00E30349">
            <w:pPr>
              <w:widowControl w:val="0"/>
              <w:rPr>
                <w:rFonts w:cs="Arial"/>
                <w:b/>
                <w:color w:val="FF0000"/>
                <w:lang w:val="it-IT"/>
              </w:rPr>
            </w:pPr>
          </w:p>
        </w:tc>
        <w:tc>
          <w:tcPr>
            <w:tcW w:w="4349" w:type="dxa"/>
            <w:gridSpan w:val="2"/>
          </w:tcPr>
          <w:p w14:paraId="69299CA3" w14:textId="77777777" w:rsidR="00E30349" w:rsidRPr="00C030F1" w:rsidRDefault="00E30349" w:rsidP="00E30349">
            <w:pPr>
              <w:pStyle w:val="Corpotesto"/>
              <w:widowControl w:val="0"/>
              <w:tabs>
                <w:tab w:val="left" w:pos="318"/>
                <w:tab w:val="center" w:pos="4536"/>
                <w:tab w:val="center" w:pos="4680"/>
                <w:tab w:val="right" w:pos="9072"/>
              </w:tabs>
              <w:spacing w:after="0"/>
              <w:ind w:left="330" w:right="180" w:hanging="330"/>
              <w:rPr>
                <w:rFonts w:cs="Arial"/>
                <w:b/>
                <w:color w:val="FF0000"/>
                <w:lang w:val="it-IT"/>
              </w:rPr>
            </w:pPr>
          </w:p>
        </w:tc>
      </w:tr>
      <w:tr w:rsidR="00E30349" w:rsidRPr="006F1F17" w14:paraId="30F38B7C" w14:textId="77777777" w:rsidTr="003750D2">
        <w:trPr>
          <w:gridAfter w:val="1"/>
          <w:wAfter w:w="187" w:type="dxa"/>
        </w:trPr>
        <w:tc>
          <w:tcPr>
            <w:tcW w:w="4438" w:type="dxa"/>
            <w:gridSpan w:val="2"/>
          </w:tcPr>
          <w:p w14:paraId="32B83B2F" w14:textId="77777777" w:rsidR="00E30349" w:rsidRPr="00C030F1" w:rsidRDefault="00E30349" w:rsidP="00E30349">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91" w:type="dxa"/>
            <w:gridSpan w:val="2"/>
          </w:tcPr>
          <w:p w14:paraId="60C346B9" w14:textId="77777777" w:rsidR="00E30349" w:rsidRPr="00C030F1" w:rsidRDefault="00E30349" w:rsidP="00E30349">
            <w:pPr>
              <w:widowControl w:val="0"/>
              <w:rPr>
                <w:rFonts w:cs="Arial"/>
                <w:lang w:val="de-DE"/>
              </w:rPr>
            </w:pPr>
          </w:p>
        </w:tc>
        <w:tc>
          <w:tcPr>
            <w:tcW w:w="4349" w:type="dxa"/>
            <w:gridSpan w:val="2"/>
          </w:tcPr>
          <w:p w14:paraId="3E7D2071" w14:textId="77777777" w:rsidR="00E30349" w:rsidRDefault="00E30349" w:rsidP="00E30349">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14:paraId="615264D8" w14:textId="77777777" w:rsidR="00E30349" w:rsidRPr="00C030F1" w:rsidRDefault="00E30349" w:rsidP="00E30349">
            <w:pPr>
              <w:widowControl w:val="0"/>
              <w:ind w:right="76"/>
              <w:rPr>
                <w:rFonts w:cs="Arial"/>
                <w:color w:val="FF0000"/>
                <w:lang w:val="it-IT"/>
              </w:rPr>
            </w:pPr>
          </w:p>
        </w:tc>
      </w:tr>
      <w:tr w:rsidR="00E30349" w:rsidRPr="00F76D01" w14:paraId="5A9AE810" w14:textId="77777777" w:rsidTr="003750D2">
        <w:trPr>
          <w:gridAfter w:val="1"/>
          <w:wAfter w:w="187" w:type="dxa"/>
        </w:trPr>
        <w:tc>
          <w:tcPr>
            <w:tcW w:w="4438" w:type="dxa"/>
            <w:gridSpan w:val="2"/>
          </w:tcPr>
          <w:p w14:paraId="0A3AE5CC" w14:textId="77777777" w:rsidR="00E30349" w:rsidRPr="00617E00" w:rsidRDefault="00E30349" w:rsidP="00E30349">
            <w:pPr>
              <w:widowControl w:val="0"/>
              <w:ind w:right="22"/>
              <w:rPr>
                <w:rFonts w:cs="Arial"/>
                <w:b/>
                <w:bCs/>
                <w:i/>
                <w:color w:val="0070C0"/>
                <w:lang w:val="de-DE"/>
              </w:rPr>
            </w:pPr>
            <w:r w:rsidRPr="00617E00">
              <w:rPr>
                <w:rFonts w:cs="Arial"/>
                <w:b/>
                <w:bCs/>
                <w:i/>
                <w:color w:val="0070C0"/>
                <w:lang w:val="de-DE"/>
              </w:rPr>
              <w:lastRenderedPageBreak/>
              <w:t xml:space="preserve">Achtung: diese </w:t>
            </w:r>
            <w:r>
              <w:rPr>
                <w:rFonts w:cs="Arial"/>
                <w:b/>
                <w:bCs/>
                <w:i/>
                <w:color w:val="0070C0"/>
                <w:lang w:val="de-DE"/>
              </w:rPr>
              <w:t>Klarstellungen sind</w:t>
            </w:r>
            <w:r w:rsidRPr="00617E00">
              <w:rPr>
                <w:rFonts w:cs="Arial"/>
                <w:b/>
                <w:bCs/>
                <w:i/>
                <w:color w:val="0070C0"/>
                <w:lang w:val="de-DE"/>
              </w:rPr>
              <w:t xml:space="preserve"> mit </w:t>
            </w:r>
            <w:r>
              <w:rPr>
                <w:rFonts w:cs="Arial"/>
                <w:b/>
                <w:bCs/>
                <w:i/>
                <w:color w:val="0070C0"/>
                <w:lang w:val="de-DE"/>
              </w:rPr>
              <w:t>den</w:t>
            </w:r>
            <w:r w:rsidRPr="00617E00">
              <w:rPr>
                <w:rFonts w:cs="Arial"/>
                <w:b/>
                <w:bCs/>
                <w:i/>
                <w:color w:val="0070C0"/>
                <w:lang w:val="de-DE"/>
              </w:rPr>
              <w:t xml:space="preserve"> </w:t>
            </w:r>
            <w:r>
              <w:rPr>
                <w:rFonts w:cs="Arial"/>
                <w:b/>
                <w:bCs/>
                <w:i/>
                <w:color w:val="0070C0"/>
                <w:lang w:val="de-DE"/>
              </w:rPr>
              <w:t>Angaben laut Abschnitt</w:t>
            </w:r>
            <w:r w:rsidRPr="00617E00">
              <w:rPr>
                <w:rFonts w:cs="Arial"/>
                <w:b/>
                <w:bCs/>
                <w:i/>
                <w:color w:val="0070C0"/>
                <w:lang w:val="de-DE"/>
              </w:rPr>
              <w:t xml:space="preserve"> </w:t>
            </w:r>
            <w:r>
              <w:rPr>
                <w:rFonts w:cs="Arial"/>
                <w:b/>
                <w:bCs/>
                <w:i/>
                <w:color w:val="0070C0"/>
                <w:lang w:val="de-DE"/>
              </w:rPr>
              <w:t>über das</w:t>
            </w:r>
            <w:r w:rsidRPr="00617E00">
              <w:rPr>
                <w:rFonts w:cs="Arial"/>
                <w:b/>
                <w:bCs/>
                <w:i/>
                <w:color w:val="0070C0"/>
                <w:lang w:val="de-DE"/>
              </w:rPr>
              <w:t xml:space="preserve"> Muster und </w:t>
            </w:r>
            <w:r>
              <w:rPr>
                <w:rFonts w:cs="Arial"/>
                <w:b/>
                <w:bCs/>
                <w:i/>
                <w:color w:val="0070C0"/>
                <w:lang w:val="de-DE"/>
              </w:rPr>
              <w:t>generell</w:t>
            </w:r>
            <w:r w:rsidRPr="00617E00">
              <w:rPr>
                <w:rFonts w:cs="Arial"/>
                <w:b/>
                <w:bCs/>
                <w:i/>
                <w:color w:val="0070C0"/>
                <w:lang w:val="de-DE"/>
              </w:rPr>
              <w:t xml:space="preserve"> </w:t>
            </w:r>
            <w:r>
              <w:rPr>
                <w:rFonts w:cs="Arial"/>
                <w:b/>
                <w:bCs/>
                <w:i/>
                <w:color w:val="0070C0"/>
                <w:lang w:val="de-DE"/>
              </w:rPr>
              <w:t>laut</w:t>
            </w:r>
            <w:r w:rsidRPr="00617E00">
              <w:rPr>
                <w:rFonts w:cs="Arial"/>
                <w:b/>
                <w:bCs/>
                <w:i/>
                <w:color w:val="0070C0"/>
                <w:lang w:val="de-DE"/>
              </w:rPr>
              <w:t xml:space="preserve"> anderen Unterlagen in Einklang </w:t>
            </w:r>
            <w:r>
              <w:rPr>
                <w:rFonts w:cs="Arial"/>
                <w:b/>
                <w:bCs/>
                <w:i/>
                <w:color w:val="0070C0"/>
                <w:lang w:val="de-DE"/>
              </w:rPr>
              <w:t xml:space="preserve">zu </w:t>
            </w:r>
            <w:r w:rsidRPr="00617E00">
              <w:rPr>
                <w:rFonts w:cs="Arial"/>
                <w:b/>
                <w:bCs/>
                <w:i/>
                <w:color w:val="0070C0"/>
                <w:lang w:val="de-DE"/>
              </w:rPr>
              <w:t>bringen:</w:t>
            </w:r>
          </w:p>
          <w:p w14:paraId="108E7D1B" w14:textId="77777777" w:rsidR="00E30349" w:rsidRPr="00617E00" w:rsidRDefault="00E30349" w:rsidP="00E30349">
            <w:pPr>
              <w:widowControl w:val="0"/>
              <w:ind w:right="22"/>
              <w:rPr>
                <w:rFonts w:cs="Arial"/>
                <w:b/>
                <w:bCs/>
                <w:i/>
                <w:color w:val="0070C0"/>
                <w:lang w:val="de-DE"/>
              </w:rPr>
            </w:pPr>
          </w:p>
          <w:p w14:paraId="45623EEA" w14:textId="77777777" w:rsidR="00E30349" w:rsidRPr="00617E00" w:rsidRDefault="00E30349" w:rsidP="00E30349">
            <w:pPr>
              <w:widowControl w:val="0"/>
              <w:ind w:right="22"/>
              <w:rPr>
                <w:rFonts w:cs="Arial"/>
                <w:b/>
                <w:color w:val="FF0000"/>
                <w:lang w:val="de-DE"/>
              </w:rPr>
            </w:pPr>
            <w:r w:rsidRPr="00617E00">
              <w:rPr>
                <w:rFonts w:cs="Arial"/>
                <w:bCs/>
                <w:color w:val="FF0000"/>
                <w:lang w:val="de-DE"/>
              </w:rPr>
              <w:t>Im Falle einer Nichtübereinstimmung zwischen den Angaben im Qualitätsfaszikel und den techn</w:t>
            </w:r>
            <w:r>
              <w:rPr>
                <w:rFonts w:cs="Arial"/>
                <w:bCs/>
                <w:color w:val="FF0000"/>
                <w:lang w:val="de-DE"/>
              </w:rPr>
              <w:t>ischen Datenblättern überwiegen</w:t>
            </w:r>
            <w:r w:rsidRPr="00617E00">
              <w:rPr>
                <w:rFonts w:cs="Arial"/>
                <w:bCs/>
                <w:color w:val="FF0000"/>
                <w:lang w:val="de-DE"/>
              </w:rPr>
              <w:t xml:space="preserve"> </w:t>
            </w:r>
            <w:r w:rsidRPr="00617E00">
              <w:rPr>
                <w:rFonts w:cs="Arial"/>
                <w:bCs/>
                <w:color w:val="FF0000"/>
                <w:lang w:val="it-IT"/>
              </w:rPr>
              <w:fldChar w:fldCharType="begin">
                <w:ffData>
                  <w:name w:val="Dropdown8"/>
                  <w:enabled/>
                  <w:calcOnExit w:val="0"/>
                  <w:ddList/>
                </w:ffData>
              </w:fldChar>
            </w:r>
            <w:r w:rsidRPr="00617E00">
              <w:rPr>
                <w:rFonts w:cs="Arial"/>
                <w:bCs/>
                <w:color w:val="FF0000"/>
                <w:lang w:val="de-DE"/>
              </w:rPr>
              <w:instrText xml:space="preserve"> FORMDROPDOWN </w:instrText>
            </w:r>
            <w:r w:rsidR="00F76D01">
              <w:rPr>
                <w:rFonts w:cs="Arial"/>
                <w:bCs/>
                <w:color w:val="FF0000"/>
                <w:lang w:val="it-IT"/>
              </w:rPr>
            </w:r>
            <w:r w:rsidR="00F76D01">
              <w:rPr>
                <w:rFonts w:cs="Arial"/>
                <w:bCs/>
                <w:color w:val="FF0000"/>
                <w:lang w:val="it-IT"/>
              </w:rPr>
              <w:fldChar w:fldCharType="separate"/>
            </w:r>
            <w:r w:rsidRPr="00617E00">
              <w:rPr>
                <w:rFonts w:cs="Arial"/>
                <w:bCs/>
                <w:color w:val="FF0000"/>
                <w:lang w:val="it-IT"/>
              </w:rPr>
              <w:fldChar w:fldCharType="end"/>
            </w:r>
            <w:r w:rsidRPr="00617E00">
              <w:rPr>
                <w:rFonts w:cs="Arial"/>
                <w:b/>
                <w:color w:val="FF0000"/>
                <w:lang w:val="de-DE"/>
              </w:rPr>
              <w:t>.</w:t>
            </w:r>
          </w:p>
          <w:p w14:paraId="65146322" w14:textId="77777777" w:rsidR="00E30349" w:rsidRPr="00617E00" w:rsidRDefault="00E30349" w:rsidP="00E30349">
            <w:pPr>
              <w:widowControl w:val="0"/>
              <w:ind w:right="22"/>
              <w:rPr>
                <w:rFonts w:cs="Arial"/>
                <w:b/>
                <w:color w:val="FF0000"/>
                <w:lang w:val="de-DE"/>
              </w:rPr>
            </w:pPr>
          </w:p>
          <w:p w14:paraId="5A2BFE2B" w14:textId="77777777" w:rsidR="00E30349" w:rsidRPr="00617E00" w:rsidRDefault="00E30349" w:rsidP="00E30349">
            <w:pPr>
              <w:widowControl w:val="0"/>
              <w:ind w:right="22"/>
              <w:rPr>
                <w:rFonts w:cs="Arial"/>
                <w:color w:val="FF0000"/>
                <w:lang w:val="de-DE"/>
              </w:rPr>
            </w:pPr>
            <w:r w:rsidRPr="00617E00">
              <w:rPr>
                <w:rFonts w:cs="Arial"/>
                <w:b/>
                <w:color w:val="FF0000"/>
                <w:lang w:val="de-DE"/>
              </w:rPr>
              <w:t>Im Falle dass versch</w:t>
            </w:r>
            <w:r>
              <w:rPr>
                <w:rFonts w:cs="Arial"/>
                <w:b/>
                <w:color w:val="FF0000"/>
                <w:lang w:val="de-DE"/>
              </w:rPr>
              <w:t>iedene Bestandteile des Angebot</w:t>
            </w:r>
            <w:r w:rsidRPr="00617E00">
              <w:rPr>
                <w:rFonts w:cs="Arial"/>
                <w:b/>
                <w:color w:val="FF0000"/>
                <w:lang w:val="de-DE"/>
              </w:rPr>
              <w:t>s im Wider</w:t>
            </w:r>
            <w:r>
              <w:rPr>
                <w:rFonts w:cs="Arial"/>
                <w:b/>
                <w:color w:val="FF0000"/>
                <w:lang w:val="de-DE"/>
              </w:rPr>
              <w:t>spruch zueinander stehen, überwiegt</w:t>
            </w:r>
            <w:r w:rsidRPr="00617E00">
              <w:rPr>
                <w:rFonts w:cs="Arial"/>
                <w:b/>
                <w:color w:val="FF0000"/>
                <w:lang w:val="de-DE"/>
              </w:rPr>
              <w:t xml:space="preserve"> </w:t>
            </w:r>
            <w:r w:rsidRPr="00617E00">
              <w:rPr>
                <w:rFonts w:cs="Arial"/>
                <w:b/>
                <w:color w:val="FF0000"/>
              </w:rPr>
              <w:fldChar w:fldCharType="begin">
                <w:ffData>
                  <w:name w:val="Dropdown8"/>
                  <w:enabled/>
                  <w:calcOnExit w:val="0"/>
                  <w:ddList/>
                </w:ffData>
              </w:fldChar>
            </w:r>
            <w:r w:rsidRPr="00617E00">
              <w:rPr>
                <w:rFonts w:cs="Arial"/>
                <w:b/>
                <w:color w:val="FF0000"/>
                <w:lang w:val="de-DE"/>
              </w:rPr>
              <w:instrText xml:space="preserve"> FORMDROPDOWN </w:instrText>
            </w:r>
            <w:r w:rsidR="00F76D01">
              <w:rPr>
                <w:rFonts w:cs="Arial"/>
                <w:b/>
                <w:color w:val="FF0000"/>
              </w:rPr>
            </w:r>
            <w:r w:rsidR="00F76D01">
              <w:rPr>
                <w:rFonts w:cs="Arial"/>
                <w:b/>
                <w:color w:val="FF0000"/>
              </w:rPr>
              <w:fldChar w:fldCharType="separate"/>
            </w:r>
            <w:r w:rsidRPr="00617E00">
              <w:rPr>
                <w:rFonts w:cs="Arial"/>
                <w:b/>
                <w:color w:val="FF0000"/>
              </w:rPr>
              <w:fldChar w:fldCharType="end"/>
            </w:r>
            <w:r w:rsidRPr="00617E00">
              <w:rPr>
                <w:rFonts w:cs="Arial"/>
                <w:b/>
                <w:color w:val="FF0000"/>
                <w:lang w:val="de-DE"/>
              </w:rPr>
              <w:t xml:space="preserve">. </w:t>
            </w:r>
          </w:p>
        </w:tc>
        <w:tc>
          <w:tcPr>
            <w:tcW w:w="1091" w:type="dxa"/>
            <w:gridSpan w:val="2"/>
          </w:tcPr>
          <w:p w14:paraId="64C2AA42" w14:textId="77777777" w:rsidR="00E30349" w:rsidRPr="00617E00" w:rsidRDefault="00E30349" w:rsidP="00E30349">
            <w:pPr>
              <w:widowControl w:val="0"/>
              <w:rPr>
                <w:rFonts w:cs="Arial"/>
                <w:lang w:val="de-DE"/>
              </w:rPr>
            </w:pPr>
          </w:p>
        </w:tc>
        <w:tc>
          <w:tcPr>
            <w:tcW w:w="4349" w:type="dxa"/>
            <w:gridSpan w:val="2"/>
          </w:tcPr>
          <w:p w14:paraId="1B0AA2BC" w14:textId="77777777" w:rsidR="00E30349" w:rsidRPr="00617E00" w:rsidRDefault="00E30349" w:rsidP="00E30349">
            <w:pPr>
              <w:widowControl w:val="0"/>
              <w:ind w:right="76"/>
              <w:rPr>
                <w:rFonts w:cs="Arial"/>
                <w:b/>
                <w:bCs/>
                <w:i/>
                <w:color w:val="0070C0"/>
                <w:lang w:val="it-IT"/>
              </w:rPr>
            </w:pPr>
            <w:r w:rsidRPr="00617E00">
              <w:rPr>
                <w:rFonts w:cs="Arial"/>
                <w:b/>
                <w:bCs/>
                <w:i/>
                <w:color w:val="0070C0"/>
                <w:lang w:val="it-IT"/>
              </w:rPr>
              <w:t>Attenzione: coordinare queste precisazioni con quanto indicato nella parte relativa al campione, e piú in generale, negli altri documenti:</w:t>
            </w:r>
          </w:p>
          <w:p w14:paraId="0211CA56" w14:textId="77777777" w:rsidR="00E30349" w:rsidRPr="00617E00" w:rsidRDefault="00E30349" w:rsidP="00E30349">
            <w:pPr>
              <w:widowControl w:val="0"/>
              <w:ind w:right="76"/>
              <w:rPr>
                <w:rFonts w:cs="Arial"/>
                <w:bCs/>
                <w:color w:val="FF0000"/>
                <w:lang w:val="it-IT"/>
              </w:rPr>
            </w:pPr>
          </w:p>
          <w:p w14:paraId="7F8BF604" w14:textId="77777777" w:rsidR="00E30349" w:rsidRPr="00617E00" w:rsidRDefault="00E30349" w:rsidP="00E30349">
            <w:pPr>
              <w:widowControl w:val="0"/>
              <w:ind w:right="76"/>
              <w:rPr>
                <w:rFonts w:cs="Arial"/>
                <w:b/>
                <w:color w:val="FF0000"/>
                <w:lang w:val="it-IT"/>
              </w:rPr>
            </w:pPr>
            <w:r w:rsidRPr="00617E00">
              <w:rPr>
                <w:rFonts w:cs="Arial"/>
                <w:bCs/>
                <w:color w:val="FF0000"/>
                <w:lang w:val="it-IT"/>
              </w:rPr>
              <w:t xml:space="preserve">In caso di discordanza tra quanto indicato nel fascicolo valutazione qualitá e schede tecniche prevale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F76D01">
              <w:rPr>
                <w:rFonts w:cs="Arial"/>
                <w:b/>
                <w:color w:val="FF0000"/>
              </w:rPr>
            </w:r>
            <w:r w:rsidR="00F76D01">
              <w:rPr>
                <w:rFonts w:cs="Arial"/>
                <w:b/>
                <w:color w:val="FF0000"/>
              </w:rPr>
              <w:fldChar w:fldCharType="separate"/>
            </w:r>
            <w:r w:rsidRPr="00617E00">
              <w:rPr>
                <w:rFonts w:cs="Arial"/>
                <w:b/>
                <w:color w:val="FF0000"/>
              </w:rPr>
              <w:fldChar w:fldCharType="end"/>
            </w:r>
            <w:r w:rsidRPr="00617E00">
              <w:rPr>
                <w:rFonts w:cs="Arial"/>
                <w:b/>
                <w:color w:val="FF0000"/>
                <w:lang w:val="it-IT"/>
              </w:rPr>
              <w:t>.</w:t>
            </w:r>
          </w:p>
          <w:p w14:paraId="376A012D" w14:textId="77777777" w:rsidR="00E30349" w:rsidRPr="00617E00" w:rsidRDefault="00E30349" w:rsidP="00E30349">
            <w:pPr>
              <w:widowControl w:val="0"/>
              <w:ind w:right="76"/>
              <w:rPr>
                <w:rFonts w:cs="Arial"/>
                <w:b/>
                <w:color w:val="FF0000"/>
                <w:lang w:val="it-IT"/>
              </w:rPr>
            </w:pPr>
          </w:p>
          <w:p w14:paraId="78BBE05A" w14:textId="77777777" w:rsidR="00E30349" w:rsidRPr="00617E00" w:rsidRDefault="00E30349" w:rsidP="00E30349">
            <w:pPr>
              <w:widowControl w:val="0"/>
              <w:ind w:right="76"/>
              <w:rPr>
                <w:rFonts w:cs="Arial"/>
                <w:bCs/>
                <w:color w:val="FF0000"/>
                <w:lang w:val="it-IT"/>
              </w:rPr>
            </w:pPr>
            <w:r w:rsidRPr="00617E00">
              <w:rPr>
                <w:rFonts w:cs="Arial"/>
                <w:b/>
                <w:color w:val="FF0000"/>
                <w:lang w:val="it-IT"/>
              </w:rPr>
              <w:t xml:space="preserve">Nel caso diverse componenti dell’offerta siano in contrasto tra di loro é considerato prevalente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F76D01">
              <w:rPr>
                <w:rFonts w:cs="Arial"/>
                <w:b/>
                <w:color w:val="FF0000"/>
              </w:rPr>
            </w:r>
            <w:r w:rsidR="00F76D01">
              <w:rPr>
                <w:rFonts w:cs="Arial"/>
                <w:b/>
                <w:color w:val="FF0000"/>
              </w:rPr>
              <w:fldChar w:fldCharType="separate"/>
            </w:r>
            <w:r w:rsidRPr="00617E00">
              <w:rPr>
                <w:rFonts w:cs="Arial"/>
                <w:b/>
                <w:color w:val="FF0000"/>
              </w:rPr>
              <w:fldChar w:fldCharType="end"/>
            </w:r>
            <w:r w:rsidRPr="00617E00">
              <w:rPr>
                <w:rFonts w:cs="Arial"/>
                <w:b/>
                <w:color w:val="FF0000"/>
                <w:lang w:val="it-IT"/>
              </w:rPr>
              <w:t>.</w:t>
            </w:r>
          </w:p>
        </w:tc>
      </w:tr>
      <w:tr w:rsidR="00E30349" w:rsidRPr="00F76D01" w14:paraId="63008A73" w14:textId="77777777" w:rsidTr="003750D2">
        <w:trPr>
          <w:gridAfter w:val="1"/>
          <w:wAfter w:w="187" w:type="dxa"/>
        </w:trPr>
        <w:tc>
          <w:tcPr>
            <w:tcW w:w="4438" w:type="dxa"/>
            <w:gridSpan w:val="2"/>
          </w:tcPr>
          <w:p w14:paraId="03C581F6" w14:textId="77777777" w:rsidR="00E30349" w:rsidRDefault="00E30349" w:rsidP="00E30349">
            <w:pPr>
              <w:pStyle w:val="Corpotesto"/>
              <w:widowControl w:val="0"/>
              <w:tabs>
                <w:tab w:val="left" w:pos="-2520"/>
              </w:tabs>
              <w:spacing w:after="0"/>
              <w:ind w:left="360" w:right="22" w:hanging="360"/>
              <w:rPr>
                <w:rFonts w:cs="Arial"/>
                <w:lang w:val="it-IT"/>
              </w:rPr>
            </w:pPr>
          </w:p>
        </w:tc>
        <w:tc>
          <w:tcPr>
            <w:tcW w:w="1091" w:type="dxa"/>
            <w:gridSpan w:val="2"/>
          </w:tcPr>
          <w:p w14:paraId="4B176D2B" w14:textId="77777777" w:rsidR="00E30349" w:rsidRPr="00C030F1" w:rsidRDefault="00E30349" w:rsidP="00E30349">
            <w:pPr>
              <w:widowControl w:val="0"/>
              <w:rPr>
                <w:rFonts w:cs="Arial"/>
                <w:lang w:val="it-IT"/>
              </w:rPr>
            </w:pPr>
          </w:p>
        </w:tc>
        <w:tc>
          <w:tcPr>
            <w:tcW w:w="4349" w:type="dxa"/>
            <w:gridSpan w:val="2"/>
          </w:tcPr>
          <w:p w14:paraId="5CC3EA4E" w14:textId="77777777" w:rsidR="00E30349" w:rsidRPr="00C030F1" w:rsidRDefault="00E30349" w:rsidP="00E30349">
            <w:pPr>
              <w:pStyle w:val="Corpotesto"/>
              <w:widowControl w:val="0"/>
              <w:tabs>
                <w:tab w:val="left" w:pos="318"/>
                <w:tab w:val="center" w:pos="4536"/>
                <w:tab w:val="center" w:pos="4680"/>
                <w:tab w:val="right" w:pos="9072"/>
              </w:tabs>
              <w:spacing w:after="0"/>
              <w:ind w:left="330" w:right="180" w:hanging="330"/>
              <w:rPr>
                <w:rFonts w:cs="Arial"/>
                <w:color w:val="FF0000"/>
                <w:lang w:val="it-IT"/>
              </w:rPr>
            </w:pPr>
          </w:p>
        </w:tc>
      </w:tr>
      <w:tr w:rsidR="00E30349" w:rsidRPr="006F1F17" w14:paraId="67D980F2" w14:textId="77777777" w:rsidTr="003750D2">
        <w:trPr>
          <w:gridAfter w:val="1"/>
          <w:wAfter w:w="187" w:type="dxa"/>
        </w:trPr>
        <w:tc>
          <w:tcPr>
            <w:tcW w:w="4438" w:type="dxa"/>
            <w:gridSpan w:val="2"/>
          </w:tcPr>
          <w:p w14:paraId="26CC4EFF" w14:textId="77777777" w:rsidR="00E30349" w:rsidRPr="00A37660" w:rsidRDefault="00E30349" w:rsidP="00E30349">
            <w:pPr>
              <w:widowControl w:val="0"/>
              <w:ind w:right="22"/>
              <w:rPr>
                <w:rFonts w:cs="Arial"/>
                <w:lang w:val="de-DE"/>
              </w:rPr>
            </w:pPr>
            <w:bookmarkStart w:id="39"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91" w:type="dxa"/>
            <w:gridSpan w:val="2"/>
          </w:tcPr>
          <w:p w14:paraId="06FF51B9" w14:textId="77777777" w:rsidR="00E30349" w:rsidRPr="00A37660" w:rsidRDefault="00E30349" w:rsidP="00E30349">
            <w:pPr>
              <w:widowControl w:val="0"/>
              <w:rPr>
                <w:rFonts w:cs="Arial"/>
                <w:lang w:val="de-DE"/>
              </w:rPr>
            </w:pPr>
          </w:p>
        </w:tc>
        <w:tc>
          <w:tcPr>
            <w:tcW w:w="4349" w:type="dxa"/>
            <w:gridSpan w:val="2"/>
          </w:tcPr>
          <w:p w14:paraId="0BEEEBD2" w14:textId="77777777" w:rsidR="00E30349" w:rsidRPr="00A37660" w:rsidRDefault="00E30349" w:rsidP="00E30349">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E30349" w:rsidRPr="006F1F17" w14:paraId="25F53F60" w14:textId="77777777" w:rsidTr="003750D2">
        <w:trPr>
          <w:gridAfter w:val="1"/>
          <w:wAfter w:w="187" w:type="dxa"/>
        </w:trPr>
        <w:tc>
          <w:tcPr>
            <w:tcW w:w="4438" w:type="dxa"/>
            <w:gridSpan w:val="2"/>
          </w:tcPr>
          <w:p w14:paraId="1E34C3D2" w14:textId="77777777" w:rsidR="00E30349" w:rsidRPr="00C030F1" w:rsidRDefault="00E30349" w:rsidP="00E30349">
            <w:pPr>
              <w:pStyle w:val="Corpotesto"/>
              <w:widowControl w:val="0"/>
              <w:tabs>
                <w:tab w:val="left" w:pos="-2520"/>
              </w:tabs>
              <w:spacing w:after="0"/>
              <w:ind w:left="360" w:right="22" w:hanging="360"/>
              <w:rPr>
                <w:rFonts w:cs="Arial"/>
                <w:lang w:val="it-IT"/>
              </w:rPr>
            </w:pPr>
          </w:p>
        </w:tc>
        <w:tc>
          <w:tcPr>
            <w:tcW w:w="1091" w:type="dxa"/>
            <w:gridSpan w:val="2"/>
          </w:tcPr>
          <w:p w14:paraId="69490516" w14:textId="77777777" w:rsidR="00E30349" w:rsidRPr="00C030F1" w:rsidRDefault="00E30349" w:rsidP="00E30349">
            <w:pPr>
              <w:widowControl w:val="0"/>
              <w:rPr>
                <w:rFonts w:cs="Arial"/>
                <w:lang w:val="it-IT"/>
              </w:rPr>
            </w:pPr>
          </w:p>
        </w:tc>
        <w:tc>
          <w:tcPr>
            <w:tcW w:w="4349" w:type="dxa"/>
            <w:gridSpan w:val="2"/>
          </w:tcPr>
          <w:p w14:paraId="315506DE" w14:textId="77777777" w:rsidR="00E30349" w:rsidRPr="00C030F1" w:rsidRDefault="00E30349" w:rsidP="00E30349">
            <w:pPr>
              <w:pStyle w:val="Rientrocorpodeltesto"/>
              <w:widowControl w:val="0"/>
              <w:tabs>
                <w:tab w:val="left" w:pos="8496"/>
              </w:tabs>
              <w:spacing w:after="0"/>
              <w:ind w:left="432" w:right="105"/>
              <w:rPr>
                <w:rFonts w:cs="Arial"/>
                <w:bCs/>
                <w:color w:val="FF0000"/>
                <w:lang w:val="it-IT"/>
              </w:rPr>
            </w:pPr>
          </w:p>
        </w:tc>
      </w:tr>
      <w:bookmarkEnd w:id="39"/>
      <w:tr w:rsidR="00E30349" w:rsidRPr="006F1F17" w14:paraId="61ADD419" w14:textId="77777777" w:rsidTr="003750D2">
        <w:trPr>
          <w:gridAfter w:val="1"/>
          <w:wAfter w:w="187" w:type="dxa"/>
        </w:trPr>
        <w:tc>
          <w:tcPr>
            <w:tcW w:w="4438" w:type="dxa"/>
            <w:gridSpan w:val="2"/>
          </w:tcPr>
          <w:p w14:paraId="4C8D1FB7" w14:textId="77777777" w:rsidR="00E30349" w:rsidRPr="00617E00" w:rsidRDefault="00E30349" w:rsidP="00E30349">
            <w:pPr>
              <w:widowControl w:val="0"/>
              <w:autoSpaceDE w:val="0"/>
              <w:autoSpaceDN w:val="0"/>
              <w:adjustRightInd w:val="0"/>
              <w:ind w:right="22"/>
              <w:rPr>
                <w:rFonts w:cs="Arial"/>
                <w:b/>
                <w:i/>
                <w:color w:val="0070C0"/>
                <w:lang w:val="de-DE"/>
              </w:rPr>
            </w:pPr>
            <w:r>
              <w:rPr>
                <w:rFonts w:cs="Arial"/>
                <w:b/>
                <w:i/>
                <w:color w:val="0070C0"/>
                <w:lang w:val="de-DE"/>
              </w:rPr>
              <w:t>Wenn</w:t>
            </w:r>
            <w:r w:rsidRPr="00617E00">
              <w:rPr>
                <w:rFonts w:cs="Arial"/>
                <w:b/>
                <w:i/>
                <w:color w:val="0070C0"/>
                <w:lang w:val="de-DE"/>
              </w:rPr>
              <w:t xml:space="preserve"> ein </w:t>
            </w:r>
            <w:r>
              <w:rPr>
                <w:rFonts w:cs="Arial"/>
                <w:b/>
                <w:i/>
                <w:color w:val="0070C0"/>
                <w:lang w:val="de-DE"/>
              </w:rPr>
              <w:t>Qualitätsfaszikel verlangt wird</w:t>
            </w:r>
            <w:r w:rsidRPr="00617E00">
              <w:rPr>
                <w:rFonts w:cs="Arial"/>
                <w:b/>
                <w:i/>
                <w:color w:val="0070C0"/>
                <w:lang w:val="de-DE"/>
              </w:rPr>
              <w:t xml:space="preserve"> oder </w:t>
            </w:r>
            <w:r>
              <w:rPr>
                <w:rFonts w:cs="Arial"/>
                <w:b/>
                <w:i/>
                <w:color w:val="0070C0"/>
                <w:lang w:val="de-DE"/>
              </w:rPr>
              <w:t xml:space="preserve">generell </w:t>
            </w:r>
            <w:r w:rsidRPr="00617E00">
              <w:rPr>
                <w:rFonts w:cs="Arial"/>
                <w:b/>
                <w:i/>
                <w:color w:val="0070C0"/>
                <w:lang w:val="de-DE"/>
              </w:rPr>
              <w:t>die Einhaltung bestimmter Mindest</w:t>
            </w:r>
            <w:r>
              <w:rPr>
                <w:rFonts w:cs="Arial"/>
                <w:b/>
                <w:i/>
                <w:color w:val="0070C0"/>
                <w:lang w:val="de-DE"/>
              </w:rPr>
              <w:t>anforderungen</w:t>
            </w:r>
            <w:r w:rsidRPr="00617E00">
              <w:rPr>
                <w:rFonts w:cs="Arial"/>
                <w:b/>
                <w:i/>
                <w:color w:val="0070C0"/>
                <w:lang w:val="de-DE"/>
              </w:rPr>
              <w:t xml:space="preserve"> überprüft werden muss, andernfalls löschen</w:t>
            </w:r>
            <w:r>
              <w:rPr>
                <w:rFonts w:cs="Arial"/>
                <w:b/>
                <w:i/>
                <w:color w:val="0070C0"/>
                <w:lang w:val="de-DE"/>
              </w:rPr>
              <w:t>.</w:t>
            </w:r>
          </w:p>
          <w:p w14:paraId="5D068127" w14:textId="77777777" w:rsidR="00E30349" w:rsidRPr="00617E00" w:rsidRDefault="00E30349" w:rsidP="00E30349">
            <w:pPr>
              <w:pStyle w:val="Corpotesto"/>
              <w:widowControl w:val="0"/>
              <w:tabs>
                <w:tab w:val="left" w:pos="-2520"/>
              </w:tabs>
              <w:spacing w:after="0"/>
              <w:ind w:right="22"/>
              <w:rPr>
                <w:rFonts w:cs="Arial"/>
                <w:lang w:val="de-DE"/>
              </w:rPr>
            </w:pPr>
          </w:p>
        </w:tc>
        <w:tc>
          <w:tcPr>
            <w:tcW w:w="1091" w:type="dxa"/>
            <w:gridSpan w:val="2"/>
          </w:tcPr>
          <w:p w14:paraId="5D958E8E" w14:textId="77777777" w:rsidR="00E30349" w:rsidRPr="00617E00" w:rsidRDefault="00E30349" w:rsidP="00E30349">
            <w:pPr>
              <w:widowControl w:val="0"/>
              <w:rPr>
                <w:rFonts w:cs="Arial"/>
                <w:lang w:val="de-DE"/>
              </w:rPr>
            </w:pPr>
          </w:p>
        </w:tc>
        <w:tc>
          <w:tcPr>
            <w:tcW w:w="4349" w:type="dxa"/>
            <w:gridSpan w:val="2"/>
          </w:tcPr>
          <w:p w14:paraId="4D8AD22D" w14:textId="77777777" w:rsidR="00E30349" w:rsidRPr="00617E00" w:rsidRDefault="00E30349" w:rsidP="00E30349">
            <w:pPr>
              <w:pStyle w:val="Rientrocorpodeltesto"/>
              <w:widowControl w:val="0"/>
              <w:tabs>
                <w:tab w:val="left" w:pos="8496"/>
              </w:tabs>
              <w:spacing w:after="0"/>
              <w:ind w:left="0" w:right="105"/>
              <w:rPr>
                <w:rFonts w:cs="Arial"/>
                <w:bCs/>
                <w:i/>
                <w:color w:val="FF0000"/>
                <w:lang w:val="it-IT"/>
              </w:rPr>
            </w:pPr>
            <w:r w:rsidRPr="00617E00">
              <w:rPr>
                <w:rFonts w:cs="Arial"/>
                <w:b/>
                <w:i/>
                <w:color w:val="0070C0"/>
                <w:lang w:val="it-IT"/>
              </w:rPr>
              <w:t>Se é previsto un fascicolo qualitá o piú in generale, quando deve essere verificato il rispetto di certi requisiti minimi, altrimenti cancellare</w:t>
            </w:r>
          </w:p>
        </w:tc>
      </w:tr>
      <w:tr w:rsidR="00E30349" w:rsidRPr="00D15BFE" w14:paraId="552D1E83" w14:textId="77777777" w:rsidTr="003750D2">
        <w:trPr>
          <w:gridAfter w:val="1"/>
          <w:wAfter w:w="187" w:type="dxa"/>
        </w:trPr>
        <w:tc>
          <w:tcPr>
            <w:tcW w:w="4438" w:type="dxa"/>
            <w:gridSpan w:val="2"/>
          </w:tcPr>
          <w:p w14:paraId="64AEB56C" w14:textId="77777777" w:rsidR="00E30349" w:rsidRPr="00617E00" w:rsidRDefault="00E30349" w:rsidP="00E30349">
            <w:pPr>
              <w:widowControl w:val="0"/>
              <w:ind w:right="22"/>
              <w:rPr>
                <w:rFonts w:cs="Arial"/>
                <w:b/>
                <w:color w:val="FF0000"/>
                <w:lang w:val="it-IT"/>
              </w:rPr>
            </w:pPr>
            <w:r w:rsidRPr="00617E00">
              <w:rPr>
                <w:rFonts w:cs="Arial"/>
                <w:b/>
                <w:color w:val="FF0000"/>
                <w:lang w:val="it-IT"/>
              </w:rPr>
              <w:t>2.</w:t>
            </w:r>
            <w:r w:rsidR="00E73EEB">
              <w:rPr>
                <w:rFonts w:cs="Arial"/>
                <w:b/>
                <w:color w:val="FF0000"/>
                <w:lang w:val="it-IT"/>
              </w:rPr>
              <w:t>8</w:t>
            </w:r>
            <w:r w:rsidRPr="00617E00">
              <w:rPr>
                <w:rFonts w:cs="Arial"/>
                <w:b/>
                <w:color w:val="FF0000"/>
                <w:lang w:val="it-IT"/>
              </w:rPr>
              <w:t xml:space="preserve">.2 Technische Unterlagen/Datenblätter </w:t>
            </w:r>
          </w:p>
        </w:tc>
        <w:tc>
          <w:tcPr>
            <w:tcW w:w="1091" w:type="dxa"/>
            <w:gridSpan w:val="2"/>
          </w:tcPr>
          <w:p w14:paraId="1D72D11E" w14:textId="77777777" w:rsidR="00E30349" w:rsidRPr="00617E00" w:rsidRDefault="00E30349" w:rsidP="00E30349">
            <w:pPr>
              <w:widowControl w:val="0"/>
              <w:rPr>
                <w:rFonts w:cs="Arial"/>
                <w:b/>
                <w:color w:val="FF0000"/>
                <w:lang w:val="it-IT"/>
              </w:rPr>
            </w:pPr>
          </w:p>
        </w:tc>
        <w:tc>
          <w:tcPr>
            <w:tcW w:w="4349" w:type="dxa"/>
            <w:gridSpan w:val="2"/>
          </w:tcPr>
          <w:p w14:paraId="58CD406B" w14:textId="77777777" w:rsidR="00E30349" w:rsidRPr="00617E00" w:rsidRDefault="00E30349" w:rsidP="00E30349">
            <w:pPr>
              <w:widowControl w:val="0"/>
              <w:tabs>
                <w:tab w:val="center" w:pos="4680"/>
              </w:tabs>
              <w:autoSpaceDE w:val="0"/>
              <w:autoSpaceDN w:val="0"/>
              <w:adjustRightInd w:val="0"/>
              <w:ind w:right="180"/>
              <w:rPr>
                <w:rFonts w:cs="Arial"/>
                <w:b/>
                <w:noProof w:val="0"/>
                <w:color w:val="FF0000"/>
                <w:lang w:val="it-IT" w:eastAsia="de-DE"/>
              </w:rPr>
            </w:pPr>
            <w:r w:rsidRPr="00617E00">
              <w:rPr>
                <w:rFonts w:cs="Arial"/>
                <w:b/>
                <w:noProof w:val="0"/>
                <w:color w:val="FF0000"/>
                <w:lang w:val="it-IT" w:eastAsia="de-DE"/>
              </w:rPr>
              <w:t>2.</w:t>
            </w:r>
            <w:r w:rsidR="00E73EEB">
              <w:rPr>
                <w:rFonts w:cs="Arial"/>
                <w:b/>
                <w:noProof w:val="0"/>
                <w:color w:val="FF0000"/>
                <w:lang w:val="it-IT" w:eastAsia="de-DE"/>
              </w:rPr>
              <w:t>8</w:t>
            </w:r>
            <w:r w:rsidRPr="00617E00">
              <w:rPr>
                <w:rFonts w:cs="Arial"/>
                <w:b/>
                <w:noProof w:val="0"/>
                <w:color w:val="FF0000"/>
                <w:lang w:val="it-IT" w:eastAsia="de-DE"/>
              </w:rPr>
              <w:t xml:space="preserve">.2 </w:t>
            </w:r>
            <w:r w:rsidRPr="00617E00">
              <w:rPr>
                <w:rFonts w:cs="Arial"/>
                <w:b/>
                <w:color w:val="FF0000"/>
              </w:rPr>
              <w:t>Documentazione tecnica/schede tecniche</w:t>
            </w:r>
          </w:p>
        </w:tc>
      </w:tr>
      <w:tr w:rsidR="00E30349" w:rsidRPr="006F1F17" w14:paraId="21B5C29F" w14:textId="77777777" w:rsidTr="003750D2">
        <w:trPr>
          <w:gridAfter w:val="1"/>
          <w:wAfter w:w="187" w:type="dxa"/>
        </w:trPr>
        <w:tc>
          <w:tcPr>
            <w:tcW w:w="4438" w:type="dxa"/>
            <w:gridSpan w:val="2"/>
          </w:tcPr>
          <w:p w14:paraId="3EF87908" w14:textId="77777777" w:rsidR="00E30349" w:rsidRPr="00C030F1" w:rsidRDefault="00E30349" w:rsidP="00E30349">
            <w:pPr>
              <w:widowControl w:val="0"/>
              <w:ind w:right="22"/>
              <w:rPr>
                <w:rFonts w:cs="Arial"/>
                <w:bCs/>
                <w:color w:val="FF0000"/>
                <w:lang w:val="de-DE"/>
              </w:rPr>
            </w:pPr>
            <w:r>
              <w:rPr>
                <w:rFonts w:cs="Arial"/>
                <w:noProof w:val="0"/>
                <w:color w:val="FF0000"/>
                <w:lang w:val="de-DE" w:eastAsia="de-DE"/>
              </w:rPr>
              <w:t>Di</w:t>
            </w:r>
            <w:r w:rsidRPr="00666AC3">
              <w:rPr>
                <w:rFonts w:cs="Arial"/>
                <w:noProof w:val="0"/>
                <w:color w:val="FF0000"/>
                <w:lang w:val="de-DE" w:eastAsia="de-DE"/>
              </w:rPr>
              <w:t>e technischen Unterlagen (Broschüren, Konstruktionszeichnungen, technische Daten usw.) zu allen angebotenen Erzeugnissen für jede Position des</w:t>
            </w:r>
            <w:r w:rsidRPr="00C030F1">
              <w:rPr>
                <w:rFonts w:cs="Arial"/>
                <w:noProof w:val="0"/>
                <w:color w:val="FF0000"/>
                <w:lang w:val="de-DE" w:eastAsia="de-DE"/>
              </w:rPr>
              <w:t xml:space="preserve"> Qualitätsfaszikels</w:t>
            </w:r>
            <w:r w:rsidRPr="00666AC3">
              <w:rPr>
                <w:rFonts w:cs="Arial"/>
                <w:noProof w:val="0"/>
                <w:color w:val="FF0000"/>
                <w:lang w:val="de-DE" w:eastAsia="de-DE"/>
              </w:rPr>
              <w:t xml:space="preserve"> sind a</w:t>
            </w:r>
            <w:r w:rsidRPr="00C030F1">
              <w:rPr>
                <w:rFonts w:cs="Arial"/>
                <w:noProof w:val="0"/>
                <w:color w:val="FF0000"/>
                <w:lang w:val="de-DE" w:eastAsia="de-DE"/>
              </w:rPr>
              <w:t>uch im Falle, dass das Angebot genau der Projektbeschreibung und den Projektvorgaben entspricht</w:t>
            </w:r>
            <w:r>
              <w:rPr>
                <w:rFonts w:cs="Arial"/>
                <w:noProof w:val="0"/>
                <w:color w:val="FF0000"/>
                <w:lang w:val="de-DE" w:eastAsia="de-DE"/>
              </w:rPr>
              <w:t>,</w:t>
            </w:r>
            <w:r w:rsidRPr="00666AC3">
              <w:rPr>
                <w:rFonts w:cs="Arial"/>
                <w:noProof w:val="0"/>
                <w:color w:val="FF0000"/>
                <w:lang w:val="de-DE" w:eastAsia="de-DE"/>
              </w:rPr>
              <w:t xml:space="preserve"> einzureichen</w:t>
            </w:r>
            <w:r w:rsidRPr="00C030F1">
              <w:rPr>
                <w:rFonts w:cs="Arial"/>
                <w:noProof w:val="0"/>
                <w:color w:val="FF0000"/>
                <w:lang w:val="de-DE" w:eastAsia="de-DE"/>
              </w:rPr>
              <w:t>. Auf Antrag der Vergabestelle sind geeignete Muster und integrierende Unterlagen einzureichen.</w:t>
            </w:r>
            <w:r w:rsidRPr="00C030F1">
              <w:rPr>
                <w:rFonts w:cs="Arial"/>
                <w:bCs/>
                <w:color w:val="FF0000"/>
                <w:lang w:val="de-DE"/>
              </w:rPr>
              <w:t xml:space="preserve"> </w:t>
            </w:r>
          </w:p>
        </w:tc>
        <w:tc>
          <w:tcPr>
            <w:tcW w:w="1091" w:type="dxa"/>
            <w:gridSpan w:val="2"/>
          </w:tcPr>
          <w:p w14:paraId="5D4801E5" w14:textId="77777777" w:rsidR="00E30349" w:rsidRPr="00C030F1" w:rsidRDefault="00E30349" w:rsidP="00E30349">
            <w:pPr>
              <w:widowControl w:val="0"/>
              <w:rPr>
                <w:rFonts w:cs="Arial"/>
                <w:lang w:val="de-DE"/>
              </w:rPr>
            </w:pPr>
          </w:p>
        </w:tc>
        <w:tc>
          <w:tcPr>
            <w:tcW w:w="4349" w:type="dxa"/>
            <w:gridSpan w:val="2"/>
          </w:tcPr>
          <w:p w14:paraId="2E7D8DCD" w14:textId="77777777" w:rsidR="00E30349" w:rsidRPr="00C030F1" w:rsidRDefault="00E30349" w:rsidP="00E30349">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E30349" w:rsidRPr="006F1F17" w14:paraId="5BAAE435" w14:textId="77777777" w:rsidTr="003750D2">
        <w:trPr>
          <w:gridAfter w:val="1"/>
          <w:wAfter w:w="187" w:type="dxa"/>
        </w:trPr>
        <w:tc>
          <w:tcPr>
            <w:tcW w:w="4438" w:type="dxa"/>
            <w:gridSpan w:val="2"/>
          </w:tcPr>
          <w:p w14:paraId="54F81CBC" w14:textId="77777777" w:rsidR="00E30349" w:rsidRPr="00C030F1" w:rsidRDefault="00E30349" w:rsidP="00E30349">
            <w:pPr>
              <w:widowControl w:val="0"/>
              <w:ind w:right="22"/>
              <w:rPr>
                <w:rFonts w:cs="Arial"/>
                <w:lang w:val="it-IT"/>
              </w:rPr>
            </w:pPr>
          </w:p>
        </w:tc>
        <w:tc>
          <w:tcPr>
            <w:tcW w:w="1091" w:type="dxa"/>
            <w:gridSpan w:val="2"/>
          </w:tcPr>
          <w:p w14:paraId="4D73435E" w14:textId="77777777" w:rsidR="00E30349" w:rsidRPr="00C030F1" w:rsidRDefault="00E30349" w:rsidP="00E30349">
            <w:pPr>
              <w:widowControl w:val="0"/>
              <w:rPr>
                <w:rFonts w:cs="Arial"/>
                <w:lang w:val="it-IT"/>
              </w:rPr>
            </w:pPr>
          </w:p>
        </w:tc>
        <w:tc>
          <w:tcPr>
            <w:tcW w:w="4349" w:type="dxa"/>
            <w:gridSpan w:val="2"/>
          </w:tcPr>
          <w:p w14:paraId="59EC5CA4" w14:textId="77777777" w:rsidR="00E30349" w:rsidRPr="00C030F1"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59A30130" w14:textId="77777777" w:rsidTr="003750D2">
        <w:trPr>
          <w:gridAfter w:val="1"/>
          <w:wAfter w:w="187" w:type="dxa"/>
        </w:trPr>
        <w:tc>
          <w:tcPr>
            <w:tcW w:w="4438" w:type="dxa"/>
            <w:gridSpan w:val="2"/>
          </w:tcPr>
          <w:p w14:paraId="46019CEC" w14:textId="77777777" w:rsidR="00E30349" w:rsidRPr="00C030F1" w:rsidRDefault="00E30349" w:rsidP="00E30349">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91" w:type="dxa"/>
            <w:gridSpan w:val="2"/>
          </w:tcPr>
          <w:p w14:paraId="46EDD124" w14:textId="77777777" w:rsidR="00E30349" w:rsidRPr="00C030F1" w:rsidRDefault="00E30349" w:rsidP="00E30349">
            <w:pPr>
              <w:widowControl w:val="0"/>
              <w:rPr>
                <w:rFonts w:cs="Arial"/>
                <w:lang w:val="de-DE"/>
              </w:rPr>
            </w:pPr>
          </w:p>
        </w:tc>
        <w:tc>
          <w:tcPr>
            <w:tcW w:w="4349" w:type="dxa"/>
            <w:gridSpan w:val="2"/>
          </w:tcPr>
          <w:p w14:paraId="2C7D2FE4" w14:textId="77777777" w:rsidR="00E30349" w:rsidRPr="00C030F1" w:rsidRDefault="00E30349" w:rsidP="00E30349">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E30349" w:rsidRPr="006F1F17" w14:paraId="7B640B9A" w14:textId="77777777" w:rsidTr="003750D2">
        <w:trPr>
          <w:gridAfter w:val="1"/>
          <w:wAfter w:w="187" w:type="dxa"/>
        </w:trPr>
        <w:tc>
          <w:tcPr>
            <w:tcW w:w="4438" w:type="dxa"/>
            <w:gridSpan w:val="2"/>
          </w:tcPr>
          <w:p w14:paraId="5D717397" w14:textId="77777777" w:rsidR="00E30349" w:rsidRPr="00C030F1" w:rsidRDefault="00E30349" w:rsidP="00E30349">
            <w:pPr>
              <w:widowControl w:val="0"/>
              <w:ind w:right="22"/>
              <w:rPr>
                <w:rFonts w:cs="Arial"/>
                <w:lang w:val="it-IT"/>
              </w:rPr>
            </w:pPr>
          </w:p>
        </w:tc>
        <w:tc>
          <w:tcPr>
            <w:tcW w:w="1091" w:type="dxa"/>
            <w:gridSpan w:val="2"/>
          </w:tcPr>
          <w:p w14:paraId="646C49EF" w14:textId="77777777" w:rsidR="00E30349" w:rsidRPr="00C030F1" w:rsidRDefault="00E30349" w:rsidP="00E30349">
            <w:pPr>
              <w:widowControl w:val="0"/>
              <w:rPr>
                <w:rFonts w:cs="Arial"/>
                <w:lang w:val="it-IT"/>
              </w:rPr>
            </w:pPr>
          </w:p>
        </w:tc>
        <w:tc>
          <w:tcPr>
            <w:tcW w:w="4349" w:type="dxa"/>
            <w:gridSpan w:val="2"/>
          </w:tcPr>
          <w:p w14:paraId="295D4D1D" w14:textId="77777777" w:rsidR="00E30349" w:rsidRPr="00C030F1" w:rsidRDefault="00E30349" w:rsidP="00E30349">
            <w:pPr>
              <w:pStyle w:val="Rientrocorpodeltesto"/>
              <w:widowControl w:val="0"/>
              <w:tabs>
                <w:tab w:val="left" w:pos="8496"/>
              </w:tabs>
              <w:spacing w:after="0"/>
              <w:ind w:left="432" w:right="105"/>
              <w:rPr>
                <w:rFonts w:cs="Arial"/>
                <w:bCs/>
                <w:color w:val="FF0000"/>
                <w:lang w:val="it-IT"/>
              </w:rPr>
            </w:pPr>
          </w:p>
        </w:tc>
      </w:tr>
      <w:tr w:rsidR="00E30349" w:rsidRPr="006F1F17" w14:paraId="28B77767" w14:textId="77777777" w:rsidTr="003750D2">
        <w:trPr>
          <w:gridAfter w:val="1"/>
          <w:wAfter w:w="187" w:type="dxa"/>
        </w:trPr>
        <w:tc>
          <w:tcPr>
            <w:tcW w:w="4438" w:type="dxa"/>
            <w:gridSpan w:val="2"/>
          </w:tcPr>
          <w:p w14:paraId="481E0A61" w14:textId="77777777" w:rsidR="00E30349" w:rsidRPr="00C030F1" w:rsidRDefault="00E30349" w:rsidP="00E30349">
            <w:pPr>
              <w:widowControl w:val="0"/>
              <w:ind w:left="705" w:right="22" w:hanging="705"/>
              <w:rPr>
                <w:rFonts w:cs="Arial"/>
                <w:b/>
                <w:color w:val="FF0000"/>
                <w:lang w:val="it-IT"/>
              </w:rPr>
            </w:pPr>
            <w:r w:rsidRPr="00C030F1">
              <w:rPr>
                <w:rFonts w:cs="Arial"/>
                <w:b/>
                <w:color w:val="FF0000"/>
                <w:lang w:val="it-IT"/>
              </w:rPr>
              <w:t>2.</w:t>
            </w:r>
            <w:r w:rsidR="00CD7CC3">
              <w:rPr>
                <w:rFonts w:cs="Arial"/>
                <w:b/>
                <w:color w:val="FF0000"/>
                <w:lang w:val="it-IT"/>
              </w:rPr>
              <w:t>8</w:t>
            </w:r>
            <w:r w:rsidRPr="00C030F1">
              <w:rPr>
                <w:rFonts w:cs="Arial"/>
                <w:b/>
                <w:color w:val="FF0000"/>
                <w:lang w:val="it-IT"/>
              </w:rPr>
              <w:t xml:space="preserve">.3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91" w:type="dxa"/>
            <w:gridSpan w:val="2"/>
          </w:tcPr>
          <w:p w14:paraId="438119C2" w14:textId="77777777" w:rsidR="00E30349" w:rsidRPr="00C030F1" w:rsidRDefault="00E30349" w:rsidP="00E30349">
            <w:pPr>
              <w:widowControl w:val="0"/>
              <w:rPr>
                <w:rFonts w:cs="Arial"/>
                <w:b/>
                <w:color w:val="FF0000"/>
                <w:lang w:val="it-IT"/>
              </w:rPr>
            </w:pPr>
          </w:p>
        </w:tc>
        <w:tc>
          <w:tcPr>
            <w:tcW w:w="4349" w:type="dxa"/>
            <w:gridSpan w:val="2"/>
          </w:tcPr>
          <w:p w14:paraId="4AC5FE3E"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sidR="00CD7CC3">
              <w:rPr>
                <w:rFonts w:cs="Arial"/>
                <w:b/>
                <w:noProof w:val="0"/>
                <w:color w:val="FF0000"/>
                <w:lang w:val="it-IT" w:eastAsia="de-DE"/>
              </w:rPr>
              <w:t>8</w:t>
            </w:r>
            <w:r w:rsidRPr="00C030F1">
              <w:rPr>
                <w:rFonts w:cs="Arial"/>
                <w:b/>
                <w:noProof w:val="0"/>
                <w:color w:val="FF0000"/>
                <w:lang w:val="it-IT" w:eastAsia="de-DE"/>
              </w:rPr>
              <w:t>.3 </w:t>
            </w:r>
            <w:r w:rsidRPr="00C030F1">
              <w:rPr>
                <w:rFonts w:cs="Arial"/>
                <w:b/>
                <w:color w:val="FF0000"/>
                <w:lang w:val="it-IT"/>
              </w:rPr>
              <w:t>Organigramma di impresa per questo cantiere</w:t>
            </w:r>
          </w:p>
        </w:tc>
      </w:tr>
      <w:tr w:rsidR="00E30349" w:rsidRPr="006F1F17" w14:paraId="5D4FF1D4" w14:textId="77777777" w:rsidTr="003750D2">
        <w:trPr>
          <w:gridAfter w:val="1"/>
          <w:wAfter w:w="187" w:type="dxa"/>
        </w:trPr>
        <w:tc>
          <w:tcPr>
            <w:tcW w:w="4438" w:type="dxa"/>
            <w:gridSpan w:val="2"/>
          </w:tcPr>
          <w:p w14:paraId="216C6CF5" w14:textId="77777777" w:rsidR="00E30349" w:rsidRPr="00C030F1" w:rsidRDefault="00E30349" w:rsidP="00E30349">
            <w:pPr>
              <w:widowControl w:val="0"/>
              <w:ind w:right="22"/>
              <w:rPr>
                <w:rFonts w:cs="Arial"/>
                <w:b/>
                <w:color w:val="FF0000"/>
                <w:lang w:val="it-IT"/>
              </w:rPr>
            </w:pPr>
          </w:p>
        </w:tc>
        <w:tc>
          <w:tcPr>
            <w:tcW w:w="1091" w:type="dxa"/>
            <w:gridSpan w:val="2"/>
          </w:tcPr>
          <w:p w14:paraId="579CB1DE" w14:textId="77777777" w:rsidR="00E30349" w:rsidRPr="00C030F1" w:rsidRDefault="00E30349" w:rsidP="00E30349">
            <w:pPr>
              <w:widowControl w:val="0"/>
              <w:rPr>
                <w:rFonts w:cs="Arial"/>
                <w:b/>
                <w:color w:val="FF0000"/>
                <w:lang w:val="it-IT"/>
              </w:rPr>
            </w:pPr>
          </w:p>
        </w:tc>
        <w:tc>
          <w:tcPr>
            <w:tcW w:w="4349" w:type="dxa"/>
            <w:gridSpan w:val="2"/>
          </w:tcPr>
          <w:p w14:paraId="31607AB3"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p>
        </w:tc>
      </w:tr>
      <w:tr w:rsidR="00E30349" w:rsidRPr="006F1F17" w14:paraId="290A9B1E" w14:textId="77777777" w:rsidTr="003750D2">
        <w:trPr>
          <w:gridAfter w:val="1"/>
          <w:wAfter w:w="187" w:type="dxa"/>
        </w:trPr>
        <w:tc>
          <w:tcPr>
            <w:tcW w:w="4438" w:type="dxa"/>
            <w:gridSpan w:val="2"/>
          </w:tcPr>
          <w:p w14:paraId="5EFD32D2" w14:textId="77777777" w:rsidR="00E30349" w:rsidRPr="008A0DB6" w:rsidRDefault="00E30349" w:rsidP="00E30349">
            <w:pPr>
              <w:widowControl w:val="0"/>
              <w:ind w:right="22"/>
              <w:rPr>
                <w:rFonts w:cs="Arial"/>
                <w:color w:val="FF0000"/>
                <w:lang w:val="de-DE"/>
              </w:rPr>
            </w:pPr>
            <w:r w:rsidRPr="008A0DB6">
              <w:rPr>
                <w:rFonts w:cs="Arial"/>
                <w:color w:val="FF0000"/>
                <w:lang w:val="de-DE"/>
              </w:rPr>
              <w:t xml:space="preserve">Das Organigramm für die Baustelle muss folgende Angaben enthalten: </w:t>
            </w:r>
          </w:p>
          <w:p w14:paraId="32939634" w14:textId="77777777" w:rsidR="00E30349" w:rsidRPr="008A0DB6" w:rsidRDefault="00E30349" w:rsidP="00E30349">
            <w:pPr>
              <w:widowControl w:val="0"/>
              <w:numPr>
                <w:ilvl w:val="0"/>
                <w:numId w:val="22"/>
              </w:numPr>
              <w:tabs>
                <w:tab w:val="clear" w:pos="720"/>
                <w:tab w:val="num" w:pos="284"/>
              </w:tabs>
              <w:ind w:left="284" w:right="22" w:hanging="295"/>
              <w:rPr>
                <w:rFonts w:cs="Arial"/>
                <w:color w:val="FF0000"/>
                <w:lang w:val="de-DE"/>
              </w:rPr>
            </w:pPr>
            <w:r w:rsidRPr="008A0DB6">
              <w:rPr>
                <w:rFonts w:cs="Arial"/>
                <w:color w:val="FF0000"/>
                <w:lang w:val="de-DE"/>
              </w:rPr>
              <w:t xml:space="preserve">Qualifikation der Hauptfiguren des technischen Personals: </w:t>
            </w:r>
          </w:p>
          <w:p w14:paraId="62F622A7" w14:textId="77777777" w:rsidR="00E30349" w:rsidRPr="008A0DB6" w:rsidRDefault="00E30349" w:rsidP="00E30349">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Baustellenleiter gemäß Artikel 4 Abs. 6 „besondere Vertragsbedingungen - Teil I”,</w:t>
            </w:r>
          </w:p>
          <w:p w14:paraId="179C51BD" w14:textId="77777777" w:rsidR="00E30349" w:rsidRPr="008A0DB6" w:rsidRDefault="00E30349" w:rsidP="00E30349">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Baustellenassistent,</w:t>
            </w:r>
          </w:p>
          <w:p w14:paraId="62F876CE" w14:textId="77777777" w:rsidR="00E30349" w:rsidRPr="008A0DB6" w:rsidRDefault="00E30349" w:rsidP="00E30349">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fldChar w:fldCharType="begin">
                <w:ffData>
                  <w:name w:val="Elenco1"/>
                  <w:enabled/>
                  <w:calcOnExit w:val="0"/>
                  <w:ddList/>
                </w:ffData>
              </w:fldChar>
            </w:r>
            <w:r w:rsidRPr="008A0DB6">
              <w:rPr>
                <w:rFonts w:cs="Arial"/>
                <w:color w:val="FF0000"/>
                <w:lang w:val="de-DE"/>
              </w:rPr>
              <w:instrText xml:space="preserve"> FORMDROPDOWN </w:instrText>
            </w:r>
            <w:r w:rsidR="00F76D01">
              <w:rPr>
                <w:rFonts w:cs="Arial"/>
                <w:color w:val="FF0000"/>
                <w:lang w:val="de-DE"/>
              </w:rPr>
            </w:r>
            <w:r w:rsidR="00F76D01">
              <w:rPr>
                <w:rFonts w:cs="Arial"/>
                <w:color w:val="FF0000"/>
                <w:lang w:val="de-DE"/>
              </w:rPr>
              <w:fldChar w:fldCharType="separate"/>
            </w:r>
            <w:r w:rsidRPr="008A0DB6">
              <w:rPr>
                <w:rFonts w:cs="Arial"/>
                <w:color w:val="FF0000"/>
                <w:lang w:val="de-DE"/>
              </w:rPr>
              <w:fldChar w:fldCharType="end"/>
            </w:r>
            <w:r w:rsidRPr="008A0DB6">
              <w:rPr>
                <w:rFonts w:cs="Arial"/>
                <w:color w:val="FF0000"/>
                <w:lang w:val="de-DE"/>
              </w:rPr>
              <w:t>.</w:t>
            </w:r>
          </w:p>
          <w:p w14:paraId="70F2B10C" w14:textId="77777777" w:rsidR="00E30349" w:rsidRPr="008A0DB6" w:rsidRDefault="00E30349" w:rsidP="00E30349">
            <w:pPr>
              <w:widowControl w:val="0"/>
              <w:ind w:right="22"/>
              <w:rPr>
                <w:rFonts w:cs="Arial"/>
                <w:strike/>
                <w:color w:val="FF0000"/>
                <w:lang w:val="de-DE"/>
              </w:rPr>
            </w:pPr>
          </w:p>
          <w:p w14:paraId="297F0F00" w14:textId="77777777" w:rsidR="00E30349" w:rsidRPr="008A0DB6" w:rsidRDefault="00E30349" w:rsidP="00E30349">
            <w:pPr>
              <w:widowControl w:val="0"/>
              <w:numPr>
                <w:ilvl w:val="0"/>
                <w:numId w:val="22"/>
              </w:numPr>
              <w:tabs>
                <w:tab w:val="clear" w:pos="720"/>
                <w:tab w:val="num" w:pos="284"/>
              </w:tabs>
              <w:ind w:left="284" w:right="22" w:hanging="284"/>
              <w:rPr>
                <w:rFonts w:cs="Arial"/>
                <w:color w:val="FF0000"/>
                <w:lang w:val="de-DE"/>
              </w:rPr>
            </w:pPr>
            <w:r w:rsidRPr="008A0DB6">
              <w:rPr>
                <w:rFonts w:cs="Arial"/>
                <w:color w:val="FF0000"/>
                <w:lang w:val="de-DE"/>
              </w:rPr>
              <w:t>Zahlenmäßige und fachliche Zusammensetzung der Arbeitsgruppen für die wichtigsten Arbeitsgänge.</w:t>
            </w:r>
          </w:p>
          <w:p w14:paraId="0A6F2D5F" w14:textId="77777777" w:rsidR="00E30349" w:rsidRPr="008A0DB6" w:rsidRDefault="00E30349" w:rsidP="00E30349">
            <w:pPr>
              <w:widowControl w:val="0"/>
              <w:ind w:right="22"/>
              <w:rPr>
                <w:rFonts w:cs="Arial"/>
                <w:color w:val="FF0000"/>
                <w:u w:val="single"/>
                <w:lang w:val="de-DE"/>
              </w:rPr>
            </w:pPr>
          </w:p>
          <w:p w14:paraId="662C5C18" w14:textId="77777777" w:rsidR="00E30349" w:rsidRPr="00401F71" w:rsidRDefault="00E30349" w:rsidP="00E30349">
            <w:pPr>
              <w:widowControl w:val="0"/>
              <w:suppressAutoHyphens/>
              <w:autoSpaceDN w:val="0"/>
              <w:ind w:right="22"/>
              <w:textAlignment w:val="baseline"/>
              <w:rPr>
                <w:noProof w:val="0"/>
                <w:kern w:val="3"/>
                <w:lang w:val="de-DE"/>
              </w:rPr>
            </w:pPr>
            <w:r w:rsidRPr="00004D93">
              <w:rPr>
                <w:rFonts w:cs="Arial"/>
                <w:b/>
                <w:noProof w:val="0"/>
                <w:color w:val="FF0000"/>
                <w:kern w:val="3"/>
                <w:u w:val="single"/>
                <w:shd w:val="clear" w:color="auto" w:fill="FFFFFF" w:themeFill="background1"/>
                <w:lang w:val="de-DE"/>
              </w:rPr>
              <w:t xml:space="preserve">Die unter Punkt a. angeführten Personen müssen Angestellte des Unternehmens sein </w:t>
            </w:r>
            <w:r w:rsidRPr="00004D93">
              <w:rPr>
                <w:rFonts w:cs="Arial"/>
                <w:b/>
                <w:noProof w:val="0"/>
                <w:color w:val="FF0000"/>
                <w:kern w:val="3"/>
                <w:u w:val="single"/>
                <w:shd w:val="clear" w:color="auto" w:fill="FFFFFF" w:themeFill="background1"/>
                <w:lang w:val="de-DE"/>
              </w:rPr>
              <w:lastRenderedPageBreak/>
              <w:t>oder Subjekte, mit denen das Unternehmen die Verpflichtung eingeht, im Falle der Zuschlagserteilung einen formellen Werkvertrag abzuschließen.</w:t>
            </w:r>
            <w:r w:rsidRPr="00004D93">
              <w:rPr>
                <w:noProof w:val="0"/>
                <w:kern w:val="3"/>
                <w:shd w:val="clear" w:color="auto" w:fill="FFFFFF" w:themeFill="background1"/>
                <w:lang w:val="de-DE"/>
              </w:rPr>
              <w:t xml:space="preserve"> </w:t>
            </w:r>
            <w:r w:rsidRPr="00004D93">
              <w:rPr>
                <w:rFonts w:cs="Arial"/>
                <w:bCs/>
                <w:i/>
                <w:iCs/>
                <w:color w:val="4472C4" w:themeColor="accent1"/>
                <w:u w:val="single"/>
                <w:shd w:val="clear" w:color="auto" w:fill="FFFFFF" w:themeFill="background1"/>
                <w:lang w:val="de-DE"/>
              </w:rPr>
              <w:t>[Achtung: es ist genau zu prüfen, welche Vertragsart in gesetzlicher Hinsicht am besten zu jeder einzelnen, betroffenen Berufskategorie passt].</w:t>
            </w:r>
          </w:p>
        </w:tc>
        <w:tc>
          <w:tcPr>
            <w:tcW w:w="1091" w:type="dxa"/>
            <w:gridSpan w:val="2"/>
          </w:tcPr>
          <w:p w14:paraId="4ED5E29A" w14:textId="77777777" w:rsidR="00E30349" w:rsidRPr="008A0DB6" w:rsidRDefault="00E30349" w:rsidP="00E30349">
            <w:pPr>
              <w:widowControl w:val="0"/>
              <w:numPr>
                <w:ilvl w:val="1"/>
                <w:numId w:val="20"/>
              </w:numPr>
              <w:rPr>
                <w:rFonts w:cs="Arial"/>
                <w:lang w:val="de-DE"/>
              </w:rPr>
            </w:pPr>
          </w:p>
        </w:tc>
        <w:tc>
          <w:tcPr>
            <w:tcW w:w="4349" w:type="dxa"/>
            <w:gridSpan w:val="2"/>
          </w:tcPr>
          <w:p w14:paraId="7E631EA2" w14:textId="77777777" w:rsidR="00E30349" w:rsidRPr="008A0DB6" w:rsidRDefault="00E30349" w:rsidP="00E30349">
            <w:pPr>
              <w:widowControl w:val="0"/>
              <w:ind w:right="180"/>
              <w:rPr>
                <w:rFonts w:cs="Arial"/>
                <w:color w:val="FF0000"/>
                <w:lang w:val="it-IT"/>
              </w:rPr>
            </w:pPr>
            <w:r w:rsidRPr="008A0DB6">
              <w:rPr>
                <w:rFonts w:cs="Arial"/>
                <w:color w:val="FF0000"/>
                <w:lang w:val="it-IT"/>
              </w:rPr>
              <w:t xml:space="preserve">Un organigramma di impresa per questo cantiere, nel quale deve essere indicato: </w:t>
            </w:r>
          </w:p>
          <w:p w14:paraId="3B9B343F" w14:textId="77777777" w:rsidR="00E30349" w:rsidRPr="008A0DB6" w:rsidRDefault="00E30349" w:rsidP="00E30349">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qualifica delle seguenti principali figure di personale tecnico:</w:t>
            </w:r>
          </w:p>
          <w:p w14:paraId="4C30376B" w14:textId="77777777" w:rsidR="00E30349" w:rsidRPr="008A0DB6" w:rsidRDefault="00E30349" w:rsidP="00E30349">
            <w:pPr>
              <w:widowControl w:val="0"/>
              <w:numPr>
                <w:ilvl w:val="0"/>
                <w:numId w:val="23"/>
              </w:numPr>
              <w:tabs>
                <w:tab w:val="clear" w:pos="2862"/>
                <w:tab w:val="num" w:pos="567"/>
              </w:tabs>
              <w:ind w:left="567" w:right="180" w:hanging="283"/>
              <w:rPr>
                <w:rFonts w:cs="Arial"/>
                <w:color w:val="FF0000"/>
                <w:lang w:val="it-IT"/>
              </w:rPr>
            </w:pPr>
            <w:r w:rsidRPr="008A0DB6">
              <w:rPr>
                <w:rFonts w:cs="Arial"/>
                <w:color w:val="FF0000"/>
                <w:lang w:val="it-IT"/>
              </w:rPr>
              <w:t>direttore di cantiere, ai sensi dell’articolo 4, comma 6, del “capitolato speciale d’appalto - parte I”;</w:t>
            </w:r>
          </w:p>
          <w:p w14:paraId="70CAD83D" w14:textId="77777777" w:rsidR="00E30349" w:rsidRPr="008A0DB6" w:rsidRDefault="00E30349" w:rsidP="00E30349">
            <w:pPr>
              <w:widowControl w:val="0"/>
              <w:numPr>
                <w:ilvl w:val="0"/>
                <w:numId w:val="23"/>
              </w:numPr>
              <w:tabs>
                <w:tab w:val="clear" w:pos="2862"/>
                <w:tab w:val="num" w:pos="567"/>
              </w:tabs>
              <w:ind w:left="567" w:right="180" w:hanging="283"/>
              <w:rPr>
                <w:rFonts w:cs="Arial"/>
                <w:color w:val="FF0000"/>
              </w:rPr>
            </w:pPr>
            <w:r w:rsidRPr="008A0DB6">
              <w:rPr>
                <w:rFonts w:cs="Arial"/>
                <w:color w:val="FF0000"/>
              </w:rPr>
              <w:t>assistente di cantiere;</w:t>
            </w:r>
          </w:p>
          <w:p w14:paraId="30D68A3B" w14:textId="77777777" w:rsidR="00E30349" w:rsidRPr="008A0DB6" w:rsidRDefault="00E30349" w:rsidP="00E30349">
            <w:pPr>
              <w:widowControl w:val="0"/>
              <w:numPr>
                <w:ilvl w:val="0"/>
                <w:numId w:val="23"/>
              </w:numPr>
              <w:tabs>
                <w:tab w:val="clear" w:pos="2862"/>
                <w:tab w:val="num" w:pos="567"/>
              </w:tabs>
              <w:ind w:left="567" w:right="180" w:hanging="283"/>
              <w:rPr>
                <w:rFonts w:cs="Arial"/>
                <w:color w:val="FF0000"/>
              </w:rPr>
            </w:pPr>
            <w:r w:rsidRPr="008A0DB6">
              <w:rPr>
                <w:rFonts w:cs="Arial"/>
                <w:color w:val="FF0000"/>
              </w:rPr>
              <w:fldChar w:fldCharType="begin">
                <w:ffData>
                  <w:name w:val="Elenco1"/>
                  <w:enabled/>
                  <w:calcOnExit w:val="0"/>
                  <w:ddList/>
                </w:ffData>
              </w:fldChar>
            </w:r>
            <w:r w:rsidRPr="008A0DB6">
              <w:rPr>
                <w:rFonts w:cs="Arial"/>
                <w:color w:val="FF0000"/>
              </w:rPr>
              <w:instrText xml:space="preserve"> FORMDROPDOWN </w:instrText>
            </w:r>
            <w:r w:rsidR="00F76D01">
              <w:rPr>
                <w:rFonts w:cs="Arial"/>
                <w:color w:val="FF0000"/>
              </w:rPr>
            </w:r>
            <w:r w:rsidR="00F76D01">
              <w:rPr>
                <w:rFonts w:cs="Arial"/>
                <w:color w:val="FF0000"/>
              </w:rPr>
              <w:fldChar w:fldCharType="separate"/>
            </w:r>
            <w:r w:rsidRPr="008A0DB6">
              <w:rPr>
                <w:rFonts w:cs="Arial"/>
                <w:color w:val="FF0000"/>
              </w:rPr>
              <w:fldChar w:fldCharType="end"/>
            </w:r>
            <w:r w:rsidRPr="008A0DB6">
              <w:rPr>
                <w:rFonts w:cs="Arial"/>
                <w:color w:val="FF0000"/>
              </w:rPr>
              <w:t>.</w:t>
            </w:r>
          </w:p>
          <w:p w14:paraId="3181CCD4" w14:textId="77777777" w:rsidR="00E30349" w:rsidRPr="008A0DB6" w:rsidRDefault="00E30349" w:rsidP="00E30349">
            <w:pPr>
              <w:widowControl w:val="0"/>
              <w:ind w:right="180"/>
              <w:rPr>
                <w:rFonts w:cs="Arial"/>
                <w:color w:val="FF0000"/>
                <w:lang w:val="it-IT"/>
              </w:rPr>
            </w:pPr>
          </w:p>
          <w:p w14:paraId="5B9BC139" w14:textId="77777777" w:rsidR="00E30349" w:rsidRPr="008A0DB6" w:rsidRDefault="00E30349" w:rsidP="00E30349">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e per le principali fasi lavorative numero e composizione delle squadre di lavoro.</w:t>
            </w:r>
          </w:p>
          <w:p w14:paraId="01508A3E" w14:textId="77777777" w:rsidR="00E30349" w:rsidRPr="008A0DB6" w:rsidRDefault="00E30349" w:rsidP="00E30349">
            <w:pPr>
              <w:widowControl w:val="0"/>
              <w:ind w:right="180"/>
              <w:rPr>
                <w:rFonts w:cs="Arial"/>
                <w:color w:val="FF0000"/>
                <w:lang w:val="it-IT"/>
              </w:rPr>
            </w:pPr>
          </w:p>
          <w:p w14:paraId="09D41A88" w14:textId="77777777" w:rsidR="00E30349" w:rsidRPr="003B4E51" w:rsidRDefault="00E30349" w:rsidP="00E30349">
            <w:pPr>
              <w:widowControl w:val="0"/>
              <w:ind w:right="180"/>
              <w:rPr>
                <w:rFonts w:cs="Arial"/>
                <w:b/>
                <w:color w:val="FF0000"/>
                <w:u w:val="single"/>
                <w:lang w:val="it-IT"/>
              </w:rPr>
            </w:pPr>
            <w:r w:rsidRPr="00004D93">
              <w:rPr>
                <w:rFonts w:cs="Arial"/>
                <w:b/>
                <w:color w:val="FF0000"/>
                <w:u w:val="single"/>
                <w:lang w:val="it-IT"/>
              </w:rPr>
              <w:t xml:space="preserve">Le persone di cui alla lettera a. devono essere dipendenti dell’impresa oppure </w:t>
            </w:r>
            <w:r w:rsidRPr="00004D93">
              <w:rPr>
                <w:rFonts w:cs="Arial"/>
                <w:b/>
                <w:color w:val="FF0000"/>
                <w:u w:val="single"/>
                <w:lang w:val="it-IT"/>
              </w:rPr>
              <w:lastRenderedPageBreak/>
              <w:t xml:space="preserve">soggetti rispetto ai quali l’operatore economico aggiudicatario si impegna a stipulare formale contratto d’opera professionale </w:t>
            </w:r>
            <w:r w:rsidRPr="00004D93">
              <w:rPr>
                <w:rFonts w:cs="Arial"/>
                <w:bCs/>
                <w:i/>
                <w:iCs/>
                <w:color w:val="4472C4" w:themeColor="accent1"/>
                <w:u w:val="single"/>
                <w:lang w:val="it-IT"/>
              </w:rPr>
              <w:t>[Attenzione: verificare attentamente la tipologia di contratto che normativamente meglio si adatta ad ogni figura professionale coinvolta]</w:t>
            </w:r>
          </w:p>
        </w:tc>
      </w:tr>
      <w:tr w:rsidR="00E30349" w:rsidRPr="006F1F17" w14:paraId="135697F6" w14:textId="77777777" w:rsidTr="003750D2">
        <w:trPr>
          <w:gridAfter w:val="1"/>
          <w:wAfter w:w="187" w:type="dxa"/>
        </w:trPr>
        <w:tc>
          <w:tcPr>
            <w:tcW w:w="4438" w:type="dxa"/>
            <w:gridSpan w:val="2"/>
          </w:tcPr>
          <w:p w14:paraId="16ED865C" w14:textId="77777777" w:rsidR="00E30349" w:rsidRPr="00C030F1" w:rsidRDefault="00E30349" w:rsidP="00E30349">
            <w:pPr>
              <w:widowControl w:val="0"/>
              <w:ind w:right="22"/>
              <w:rPr>
                <w:rFonts w:cs="Arial"/>
                <w:color w:val="FF0000"/>
                <w:lang w:val="it-IT"/>
              </w:rPr>
            </w:pPr>
          </w:p>
        </w:tc>
        <w:tc>
          <w:tcPr>
            <w:tcW w:w="1091" w:type="dxa"/>
            <w:gridSpan w:val="2"/>
          </w:tcPr>
          <w:p w14:paraId="314838F3" w14:textId="77777777" w:rsidR="00E30349" w:rsidRPr="00C030F1" w:rsidRDefault="00E30349" w:rsidP="00E30349">
            <w:pPr>
              <w:widowControl w:val="0"/>
              <w:numPr>
                <w:ilvl w:val="1"/>
                <w:numId w:val="20"/>
              </w:numPr>
              <w:rPr>
                <w:rFonts w:cs="Arial"/>
                <w:lang w:val="it-IT"/>
              </w:rPr>
            </w:pPr>
          </w:p>
        </w:tc>
        <w:tc>
          <w:tcPr>
            <w:tcW w:w="4349" w:type="dxa"/>
            <w:gridSpan w:val="2"/>
          </w:tcPr>
          <w:p w14:paraId="3ABD82FB" w14:textId="77777777" w:rsidR="00E30349" w:rsidRPr="00C030F1" w:rsidRDefault="00E30349" w:rsidP="00E30349">
            <w:pPr>
              <w:widowControl w:val="0"/>
              <w:ind w:right="180"/>
              <w:rPr>
                <w:rFonts w:cs="Arial"/>
                <w:color w:val="FF0000"/>
                <w:lang w:val="it-IT"/>
              </w:rPr>
            </w:pPr>
          </w:p>
        </w:tc>
      </w:tr>
      <w:tr w:rsidR="00E30349" w:rsidRPr="006F1F17" w14:paraId="1793DDA4" w14:textId="77777777" w:rsidTr="003750D2">
        <w:trPr>
          <w:gridAfter w:val="1"/>
          <w:wAfter w:w="187" w:type="dxa"/>
        </w:trPr>
        <w:tc>
          <w:tcPr>
            <w:tcW w:w="4438" w:type="dxa"/>
            <w:gridSpan w:val="2"/>
          </w:tcPr>
          <w:p w14:paraId="7C108025" w14:textId="77777777" w:rsidR="00E30349" w:rsidRPr="00C030F1" w:rsidRDefault="00E30349" w:rsidP="00E30349">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0110C18" w14:textId="77777777" w:rsidR="00E30349" w:rsidRPr="00C030F1" w:rsidRDefault="00E30349" w:rsidP="00E30349">
            <w:pPr>
              <w:widowControl w:val="0"/>
              <w:rPr>
                <w:rFonts w:cs="Arial"/>
                <w:lang w:val="de-DE"/>
              </w:rPr>
            </w:pPr>
          </w:p>
        </w:tc>
        <w:tc>
          <w:tcPr>
            <w:tcW w:w="4349" w:type="dxa"/>
            <w:gridSpan w:val="2"/>
          </w:tcPr>
          <w:p w14:paraId="4909C9E9"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E30349" w:rsidRPr="006F1F17" w14:paraId="5A8EFF31" w14:textId="77777777" w:rsidTr="003750D2">
        <w:trPr>
          <w:gridAfter w:val="1"/>
          <w:wAfter w:w="187" w:type="dxa"/>
        </w:trPr>
        <w:tc>
          <w:tcPr>
            <w:tcW w:w="4438" w:type="dxa"/>
            <w:gridSpan w:val="2"/>
          </w:tcPr>
          <w:p w14:paraId="1EAAA8EF" w14:textId="77777777" w:rsidR="00E30349" w:rsidRPr="00C030F1" w:rsidRDefault="00E30349" w:rsidP="00E30349">
            <w:pPr>
              <w:widowControl w:val="0"/>
              <w:ind w:right="22"/>
              <w:rPr>
                <w:rFonts w:cs="Arial"/>
                <w:color w:val="FF0000"/>
                <w:lang w:val="it-IT"/>
              </w:rPr>
            </w:pPr>
          </w:p>
        </w:tc>
        <w:tc>
          <w:tcPr>
            <w:tcW w:w="1091" w:type="dxa"/>
            <w:gridSpan w:val="2"/>
          </w:tcPr>
          <w:p w14:paraId="141F8FD3" w14:textId="77777777" w:rsidR="00E30349" w:rsidRPr="00C030F1" w:rsidRDefault="00E30349" w:rsidP="00E30349">
            <w:pPr>
              <w:widowControl w:val="0"/>
              <w:rPr>
                <w:rFonts w:cs="Arial"/>
                <w:lang w:val="it-IT"/>
              </w:rPr>
            </w:pPr>
          </w:p>
        </w:tc>
        <w:tc>
          <w:tcPr>
            <w:tcW w:w="4349" w:type="dxa"/>
            <w:gridSpan w:val="2"/>
          </w:tcPr>
          <w:p w14:paraId="19DD5192" w14:textId="77777777" w:rsidR="00E30349" w:rsidRPr="00C030F1" w:rsidRDefault="00E30349" w:rsidP="00E30349">
            <w:pPr>
              <w:widowControl w:val="0"/>
              <w:ind w:right="76"/>
              <w:rPr>
                <w:rFonts w:cs="Arial"/>
                <w:bCs/>
                <w:color w:val="FF0000"/>
                <w:lang w:val="it-IT"/>
              </w:rPr>
            </w:pPr>
          </w:p>
        </w:tc>
      </w:tr>
      <w:tr w:rsidR="00E30349" w:rsidRPr="006F1F17" w14:paraId="1DB69307" w14:textId="77777777" w:rsidTr="003750D2">
        <w:trPr>
          <w:gridAfter w:val="1"/>
          <w:wAfter w:w="187" w:type="dxa"/>
        </w:trPr>
        <w:tc>
          <w:tcPr>
            <w:tcW w:w="4438" w:type="dxa"/>
            <w:gridSpan w:val="2"/>
          </w:tcPr>
          <w:p w14:paraId="3AE0DAA2" w14:textId="77777777" w:rsidR="00E30349" w:rsidRPr="00C030F1" w:rsidRDefault="00E30349" w:rsidP="00E30349">
            <w:pPr>
              <w:widowControl w:val="0"/>
              <w:ind w:left="540" w:right="22" w:hanging="540"/>
              <w:rPr>
                <w:rFonts w:cs="Arial"/>
                <w:b/>
                <w:color w:val="FF0000"/>
                <w:lang w:val="de-DE"/>
              </w:rPr>
            </w:pPr>
            <w:r w:rsidRPr="00C030F1">
              <w:rPr>
                <w:rFonts w:cs="Arial"/>
                <w:b/>
                <w:color w:val="FF0000"/>
                <w:lang w:val="de-DE"/>
              </w:rPr>
              <w:t>2.</w:t>
            </w:r>
            <w:r w:rsidR="0047036E">
              <w:rPr>
                <w:rFonts w:cs="Arial"/>
                <w:b/>
                <w:color w:val="FF0000"/>
                <w:lang w:val="de-DE"/>
              </w:rPr>
              <w:t>8</w:t>
            </w:r>
            <w:r w:rsidRPr="00C030F1">
              <w:rPr>
                <w:rFonts w:cs="Arial"/>
                <w:b/>
                <w:color w:val="FF0000"/>
                <w:lang w:val="de-DE"/>
              </w:rPr>
              <w:t xml:space="preserve">.4  Vorschlag für die Organisation und Abwicklung der </w:t>
            </w:r>
            <w:r>
              <w:rPr>
                <w:rFonts w:cs="Arial"/>
                <w:b/>
                <w:color w:val="FF0000"/>
                <w:lang w:val="de-DE"/>
              </w:rPr>
              <w:t>Baua</w:t>
            </w:r>
            <w:r w:rsidRPr="00C030F1">
              <w:rPr>
                <w:rFonts w:cs="Arial"/>
                <w:b/>
                <w:color w:val="FF0000"/>
                <w:lang w:val="de-DE"/>
              </w:rPr>
              <w:t>rbeiten</w:t>
            </w:r>
          </w:p>
        </w:tc>
        <w:tc>
          <w:tcPr>
            <w:tcW w:w="1091" w:type="dxa"/>
            <w:gridSpan w:val="2"/>
          </w:tcPr>
          <w:p w14:paraId="5F305EE7" w14:textId="77777777" w:rsidR="00E30349" w:rsidRPr="00C030F1" w:rsidRDefault="00E30349" w:rsidP="00E30349">
            <w:pPr>
              <w:widowControl w:val="0"/>
              <w:rPr>
                <w:rFonts w:cs="Arial"/>
                <w:b/>
                <w:color w:val="FF0000"/>
                <w:lang w:val="de-DE"/>
              </w:rPr>
            </w:pPr>
          </w:p>
        </w:tc>
        <w:tc>
          <w:tcPr>
            <w:tcW w:w="4349" w:type="dxa"/>
            <w:gridSpan w:val="2"/>
          </w:tcPr>
          <w:p w14:paraId="5DB5ACE4"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sidR="0047036E">
              <w:rPr>
                <w:rFonts w:cs="Arial"/>
                <w:b/>
                <w:noProof w:val="0"/>
                <w:color w:val="FF0000"/>
                <w:lang w:val="it-IT" w:eastAsia="de-DE"/>
              </w:rPr>
              <w:t>8</w:t>
            </w:r>
            <w:r w:rsidRPr="00C030F1">
              <w:rPr>
                <w:rFonts w:cs="Arial"/>
                <w:b/>
                <w:noProof w:val="0"/>
                <w:color w:val="FF0000"/>
                <w:lang w:val="it-IT" w:eastAsia="de-DE"/>
              </w:rPr>
              <w:t>.4 </w:t>
            </w:r>
            <w:r w:rsidRPr="00C030F1">
              <w:rPr>
                <w:rFonts w:cs="Arial"/>
                <w:b/>
                <w:color w:val="FF0000"/>
                <w:lang w:val="it-IT"/>
              </w:rPr>
              <w:t>Proposta per l’organizzazione e lo svolgimento dei lavori</w:t>
            </w:r>
          </w:p>
        </w:tc>
      </w:tr>
      <w:tr w:rsidR="00E30349" w:rsidRPr="006F1F17" w14:paraId="1AE65319" w14:textId="77777777" w:rsidTr="003750D2">
        <w:trPr>
          <w:gridAfter w:val="1"/>
          <w:wAfter w:w="187" w:type="dxa"/>
        </w:trPr>
        <w:tc>
          <w:tcPr>
            <w:tcW w:w="4438" w:type="dxa"/>
            <w:gridSpan w:val="2"/>
          </w:tcPr>
          <w:p w14:paraId="0033321D" w14:textId="77777777" w:rsidR="00E30349" w:rsidRPr="00C030F1" w:rsidRDefault="00E30349" w:rsidP="00E30349">
            <w:pPr>
              <w:widowControl w:val="0"/>
              <w:ind w:left="540" w:right="22" w:hanging="540"/>
              <w:rPr>
                <w:rFonts w:cs="Arial"/>
                <w:b/>
                <w:color w:val="FF0000"/>
                <w:lang w:val="it-IT"/>
              </w:rPr>
            </w:pPr>
          </w:p>
        </w:tc>
        <w:tc>
          <w:tcPr>
            <w:tcW w:w="1091" w:type="dxa"/>
            <w:gridSpan w:val="2"/>
          </w:tcPr>
          <w:p w14:paraId="47162959" w14:textId="77777777" w:rsidR="00E30349" w:rsidRPr="00C030F1" w:rsidRDefault="00E30349" w:rsidP="00E30349">
            <w:pPr>
              <w:widowControl w:val="0"/>
              <w:rPr>
                <w:rFonts w:cs="Arial"/>
                <w:b/>
                <w:color w:val="FF0000"/>
                <w:lang w:val="it-IT"/>
              </w:rPr>
            </w:pPr>
          </w:p>
        </w:tc>
        <w:tc>
          <w:tcPr>
            <w:tcW w:w="4349" w:type="dxa"/>
            <w:gridSpan w:val="2"/>
          </w:tcPr>
          <w:p w14:paraId="383D189F"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p>
        </w:tc>
      </w:tr>
      <w:tr w:rsidR="00E30349" w:rsidRPr="00F76D01" w14:paraId="778FE31F" w14:textId="77777777" w:rsidTr="003750D2">
        <w:trPr>
          <w:gridAfter w:val="1"/>
          <w:wAfter w:w="187" w:type="dxa"/>
        </w:trPr>
        <w:tc>
          <w:tcPr>
            <w:tcW w:w="4438" w:type="dxa"/>
            <w:gridSpan w:val="2"/>
          </w:tcPr>
          <w:p w14:paraId="110E9690" w14:textId="77777777" w:rsidR="00E30349" w:rsidRPr="00C030F1" w:rsidRDefault="00E30349" w:rsidP="00E30349">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14:paraId="77B2D9CB" w14:textId="77777777" w:rsidR="00E30349" w:rsidRPr="00C030F1" w:rsidRDefault="00E30349" w:rsidP="00E30349">
            <w:pPr>
              <w:widowControl w:val="0"/>
              <w:ind w:right="22"/>
              <w:rPr>
                <w:rFonts w:cs="Arial"/>
                <w:b/>
                <w:bCs/>
                <w:color w:val="FF0000"/>
                <w:lang w:val="de-DE"/>
              </w:rPr>
            </w:pPr>
          </w:p>
          <w:p w14:paraId="235A2587" w14:textId="77777777" w:rsidR="00E30349" w:rsidRDefault="00E30349" w:rsidP="00E30349">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14:paraId="545E6B5B" w14:textId="77777777" w:rsidR="00E30349" w:rsidRPr="00C030F1" w:rsidRDefault="00E30349" w:rsidP="00E30349">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DIN-A4-Seiten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14:paraId="45496E8E" w14:textId="77777777" w:rsidR="00E30349" w:rsidRPr="00C030F1" w:rsidRDefault="00E30349" w:rsidP="00E30349">
            <w:pPr>
              <w:widowControl w:val="0"/>
              <w:numPr>
                <w:ilvl w:val="0"/>
                <w:numId w:val="20"/>
              </w:numPr>
              <w:tabs>
                <w:tab w:val="clear" w:pos="720"/>
                <w:tab w:val="num" w:pos="284"/>
              </w:tabs>
              <w:ind w:left="284" w:right="22" w:hanging="284"/>
              <w:rPr>
                <w:rFonts w:cs="Arial"/>
                <w:bCs/>
                <w:strike/>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F76D01">
              <w:rPr>
                <w:rFonts w:cs="Arial"/>
                <w:bCs/>
                <w:color w:val="FF0000"/>
                <w:lang w:val="de-DE"/>
              </w:rPr>
            </w:r>
            <w:r w:rsidR="00F76D01">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tc>
        <w:tc>
          <w:tcPr>
            <w:tcW w:w="1091" w:type="dxa"/>
            <w:gridSpan w:val="2"/>
          </w:tcPr>
          <w:p w14:paraId="2D231807" w14:textId="77777777" w:rsidR="00E30349" w:rsidRPr="00C030F1" w:rsidRDefault="00E30349" w:rsidP="00E30349">
            <w:pPr>
              <w:widowControl w:val="0"/>
              <w:rPr>
                <w:rFonts w:cs="Arial"/>
                <w:lang w:val="de-DE"/>
              </w:rPr>
            </w:pPr>
          </w:p>
        </w:tc>
        <w:tc>
          <w:tcPr>
            <w:tcW w:w="4349" w:type="dxa"/>
            <w:gridSpan w:val="2"/>
          </w:tcPr>
          <w:p w14:paraId="365D813C" w14:textId="77777777" w:rsidR="00E30349" w:rsidRPr="00C030F1" w:rsidRDefault="00E30349" w:rsidP="00E30349">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14:paraId="3C33B995" w14:textId="77777777" w:rsidR="00E30349" w:rsidRPr="00C030F1" w:rsidRDefault="00E30349" w:rsidP="00E30349">
            <w:pPr>
              <w:widowControl w:val="0"/>
              <w:ind w:right="180"/>
              <w:rPr>
                <w:rFonts w:cs="Arial"/>
                <w:color w:val="FF0000"/>
                <w:lang w:val="it-IT"/>
              </w:rPr>
            </w:pPr>
          </w:p>
          <w:p w14:paraId="27635A5A" w14:textId="77777777" w:rsidR="00E30349" w:rsidRPr="00C030F1" w:rsidRDefault="00E30349" w:rsidP="00E30349">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14:paraId="298E04A4" w14:textId="77777777" w:rsidR="00E30349" w:rsidRPr="00C030F1" w:rsidRDefault="00E30349" w:rsidP="00E30349">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Una relazione di massimo 4 facciate formato DIN A4, illustrante le procedure esecutive delle principali lavorazioni e l’attività di coordinamento tra i vari subappaltatori.</w:t>
            </w:r>
          </w:p>
          <w:p w14:paraId="4854C82B" w14:textId="77777777" w:rsidR="00E30349" w:rsidRPr="00C030F1" w:rsidRDefault="00E30349" w:rsidP="00E30349">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40"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F76D01">
              <w:rPr>
                <w:rFonts w:cs="Arial"/>
                <w:color w:val="FF0000"/>
              </w:rPr>
            </w:r>
            <w:r w:rsidR="00F76D01">
              <w:rPr>
                <w:rFonts w:cs="Arial"/>
                <w:color w:val="FF0000"/>
              </w:rPr>
              <w:fldChar w:fldCharType="separate"/>
            </w:r>
            <w:r w:rsidRPr="00C030F1">
              <w:rPr>
                <w:rFonts w:cs="Arial"/>
                <w:color w:val="FF0000"/>
              </w:rPr>
              <w:fldChar w:fldCharType="end"/>
            </w:r>
            <w:bookmarkEnd w:id="40"/>
            <w:r w:rsidRPr="00C030F1">
              <w:rPr>
                <w:rFonts w:cs="Arial"/>
                <w:color w:val="FF0000"/>
                <w:lang w:val="it-IT"/>
              </w:rPr>
              <w:t>.</w:t>
            </w:r>
          </w:p>
        </w:tc>
      </w:tr>
      <w:tr w:rsidR="00E30349" w:rsidRPr="00F76D01" w14:paraId="3C972598" w14:textId="77777777" w:rsidTr="003750D2">
        <w:trPr>
          <w:gridAfter w:val="1"/>
          <w:wAfter w:w="187" w:type="dxa"/>
        </w:trPr>
        <w:tc>
          <w:tcPr>
            <w:tcW w:w="4438" w:type="dxa"/>
            <w:gridSpan w:val="2"/>
          </w:tcPr>
          <w:p w14:paraId="660923BB" w14:textId="77777777" w:rsidR="00E30349" w:rsidRPr="00C030F1" w:rsidRDefault="00E30349" w:rsidP="00E30349">
            <w:pPr>
              <w:widowControl w:val="0"/>
              <w:ind w:right="22"/>
              <w:rPr>
                <w:rFonts w:cs="Arial"/>
                <w:color w:val="FF0000"/>
                <w:lang w:val="it-IT"/>
              </w:rPr>
            </w:pPr>
          </w:p>
        </w:tc>
        <w:tc>
          <w:tcPr>
            <w:tcW w:w="1091" w:type="dxa"/>
            <w:gridSpan w:val="2"/>
          </w:tcPr>
          <w:p w14:paraId="07ACA65D" w14:textId="77777777" w:rsidR="00E30349" w:rsidRPr="00C030F1" w:rsidRDefault="00E30349" w:rsidP="00E30349">
            <w:pPr>
              <w:widowControl w:val="0"/>
              <w:rPr>
                <w:rFonts w:cs="Arial"/>
                <w:lang w:val="it-IT"/>
              </w:rPr>
            </w:pPr>
          </w:p>
        </w:tc>
        <w:tc>
          <w:tcPr>
            <w:tcW w:w="4349" w:type="dxa"/>
            <w:gridSpan w:val="2"/>
          </w:tcPr>
          <w:p w14:paraId="0576E0B5" w14:textId="77777777" w:rsidR="00E30349" w:rsidRPr="00C030F1" w:rsidRDefault="00E30349" w:rsidP="00E30349">
            <w:pPr>
              <w:widowControl w:val="0"/>
              <w:ind w:right="180"/>
              <w:rPr>
                <w:rFonts w:cs="Arial"/>
                <w:color w:val="FF0000"/>
                <w:lang w:val="it-IT"/>
              </w:rPr>
            </w:pPr>
          </w:p>
        </w:tc>
      </w:tr>
      <w:tr w:rsidR="00E30349" w:rsidRPr="006F1F17" w14:paraId="43E8C1B6" w14:textId="77777777" w:rsidTr="003750D2">
        <w:trPr>
          <w:gridAfter w:val="1"/>
          <w:wAfter w:w="187" w:type="dxa"/>
        </w:trPr>
        <w:tc>
          <w:tcPr>
            <w:tcW w:w="4438" w:type="dxa"/>
            <w:gridSpan w:val="2"/>
          </w:tcPr>
          <w:p w14:paraId="0D8A07A5" w14:textId="77777777" w:rsidR="00E30349" w:rsidRPr="00C030F1" w:rsidRDefault="00E30349" w:rsidP="00E30349">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03540D1A" w14:textId="77777777" w:rsidR="00E30349" w:rsidRPr="00C030F1" w:rsidRDefault="00E30349" w:rsidP="00E30349">
            <w:pPr>
              <w:widowControl w:val="0"/>
              <w:rPr>
                <w:rFonts w:cs="Arial"/>
                <w:lang w:val="de-DE"/>
              </w:rPr>
            </w:pPr>
          </w:p>
        </w:tc>
        <w:tc>
          <w:tcPr>
            <w:tcW w:w="4349" w:type="dxa"/>
            <w:gridSpan w:val="2"/>
          </w:tcPr>
          <w:p w14:paraId="4A874ED9"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E30349" w:rsidRPr="006F1F17" w14:paraId="33579393" w14:textId="77777777" w:rsidTr="003750D2">
        <w:trPr>
          <w:gridAfter w:val="1"/>
          <w:wAfter w:w="187" w:type="dxa"/>
        </w:trPr>
        <w:tc>
          <w:tcPr>
            <w:tcW w:w="4438" w:type="dxa"/>
            <w:gridSpan w:val="2"/>
          </w:tcPr>
          <w:p w14:paraId="535C3CA8" w14:textId="77777777" w:rsidR="00E30349" w:rsidRPr="00C030F1" w:rsidRDefault="00E30349" w:rsidP="00E30349">
            <w:pPr>
              <w:widowControl w:val="0"/>
              <w:ind w:right="22"/>
              <w:rPr>
                <w:rFonts w:cs="Arial"/>
                <w:color w:val="FF0000"/>
                <w:lang w:val="it-IT"/>
              </w:rPr>
            </w:pPr>
          </w:p>
        </w:tc>
        <w:tc>
          <w:tcPr>
            <w:tcW w:w="1091" w:type="dxa"/>
            <w:gridSpan w:val="2"/>
          </w:tcPr>
          <w:p w14:paraId="148FD532" w14:textId="77777777" w:rsidR="00E30349" w:rsidRPr="00C030F1" w:rsidRDefault="00E30349" w:rsidP="00E30349">
            <w:pPr>
              <w:widowControl w:val="0"/>
              <w:rPr>
                <w:rFonts w:cs="Arial"/>
                <w:lang w:val="it-IT"/>
              </w:rPr>
            </w:pPr>
          </w:p>
        </w:tc>
        <w:tc>
          <w:tcPr>
            <w:tcW w:w="4349" w:type="dxa"/>
            <w:gridSpan w:val="2"/>
          </w:tcPr>
          <w:p w14:paraId="6CF2A2AC" w14:textId="77777777" w:rsidR="00E30349" w:rsidRPr="00C030F1" w:rsidRDefault="00E30349" w:rsidP="00E30349">
            <w:pPr>
              <w:widowControl w:val="0"/>
              <w:ind w:right="76"/>
              <w:rPr>
                <w:rFonts w:cs="Arial"/>
                <w:bCs/>
                <w:color w:val="FF0000"/>
                <w:lang w:val="it-IT"/>
              </w:rPr>
            </w:pPr>
          </w:p>
        </w:tc>
      </w:tr>
      <w:tr w:rsidR="00E30349" w:rsidRPr="006F1F17" w14:paraId="7A315E66" w14:textId="77777777" w:rsidTr="003750D2">
        <w:trPr>
          <w:gridAfter w:val="1"/>
          <w:wAfter w:w="187" w:type="dxa"/>
        </w:trPr>
        <w:tc>
          <w:tcPr>
            <w:tcW w:w="4438" w:type="dxa"/>
            <w:gridSpan w:val="2"/>
          </w:tcPr>
          <w:p w14:paraId="41C5483E" w14:textId="77777777" w:rsidR="00E30349" w:rsidRPr="008B2D7D" w:rsidRDefault="00E30349" w:rsidP="00E30349">
            <w:pPr>
              <w:widowControl w:val="0"/>
              <w:ind w:right="22"/>
              <w:rPr>
                <w:rFonts w:cs="Arial"/>
                <w:b/>
                <w:color w:val="FF0000"/>
                <w:lang w:val="it-IT"/>
              </w:rPr>
            </w:pPr>
          </w:p>
          <w:p w14:paraId="48714432"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2.</w:t>
            </w:r>
            <w:r w:rsidR="00CE1E46">
              <w:rPr>
                <w:rFonts w:cs="Arial"/>
                <w:b/>
                <w:color w:val="FF0000"/>
                <w:lang w:val="de-DE"/>
              </w:rPr>
              <w:t>8</w:t>
            </w:r>
            <w:r w:rsidRPr="00C030F1">
              <w:rPr>
                <w:rFonts w:cs="Arial"/>
                <w:b/>
                <w:color w:val="FF0000"/>
                <w:lang w:val="de-DE"/>
              </w:rPr>
              <w:t xml:space="preserve">.5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91" w:type="dxa"/>
            <w:gridSpan w:val="2"/>
          </w:tcPr>
          <w:p w14:paraId="3C520B8E" w14:textId="77777777" w:rsidR="00E30349" w:rsidRPr="00C030F1" w:rsidRDefault="00E30349" w:rsidP="00E30349">
            <w:pPr>
              <w:widowControl w:val="0"/>
              <w:rPr>
                <w:rFonts w:cs="Arial"/>
                <w:b/>
                <w:color w:val="FF0000"/>
                <w:lang w:val="de-DE"/>
              </w:rPr>
            </w:pPr>
          </w:p>
        </w:tc>
        <w:tc>
          <w:tcPr>
            <w:tcW w:w="4349" w:type="dxa"/>
            <w:gridSpan w:val="2"/>
          </w:tcPr>
          <w:p w14:paraId="329214D0" w14:textId="77777777" w:rsidR="00E30349" w:rsidRPr="00CF6938" w:rsidRDefault="00E30349" w:rsidP="00E30349">
            <w:pPr>
              <w:widowControl w:val="0"/>
              <w:tabs>
                <w:tab w:val="center" w:pos="4680"/>
              </w:tabs>
              <w:autoSpaceDE w:val="0"/>
              <w:autoSpaceDN w:val="0"/>
              <w:adjustRightInd w:val="0"/>
              <w:ind w:left="540" w:right="180" w:hanging="540"/>
              <w:rPr>
                <w:rFonts w:cs="Arial"/>
                <w:b/>
                <w:noProof w:val="0"/>
                <w:color w:val="FF0000"/>
                <w:lang w:val="de-DE" w:eastAsia="de-DE"/>
              </w:rPr>
            </w:pPr>
          </w:p>
          <w:p w14:paraId="29353B51" w14:textId="77777777" w:rsidR="00E30349" w:rsidRPr="00C030F1" w:rsidRDefault="00E30349" w:rsidP="00E30349">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2.</w:t>
            </w:r>
            <w:r w:rsidR="00CE1E46">
              <w:rPr>
                <w:rFonts w:cs="Arial"/>
                <w:b/>
                <w:noProof w:val="0"/>
                <w:color w:val="FF0000"/>
                <w:lang w:val="it-IT" w:eastAsia="de-DE"/>
              </w:rPr>
              <w:t>8</w:t>
            </w:r>
            <w:r w:rsidRPr="00C030F1">
              <w:rPr>
                <w:rFonts w:cs="Arial"/>
                <w:b/>
                <w:noProof w:val="0"/>
                <w:color w:val="FF0000"/>
                <w:lang w:val="it-IT" w:eastAsia="de-DE"/>
              </w:rPr>
              <w:t xml:space="preserve">.5 </w:t>
            </w:r>
            <w:r w:rsidRPr="00C030F1">
              <w:rPr>
                <w:rFonts w:cs="Arial"/>
                <w:b/>
                <w:color w:val="FF0000"/>
                <w:lang w:val="it-IT"/>
              </w:rPr>
              <w:t>Elenco dell’impiego di macchine operatrici e mezzi rispettosi dell’ambiente</w:t>
            </w:r>
          </w:p>
        </w:tc>
      </w:tr>
      <w:tr w:rsidR="00E30349" w:rsidRPr="006F1F17" w14:paraId="73C7D4D6" w14:textId="77777777" w:rsidTr="003750D2">
        <w:trPr>
          <w:gridAfter w:val="1"/>
          <w:wAfter w:w="187" w:type="dxa"/>
        </w:trPr>
        <w:tc>
          <w:tcPr>
            <w:tcW w:w="4438" w:type="dxa"/>
            <w:gridSpan w:val="2"/>
          </w:tcPr>
          <w:p w14:paraId="52FF764D" w14:textId="77777777" w:rsidR="00E30349" w:rsidRPr="00C030F1" w:rsidRDefault="00E30349" w:rsidP="00E30349">
            <w:pPr>
              <w:widowControl w:val="0"/>
              <w:ind w:right="22"/>
              <w:rPr>
                <w:rFonts w:cs="Arial"/>
                <w:color w:val="3366FF"/>
                <w:lang w:val="it-IT"/>
              </w:rPr>
            </w:pPr>
          </w:p>
        </w:tc>
        <w:tc>
          <w:tcPr>
            <w:tcW w:w="1091" w:type="dxa"/>
            <w:gridSpan w:val="2"/>
          </w:tcPr>
          <w:p w14:paraId="2D6A3C91" w14:textId="77777777" w:rsidR="00E30349" w:rsidRPr="00C030F1" w:rsidRDefault="00E30349" w:rsidP="00E30349">
            <w:pPr>
              <w:widowControl w:val="0"/>
              <w:rPr>
                <w:rFonts w:cs="Arial"/>
                <w:b/>
                <w:color w:val="FF0000"/>
                <w:lang w:val="it-IT"/>
              </w:rPr>
            </w:pPr>
          </w:p>
        </w:tc>
        <w:tc>
          <w:tcPr>
            <w:tcW w:w="4349" w:type="dxa"/>
            <w:gridSpan w:val="2"/>
          </w:tcPr>
          <w:p w14:paraId="5FA26349" w14:textId="77777777" w:rsidR="00E30349" w:rsidRPr="00C030F1" w:rsidRDefault="00E30349" w:rsidP="00E30349">
            <w:pPr>
              <w:widowControl w:val="0"/>
              <w:ind w:right="180"/>
              <w:rPr>
                <w:rFonts w:cs="Arial"/>
                <w:b/>
                <w:i/>
                <w:color w:val="3366FF"/>
                <w:lang w:val="it-IT"/>
              </w:rPr>
            </w:pPr>
          </w:p>
        </w:tc>
      </w:tr>
      <w:tr w:rsidR="00E30349" w:rsidRPr="006F1F17" w14:paraId="169CBE88" w14:textId="77777777" w:rsidTr="003750D2">
        <w:trPr>
          <w:gridAfter w:val="1"/>
          <w:wAfter w:w="187" w:type="dxa"/>
        </w:trPr>
        <w:tc>
          <w:tcPr>
            <w:tcW w:w="4438" w:type="dxa"/>
            <w:gridSpan w:val="2"/>
          </w:tcPr>
          <w:p w14:paraId="543D1678" w14:textId="77777777" w:rsidR="00E30349" w:rsidRPr="00C030F1" w:rsidRDefault="00E30349" w:rsidP="00E30349">
            <w:pPr>
              <w:widowControl w:val="0"/>
              <w:ind w:right="22"/>
              <w:rPr>
                <w:rFonts w:cs="Arial"/>
                <w:color w:val="FF0000"/>
                <w:lang w:val="de-DE"/>
              </w:rPr>
            </w:pPr>
            <w:r w:rsidRPr="00C030F1">
              <w:rPr>
                <w:rFonts w:cs="Arial"/>
                <w:color w:val="FF0000"/>
                <w:lang w:val="de-DE"/>
              </w:rPr>
              <w:t>Die von der Vergabestelle erstellte Auflistung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 xml:space="preserve">, </w:t>
            </w:r>
            <w:r w:rsidRPr="00CF6938">
              <w:rPr>
                <w:rFonts w:cs="Arial"/>
                <w:color w:val="FF0000"/>
                <w:lang w:val="de-DE"/>
              </w:rPr>
              <w:lastRenderedPageBreak/>
              <w:t>5 oder 6 (Richtlinie 1999/96/EG) entsprechen,</w:t>
            </w:r>
            <w:r w:rsidRPr="00C030F1">
              <w:rPr>
                <w:rFonts w:cs="Arial"/>
                <w:color w:val="FF0000"/>
                <w:lang w:val="de-DE"/>
              </w:rPr>
              <w:t xml:space="preserve"> und wobei die bezüglichen Zulassungsnachweise beizulegen sind.</w:t>
            </w:r>
          </w:p>
        </w:tc>
        <w:tc>
          <w:tcPr>
            <w:tcW w:w="1091" w:type="dxa"/>
            <w:gridSpan w:val="2"/>
          </w:tcPr>
          <w:p w14:paraId="4693D5D5" w14:textId="77777777" w:rsidR="00E30349" w:rsidRPr="00C030F1" w:rsidRDefault="00E30349" w:rsidP="00E30349">
            <w:pPr>
              <w:widowControl w:val="0"/>
              <w:rPr>
                <w:rFonts w:cs="Arial"/>
                <w:lang w:val="de-DE"/>
              </w:rPr>
            </w:pPr>
          </w:p>
        </w:tc>
        <w:tc>
          <w:tcPr>
            <w:tcW w:w="4349" w:type="dxa"/>
            <w:gridSpan w:val="2"/>
          </w:tcPr>
          <w:p w14:paraId="307F16DC" w14:textId="77777777" w:rsidR="00E30349" w:rsidRPr="00C030F1" w:rsidRDefault="00E30349" w:rsidP="00E30349">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w:t>
            </w:r>
            <w:r w:rsidRPr="00C030F1">
              <w:rPr>
                <w:rFonts w:cs="Arial"/>
                <w:color w:val="FF0000"/>
                <w:lang w:val="it-IT"/>
              </w:rPr>
              <w:lastRenderedPageBreak/>
              <w:t xml:space="preserve">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E30349" w:rsidRPr="006F1F17" w14:paraId="5B4FE307" w14:textId="77777777" w:rsidTr="003750D2">
        <w:trPr>
          <w:gridAfter w:val="1"/>
          <w:wAfter w:w="187" w:type="dxa"/>
        </w:trPr>
        <w:tc>
          <w:tcPr>
            <w:tcW w:w="4438" w:type="dxa"/>
            <w:gridSpan w:val="2"/>
          </w:tcPr>
          <w:p w14:paraId="16461B42" w14:textId="77777777" w:rsidR="00E30349" w:rsidRPr="00C030F1" w:rsidRDefault="00E30349" w:rsidP="00E30349">
            <w:pPr>
              <w:widowControl w:val="0"/>
              <w:ind w:right="22"/>
              <w:rPr>
                <w:rFonts w:cs="Arial"/>
                <w:color w:val="FF0000"/>
                <w:lang w:val="it-IT"/>
              </w:rPr>
            </w:pPr>
          </w:p>
        </w:tc>
        <w:tc>
          <w:tcPr>
            <w:tcW w:w="1091" w:type="dxa"/>
            <w:gridSpan w:val="2"/>
          </w:tcPr>
          <w:p w14:paraId="1A908121" w14:textId="77777777" w:rsidR="00E30349" w:rsidRPr="00C030F1" w:rsidRDefault="00E30349" w:rsidP="00E30349">
            <w:pPr>
              <w:widowControl w:val="0"/>
              <w:rPr>
                <w:rFonts w:cs="Arial"/>
                <w:lang w:val="it-IT"/>
              </w:rPr>
            </w:pPr>
          </w:p>
        </w:tc>
        <w:tc>
          <w:tcPr>
            <w:tcW w:w="4349" w:type="dxa"/>
            <w:gridSpan w:val="2"/>
          </w:tcPr>
          <w:p w14:paraId="34B693C6" w14:textId="77777777" w:rsidR="00E30349" w:rsidRPr="00C030F1" w:rsidRDefault="00E30349" w:rsidP="00E30349">
            <w:pPr>
              <w:widowControl w:val="0"/>
              <w:tabs>
                <w:tab w:val="num" w:pos="1080"/>
              </w:tabs>
              <w:ind w:right="180"/>
              <w:rPr>
                <w:rFonts w:cs="Arial"/>
                <w:color w:val="FF0000"/>
                <w:lang w:val="it-IT"/>
              </w:rPr>
            </w:pPr>
          </w:p>
        </w:tc>
      </w:tr>
      <w:tr w:rsidR="00E30349" w:rsidRPr="006F1F17" w14:paraId="6A4A808F" w14:textId="77777777" w:rsidTr="003750D2">
        <w:trPr>
          <w:gridAfter w:val="1"/>
          <w:wAfter w:w="187" w:type="dxa"/>
        </w:trPr>
        <w:tc>
          <w:tcPr>
            <w:tcW w:w="4438" w:type="dxa"/>
            <w:gridSpan w:val="2"/>
          </w:tcPr>
          <w:p w14:paraId="22C5640D" w14:textId="77777777" w:rsidR="00E30349" w:rsidRPr="00B46539" w:rsidRDefault="00E30349" w:rsidP="00E30349">
            <w:pPr>
              <w:pStyle w:val="NormaleWeb"/>
              <w:widowControl w:val="0"/>
              <w:spacing w:before="0" w:after="0"/>
              <w:ind w:right="22"/>
              <w:rPr>
                <w:rFonts w:ascii="Arial" w:hAnsi="Arial" w:cs="Arial"/>
                <w:color w:val="FF0000"/>
                <w:sz w:val="20"/>
                <w:szCs w:val="20"/>
                <w:lang w:val="de-DE"/>
              </w:rPr>
            </w:pPr>
            <w:r w:rsidRPr="00B46539">
              <w:rPr>
                <w:rFonts w:ascii="Arial" w:hAnsi="Arial" w:cs="Arial"/>
                <w:color w:val="FF0000"/>
                <w:sz w:val="20"/>
                <w:szCs w:val="20"/>
                <w:lang w:val="de-DE"/>
              </w:rPr>
              <w:t>Das Fehlen dieser Anlage stellt keinen Ausschlussgrund dar.</w:t>
            </w:r>
          </w:p>
        </w:tc>
        <w:tc>
          <w:tcPr>
            <w:tcW w:w="1091" w:type="dxa"/>
            <w:gridSpan w:val="2"/>
          </w:tcPr>
          <w:p w14:paraId="099C1EC4" w14:textId="77777777" w:rsidR="00E30349" w:rsidRPr="00B46539" w:rsidRDefault="00E30349" w:rsidP="00E30349">
            <w:pPr>
              <w:widowControl w:val="0"/>
              <w:rPr>
                <w:rFonts w:cs="Arial"/>
                <w:lang w:val="de-DE"/>
              </w:rPr>
            </w:pPr>
          </w:p>
        </w:tc>
        <w:tc>
          <w:tcPr>
            <w:tcW w:w="4349" w:type="dxa"/>
            <w:gridSpan w:val="2"/>
          </w:tcPr>
          <w:p w14:paraId="45550917" w14:textId="77777777" w:rsidR="00E30349" w:rsidRPr="00B46539" w:rsidRDefault="00E30349" w:rsidP="00E30349">
            <w:pPr>
              <w:pStyle w:val="NormaleWeb"/>
              <w:widowControl w:val="0"/>
              <w:spacing w:before="0" w:after="0"/>
              <w:ind w:right="181"/>
              <w:rPr>
                <w:rFonts w:ascii="Arial" w:hAnsi="Arial" w:cs="Arial"/>
                <w:color w:val="FF0000"/>
                <w:sz w:val="20"/>
                <w:szCs w:val="20"/>
              </w:rPr>
            </w:pPr>
            <w:r w:rsidRPr="00B46539">
              <w:rPr>
                <w:rFonts w:ascii="Arial" w:hAnsi="Arial" w:cs="Arial"/>
                <w:color w:val="FF0000"/>
                <w:sz w:val="20"/>
                <w:szCs w:val="20"/>
              </w:rPr>
              <w:t xml:space="preserve">La mancanza di tale allegato non è causa d’esclusione. </w:t>
            </w:r>
          </w:p>
        </w:tc>
      </w:tr>
      <w:tr w:rsidR="00E30349" w:rsidRPr="006F1F17" w14:paraId="1765329B" w14:textId="77777777" w:rsidTr="003750D2">
        <w:trPr>
          <w:gridAfter w:val="1"/>
          <w:wAfter w:w="187" w:type="dxa"/>
        </w:trPr>
        <w:tc>
          <w:tcPr>
            <w:tcW w:w="4438" w:type="dxa"/>
            <w:gridSpan w:val="2"/>
          </w:tcPr>
          <w:p w14:paraId="4732D98C" w14:textId="77777777" w:rsidR="00E30349" w:rsidRPr="00A34A75" w:rsidRDefault="00E30349" w:rsidP="00E30349">
            <w:pPr>
              <w:pStyle w:val="NormaleWeb"/>
              <w:widowControl w:val="0"/>
              <w:spacing w:before="0" w:after="0"/>
              <w:ind w:right="22"/>
              <w:rPr>
                <w:rFonts w:ascii="Arial" w:hAnsi="Arial" w:cs="Arial"/>
                <w:color w:val="FF0000"/>
                <w:sz w:val="20"/>
                <w:szCs w:val="20"/>
              </w:rPr>
            </w:pPr>
          </w:p>
        </w:tc>
        <w:tc>
          <w:tcPr>
            <w:tcW w:w="1091" w:type="dxa"/>
            <w:gridSpan w:val="2"/>
          </w:tcPr>
          <w:p w14:paraId="04D0A369" w14:textId="77777777" w:rsidR="00E30349" w:rsidRPr="00A34A75" w:rsidRDefault="00E30349" w:rsidP="00E30349">
            <w:pPr>
              <w:widowControl w:val="0"/>
              <w:rPr>
                <w:rFonts w:cs="Arial"/>
                <w:lang w:val="it-IT"/>
              </w:rPr>
            </w:pPr>
          </w:p>
        </w:tc>
        <w:tc>
          <w:tcPr>
            <w:tcW w:w="4349" w:type="dxa"/>
            <w:gridSpan w:val="2"/>
          </w:tcPr>
          <w:p w14:paraId="53199490" w14:textId="77777777" w:rsidR="00E30349" w:rsidRPr="00D15BFE" w:rsidRDefault="00E30349" w:rsidP="00E30349">
            <w:pPr>
              <w:pStyle w:val="NormaleWeb"/>
              <w:widowControl w:val="0"/>
              <w:spacing w:before="0" w:after="0"/>
              <w:ind w:right="181"/>
              <w:rPr>
                <w:rFonts w:ascii="Arial" w:hAnsi="Arial" w:cs="Arial"/>
                <w:color w:val="FF0000"/>
                <w:sz w:val="20"/>
                <w:szCs w:val="20"/>
              </w:rPr>
            </w:pPr>
          </w:p>
        </w:tc>
      </w:tr>
      <w:tr w:rsidR="00E30349" w:rsidRPr="006F1F17" w14:paraId="1944FDC1" w14:textId="77777777" w:rsidTr="003750D2">
        <w:trPr>
          <w:gridAfter w:val="1"/>
          <w:wAfter w:w="187" w:type="dxa"/>
        </w:trPr>
        <w:tc>
          <w:tcPr>
            <w:tcW w:w="4438" w:type="dxa"/>
            <w:gridSpan w:val="2"/>
          </w:tcPr>
          <w:p w14:paraId="20531311" w14:textId="77777777" w:rsidR="00E30349" w:rsidRPr="00C030F1" w:rsidRDefault="00E30349" w:rsidP="00E30349">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E0F33D7" w14:textId="77777777" w:rsidR="00E30349" w:rsidRPr="00C030F1" w:rsidRDefault="00E30349" w:rsidP="00E30349">
            <w:pPr>
              <w:widowControl w:val="0"/>
              <w:rPr>
                <w:rFonts w:cs="Arial"/>
                <w:lang w:val="de-DE"/>
              </w:rPr>
            </w:pPr>
          </w:p>
        </w:tc>
        <w:tc>
          <w:tcPr>
            <w:tcW w:w="4349" w:type="dxa"/>
            <w:gridSpan w:val="2"/>
          </w:tcPr>
          <w:p w14:paraId="18448F95"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E30349" w:rsidRPr="006F1F17" w14:paraId="41BC99BD" w14:textId="77777777" w:rsidTr="003750D2">
        <w:trPr>
          <w:gridAfter w:val="1"/>
          <w:wAfter w:w="187" w:type="dxa"/>
        </w:trPr>
        <w:tc>
          <w:tcPr>
            <w:tcW w:w="4438" w:type="dxa"/>
            <w:gridSpan w:val="2"/>
          </w:tcPr>
          <w:p w14:paraId="06C7988D" w14:textId="77777777" w:rsidR="00E30349" w:rsidRPr="00C030F1" w:rsidRDefault="00E30349" w:rsidP="00E30349">
            <w:pPr>
              <w:widowControl w:val="0"/>
              <w:ind w:right="22"/>
              <w:rPr>
                <w:rFonts w:cs="Arial"/>
                <w:color w:val="FF0000"/>
                <w:lang w:val="it-IT"/>
              </w:rPr>
            </w:pPr>
          </w:p>
        </w:tc>
        <w:tc>
          <w:tcPr>
            <w:tcW w:w="1091" w:type="dxa"/>
            <w:gridSpan w:val="2"/>
          </w:tcPr>
          <w:p w14:paraId="32341EFB" w14:textId="77777777" w:rsidR="00E30349" w:rsidRPr="00C030F1" w:rsidRDefault="00E30349" w:rsidP="00E30349">
            <w:pPr>
              <w:widowControl w:val="0"/>
              <w:rPr>
                <w:rFonts w:cs="Arial"/>
                <w:lang w:val="it-IT"/>
              </w:rPr>
            </w:pPr>
          </w:p>
        </w:tc>
        <w:tc>
          <w:tcPr>
            <w:tcW w:w="4349" w:type="dxa"/>
            <w:gridSpan w:val="2"/>
          </w:tcPr>
          <w:p w14:paraId="14956126" w14:textId="77777777" w:rsidR="00E30349" w:rsidRPr="00C030F1" w:rsidRDefault="00E30349" w:rsidP="00E30349">
            <w:pPr>
              <w:widowControl w:val="0"/>
              <w:ind w:right="76"/>
              <w:rPr>
                <w:rFonts w:cs="Arial"/>
                <w:bCs/>
                <w:color w:val="FF0000"/>
                <w:lang w:val="it-IT"/>
              </w:rPr>
            </w:pPr>
          </w:p>
        </w:tc>
      </w:tr>
      <w:tr w:rsidR="00E30349" w:rsidRPr="006F1F17" w14:paraId="6A02BB48" w14:textId="77777777" w:rsidTr="003750D2">
        <w:trPr>
          <w:gridAfter w:val="1"/>
          <w:wAfter w:w="187" w:type="dxa"/>
        </w:trPr>
        <w:tc>
          <w:tcPr>
            <w:tcW w:w="4438" w:type="dxa"/>
            <w:gridSpan w:val="2"/>
          </w:tcPr>
          <w:p w14:paraId="7B62C491"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2.</w:t>
            </w:r>
            <w:r w:rsidR="00CC002F">
              <w:rPr>
                <w:rFonts w:cs="Arial"/>
                <w:b/>
                <w:color w:val="FF0000"/>
                <w:lang w:val="de-DE"/>
              </w:rPr>
              <w:t>8</w:t>
            </w:r>
            <w:r w:rsidRPr="00C030F1">
              <w:rPr>
                <w:rFonts w:cs="Arial"/>
                <w:b/>
                <w:color w:val="FF0000"/>
                <w:lang w:val="de-DE"/>
              </w:rPr>
              <w:t>.6 Beschäftigung von Lehrlingen (Anlage E – Erklärung über die Anzahl der Lehrlinge)</w:t>
            </w:r>
          </w:p>
        </w:tc>
        <w:tc>
          <w:tcPr>
            <w:tcW w:w="1091" w:type="dxa"/>
            <w:gridSpan w:val="2"/>
          </w:tcPr>
          <w:p w14:paraId="171BF7DF" w14:textId="77777777" w:rsidR="00E30349" w:rsidRPr="00C030F1" w:rsidRDefault="00E30349" w:rsidP="00E30349">
            <w:pPr>
              <w:widowControl w:val="0"/>
              <w:rPr>
                <w:rFonts w:cs="Arial"/>
                <w:lang w:val="de-DE"/>
              </w:rPr>
            </w:pPr>
          </w:p>
        </w:tc>
        <w:tc>
          <w:tcPr>
            <w:tcW w:w="4349" w:type="dxa"/>
            <w:gridSpan w:val="2"/>
          </w:tcPr>
          <w:p w14:paraId="2700EFF8" w14:textId="77777777" w:rsidR="00E30349" w:rsidRPr="00C030F1" w:rsidRDefault="00E30349" w:rsidP="00E30349">
            <w:pPr>
              <w:widowControl w:val="0"/>
              <w:ind w:right="76"/>
              <w:rPr>
                <w:rFonts w:cs="Arial"/>
                <w:b/>
                <w:color w:val="FF0000"/>
                <w:lang w:val="it-IT"/>
              </w:rPr>
            </w:pPr>
            <w:r w:rsidRPr="00C030F1">
              <w:rPr>
                <w:rFonts w:cs="Arial"/>
                <w:b/>
                <w:color w:val="FF0000"/>
                <w:lang w:val="it-IT"/>
              </w:rPr>
              <w:t>2.</w:t>
            </w:r>
            <w:r w:rsidR="00CC002F">
              <w:rPr>
                <w:rFonts w:cs="Arial"/>
                <w:b/>
                <w:color w:val="FF0000"/>
                <w:lang w:val="it-IT"/>
              </w:rPr>
              <w:t>8</w:t>
            </w:r>
            <w:r w:rsidRPr="00C030F1">
              <w:rPr>
                <w:rFonts w:cs="Arial"/>
                <w:b/>
                <w:color w:val="FF0000"/>
                <w:lang w:val="it-IT"/>
              </w:rPr>
              <w:t>.6  Occupazione di personale apprendista (allegato E – Dichiarazione numero apprendisti)</w:t>
            </w:r>
          </w:p>
        </w:tc>
      </w:tr>
      <w:tr w:rsidR="00E30349" w:rsidRPr="006F1F17" w14:paraId="00A981AA" w14:textId="77777777" w:rsidTr="003750D2">
        <w:trPr>
          <w:gridAfter w:val="1"/>
          <w:wAfter w:w="187" w:type="dxa"/>
        </w:trPr>
        <w:tc>
          <w:tcPr>
            <w:tcW w:w="4438" w:type="dxa"/>
            <w:gridSpan w:val="2"/>
          </w:tcPr>
          <w:p w14:paraId="05D7B039" w14:textId="77777777" w:rsidR="00E30349" w:rsidRPr="00C030F1" w:rsidRDefault="00E30349" w:rsidP="00E30349">
            <w:pPr>
              <w:widowControl w:val="0"/>
              <w:ind w:right="22"/>
              <w:rPr>
                <w:rFonts w:cs="Arial"/>
                <w:color w:val="FF0000"/>
                <w:lang w:val="it-IT"/>
              </w:rPr>
            </w:pPr>
          </w:p>
        </w:tc>
        <w:tc>
          <w:tcPr>
            <w:tcW w:w="1091" w:type="dxa"/>
            <w:gridSpan w:val="2"/>
          </w:tcPr>
          <w:p w14:paraId="3E901FDF" w14:textId="77777777" w:rsidR="00E30349" w:rsidRPr="00C030F1" w:rsidRDefault="00E30349" w:rsidP="00E30349">
            <w:pPr>
              <w:widowControl w:val="0"/>
              <w:rPr>
                <w:rFonts w:cs="Arial"/>
                <w:lang w:val="it-IT"/>
              </w:rPr>
            </w:pPr>
          </w:p>
        </w:tc>
        <w:tc>
          <w:tcPr>
            <w:tcW w:w="4349" w:type="dxa"/>
            <w:gridSpan w:val="2"/>
          </w:tcPr>
          <w:p w14:paraId="3A238B73" w14:textId="77777777" w:rsidR="00E30349" w:rsidRPr="00C030F1" w:rsidRDefault="00E30349" w:rsidP="00E30349">
            <w:pPr>
              <w:widowControl w:val="0"/>
              <w:rPr>
                <w:rFonts w:cs="Arial"/>
                <w:b/>
                <w:color w:val="FF0000"/>
                <w:lang w:val="it-IT"/>
              </w:rPr>
            </w:pPr>
          </w:p>
        </w:tc>
      </w:tr>
      <w:tr w:rsidR="00E30349" w:rsidRPr="006F1F17" w14:paraId="1803F929" w14:textId="77777777" w:rsidTr="003750D2">
        <w:trPr>
          <w:gridAfter w:val="1"/>
          <w:wAfter w:w="187" w:type="dxa"/>
        </w:trPr>
        <w:tc>
          <w:tcPr>
            <w:tcW w:w="4438" w:type="dxa"/>
            <w:gridSpan w:val="2"/>
          </w:tcPr>
          <w:p w14:paraId="01E003CB" w14:textId="77777777" w:rsidR="00E30349" w:rsidRPr="00C030F1" w:rsidRDefault="00E30349" w:rsidP="00E30349">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14:paraId="09FE3C98" w14:textId="77777777" w:rsidR="00E30349" w:rsidRDefault="00E30349" w:rsidP="00E30349">
            <w:pPr>
              <w:widowControl w:val="0"/>
              <w:ind w:right="22"/>
              <w:rPr>
                <w:rFonts w:cs="Arial"/>
                <w:color w:val="FF0000"/>
                <w:lang w:val="de-DE"/>
              </w:rPr>
            </w:pPr>
          </w:p>
          <w:p w14:paraId="79675AE2" w14:textId="77777777" w:rsidR="00E30349" w:rsidRPr="00C030F1" w:rsidRDefault="00E30349" w:rsidP="00E30349">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14:paraId="0D16827E" w14:textId="77777777" w:rsidR="00E30349" w:rsidRPr="00C030F1" w:rsidRDefault="00E30349" w:rsidP="00E30349">
            <w:pPr>
              <w:widowControl w:val="0"/>
              <w:ind w:right="22"/>
              <w:rPr>
                <w:rFonts w:cs="Arial"/>
                <w:color w:val="FF0000"/>
                <w:lang w:val="de-DE"/>
              </w:rPr>
            </w:pPr>
          </w:p>
        </w:tc>
        <w:tc>
          <w:tcPr>
            <w:tcW w:w="1091" w:type="dxa"/>
            <w:gridSpan w:val="2"/>
          </w:tcPr>
          <w:p w14:paraId="3398D5FE" w14:textId="77777777" w:rsidR="00E30349" w:rsidRPr="00C030F1" w:rsidRDefault="00E30349" w:rsidP="00E30349">
            <w:pPr>
              <w:widowControl w:val="0"/>
              <w:rPr>
                <w:rFonts w:cs="Arial"/>
                <w:lang w:val="de-DE"/>
              </w:rPr>
            </w:pPr>
          </w:p>
        </w:tc>
        <w:tc>
          <w:tcPr>
            <w:tcW w:w="4349" w:type="dxa"/>
            <w:gridSpan w:val="2"/>
          </w:tcPr>
          <w:p w14:paraId="09565049" w14:textId="77777777" w:rsidR="00E30349" w:rsidRPr="00C030F1" w:rsidRDefault="00E30349" w:rsidP="00E30349">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14:paraId="4F52C048" w14:textId="77777777" w:rsidR="00E30349" w:rsidRDefault="00E30349" w:rsidP="00E30349">
            <w:pPr>
              <w:widowControl w:val="0"/>
              <w:rPr>
                <w:rFonts w:cs="Arial"/>
                <w:color w:val="FF0000"/>
                <w:lang w:val="it-IT"/>
              </w:rPr>
            </w:pPr>
          </w:p>
          <w:p w14:paraId="34A77A1A" w14:textId="77777777" w:rsidR="00E30349" w:rsidRPr="00C030F1" w:rsidRDefault="00E30349" w:rsidP="00E30349">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E30349" w:rsidRPr="006F1F17" w14:paraId="2DEEC55A" w14:textId="77777777" w:rsidTr="003750D2">
        <w:trPr>
          <w:gridAfter w:val="1"/>
          <w:wAfter w:w="187" w:type="dxa"/>
        </w:trPr>
        <w:tc>
          <w:tcPr>
            <w:tcW w:w="4438" w:type="dxa"/>
            <w:gridSpan w:val="2"/>
          </w:tcPr>
          <w:p w14:paraId="6B7A58D5" w14:textId="77777777" w:rsidR="00E30349" w:rsidRPr="00C030F1" w:rsidRDefault="00E30349" w:rsidP="00E30349">
            <w:pPr>
              <w:widowControl w:val="0"/>
              <w:ind w:right="22"/>
              <w:rPr>
                <w:rFonts w:cs="Arial"/>
                <w:color w:val="FF0000"/>
                <w:lang w:val="it-IT"/>
              </w:rPr>
            </w:pPr>
          </w:p>
        </w:tc>
        <w:tc>
          <w:tcPr>
            <w:tcW w:w="1091" w:type="dxa"/>
            <w:gridSpan w:val="2"/>
          </w:tcPr>
          <w:p w14:paraId="4FAED365" w14:textId="77777777" w:rsidR="00E30349" w:rsidRPr="00C030F1" w:rsidRDefault="00E30349" w:rsidP="00E30349">
            <w:pPr>
              <w:widowControl w:val="0"/>
              <w:rPr>
                <w:rFonts w:cs="Arial"/>
                <w:lang w:val="it-IT"/>
              </w:rPr>
            </w:pPr>
          </w:p>
        </w:tc>
        <w:tc>
          <w:tcPr>
            <w:tcW w:w="4349" w:type="dxa"/>
            <w:gridSpan w:val="2"/>
          </w:tcPr>
          <w:p w14:paraId="00F0B8D0" w14:textId="77777777" w:rsidR="00E30349" w:rsidRPr="00C030F1" w:rsidRDefault="00E30349" w:rsidP="00E30349">
            <w:pPr>
              <w:widowControl w:val="0"/>
              <w:tabs>
                <w:tab w:val="num" w:pos="1080"/>
              </w:tabs>
              <w:ind w:right="180"/>
              <w:rPr>
                <w:rFonts w:cs="Arial"/>
                <w:color w:val="FF0000"/>
                <w:lang w:val="it-IT"/>
              </w:rPr>
            </w:pPr>
          </w:p>
        </w:tc>
      </w:tr>
      <w:tr w:rsidR="00E30349" w:rsidRPr="006F1F17" w14:paraId="135481A0" w14:textId="77777777" w:rsidTr="003750D2">
        <w:trPr>
          <w:gridAfter w:val="1"/>
          <w:wAfter w:w="187" w:type="dxa"/>
        </w:trPr>
        <w:tc>
          <w:tcPr>
            <w:tcW w:w="4438" w:type="dxa"/>
            <w:gridSpan w:val="2"/>
          </w:tcPr>
          <w:p w14:paraId="3C15D39B" w14:textId="77777777" w:rsidR="00E30349" w:rsidRPr="00C030F1" w:rsidRDefault="00E30349" w:rsidP="00E30349">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C63B258" w14:textId="77777777" w:rsidR="00E30349" w:rsidRPr="00C030F1" w:rsidRDefault="00E30349" w:rsidP="00E30349">
            <w:pPr>
              <w:widowControl w:val="0"/>
              <w:rPr>
                <w:rFonts w:cs="Arial"/>
                <w:lang w:val="de-DE"/>
              </w:rPr>
            </w:pPr>
          </w:p>
        </w:tc>
        <w:tc>
          <w:tcPr>
            <w:tcW w:w="4349" w:type="dxa"/>
            <w:gridSpan w:val="2"/>
          </w:tcPr>
          <w:p w14:paraId="07BDB1A3"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l’apposizione della firma digitale</w:t>
            </w:r>
            <w:r w:rsidRPr="00C030F1">
              <w:rPr>
                <w:rFonts w:cs="Arial"/>
                <w:bCs/>
                <w:color w:val="FF0000"/>
                <w:lang w:val="it-IT"/>
              </w:rPr>
              <w:t xml:space="preserve"> – vedi articolo 2, punto 2 del presente disciplinare di gara.</w:t>
            </w:r>
          </w:p>
        </w:tc>
      </w:tr>
      <w:tr w:rsidR="00E30349" w:rsidRPr="006F1F17" w14:paraId="6A23DB5A" w14:textId="77777777" w:rsidTr="003750D2">
        <w:trPr>
          <w:gridAfter w:val="1"/>
          <w:wAfter w:w="187" w:type="dxa"/>
        </w:trPr>
        <w:tc>
          <w:tcPr>
            <w:tcW w:w="4438" w:type="dxa"/>
            <w:gridSpan w:val="2"/>
          </w:tcPr>
          <w:p w14:paraId="2BFD8E93" w14:textId="77777777" w:rsidR="00E30349" w:rsidRPr="00C030F1" w:rsidRDefault="00E30349" w:rsidP="00E30349">
            <w:pPr>
              <w:widowControl w:val="0"/>
              <w:ind w:right="22"/>
              <w:rPr>
                <w:rFonts w:cs="Arial"/>
                <w:color w:val="FF0000"/>
                <w:lang w:val="it-IT"/>
              </w:rPr>
            </w:pPr>
          </w:p>
        </w:tc>
        <w:tc>
          <w:tcPr>
            <w:tcW w:w="1091" w:type="dxa"/>
            <w:gridSpan w:val="2"/>
          </w:tcPr>
          <w:p w14:paraId="395360C3" w14:textId="77777777" w:rsidR="00E30349" w:rsidRPr="00C030F1" w:rsidRDefault="00E30349" w:rsidP="00E30349">
            <w:pPr>
              <w:widowControl w:val="0"/>
              <w:rPr>
                <w:rFonts w:cs="Arial"/>
                <w:lang w:val="it-IT"/>
              </w:rPr>
            </w:pPr>
          </w:p>
        </w:tc>
        <w:tc>
          <w:tcPr>
            <w:tcW w:w="4349" w:type="dxa"/>
            <w:gridSpan w:val="2"/>
          </w:tcPr>
          <w:p w14:paraId="4EB3FDFE" w14:textId="77777777" w:rsidR="00E30349" w:rsidRPr="00C030F1" w:rsidRDefault="00E30349" w:rsidP="00E30349">
            <w:pPr>
              <w:widowControl w:val="0"/>
              <w:tabs>
                <w:tab w:val="num" w:pos="1080"/>
              </w:tabs>
              <w:ind w:right="180"/>
              <w:rPr>
                <w:rFonts w:cs="Arial"/>
                <w:color w:val="FF0000"/>
                <w:lang w:val="it-IT"/>
              </w:rPr>
            </w:pPr>
          </w:p>
        </w:tc>
      </w:tr>
      <w:tr w:rsidR="00E30349" w:rsidRPr="006F1F17" w14:paraId="34C3BED6" w14:textId="77777777" w:rsidTr="003750D2">
        <w:trPr>
          <w:gridAfter w:val="1"/>
          <w:wAfter w:w="187" w:type="dxa"/>
        </w:trPr>
        <w:tc>
          <w:tcPr>
            <w:tcW w:w="4438" w:type="dxa"/>
            <w:gridSpan w:val="2"/>
          </w:tcPr>
          <w:p w14:paraId="7CA302FA" w14:textId="77777777" w:rsidR="00E30349" w:rsidRPr="00C030F1" w:rsidRDefault="00E30349" w:rsidP="00E30349">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91" w:type="dxa"/>
            <w:gridSpan w:val="2"/>
          </w:tcPr>
          <w:p w14:paraId="14B6379F" w14:textId="77777777" w:rsidR="00E30349" w:rsidRPr="00C030F1" w:rsidRDefault="00E30349" w:rsidP="00E30349">
            <w:pPr>
              <w:widowControl w:val="0"/>
              <w:rPr>
                <w:rFonts w:cs="Arial"/>
                <w:lang w:val="de-DE"/>
              </w:rPr>
            </w:pPr>
          </w:p>
        </w:tc>
        <w:tc>
          <w:tcPr>
            <w:tcW w:w="4349" w:type="dxa"/>
            <w:gridSpan w:val="2"/>
          </w:tcPr>
          <w:p w14:paraId="2D80798C" w14:textId="77777777" w:rsidR="00E30349" w:rsidRPr="00C030F1" w:rsidRDefault="00E30349" w:rsidP="00E30349">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E30349" w:rsidRPr="006F1F17" w14:paraId="11190255" w14:textId="77777777" w:rsidTr="003750D2">
        <w:trPr>
          <w:gridAfter w:val="1"/>
          <w:wAfter w:w="187" w:type="dxa"/>
        </w:trPr>
        <w:tc>
          <w:tcPr>
            <w:tcW w:w="4438" w:type="dxa"/>
            <w:gridSpan w:val="2"/>
          </w:tcPr>
          <w:p w14:paraId="547CDC73" w14:textId="77777777" w:rsidR="00E30349" w:rsidRPr="00C030F1" w:rsidRDefault="00E30349" w:rsidP="00E30349">
            <w:pPr>
              <w:widowControl w:val="0"/>
              <w:ind w:right="22"/>
              <w:rPr>
                <w:rFonts w:cs="Arial"/>
                <w:color w:val="FF0000"/>
                <w:lang w:val="it-IT"/>
              </w:rPr>
            </w:pPr>
          </w:p>
        </w:tc>
        <w:tc>
          <w:tcPr>
            <w:tcW w:w="1091" w:type="dxa"/>
            <w:gridSpan w:val="2"/>
          </w:tcPr>
          <w:p w14:paraId="55221745" w14:textId="77777777" w:rsidR="00E30349" w:rsidRPr="00C030F1" w:rsidRDefault="00E30349" w:rsidP="00E30349">
            <w:pPr>
              <w:widowControl w:val="0"/>
              <w:rPr>
                <w:rFonts w:cs="Arial"/>
                <w:lang w:val="it-IT"/>
              </w:rPr>
            </w:pPr>
          </w:p>
        </w:tc>
        <w:tc>
          <w:tcPr>
            <w:tcW w:w="4349" w:type="dxa"/>
            <w:gridSpan w:val="2"/>
          </w:tcPr>
          <w:p w14:paraId="17E396B3" w14:textId="77777777" w:rsidR="00E30349" w:rsidRPr="00C030F1" w:rsidRDefault="00E30349" w:rsidP="00E30349">
            <w:pPr>
              <w:widowControl w:val="0"/>
              <w:tabs>
                <w:tab w:val="num" w:pos="1080"/>
              </w:tabs>
              <w:ind w:right="180"/>
              <w:rPr>
                <w:rFonts w:cs="Arial"/>
                <w:color w:val="FF0000"/>
                <w:lang w:val="it-IT"/>
              </w:rPr>
            </w:pPr>
          </w:p>
        </w:tc>
      </w:tr>
      <w:tr w:rsidR="00E30349" w:rsidRPr="00D15BFE" w14:paraId="4EF87D50" w14:textId="77777777" w:rsidTr="003750D2">
        <w:trPr>
          <w:gridAfter w:val="1"/>
          <w:wAfter w:w="187" w:type="dxa"/>
        </w:trPr>
        <w:tc>
          <w:tcPr>
            <w:tcW w:w="4438" w:type="dxa"/>
            <w:gridSpan w:val="2"/>
          </w:tcPr>
          <w:p w14:paraId="077B3E4A" w14:textId="77777777" w:rsidR="00E30349" w:rsidRPr="00C030F1" w:rsidRDefault="00E30349" w:rsidP="00E30349">
            <w:pPr>
              <w:widowControl w:val="0"/>
              <w:ind w:left="540" w:right="22" w:hanging="540"/>
              <w:rPr>
                <w:rFonts w:cs="Arial"/>
                <w:b/>
                <w:color w:val="FF0000"/>
                <w:lang w:val="de-DE"/>
              </w:rPr>
            </w:pPr>
            <w:r w:rsidRPr="00C030F1">
              <w:rPr>
                <w:rFonts w:cs="Arial"/>
                <w:b/>
                <w:color w:val="FF0000"/>
                <w:lang w:val="de-DE"/>
              </w:rPr>
              <w:t>2.</w:t>
            </w:r>
            <w:r w:rsidR="005E462F">
              <w:rPr>
                <w:rFonts w:cs="Arial"/>
                <w:b/>
                <w:color w:val="FF0000"/>
                <w:lang w:val="de-DE"/>
              </w:rPr>
              <w:t>9</w:t>
            </w:r>
            <w:r w:rsidRPr="00C030F1">
              <w:rPr>
                <w:rFonts w:cs="Arial"/>
                <w:b/>
                <w:color w:val="FF0000"/>
                <w:lang w:val="de-DE"/>
              </w:rPr>
              <w:t xml:space="preserve">  </w:t>
            </w:r>
            <w:r w:rsidRPr="00C030F1">
              <w:rPr>
                <w:rFonts w:cs="Arial"/>
                <w:b/>
                <w:color w:val="FF0000"/>
                <w:u w:val="single"/>
                <w:lang w:val="de-DE"/>
              </w:rPr>
              <w:t>TECHNISCHES ANGEBOT – MUSTER</w:t>
            </w:r>
            <w:r w:rsidRPr="00C030F1">
              <w:rPr>
                <w:rFonts w:cs="Arial"/>
                <w:b/>
                <w:color w:val="FF0000"/>
                <w:lang w:val="de-DE"/>
              </w:rPr>
              <w:t xml:space="preserve"> </w:t>
            </w:r>
          </w:p>
        </w:tc>
        <w:tc>
          <w:tcPr>
            <w:tcW w:w="1091" w:type="dxa"/>
            <w:gridSpan w:val="2"/>
          </w:tcPr>
          <w:p w14:paraId="1E115455" w14:textId="77777777" w:rsidR="00E30349" w:rsidRPr="00C030F1" w:rsidRDefault="00E30349" w:rsidP="00E30349">
            <w:pPr>
              <w:widowControl w:val="0"/>
              <w:rPr>
                <w:rFonts w:cs="Arial"/>
                <w:b/>
                <w:color w:val="FF0000"/>
                <w:lang w:val="de-DE"/>
              </w:rPr>
            </w:pPr>
          </w:p>
        </w:tc>
        <w:tc>
          <w:tcPr>
            <w:tcW w:w="4349" w:type="dxa"/>
            <w:gridSpan w:val="2"/>
          </w:tcPr>
          <w:p w14:paraId="19DD043E" w14:textId="77777777" w:rsidR="00E30349" w:rsidRPr="00C030F1" w:rsidRDefault="00E30349" w:rsidP="00E30349">
            <w:pPr>
              <w:widowControl w:val="0"/>
              <w:ind w:right="180"/>
              <w:rPr>
                <w:rFonts w:cs="Arial"/>
                <w:b/>
                <w:noProof w:val="0"/>
                <w:color w:val="FF0000"/>
                <w:lang w:val="de-DE" w:eastAsia="de-DE"/>
              </w:rPr>
            </w:pPr>
            <w:r w:rsidRPr="00C030F1">
              <w:rPr>
                <w:rFonts w:cs="Arial"/>
                <w:b/>
                <w:noProof w:val="0"/>
                <w:color w:val="FF0000"/>
                <w:lang w:val="de-DE" w:eastAsia="de-DE"/>
              </w:rPr>
              <w:t>2.</w:t>
            </w:r>
            <w:r w:rsidR="005E462F">
              <w:rPr>
                <w:rFonts w:cs="Arial"/>
                <w:b/>
                <w:noProof w:val="0"/>
                <w:color w:val="FF0000"/>
                <w:lang w:val="de-DE" w:eastAsia="de-DE"/>
              </w:rPr>
              <w:t>9</w:t>
            </w:r>
            <w:r w:rsidRPr="00C030F1">
              <w:rPr>
                <w:rFonts w:cs="Arial"/>
                <w:b/>
                <w:noProof w:val="0"/>
                <w:color w:val="FF0000"/>
                <w:lang w:val="de-DE" w:eastAsia="de-DE"/>
              </w:rPr>
              <w:t xml:space="preserve">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E30349" w:rsidRPr="00D15BFE" w14:paraId="37E6696B" w14:textId="77777777" w:rsidTr="003750D2">
        <w:trPr>
          <w:gridAfter w:val="1"/>
          <w:wAfter w:w="187" w:type="dxa"/>
        </w:trPr>
        <w:tc>
          <w:tcPr>
            <w:tcW w:w="4438" w:type="dxa"/>
            <w:gridSpan w:val="2"/>
          </w:tcPr>
          <w:p w14:paraId="2DEC4825" w14:textId="77777777" w:rsidR="00E30349" w:rsidRPr="00C030F1" w:rsidRDefault="00E30349" w:rsidP="00E30349">
            <w:pPr>
              <w:widowControl w:val="0"/>
              <w:tabs>
                <w:tab w:val="left" w:pos="709"/>
              </w:tabs>
              <w:ind w:right="22"/>
              <w:rPr>
                <w:rFonts w:cs="Arial"/>
                <w:color w:val="FF0000"/>
                <w:u w:val="single"/>
                <w:lang w:val="it-IT" w:eastAsia="it-IT"/>
              </w:rPr>
            </w:pPr>
            <w:bookmarkStart w:id="41" w:name="_Hlk507083758"/>
          </w:p>
        </w:tc>
        <w:tc>
          <w:tcPr>
            <w:tcW w:w="1091" w:type="dxa"/>
            <w:gridSpan w:val="2"/>
          </w:tcPr>
          <w:p w14:paraId="5C98845D" w14:textId="77777777" w:rsidR="00E30349" w:rsidRPr="00C030F1" w:rsidRDefault="00E30349" w:rsidP="00E30349">
            <w:pPr>
              <w:widowControl w:val="0"/>
              <w:rPr>
                <w:rFonts w:cs="Arial"/>
                <w:b/>
                <w:color w:val="FF0000"/>
                <w:lang w:val="it-IT"/>
              </w:rPr>
            </w:pPr>
          </w:p>
        </w:tc>
        <w:tc>
          <w:tcPr>
            <w:tcW w:w="4349" w:type="dxa"/>
            <w:gridSpan w:val="2"/>
          </w:tcPr>
          <w:p w14:paraId="621AC437" w14:textId="77777777" w:rsidR="00E30349" w:rsidRPr="00C030F1" w:rsidRDefault="00E30349" w:rsidP="00E30349">
            <w:pPr>
              <w:pStyle w:val="NormaleWeb"/>
              <w:widowControl w:val="0"/>
              <w:spacing w:before="0" w:after="0"/>
              <w:ind w:right="180"/>
              <w:rPr>
                <w:rFonts w:ascii="Arial" w:hAnsi="Arial" w:cs="Arial"/>
                <w:color w:val="FF0000"/>
                <w:sz w:val="20"/>
                <w:szCs w:val="20"/>
                <w:u w:val="single"/>
              </w:rPr>
            </w:pPr>
          </w:p>
        </w:tc>
      </w:tr>
      <w:tr w:rsidR="00E30349" w:rsidRPr="00D15BFE" w14:paraId="64098CC3" w14:textId="77777777" w:rsidTr="003750D2">
        <w:trPr>
          <w:gridAfter w:val="1"/>
          <w:wAfter w:w="187" w:type="dxa"/>
        </w:trPr>
        <w:tc>
          <w:tcPr>
            <w:tcW w:w="4438" w:type="dxa"/>
            <w:gridSpan w:val="2"/>
          </w:tcPr>
          <w:p w14:paraId="1D66F5E1" w14:textId="77777777" w:rsidR="00E30349" w:rsidRPr="00C030F1" w:rsidRDefault="00E30349" w:rsidP="00E30349">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14:paraId="11F38192" w14:textId="77777777" w:rsidR="00E30349" w:rsidRPr="00C030F1" w:rsidRDefault="00E30349" w:rsidP="00E30349">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p>
        </w:tc>
        <w:tc>
          <w:tcPr>
            <w:tcW w:w="1091" w:type="dxa"/>
            <w:gridSpan w:val="2"/>
          </w:tcPr>
          <w:p w14:paraId="45BE86CB" w14:textId="77777777" w:rsidR="00E30349" w:rsidRPr="00C030F1" w:rsidRDefault="00E30349" w:rsidP="00E30349">
            <w:pPr>
              <w:widowControl w:val="0"/>
              <w:rPr>
                <w:rFonts w:cs="Arial"/>
                <w:b/>
                <w:color w:val="FF0000"/>
                <w:lang w:val="de-DE"/>
              </w:rPr>
            </w:pPr>
          </w:p>
        </w:tc>
        <w:tc>
          <w:tcPr>
            <w:tcW w:w="4349" w:type="dxa"/>
            <w:gridSpan w:val="2"/>
          </w:tcPr>
          <w:p w14:paraId="394601E6" w14:textId="77777777" w:rsidR="00E30349" w:rsidRPr="00C030F1" w:rsidRDefault="00E30349" w:rsidP="00E30349">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14:paraId="4DC39A76" w14:textId="77777777" w:rsidR="00E30349" w:rsidRPr="00C030F1" w:rsidRDefault="00E30349" w:rsidP="00E30349">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p>
        </w:tc>
      </w:tr>
      <w:tr w:rsidR="00E30349" w:rsidRPr="00D15BFE" w14:paraId="02FB0F66" w14:textId="77777777" w:rsidTr="003750D2">
        <w:trPr>
          <w:gridAfter w:val="1"/>
          <w:wAfter w:w="187" w:type="dxa"/>
        </w:trPr>
        <w:tc>
          <w:tcPr>
            <w:tcW w:w="4438" w:type="dxa"/>
            <w:gridSpan w:val="2"/>
          </w:tcPr>
          <w:p w14:paraId="5D6A0442" w14:textId="77777777" w:rsidR="00E30349" w:rsidRPr="00C030F1" w:rsidRDefault="00E30349" w:rsidP="00E30349">
            <w:pPr>
              <w:widowControl w:val="0"/>
              <w:tabs>
                <w:tab w:val="left" w:pos="709"/>
              </w:tabs>
              <w:ind w:right="22"/>
              <w:rPr>
                <w:rFonts w:cs="Arial"/>
                <w:color w:val="FF0000"/>
                <w:u w:val="single"/>
                <w:lang w:val="de-DE" w:eastAsia="it-IT"/>
              </w:rPr>
            </w:pPr>
          </w:p>
        </w:tc>
        <w:tc>
          <w:tcPr>
            <w:tcW w:w="1091" w:type="dxa"/>
            <w:gridSpan w:val="2"/>
          </w:tcPr>
          <w:p w14:paraId="473235A3" w14:textId="77777777" w:rsidR="00E30349" w:rsidRPr="00C030F1" w:rsidRDefault="00E30349" w:rsidP="00E30349">
            <w:pPr>
              <w:widowControl w:val="0"/>
              <w:rPr>
                <w:rFonts w:cs="Arial"/>
                <w:b/>
                <w:color w:val="FF0000"/>
                <w:lang w:val="de-DE"/>
              </w:rPr>
            </w:pPr>
          </w:p>
        </w:tc>
        <w:tc>
          <w:tcPr>
            <w:tcW w:w="4349" w:type="dxa"/>
            <w:gridSpan w:val="2"/>
          </w:tcPr>
          <w:p w14:paraId="6C408A00" w14:textId="77777777" w:rsidR="00E30349" w:rsidRPr="00C030F1" w:rsidRDefault="00E30349" w:rsidP="00E30349">
            <w:pPr>
              <w:pStyle w:val="NormaleWeb"/>
              <w:widowControl w:val="0"/>
              <w:spacing w:before="0" w:after="0"/>
              <w:ind w:right="180"/>
              <w:rPr>
                <w:rFonts w:ascii="Arial" w:hAnsi="Arial" w:cs="Arial"/>
                <w:color w:val="FF0000"/>
                <w:sz w:val="20"/>
                <w:szCs w:val="20"/>
                <w:u w:val="single"/>
              </w:rPr>
            </w:pPr>
          </w:p>
        </w:tc>
      </w:tr>
      <w:tr w:rsidR="00E30349" w:rsidRPr="006F1F17" w14:paraId="5E6055C6" w14:textId="77777777" w:rsidTr="003750D2">
        <w:trPr>
          <w:gridAfter w:val="1"/>
          <w:wAfter w:w="187" w:type="dxa"/>
        </w:trPr>
        <w:tc>
          <w:tcPr>
            <w:tcW w:w="4438" w:type="dxa"/>
            <w:gridSpan w:val="2"/>
          </w:tcPr>
          <w:p w14:paraId="748A7705" w14:textId="77777777" w:rsidR="00E30349" w:rsidRPr="00C030F1" w:rsidRDefault="00E30349" w:rsidP="00E30349">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91" w:type="dxa"/>
            <w:gridSpan w:val="2"/>
          </w:tcPr>
          <w:p w14:paraId="7F04F925" w14:textId="77777777" w:rsidR="00E30349" w:rsidRPr="00C030F1" w:rsidRDefault="00E30349" w:rsidP="00E30349">
            <w:pPr>
              <w:widowControl w:val="0"/>
              <w:rPr>
                <w:rFonts w:cs="Arial"/>
                <w:b/>
                <w:color w:val="FF0000"/>
                <w:lang w:val="de-DE"/>
              </w:rPr>
            </w:pPr>
          </w:p>
        </w:tc>
        <w:tc>
          <w:tcPr>
            <w:tcW w:w="4349" w:type="dxa"/>
            <w:gridSpan w:val="2"/>
          </w:tcPr>
          <w:p w14:paraId="7CD6FACC" w14:textId="77777777" w:rsidR="00E30349" w:rsidRPr="004549FF" w:rsidRDefault="00E30349" w:rsidP="00E30349">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E30349" w:rsidRPr="006F1F17" w14:paraId="24CB7EB4" w14:textId="77777777" w:rsidTr="003750D2">
        <w:trPr>
          <w:gridAfter w:val="1"/>
          <w:wAfter w:w="187" w:type="dxa"/>
        </w:trPr>
        <w:tc>
          <w:tcPr>
            <w:tcW w:w="4438" w:type="dxa"/>
            <w:gridSpan w:val="2"/>
          </w:tcPr>
          <w:p w14:paraId="30C77BE6" w14:textId="77777777" w:rsidR="00E30349" w:rsidRPr="00C030F1" w:rsidRDefault="00E30349" w:rsidP="00E30349">
            <w:pPr>
              <w:widowControl w:val="0"/>
              <w:tabs>
                <w:tab w:val="left" w:pos="709"/>
              </w:tabs>
              <w:ind w:right="22"/>
              <w:rPr>
                <w:rFonts w:cs="Arial"/>
                <w:color w:val="FF0000"/>
                <w:u w:val="single"/>
                <w:lang w:val="it-IT" w:eastAsia="it-IT"/>
              </w:rPr>
            </w:pPr>
          </w:p>
        </w:tc>
        <w:tc>
          <w:tcPr>
            <w:tcW w:w="1091" w:type="dxa"/>
            <w:gridSpan w:val="2"/>
          </w:tcPr>
          <w:p w14:paraId="6FE900C4" w14:textId="77777777" w:rsidR="00E30349" w:rsidRPr="00C030F1" w:rsidRDefault="00E30349" w:rsidP="00E30349">
            <w:pPr>
              <w:widowControl w:val="0"/>
              <w:rPr>
                <w:rFonts w:cs="Arial"/>
                <w:b/>
                <w:color w:val="FF0000"/>
                <w:lang w:val="it-IT"/>
              </w:rPr>
            </w:pPr>
          </w:p>
        </w:tc>
        <w:tc>
          <w:tcPr>
            <w:tcW w:w="4349" w:type="dxa"/>
            <w:gridSpan w:val="2"/>
          </w:tcPr>
          <w:p w14:paraId="58CF53B7" w14:textId="77777777" w:rsidR="00E30349" w:rsidRPr="00C030F1" w:rsidRDefault="00E30349" w:rsidP="00E30349">
            <w:pPr>
              <w:pStyle w:val="NormaleWeb"/>
              <w:widowControl w:val="0"/>
              <w:spacing w:before="0" w:after="0"/>
              <w:ind w:right="180"/>
              <w:rPr>
                <w:rFonts w:ascii="Arial" w:hAnsi="Arial" w:cs="Arial"/>
                <w:color w:val="FF0000"/>
                <w:sz w:val="20"/>
                <w:szCs w:val="20"/>
                <w:u w:val="single"/>
              </w:rPr>
            </w:pPr>
          </w:p>
        </w:tc>
      </w:tr>
      <w:bookmarkEnd w:id="41"/>
      <w:tr w:rsidR="00E30349" w:rsidRPr="00F76D01" w14:paraId="24DBB73B" w14:textId="77777777" w:rsidTr="003750D2">
        <w:trPr>
          <w:gridAfter w:val="1"/>
          <w:wAfter w:w="187" w:type="dxa"/>
        </w:trPr>
        <w:tc>
          <w:tcPr>
            <w:tcW w:w="4438" w:type="dxa"/>
            <w:gridSpan w:val="2"/>
          </w:tcPr>
          <w:p w14:paraId="2DC89675" w14:textId="77777777" w:rsidR="00E30349" w:rsidRPr="00C030F1" w:rsidRDefault="00E30349" w:rsidP="00E30349">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0340E2E5" w14:textId="77777777" w:rsidR="00E30349" w:rsidRPr="00C030F1" w:rsidRDefault="00E30349" w:rsidP="00E30349">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6B4D1D3E" w14:textId="77777777" w:rsidR="00E30349" w:rsidRPr="00C030F1" w:rsidRDefault="00E30349" w:rsidP="00E30349">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14:paraId="0867BA42" w14:textId="77777777" w:rsidR="00E30349" w:rsidRPr="00C030F1" w:rsidRDefault="00E30349" w:rsidP="00E30349">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F76D01">
              <w:rPr>
                <w:rFonts w:cs="Arial"/>
                <w:b/>
                <w:i/>
                <w:color w:val="FF0000"/>
              </w:rPr>
            </w:r>
            <w:r w:rsidR="00F76D01">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F76D01">
              <w:rPr>
                <w:rFonts w:cs="Arial"/>
                <w:b/>
                <w:i/>
                <w:color w:val="FF0000"/>
              </w:rPr>
            </w:r>
            <w:r w:rsidR="00F76D01">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14:paraId="0E611B38" w14:textId="77777777" w:rsidR="00E30349" w:rsidRPr="00C030F1" w:rsidRDefault="00E30349" w:rsidP="00E30349">
            <w:pPr>
              <w:widowControl w:val="0"/>
              <w:ind w:right="22"/>
              <w:rPr>
                <w:rFonts w:cs="Arial"/>
                <w:lang w:val="de-DE"/>
              </w:rPr>
            </w:pPr>
          </w:p>
        </w:tc>
        <w:tc>
          <w:tcPr>
            <w:tcW w:w="1091" w:type="dxa"/>
            <w:gridSpan w:val="2"/>
          </w:tcPr>
          <w:p w14:paraId="3E5DF163" w14:textId="77777777" w:rsidR="00E30349" w:rsidRPr="00C030F1" w:rsidRDefault="00E30349" w:rsidP="00E30349">
            <w:pPr>
              <w:widowControl w:val="0"/>
              <w:rPr>
                <w:rFonts w:cs="Arial"/>
                <w:lang w:val="de-DE"/>
              </w:rPr>
            </w:pPr>
          </w:p>
        </w:tc>
        <w:tc>
          <w:tcPr>
            <w:tcW w:w="4349" w:type="dxa"/>
            <w:gridSpan w:val="2"/>
          </w:tcPr>
          <w:p w14:paraId="350225BA" w14:textId="77777777" w:rsidR="00E30349" w:rsidRPr="00C030F1" w:rsidRDefault="00E30349" w:rsidP="00E30349">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b/>
                <w:color w:val="FF0000"/>
              </w:rPr>
              <w:t>.</w:t>
            </w:r>
          </w:p>
          <w:p w14:paraId="2E6E2457" w14:textId="77777777" w:rsidR="00E30349" w:rsidRPr="00C030F1" w:rsidRDefault="00E30349" w:rsidP="00E30349">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b/>
                <w:color w:val="FF0000"/>
              </w:rPr>
              <w:t>.</w:t>
            </w:r>
          </w:p>
          <w:p w14:paraId="5274FA4A" w14:textId="77777777" w:rsidR="00E30349" w:rsidRPr="00C030F1" w:rsidRDefault="00E30349" w:rsidP="00E30349">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14:paraId="6CB2DD2B" w14:textId="77777777" w:rsidR="00E30349" w:rsidRPr="00C030F1" w:rsidRDefault="00E30349" w:rsidP="00E30349">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F76D01">
              <w:rPr>
                <w:rFonts w:cs="Arial"/>
                <w:b/>
                <w:i/>
                <w:color w:val="FF0000"/>
              </w:rPr>
            </w:r>
            <w:r w:rsidR="00F76D01">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F76D01">
              <w:rPr>
                <w:rFonts w:cs="Arial"/>
                <w:b/>
                <w:i/>
                <w:color w:val="FF0000"/>
              </w:rPr>
            </w:r>
            <w:r w:rsidR="00F76D01">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E30349" w:rsidRPr="00F76D01" w14:paraId="70E6A873" w14:textId="77777777" w:rsidTr="003750D2">
        <w:trPr>
          <w:gridAfter w:val="1"/>
          <w:wAfter w:w="187" w:type="dxa"/>
        </w:trPr>
        <w:tc>
          <w:tcPr>
            <w:tcW w:w="4438" w:type="dxa"/>
            <w:gridSpan w:val="2"/>
          </w:tcPr>
          <w:p w14:paraId="1C11089C" w14:textId="77777777" w:rsidR="00E30349" w:rsidRPr="00C030F1" w:rsidRDefault="00E30349" w:rsidP="00E30349">
            <w:pPr>
              <w:widowControl w:val="0"/>
              <w:ind w:left="284" w:right="22"/>
              <w:rPr>
                <w:rFonts w:cs="Arial"/>
                <w:color w:val="FF0000"/>
                <w:lang w:val="it-IT"/>
              </w:rPr>
            </w:pPr>
          </w:p>
        </w:tc>
        <w:tc>
          <w:tcPr>
            <w:tcW w:w="1091" w:type="dxa"/>
            <w:gridSpan w:val="2"/>
          </w:tcPr>
          <w:p w14:paraId="548408A9" w14:textId="77777777" w:rsidR="00E30349" w:rsidRPr="00C030F1" w:rsidRDefault="00E30349" w:rsidP="00E30349">
            <w:pPr>
              <w:widowControl w:val="0"/>
              <w:rPr>
                <w:rFonts w:cs="Arial"/>
                <w:lang w:val="it-IT"/>
              </w:rPr>
            </w:pPr>
          </w:p>
        </w:tc>
        <w:tc>
          <w:tcPr>
            <w:tcW w:w="4349" w:type="dxa"/>
            <w:gridSpan w:val="2"/>
          </w:tcPr>
          <w:p w14:paraId="684D19E1" w14:textId="77777777" w:rsidR="00E30349" w:rsidRPr="00C030F1" w:rsidRDefault="00E30349" w:rsidP="00E30349">
            <w:pPr>
              <w:widowControl w:val="0"/>
              <w:ind w:left="142" w:right="180"/>
              <w:rPr>
                <w:rFonts w:cs="Arial"/>
                <w:color w:val="FF0000"/>
                <w:lang w:val="it-IT"/>
              </w:rPr>
            </w:pPr>
          </w:p>
        </w:tc>
      </w:tr>
      <w:tr w:rsidR="00E30349" w:rsidRPr="00F76D01" w14:paraId="3D41989A" w14:textId="77777777" w:rsidTr="003750D2">
        <w:trPr>
          <w:gridAfter w:val="1"/>
          <w:wAfter w:w="187" w:type="dxa"/>
        </w:trPr>
        <w:tc>
          <w:tcPr>
            <w:tcW w:w="4438" w:type="dxa"/>
            <w:gridSpan w:val="2"/>
          </w:tcPr>
          <w:p w14:paraId="5BD92A34" w14:textId="77777777" w:rsidR="00E30349" w:rsidRPr="00C030F1" w:rsidRDefault="00E30349" w:rsidP="00E30349">
            <w:pPr>
              <w:widowControl w:val="0"/>
              <w:ind w:right="22"/>
              <w:rPr>
                <w:rFonts w:cs="Arial"/>
                <w:color w:val="FF0000"/>
                <w:u w:val="single"/>
                <w:lang w:val="de-DE"/>
              </w:rPr>
            </w:pPr>
            <w:r w:rsidRPr="00C030F1">
              <w:rPr>
                <w:rFonts w:cs="Arial"/>
                <w:color w:val="FF0000"/>
                <w:u w:val="single"/>
                <w:lang w:val="de-DE"/>
              </w:rPr>
              <w:t>Hinweise zur Musterabgabe:</w:t>
            </w:r>
          </w:p>
          <w:p w14:paraId="3534F26B" w14:textId="77777777" w:rsidR="00E30349" w:rsidRPr="00C030F1" w:rsidRDefault="00E30349" w:rsidP="00E30349">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lastRenderedPageBreak/>
              <w:t>Der Erhalt des Musters wird durch Unterzeichnung des Transportdokuments oder eines gleichwertigen Begleitdokuments mit Angabe von Datum und Ankunftszeit bestätigt,</w:t>
            </w:r>
          </w:p>
          <w:p w14:paraId="4B44D16E" w14:textId="77777777" w:rsidR="00E30349" w:rsidRPr="00C030F1" w:rsidRDefault="00E30349" w:rsidP="00E30349">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91" w:type="dxa"/>
            <w:gridSpan w:val="2"/>
          </w:tcPr>
          <w:p w14:paraId="2A234BA5" w14:textId="77777777" w:rsidR="00E30349" w:rsidRPr="00C030F1" w:rsidRDefault="00E30349" w:rsidP="00E30349">
            <w:pPr>
              <w:widowControl w:val="0"/>
              <w:rPr>
                <w:rFonts w:cs="Arial"/>
                <w:lang w:val="de-DE"/>
              </w:rPr>
            </w:pPr>
          </w:p>
        </w:tc>
        <w:tc>
          <w:tcPr>
            <w:tcW w:w="4349" w:type="dxa"/>
            <w:gridSpan w:val="2"/>
          </w:tcPr>
          <w:p w14:paraId="2719B4E3" w14:textId="77777777" w:rsidR="00E30349" w:rsidRPr="00C030F1" w:rsidRDefault="00E30349" w:rsidP="00E30349">
            <w:pPr>
              <w:widowControl w:val="0"/>
              <w:ind w:right="180"/>
              <w:rPr>
                <w:rFonts w:cs="Arial"/>
                <w:color w:val="FF0000"/>
                <w:u w:val="single"/>
                <w:lang w:val="it-IT"/>
              </w:rPr>
            </w:pPr>
            <w:r w:rsidRPr="00C030F1">
              <w:rPr>
                <w:rFonts w:cs="Arial"/>
                <w:color w:val="FF0000"/>
                <w:u w:val="single"/>
                <w:lang w:val="it-IT"/>
              </w:rPr>
              <w:t>Indicazioni per la consegna:</w:t>
            </w:r>
          </w:p>
          <w:p w14:paraId="203D27EE" w14:textId="77777777" w:rsidR="00E30349" w:rsidRPr="00C030F1" w:rsidRDefault="00E30349" w:rsidP="00E30349">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lastRenderedPageBreak/>
              <w:t>il ricevimento del campione avverrà mediante firma del documento di trasporto, o di ana</w:t>
            </w:r>
            <w:r>
              <w:rPr>
                <w:rFonts w:cs="Arial"/>
                <w:color w:val="FF0000"/>
                <w:lang w:val="it-IT"/>
              </w:rPr>
              <w:t>lo</w:t>
            </w:r>
            <w:r w:rsidRPr="00C030F1">
              <w:rPr>
                <w:rFonts w:cs="Arial"/>
                <w:color w:val="FF0000"/>
                <w:lang w:val="it-IT"/>
              </w:rPr>
              <w:t>go documento di accompagnamento, con data ed ora di arrivo;</w:t>
            </w:r>
          </w:p>
          <w:p w14:paraId="6531A987" w14:textId="77777777" w:rsidR="00E30349" w:rsidRPr="00C030F1" w:rsidRDefault="00E30349" w:rsidP="00E30349">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F76D01">
              <w:rPr>
                <w:rFonts w:cs="Arial"/>
                <w:b/>
                <w:color w:val="FF0000"/>
              </w:rPr>
            </w:r>
            <w:r w:rsidR="00F76D01">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E30349" w:rsidRPr="00F76D01" w14:paraId="75ABAB7E" w14:textId="77777777" w:rsidTr="003750D2">
        <w:trPr>
          <w:gridAfter w:val="1"/>
          <w:wAfter w:w="187" w:type="dxa"/>
        </w:trPr>
        <w:tc>
          <w:tcPr>
            <w:tcW w:w="4438" w:type="dxa"/>
            <w:gridSpan w:val="2"/>
          </w:tcPr>
          <w:p w14:paraId="18882FC1" w14:textId="77777777" w:rsidR="00E30349" w:rsidRPr="00C030F1" w:rsidRDefault="00E30349" w:rsidP="00E30349">
            <w:pPr>
              <w:widowControl w:val="0"/>
              <w:ind w:left="284" w:right="22"/>
              <w:rPr>
                <w:rFonts w:cs="Arial"/>
                <w:color w:val="FF0000"/>
                <w:lang w:val="it-IT"/>
              </w:rPr>
            </w:pPr>
          </w:p>
        </w:tc>
        <w:tc>
          <w:tcPr>
            <w:tcW w:w="1091" w:type="dxa"/>
            <w:gridSpan w:val="2"/>
          </w:tcPr>
          <w:p w14:paraId="3B9CB07E" w14:textId="77777777" w:rsidR="00E30349" w:rsidRPr="00C030F1" w:rsidRDefault="00E30349" w:rsidP="00E30349">
            <w:pPr>
              <w:widowControl w:val="0"/>
              <w:rPr>
                <w:rFonts w:cs="Arial"/>
                <w:lang w:val="it-IT"/>
              </w:rPr>
            </w:pPr>
          </w:p>
        </w:tc>
        <w:tc>
          <w:tcPr>
            <w:tcW w:w="4349" w:type="dxa"/>
            <w:gridSpan w:val="2"/>
          </w:tcPr>
          <w:p w14:paraId="052BA027" w14:textId="77777777" w:rsidR="00E30349" w:rsidRPr="00C030F1" w:rsidRDefault="00E30349" w:rsidP="00E30349">
            <w:pPr>
              <w:widowControl w:val="0"/>
              <w:ind w:left="142" w:right="180"/>
              <w:rPr>
                <w:rFonts w:cs="Arial"/>
                <w:color w:val="FF0000"/>
                <w:lang w:val="it-IT"/>
              </w:rPr>
            </w:pPr>
          </w:p>
        </w:tc>
      </w:tr>
      <w:tr w:rsidR="00E30349" w:rsidRPr="006F1F17" w14:paraId="756924AA" w14:textId="77777777" w:rsidTr="003750D2">
        <w:trPr>
          <w:gridAfter w:val="1"/>
          <w:wAfter w:w="187" w:type="dxa"/>
        </w:trPr>
        <w:tc>
          <w:tcPr>
            <w:tcW w:w="4438" w:type="dxa"/>
            <w:gridSpan w:val="2"/>
          </w:tcPr>
          <w:p w14:paraId="55DEEADF" w14:textId="77777777" w:rsidR="00E30349" w:rsidRPr="00C030F1" w:rsidRDefault="00E30349" w:rsidP="00E30349">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91" w:type="dxa"/>
            <w:gridSpan w:val="2"/>
          </w:tcPr>
          <w:p w14:paraId="63E54EA4" w14:textId="77777777" w:rsidR="00E30349" w:rsidRPr="00C030F1" w:rsidRDefault="00E30349" w:rsidP="00E30349">
            <w:pPr>
              <w:widowControl w:val="0"/>
              <w:rPr>
                <w:rFonts w:cs="Arial"/>
                <w:lang w:val="de-DE"/>
              </w:rPr>
            </w:pPr>
          </w:p>
        </w:tc>
        <w:tc>
          <w:tcPr>
            <w:tcW w:w="4349" w:type="dxa"/>
            <w:gridSpan w:val="2"/>
          </w:tcPr>
          <w:p w14:paraId="6F06DD6A" w14:textId="77777777" w:rsidR="00E30349" w:rsidRPr="00C030F1" w:rsidRDefault="00E30349" w:rsidP="00E30349">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E30349" w:rsidRPr="006F1F17" w14:paraId="300ADDB1" w14:textId="77777777" w:rsidTr="003750D2">
        <w:trPr>
          <w:gridAfter w:val="1"/>
          <w:wAfter w:w="187" w:type="dxa"/>
        </w:trPr>
        <w:tc>
          <w:tcPr>
            <w:tcW w:w="4438" w:type="dxa"/>
            <w:gridSpan w:val="2"/>
          </w:tcPr>
          <w:p w14:paraId="5DB08305" w14:textId="77777777" w:rsidR="00E30349" w:rsidRPr="00C030F1" w:rsidRDefault="00E30349" w:rsidP="00E30349">
            <w:pPr>
              <w:widowControl w:val="0"/>
              <w:ind w:left="284" w:right="22"/>
              <w:rPr>
                <w:rFonts w:cs="Arial"/>
                <w:color w:val="FF0000"/>
                <w:lang w:val="it-IT"/>
              </w:rPr>
            </w:pPr>
          </w:p>
        </w:tc>
        <w:tc>
          <w:tcPr>
            <w:tcW w:w="1091" w:type="dxa"/>
            <w:gridSpan w:val="2"/>
          </w:tcPr>
          <w:p w14:paraId="579F3AFF" w14:textId="77777777" w:rsidR="00E30349" w:rsidRPr="00C030F1" w:rsidRDefault="00E30349" w:rsidP="00E30349">
            <w:pPr>
              <w:widowControl w:val="0"/>
              <w:rPr>
                <w:rFonts w:cs="Arial"/>
                <w:lang w:val="it-IT"/>
              </w:rPr>
            </w:pPr>
          </w:p>
        </w:tc>
        <w:tc>
          <w:tcPr>
            <w:tcW w:w="4349" w:type="dxa"/>
            <w:gridSpan w:val="2"/>
          </w:tcPr>
          <w:p w14:paraId="12A71CDC" w14:textId="77777777" w:rsidR="00E30349" w:rsidRPr="00C030F1" w:rsidRDefault="00E30349" w:rsidP="00E30349">
            <w:pPr>
              <w:widowControl w:val="0"/>
              <w:ind w:left="142" w:right="180"/>
              <w:rPr>
                <w:rFonts w:cs="Arial"/>
                <w:color w:val="FF0000"/>
                <w:lang w:val="it-IT"/>
              </w:rPr>
            </w:pPr>
          </w:p>
        </w:tc>
      </w:tr>
      <w:tr w:rsidR="00E30349" w:rsidRPr="006F1F17" w14:paraId="78BCFCC4" w14:textId="77777777" w:rsidTr="003750D2">
        <w:trPr>
          <w:gridAfter w:val="1"/>
          <w:wAfter w:w="187" w:type="dxa"/>
        </w:trPr>
        <w:tc>
          <w:tcPr>
            <w:tcW w:w="4438" w:type="dxa"/>
            <w:gridSpan w:val="2"/>
          </w:tcPr>
          <w:p w14:paraId="2BE7AADD" w14:textId="77777777" w:rsidR="00E30349" w:rsidRPr="00C030F1" w:rsidRDefault="00E30349" w:rsidP="00E30349">
            <w:pPr>
              <w:widowControl w:val="0"/>
              <w:ind w:right="22"/>
              <w:rPr>
                <w:rFonts w:cs="Arial"/>
                <w:noProof w:val="0"/>
                <w:color w:val="FF0000"/>
                <w:lang w:val="de-DE" w:eastAsia="de-DE"/>
              </w:rPr>
            </w:pPr>
            <w:r w:rsidRPr="00C030F1">
              <w:rPr>
                <w:rFonts w:cs="Arial"/>
                <w:noProof w:val="0"/>
                <w:color w:val="FF0000"/>
                <w:lang w:val="de-DE" w:eastAsia="de-DE"/>
              </w:rPr>
              <w:t>Der Umschlag mit dem Muster muss mit wie beschriftet sein, damit dessen Herkunft festgestellt werden kann:</w:t>
            </w:r>
          </w:p>
          <w:p w14:paraId="7192B8C6" w14:textId="77777777" w:rsidR="00E30349" w:rsidRPr="00C030F1" w:rsidRDefault="00E30349" w:rsidP="00E30349">
            <w:pPr>
              <w:widowControl w:val="0"/>
              <w:ind w:right="22"/>
              <w:rPr>
                <w:rFonts w:cs="Arial"/>
                <w:color w:val="FF0000"/>
                <w:lang w:val="de-DE"/>
              </w:rPr>
            </w:pPr>
          </w:p>
          <w:p w14:paraId="24C771A0" w14:textId="77777777" w:rsidR="00E30349" w:rsidRPr="00C030F1" w:rsidRDefault="00E30349" w:rsidP="00E30349">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14:paraId="125EDDF8" w14:textId="77777777" w:rsidR="00E30349" w:rsidRPr="00C030F1" w:rsidRDefault="00E30349" w:rsidP="00E30349">
            <w:pPr>
              <w:widowControl w:val="0"/>
              <w:ind w:left="180" w:right="22"/>
              <w:rPr>
                <w:rFonts w:cs="Arial"/>
                <w:bCs/>
                <w:noProof w:val="0"/>
                <w:color w:val="FF0000"/>
                <w:lang w:val="de-DE"/>
              </w:rPr>
            </w:pPr>
          </w:p>
          <w:p w14:paraId="5C763A93" w14:textId="77777777" w:rsidR="00E30349" w:rsidRPr="00C030F1" w:rsidRDefault="00E30349" w:rsidP="00E30349">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14:paraId="3EB1FE2E" w14:textId="77777777" w:rsidR="00E30349" w:rsidRPr="00C030F1" w:rsidRDefault="00E30349" w:rsidP="00E30349">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91" w:type="dxa"/>
            <w:gridSpan w:val="2"/>
          </w:tcPr>
          <w:p w14:paraId="4D711050" w14:textId="77777777" w:rsidR="00E30349" w:rsidRPr="00C030F1" w:rsidRDefault="00E30349" w:rsidP="00E30349">
            <w:pPr>
              <w:widowControl w:val="0"/>
              <w:rPr>
                <w:rFonts w:cs="Arial"/>
                <w:lang w:val="de-DE"/>
              </w:rPr>
            </w:pPr>
          </w:p>
        </w:tc>
        <w:tc>
          <w:tcPr>
            <w:tcW w:w="4349" w:type="dxa"/>
            <w:gridSpan w:val="2"/>
          </w:tcPr>
          <w:p w14:paraId="058BB298" w14:textId="77777777" w:rsidR="00E30349" w:rsidRPr="00C030F1" w:rsidRDefault="00E30349" w:rsidP="00E30349">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14:paraId="5B4F296A" w14:textId="77777777" w:rsidR="00E30349" w:rsidRPr="00C030F1" w:rsidRDefault="00E30349" w:rsidP="00E30349">
            <w:pPr>
              <w:widowControl w:val="0"/>
              <w:ind w:right="180"/>
              <w:rPr>
                <w:rFonts w:cs="Arial"/>
                <w:lang w:val="it-IT"/>
              </w:rPr>
            </w:pPr>
          </w:p>
          <w:p w14:paraId="06F4AA31" w14:textId="77777777" w:rsidR="00E30349" w:rsidRPr="00C030F1" w:rsidRDefault="00E30349" w:rsidP="00E30349">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14:paraId="7331D5BE" w14:textId="77777777" w:rsidR="00E30349" w:rsidRPr="00C030F1" w:rsidRDefault="00E30349" w:rsidP="00E30349">
            <w:pPr>
              <w:widowControl w:val="0"/>
              <w:ind w:left="180" w:right="180"/>
              <w:rPr>
                <w:rFonts w:cs="Arial"/>
                <w:color w:val="FF0000"/>
                <w:lang w:val="it-IT"/>
              </w:rPr>
            </w:pPr>
          </w:p>
          <w:p w14:paraId="59E1BFDA" w14:textId="77777777" w:rsidR="00E30349" w:rsidRPr="00C030F1" w:rsidRDefault="00E30349" w:rsidP="00E30349">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14:paraId="4489E257" w14:textId="77777777" w:rsidR="00E30349" w:rsidRPr="00C030F1" w:rsidRDefault="00E30349" w:rsidP="00E30349">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E30349" w:rsidRPr="006F1F17" w14:paraId="0676EE57" w14:textId="77777777" w:rsidTr="003750D2">
        <w:trPr>
          <w:gridAfter w:val="1"/>
          <w:wAfter w:w="187" w:type="dxa"/>
        </w:trPr>
        <w:tc>
          <w:tcPr>
            <w:tcW w:w="4438" w:type="dxa"/>
            <w:gridSpan w:val="2"/>
          </w:tcPr>
          <w:p w14:paraId="0539F141" w14:textId="77777777" w:rsidR="00E30349" w:rsidRPr="00C030F1" w:rsidRDefault="00E30349" w:rsidP="00E30349">
            <w:pPr>
              <w:widowControl w:val="0"/>
              <w:ind w:left="284" w:right="22"/>
              <w:rPr>
                <w:rFonts w:cs="Arial"/>
                <w:color w:val="FF0000"/>
                <w:lang w:val="it-IT"/>
              </w:rPr>
            </w:pPr>
          </w:p>
        </w:tc>
        <w:tc>
          <w:tcPr>
            <w:tcW w:w="1091" w:type="dxa"/>
            <w:gridSpan w:val="2"/>
          </w:tcPr>
          <w:p w14:paraId="1AE8FC71" w14:textId="77777777" w:rsidR="00E30349" w:rsidRPr="00C030F1" w:rsidRDefault="00E30349" w:rsidP="00E30349">
            <w:pPr>
              <w:widowControl w:val="0"/>
              <w:rPr>
                <w:rFonts w:cs="Arial"/>
                <w:lang w:val="it-IT"/>
              </w:rPr>
            </w:pPr>
          </w:p>
        </w:tc>
        <w:tc>
          <w:tcPr>
            <w:tcW w:w="4349" w:type="dxa"/>
            <w:gridSpan w:val="2"/>
          </w:tcPr>
          <w:p w14:paraId="77294CDF" w14:textId="77777777" w:rsidR="00E30349" w:rsidRPr="00C030F1" w:rsidRDefault="00E30349" w:rsidP="00E30349">
            <w:pPr>
              <w:widowControl w:val="0"/>
              <w:ind w:left="142" w:right="180"/>
              <w:rPr>
                <w:rFonts w:cs="Arial"/>
                <w:color w:val="FF0000"/>
                <w:lang w:val="it-IT"/>
              </w:rPr>
            </w:pPr>
          </w:p>
        </w:tc>
      </w:tr>
      <w:tr w:rsidR="00E30349" w:rsidRPr="006F1F17" w14:paraId="607D554B" w14:textId="77777777" w:rsidTr="003750D2">
        <w:trPr>
          <w:gridAfter w:val="1"/>
          <w:wAfter w:w="187" w:type="dxa"/>
        </w:trPr>
        <w:tc>
          <w:tcPr>
            <w:tcW w:w="4438" w:type="dxa"/>
            <w:gridSpan w:val="2"/>
          </w:tcPr>
          <w:p w14:paraId="1BA245AA" w14:textId="77777777" w:rsidR="00E30349" w:rsidRPr="00C030F1" w:rsidRDefault="00E30349" w:rsidP="00E30349">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91" w:type="dxa"/>
            <w:gridSpan w:val="2"/>
          </w:tcPr>
          <w:p w14:paraId="3B575E3B" w14:textId="77777777" w:rsidR="00E30349" w:rsidRPr="00C030F1" w:rsidRDefault="00E30349" w:rsidP="00E30349">
            <w:pPr>
              <w:widowControl w:val="0"/>
              <w:rPr>
                <w:rFonts w:cs="Arial"/>
                <w:lang w:val="de-DE"/>
              </w:rPr>
            </w:pPr>
          </w:p>
        </w:tc>
        <w:tc>
          <w:tcPr>
            <w:tcW w:w="4349" w:type="dxa"/>
            <w:gridSpan w:val="2"/>
          </w:tcPr>
          <w:p w14:paraId="21C6BE40" w14:textId="77777777" w:rsidR="00E30349" w:rsidRPr="00C030F1" w:rsidRDefault="00E30349" w:rsidP="00E30349">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E30349" w:rsidRPr="006F1F17" w14:paraId="4AB15E0F" w14:textId="77777777" w:rsidTr="003750D2">
        <w:trPr>
          <w:gridAfter w:val="1"/>
          <w:wAfter w:w="187" w:type="dxa"/>
        </w:trPr>
        <w:tc>
          <w:tcPr>
            <w:tcW w:w="4438" w:type="dxa"/>
            <w:gridSpan w:val="2"/>
          </w:tcPr>
          <w:p w14:paraId="433E195A" w14:textId="77777777" w:rsidR="00E30349" w:rsidRPr="00C030F1" w:rsidRDefault="00E30349" w:rsidP="00E30349">
            <w:pPr>
              <w:widowControl w:val="0"/>
              <w:ind w:left="284" w:right="22"/>
              <w:rPr>
                <w:rFonts w:cs="Arial"/>
                <w:color w:val="FF0000"/>
                <w:lang w:val="it-IT"/>
              </w:rPr>
            </w:pPr>
          </w:p>
        </w:tc>
        <w:tc>
          <w:tcPr>
            <w:tcW w:w="1091" w:type="dxa"/>
            <w:gridSpan w:val="2"/>
          </w:tcPr>
          <w:p w14:paraId="405F7C3E" w14:textId="77777777" w:rsidR="00E30349" w:rsidRPr="00C030F1" w:rsidRDefault="00E30349" w:rsidP="00E30349">
            <w:pPr>
              <w:widowControl w:val="0"/>
              <w:rPr>
                <w:rFonts w:cs="Arial"/>
                <w:lang w:val="it-IT"/>
              </w:rPr>
            </w:pPr>
          </w:p>
        </w:tc>
        <w:tc>
          <w:tcPr>
            <w:tcW w:w="4349" w:type="dxa"/>
            <w:gridSpan w:val="2"/>
          </w:tcPr>
          <w:p w14:paraId="2A2E3B9A" w14:textId="77777777" w:rsidR="00E30349" w:rsidRPr="00C030F1" w:rsidRDefault="00E30349" w:rsidP="00E30349">
            <w:pPr>
              <w:widowControl w:val="0"/>
              <w:ind w:left="142" w:right="180"/>
              <w:rPr>
                <w:rFonts w:cs="Arial"/>
                <w:color w:val="FF0000"/>
                <w:lang w:val="it-IT"/>
              </w:rPr>
            </w:pPr>
          </w:p>
        </w:tc>
      </w:tr>
      <w:tr w:rsidR="00E30349" w:rsidRPr="006F1F17" w14:paraId="1F562A81" w14:textId="77777777" w:rsidTr="003750D2">
        <w:trPr>
          <w:gridAfter w:val="1"/>
          <w:wAfter w:w="187" w:type="dxa"/>
        </w:trPr>
        <w:tc>
          <w:tcPr>
            <w:tcW w:w="4438" w:type="dxa"/>
            <w:gridSpan w:val="2"/>
          </w:tcPr>
          <w:p w14:paraId="11723A7F" w14:textId="77777777" w:rsidR="00E30349" w:rsidRPr="00666AC3" w:rsidRDefault="00E30349" w:rsidP="00E30349">
            <w:pPr>
              <w:widowControl w:val="0"/>
              <w:ind w:right="22"/>
              <w:rPr>
                <w:rFonts w:cs="Arial"/>
                <w:noProof w:val="0"/>
                <w:color w:val="FF0000"/>
                <w:lang w:val="de-DE" w:eastAsia="de-DE"/>
              </w:rPr>
            </w:pPr>
            <w:r w:rsidRPr="00666AC3">
              <w:rPr>
                <w:rFonts w:cs="Arial"/>
                <w:noProof w:val="0"/>
                <w:color w:val="FF0000"/>
                <w:lang w:val="de-DE" w:eastAsia="de-DE"/>
              </w:rPr>
              <w:t>Die Abholung der Muster muss von der zuständigen Körperschaft genehmigt werden.</w:t>
            </w:r>
          </w:p>
          <w:p w14:paraId="663AD3D4" w14:textId="77777777" w:rsidR="00E30349" w:rsidRPr="00C030F1" w:rsidRDefault="00E30349" w:rsidP="00E30349">
            <w:pPr>
              <w:widowControl w:val="0"/>
              <w:ind w:right="22"/>
              <w:rPr>
                <w:rFonts w:cs="Arial"/>
                <w:color w:val="FF0000"/>
                <w:lang w:val="de-DE"/>
              </w:rPr>
            </w:pPr>
            <w:r w:rsidRPr="00666AC3">
              <w:rPr>
                <w:rFonts w:cs="Arial"/>
                <w:noProof w:val="0"/>
                <w:color w:val="FF0000"/>
                <w:lang w:val="de-DE" w:eastAsia="de-DE"/>
              </w:rPr>
              <w:t>Das Muster des Zuschlagsempfängers wird bis zum Abschluss der Vertragsausführung aufbewahrt.</w:t>
            </w:r>
          </w:p>
        </w:tc>
        <w:tc>
          <w:tcPr>
            <w:tcW w:w="1091" w:type="dxa"/>
            <w:gridSpan w:val="2"/>
          </w:tcPr>
          <w:p w14:paraId="79DD66F8" w14:textId="77777777" w:rsidR="00E30349" w:rsidRPr="00C030F1" w:rsidRDefault="00E30349" w:rsidP="00E30349">
            <w:pPr>
              <w:widowControl w:val="0"/>
              <w:rPr>
                <w:rFonts w:cs="Arial"/>
                <w:lang w:val="de-DE"/>
              </w:rPr>
            </w:pPr>
          </w:p>
        </w:tc>
        <w:tc>
          <w:tcPr>
            <w:tcW w:w="4349" w:type="dxa"/>
            <w:gridSpan w:val="2"/>
          </w:tcPr>
          <w:p w14:paraId="3DC43B12" w14:textId="77777777" w:rsidR="00E30349" w:rsidRPr="00C030F1" w:rsidRDefault="00E30349" w:rsidP="00E30349">
            <w:pPr>
              <w:pStyle w:val="Rientrocorpodeltesto"/>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14:paraId="2C1AE87F" w14:textId="77777777" w:rsidR="00E30349" w:rsidRPr="00C030F1" w:rsidRDefault="00E30349" w:rsidP="00E30349">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E30349" w:rsidRPr="006F1F17" w14:paraId="3B360D62" w14:textId="77777777" w:rsidTr="003750D2">
        <w:trPr>
          <w:gridAfter w:val="1"/>
          <w:wAfter w:w="187" w:type="dxa"/>
        </w:trPr>
        <w:tc>
          <w:tcPr>
            <w:tcW w:w="4438" w:type="dxa"/>
            <w:gridSpan w:val="2"/>
          </w:tcPr>
          <w:p w14:paraId="47A94C96" w14:textId="77777777" w:rsidR="00E30349" w:rsidRPr="00C030F1" w:rsidRDefault="00E30349" w:rsidP="00E30349">
            <w:pPr>
              <w:widowControl w:val="0"/>
              <w:ind w:left="284" w:right="22"/>
              <w:rPr>
                <w:rFonts w:cs="Arial"/>
                <w:color w:val="FF0000"/>
                <w:lang w:val="it-IT"/>
              </w:rPr>
            </w:pPr>
          </w:p>
        </w:tc>
        <w:tc>
          <w:tcPr>
            <w:tcW w:w="1091" w:type="dxa"/>
            <w:gridSpan w:val="2"/>
          </w:tcPr>
          <w:p w14:paraId="44EBF966" w14:textId="77777777" w:rsidR="00E30349" w:rsidRPr="00C030F1" w:rsidRDefault="00E30349" w:rsidP="00E30349">
            <w:pPr>
              <w:widowControl w:val="0"/>
              <w:rPr>
                <w:rFonts w:cs="Arial"/>
                <w:lang w:val="it-IT"/>
              </w:rPr>
            </w:pPr>
          </w:p>
        </w:tc>
        <w:tc>
          <w:tcPr>
            <w:tcW w:w="4349" w:type="dxa"/>
            <w:gridSpan w:val="2"/>
          </w:tcPr>
          <w:p w14:paraId="2BCB8EE7" w14:textId="77777777" w:rsidR="00E30349" w:rsidRPr="00C030F1" w:rsidRDefault="00E30349" w:rsidP="00E30349">
            <w:pPr>
              <w:widowControl w:val="0"/>
              <w:ind w:left="142" w:right="180"/>
              <w:rPr>
                <w:rFonts w:cs="Arial"/>
                <w:color w:val="FF0000"/>
                <w:lang w:val="it-IT"/>
              </w:rPr>
            </w:pPr>
          </w:p>
        </w:tc>
      </w:tr>
      <w:tr w:rsidR="00E30349" w:rsidRPr="00D15BFE" w14:paraId="5F1A633C" w14:textId="77777777" w:rsidTr="003750D2">
        <w:trPr>
          <w:gridAfter w:val="1"/>
          <w:wAfter w:w="187" w:type="dxa"/>
        </w:trPr>
        <w:tc>
          <w:tcPr>
            <w:tcW w:w="4438" w:type="dxa"/>
            <w:gridSpan w:val="2"/>
          </w:tcPr>
          <w:p w14:paraId="23AC3DCC" w14:textId="77777777" w:rsidR="00E30349" w:rsidRPr="00C030F1" w:rsidRDefault="00E30349" w:rsidP="00E30349">
            <w:pPr>
              <w:widowControl w:val="0"/>
              <w:ind w:right="22"/>
              <w:rPr>
                <w:rFonts w:cs="Arial"/>
                <w:b/>
                <w:bCs/>
                <w:color w:val="000000"/>
                <w:lang w:val="de-DE"/>
              </w:rPr>
            </w:pPr>
            <w:r w:rsidRPr="00C030F1">
              <w:rPr>
                <w:rStyle w:val="Enfasigrassetto"/>
                <w:rFonts w:cs="Arial"/>
                <w:color w:val="000000"/>
                <w:lang w:val="de-DE"/>
              </w:rPr>
              <w:t>3. Allgemeine Hinweise</w:t>
            </w:r>
          </w:p>
        </w:tc>
        <w:tc>
          <w:tcPr>
            <w:tcW w:w="1091" w:type="dxa"/>
            <w:gridSpan w:val="2"/>
          </w:tcPr>
          <w:p w14:paraId="21CB82BE" w14:textId="77777777" w:rsidR="00E30349" w:rsidRPr="00C030F1" w:rsidRDefault="00E30349" w:rsidP="00E30349">
            <w:pPr>
              <w:widowControl w:val="0"/>
              <w:rPr>
                <w:rFonts w:cs="Arial"/>
                <w:lang w:val="de-DE"/>
              </w:rPr>
            </w:pPr>
          </w:p>
        </w:tc>
        <w:tc>
          <w:tcPr>
            <w:tcW w:w="4349" w:type="dxa"/>
            <w:gridSpan w:val="2"/>
          </w:tcPr>
          <w:p w14:paraId="17637F61" w14:textId="77777777" w:rsidR="00E30349" w:rsidRPr="00C030F1" w:rsidRDefault="00E30349" w:rsidP="00E30349">
            <w:pPr>
              <w:widowControl w:val="0"/>
              <w:rPr>
                <w:rFonts w:cs="Arial"/>
                <w:b/>
                <w:color w:val="000000"/>
                <w:lang w:val="it-IT"/>
              </w:rPr>
            </w:pPr>
            <w:r w:rsidRPr="00C030F1">
              <w:rPr>
                <w:rFonts w:cs="Arial"/>
                <w:b/>
                <w:color w:val="000000"/>
                <w:lang w:val="it-IT"/>
              </w:rPr>
              <w:t>3. Istruzioni di tipo generale</w:t>
            </w:r>
          </w:p>
        </w:tc>
      </w:tr>
      <w:tr w:rsidR="00E30349" w:rsidRPr="00D15BFE" w14:paraId="13469E72" w14:textId="77777777" w:rsidTr="003750D2">
        <w:trPr>
          <w:gridAfter w:val="1"/>
          <w:wAfter w:w="187" w:type="dxa"/>
        </w:trPr>
        <w:tc>
          <w:tcPr>
            <w:tcW w:w="4438" w:type="dxa"/>
            <w:gridSpan w:val="2"/>
          </w:tcPr>
          <w:p w14:paraId="125DDB14" w14:textId="77777777" w:rsidR="00E30349" w:rsidRPr="00C030F1" w:rsidRDefault="00E30349" w:rsidP="00E30349">
            <w:pPr>
              <w:widowControl w:val="0"/>
              <w:ind w:right="22"/>
              <w:rPr>
                <w:rStyle w:val="Enfasigrassetto"/>
                <w:rFonts w:cs="Arial"/>
                <w:color w:val="000000"/>
                <w:lang w:val="de-DE"/>
              </w:rPr>
            </w:pPr>
          </w:p>
        </w:tc>
        <w:tc>
          <w:tcPr>
            <w:tcW w:w="1091" w:type="dxa"/>
            <w:gridSpan w:val="2"/>
          </w:tcPr>
          <w:p w14:paraId="35AA3F6B" w14:textId="77777777" w:rsidR="00E30349" w:rsidRPr="00C030F1" w:rsidRDefault="00E30349" w:rsidP="00E30349">
            <w:pPr>
              <w:widowControl w:val="0"/>
              <w:rPr>
                <w:rFonts w:cs="Arial"/>
                <w:lang w:val="de-DE"/>
              </w:rPr>
            </w:pPr>
          </w:p>
        </w:tc>
        <w:tc>
          <w:tcPr>
            <w:tcW w:w="4349" w:type="dxa"/>
            <w:gridSpan w:val="2"/>
          </w:tcPr>
          <w:p w14:paraId="5F4FCBB4" w14:textId="77777777" w:rsidR="00E30349" w:rsidRPr="00C030F1" w:rsidRDefault="00E30349" w:rsidP="00E30349">
            <w:pPr>
              <w:widowControl w:val="0"/>
              <w:rPr>
                <w:rFonts w:cs="Arial"/>
                <w:b/>
                <w:color w:val="000000"/>
                <w:lang w:val="it-IT"/>
              </w:rPr>
            </w:pPr>
          </w:p>
        </w:tc>
      </w:tr>
      <w:tr w:rsidR="00E30349" w:rsidRPr="006F1F17" w14:paraId="67108F03" w14:textId="77777777" w:rsidTr="003750D2">
        <w:trPr>
          <w:gridAfter w:val="1"/>
          <w:wAfter w:w="187" w:type="dxa"/>
        </w:trPr>
        <w:tc>
          <w:tcPr>
            <w:tcW w:w="4438" w:type="dxa"/>
            <w:gridSpan w:val="2"/>
          </w:tcPr>
          <w:p w14:paraId="17393E07" w14:textId="77777777" w:rsidR="00E30349" w:rsidRPr="00C030F1" w:rsidRDefault="00E30349" w:rsidP="00E30349">
            <w:pPr>
              <w:widowControl w:val="0"/>
              <w:ind w:right="22"/>
              <w:rPr>
                <w:rStyle w:val="Enfasigrassetto"/>
                <w:rFonts w:cs="Arial"/>
                <w:b w:val="0"/>
                <w:lang w:val="de-DE"/>
              </w:rPr>
            </w:pPr>
            <w:r w:rsidRPr="00C030F1">
              <w:rPr>
                <w:rStyle w:val="Enfasigrassetto"/>
                <w:rFonts w:cs="Arial"/>
                <w:b w:val="0"/>
                <w:u w:val="single"/>
                <w:lang w:val="de-DE"/>
              </w:rPr>
              <w:t>Papierdokumente, falls vorgesehen:</w:t>
            </w:r>
            <w:r w:rsidRPr="00C030F1">
              <w:rPr>
                <w:rStyle w:val="Enfasigrassetto"/>
                <w:rFonts w:cs="Arial"/>
                <w:b w:val="0"/>
                <w:lang w:val="de-DE"/>
              </w:rPr>
              <w:t xml:space="preserve"> Es muss die Originalunterschrift aus Gründen der Manipulationsvermeidung angebracht werden, um eine Beeinträchtigung der Zuverlässigkeit und Nichtaustauschbarkeit des Angebots zu vermeiden.</w:t>
            </w:r>
          </w:p>
        </w:tc>
        <w:tc>
          <w:tcPr>
            <w:tcW w:w="1091" w:type="dxa"/>
            <w:gridSpan w:val="2"/>
          </w:tcPr>
          <w:p w14:paraId="0A0D5861" w14:textId="77777777" w:rsidR="00E30349" w:rsidRPr="00C030F1" w:rsidRDefault="00E30349" w:rsidP="00E30349">
            <w:pPr>
              <w:widowControl w:val="0"/>
              <w:rPr>
                <w:rFonts w:cs="Arial"/>
                <w:lang w:val="de-DE"/>
              </w:rPr>
            </w:pPr>
          </w:p>
        </w:tc>
        <w:tc>
          <w:tcPr>
            <w:tcW w:w="4349" w:type="dxa"/>
            <w:gridSpan w:val="2"/>
          </w:tcPr>
          <w:p w14:paraId="3D043FCE" w14:textId="77777777" w:rsidR="00E30349" w:rsidRPr="00C030F1" w:rsidRDefault="00E30349" w:rsidP="00E30349">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rischio di eventuali manomissioni che pregiudicherebbero l’attendibilità dell’offerta e la loro insostituibilità.</w:t>
            </w:r>
          </w:p>
        </w:tc>
      </w:tr>
      <w:tr w:rsidR="00E30349" w:rsidRPr="006F1F17" w14:paraId="1777E00B" w14:textId="77777777" w:rsidTr="003750D2">
        <w:trPr>
          <w:gridAfter w:val="1"/>
          <w:wAfter w:w="187" w:type="dxa"/>
        </w:trPr>
        <w:tc>
          <w:tcPr>
            <w:tcW w:w="4438" w:type="dxa"/>
            <w:gridSpan w:val="2"/>
          </w:tcPr>
          <w:p w14:paraId="014B4361"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3F64992F" w14:textId="77777777" w:rsidR="00E30349" w:rsidRPr="00C030F1" w:rsidRDefault="00E30349" w:rsidP="00E30349">
            <w:pPr>
              <w:widowControl w:val="0"/>
              <w:rPr>
                <w:rFonts w:cs="Arial"/>
                <w:lang w:val="it-IT"/>
              </w:rPr>
            </w:pPr>
          </w:p>
        </w:tc>
        <w:tc>
          <w:tcPr>
            <w:tcW w:w="4349" w:type="dxa"/>
            <w:gridSpan w:val="2"/>
          </w:tcPr>
          <w:p w14:paraId="11557BB7" w14:textId="77777777" w:rsidR="00E30349" w:rsidRPr="00C030F1" w:rsidRDefault="00E30349" w:rsidP="00E30349">
            <w:pPr>
              <w:widowControl w:val="0"/>
              <w:rPr>
                <w:rFonts w:cs="Arial"/>
                <w:b/>
                <w:color w:val="000000"/>
                <w:lang w:val="it-IT"/>
              </w:rPr>
            </w:pPr>
          </w:p>
        </w:tc>
      </w:tr>
      <w:tr w:rsidR="00E30349" w:rsidRPr="00D15BFE" w14:paraId="35CB87B8" w14:textId="77777777" w:rsidTr="003750D2">
        <w:trPr>
          <w:gridAfter w:val="1"/>
          <w:wAfter w:w="187" w:type="dxa"/>
        </w:trPr>
        <w:tc>
          <w:tcPr>
            <w:tcW w:w="4438" w:type="dxa"/>
            <w:gridSpan w:val="2"/>
          </w:tcPr>
          <w:p w14:paraId="6CDAC130" w14:textId="77777777" w:rsidR="00E30349" w:rsidRPr="00C030F1" w:rsidRDefault="00E30349" w:rsidP="00E30349">
            <w:pPr>
              <w:widowControl w:val="0"/>
              <w:ind w:right="22"/>
              <w:rPr>
                <w:rStyle w:val="Enfasigrassetto"/>
                <w:rFonts w:cs="Arial"/>
                <w:b w:val="0"/>
                <w:lang w:val="de-DE"/>
              </w:rPr>
            </w:pPr>
            <w:r w:rsidRPr="00C030F1">
              <w:rPr>
                <w:rStyle w:val="Enfasigrassetto"/>
                <w:rFonts w:cs="Arial"/>
                <w:b w:val="0"/>
                <w:u w:val="single"/>
                <w:lang w:val="de-DE"/>
              </w:rPr>
              <w:t>Elektronische Unterlagen:</w:t>
            </w:r>
            <w:r w:rsidRPr="00C030F1">
              <w:rPr>
                <w:rStyle w:val="Enfasigrassetto"/>
                <w:rFonts w:cs="Arial"/>
                <w:b w:val="0"/>
                <w:lang w:val="de-DE"/>
              </w:rPr>
              <w:t xml:space="preserve"> </w:t>
            </w:r>
          </w:p>
        </w:tc>
        <w:tc>
          <w:tcPr>
            <w:tcW w:w="1091" w:type="dxa"/>
            <w:gridSpan w:val="2"/>
          </w:tcPr>
          <w:p w14:paraId="1F323B50" w14:textId="77777777" w:rsidR="00E30349" w:rsidRPr="00C030F1" w:rsidRDefault="00E30349" w:rsidP="00E30349">
            <w:pPr>
              <w:widowControl w:val="0"/>
              <w:rPr>
                <w:rFonts w:cs="Arial"/>
                <w:lang w:val="de-DE"/>
              </w:rPr>
            </w:pPr>
          </w:p>
        </w:tc>
        <w:tc>
          <w:tcPr>
            <w:tcW w:w="4349" w:type="dxa"/>
            <w:gridSpan w:val="2"/>
          </w:tcPr>
          <w:p w14:paraId="651A1CB0" w14:textId="77777777" w:rsidR="00E30349" w:rsidRPr="00C030F1" w:rsidRDefault="00E30349" w:rsidP="00E30349">
            <w:pPr>
              <w:widowControl w:val="0"/>
              <w:rPr>
                <w:rFonts w:cs="Arial"/>
                <w:b/>
                <w:color w:val="000000"/>
                <w:lang w:val="it-IT"/>
              </w:rPr>
            </w:pPr>
            <w:r w:rsidRPr="00C030F1">
              <w:rPr>
                <w:rFonts w:cs="Arial"/>
                <w:bCs/>
                <w:u w:val="single"/>
                <w:lang w:val="it-IT"/>
              </w:rPr>
              <w:t>Documentazione telematica:</w:t>
            </w:r>
          </w:p>
        </w:tc>
      </w:tr>
      <w:tr w:rsidR="00E30349" w:rsidRPr="00D15BFE" w14:paraId="60529151" w14:textId="77777777" w:rsidTr="003750D2">
        <w:trPr>
          <w:gridAfter w:val="1"/>
          <w:wAfter w:w="187" w:type="dxa"/>
        </w:trPr>
        <w:tc>
          <w:tcPr>
            <w:tcW w:w="4438" w:type="dxa"/>
            <w:gridSpan w:val="2"/>
          </w:tcPr>
          <w:p w14:paraId="5C227A61" w14:textId="77777777" w:rsidR="00E30349" w:rsidRPr="00C030F1" w:rsidRDefault="00E30349" w:rsidP="00E30349">
            <w:pPr>
              <w:widowControl w:val="0"/>
              <w:ind w:right="22"/>
              <w:rPr>
                <w:rStyle w:val="Enfasigrassetto"/>
                <w:rFonts w:cs="Arial"/>
                <w:color w:val="000000"/>
                <w:lang w:val="de-DE"/>
              </w:rPr>
            </w:pPr>
          </w:p>
        </w:tc>
        <w:tc>
          <w:tcPr>
            <w:tcW w:w="1091" w:type="dxa"/>
            <w:gridSpan w:val="2"/>
          </w:tcPr>
          <w:p w14:paraId="31BDC197" w14:textId="77777777" w:rsidR="00E30349" w:rsidRPr="00C030F1" w:rsidRDefault="00E30349" w:rsidP="00E30349">
            <w:pPr>
              <w:widowControl w:val="0"/>
              <w:rPr>
                <w:rFonts w:cs="Arial"/>
                <w:lang w:val="de-DE"/>
              </w:rPr>
            </w:pPr>
          </w:p>
        </w:tc>
        <w:tc>
          <w:tcPr>
            <w:tcW w:w="4349" w:type="dxa"/>
            <w:gridSpan w:val="2"/>
          </w:tcPr>
          <w:p w14:paraId="57B89C57" w14:textId="77777777" w:rsidR="00E30349" w:rsidRPr="00C030F1" w:rsidRDefault="00E30349" w:rsidP="00E30349">
            <w:pPr>
              <w:widowControl w:val="0"/>
              <w:rPr>
                <w:rFonts w:cs="Arial"/>
                <w:b/>
                <w:color w:val="000000"/>
                <w:lang w:val="it-IT"/>
              </w:rPr>
            </w:pPr>
          </w:p>
        </w:tc>
      </w:tr>
      <w:tr w:rsidR="00E30349" w:rsidRPr="00D15BFE" w14:paraId="25E309E0" w14:textId="77777777" w:rsidTr="003750D2">
        <w:trPr>
          <w:gridAfter w:val="1"/>
          <w:wAfter w:w="187" w:type="dxa"/>
        </w:trPr>
        <w:tc>
          <w:tcPr>
            <w:tcW w:w="4438" w:type="dxa"/>
            <w:gridSpan w:val="2"/>
          </w:tcPr>
          <w:p w14:paraId="5A9DB6DA" w14:textId="77777777" w:rsidR="00E30349" w:rsidRPr="00C030F1" w:rsidRDefault="00E30349" w:rsidP="00E30349">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6" w:history="1">
              <w:r w:rsidRPr="00904FEB">
                <w:rPr>
                  <w:rStyle w:val="Collegamentoipertestuale"/>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14:paraId="6F7CAEA5" w14:textId="77777777" w:rsidR="00E30349" w:rsidRPr="00C030F1" w:rsidRDefault="00E30349" w:rsidP="00E30349">
            <w:pPr>
              <w:widowControl w:val="0"/>
              <w:autoSpaceDE w:val="0"/>
              <w:autoSpaceDN w:val="0"/>
              <w:adjustRightInd w:val="0"/>
              <w:ind w:right="22"/>
              <w:rPr>
                <w:rFonts w:cs="Arial"/>
                <w:noProof w:val="0"/>
                <w:lang w:val="de-DE"/>
              </w:rPr>
            </w:pPr>
            <w:r>
              <w:rPr>
                <w:rFonts w:cs="Arial"/>
                <w:lang w:val="de-DE"/>
              </w:rPr>
              <w:t>Die Wirtschaftsteilnehmer mit Sitz in Italien</w:t>
            </w:r>
            <w:r w:rsidRPr="00C030F1">
              <w:rPr>
                <w:rFonts w:cs="Arial"/>
                <w:lang w:val="de-DE"/>
              </w:rPr>
              <w:t xml:space="preserve"> </w:t>
            </w:r>
            <w:r w:rsidRPr="00C030F1">
              <w:rPr>
                <w:rFonts w:cs="Arial"/>
                <w:noProof w:val="0"/>
                <w:lang w:val="de-DE"/>
              </w:rPr>
              <w:t xml:space="preserve">können </w:t>
            </w:r>
            <w:r>
              <w:rPr>
                <w:rFonts w:cs="Arial"/>
                <w:noProof w:val="0"/>
                <w:lang w:val="de-DE"/>
              </w:rPr>
              <w:t>b</w:t>
            </w:r>
            <w:r w:rsidRPr="00C030F1">
              <w:rPr>
                <w:rFonts w:cs="Arial"/>
                <w:noProof w:val="0"/>
                <w:lang w:val="de-DE"/>
              </w:rPr>
              <w:t xml:space="preserve">ei Fehlen einer digitalen Unterschrift die Dokumente mit qualifizierter elektronischer Signatur gemäß Art. 3 (12) der </w:t>
            </w:r>
            <w:proofErr w:type="spellStart"/>
            <w:r w:rsidRPr="00C030F1">
              <w:rPr>
                <w:rFonts w:cs="Arial"/>
                <w:noProof w:val="0"/>
                <w:lang w:val="de-DE"/>
              </w:rPr>
              <w:t>eIDAS</w:t>
            </w:r>
            <w:proofErr w:type="spellEnd"/>
            <w:r w:rsidRPr="00C030F1">
              <w:rPr>
                <w:rFonts w:cs="Arial"/>
                <w:noProof w:val="0"/>
                <w:lang w:val="de-DE"/>
              </w:rPr>
              <w:t xml:space="preserve">-Verordnung  unterzeichnen. Es wird darauf hingewiesen, dass </w:t>
            </w:r>
            <w:r w:rsidRPr="00C030F1">
              <w:rPr>
                <w:rFonts w:cs="Arial"/>
                <w:noProof w:val="0"/>
                <w:lang w:val="de-DE"/>
              </w:rPr>
              <w:lastRenderedPageBreak/>
              <w:t xml:space="preserve">gemäß Art. 1 Abs. 1 Buchst. s) </w:t>
            </w:r>
            <w:proofErr w:type="spellStart"/>
            <w:r w:rsidRPr="00C030F1">
              <w:rPr>
                <w:rFonts w:cs="Arial"/>
                <w:noProof w:val="0"/>
                <w:lang w:val="de-DE"/>
              </w:rPr>
              <w:t>GvD</w:t>
            </w:r>
            <w:proofErr w:type="spellEnd"/>
            <w:r w:rsidRPr="00C030F1">
              <w:rPr>
                <w:rFonts w:cs="Arial"/>
                <w:noProof w:val="0"/>
                <w:lang w:val="de-DE"/>
              </w:rPr>
              <w:t xml:space="preserve"> Nr. 82/2005 die digitale Unterschrift eine besondere Art von qualifizierter elektronischer Signatur darstellt. </w:t>
            </w:r>
          </w:p>
          <w:p w14:paraId="1D44EDE6" w14:textId="77777777" w:rsidR="00E30349" w:rsidRPr="00C030F1" w:rsidRDefault="00E30349" w:rsidP="00E30349">
            <w:pPr>
              <w:widowControl w:val="0"/>
              <w:autoSpaceDE w:val="0"/>
              <w:autoSpaceDN w:val="0"/>
              <w:adjustRightInd w:val="0"/>
              <w:ind w:right="22"/>
              <w:rPr>
                <w:rFonts w:cs="Arial"/>
                <w:lang w:val="de-DE"/>
              </w:rPr>
            </w:pPr>
            <w:r w:rsidRPr="00916D2F">
              <w:rPr>
                <w:rFonts w:cs="Arial"/>
                <w:noProof w:val="0"/>
                <w:lang w:val="de-DE"/>
              </w:rPr>
              <w:t>Die Wirtschaftsteilnehmer mit Sitz in anderen Ländern der EU</w:t>
            </w:r>
            <w:r w:rsidRPr="00C030F1">
              <w:rPr>
                <w:rFonts w:cs="Arial"/>
                <w:noProof w:val="0"/>
                <w:lang w:val="de-DE"/>
              </w:rPr>
              <w:t xml:space="preserve"> müssen die Dokumente in Ermangelung der digitalen Unterschrift mit einer </w:t>
            </w:r>
            <w:r w:rsidRPr="00916D2F">
              <w:rPr>
                <w:rFonts w:cs="Arial"/>
                <w:noProof w:val="0"/>
                <w:lang w:val="de-DE"/>
              </w:rPr>
              <w:t>qualifizierten elektronischen Signatur</w:t>
            </w:r>
            <w:r w:rsidRPr="00C030F1">
              <w:rPr>
                <w:rFonts w:cs="Arial"/>
                <w:noProof w:val="0"/>
                <w:lang w:val="de-DE"/>
              </w:rPr>
              <w:t xml:space="preserve"> gemäß Art. 3 (12) der </w:t>
            </w:r>
            <w:proofErr w:type="spellStart"/>
            <w:r w:rsidRPr="00C030F1">
              <w:rPr>
                <w:rFonts w:cs="Arial"/>
                <w:noProof w:val="0"/>
                <w:lang w:val="de-DE"/>
              </w:rPr>
              <w:t>eIDAS</w:t>
            </w:r>
            <w:proofErr w:type="spellEnd"/>
            <w:r w:rsidRPr="00C030F1">
              <w:rPr>
                <w:rFonts w:cs="Arial"/>
                <w:noProof w:val="0"/>
                <w:lang w:val="de-DE"/>
              </w:rPr>
              <w:t>-Verordnung</w:t>
            </w:r>
            <w:r w:rsidRPr="00C030F1">
              <w:rPr>
                <w:rFonts w:cs="Arial"/>
                <w:lang w:val="de-DE"/>
              </w:rPr>
              <w:t xml:space="preserve"> unterzeichnen.</w:t>
            </w:r>
            <w:r>
              <w:rPr>
                <w:rFonts w:cs="Arial"/>
                <w:lang w:val="de-DE"/>
              </w:rPr>
              <w:t xml:space="preserve"> </w:t>
            </w:r>
          </w:p>
        </w:tc>
        <w:tc>
          <w:tcPr>
            <w:tcW w:w="1091" w:type="dxa"/>
            <w:gridSpan w:val="2"/>
          </w:tcPr>
          <w:p w14:paraId="78675111" w14:textId="77777777" w:rsidR="00E30349" w:rsidRPr="00C030F1" w:rsidRDefault="00E30349" w:rsidP="00E30349">
            <w:pPr>
              <w:widowControl w:val="0"/>
              <w:rPr>
                <w:rFonts w:cs="Arial"/>
                <w:lang w:val="de-DE"/>
              </w:rPr>
            </w:pPr>
          </w:p>
        </w:tc>
        <w:tc>
          <w:tcPr>
            <w:tcW w:w="4349" w:type="dxa"/>
            <w:gridSpan w:val="2"/>
          </w:tcPr>
          <w:p w14:paraId="2E9DE214" w14:textId="77777777" w:rsidR="00E30349" w:rsidRPr="00C030F1" w:rsidRDefault="00E30349" w:rsidP="00E30349">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7" w:history="1">
              <w:r w:rsidRPr="00C030F1">
                <w:rPr>
                  <w:rStyle w:val="Collegamentoipertestuale"/>
                  <w:lang w:val="it-IT"/>
                </w:rPr>
                <w:t>http://www.agid.gov.it</w:t>
              </w:r>
            </w:hyperlink>
            <w:r w:rsidRPr="00C030F1">
              <w:rPr>
                <w:lang w:val="it-IT"/>
              </w:rPr>
              <w:t xml:space="preserve">), come previsto all’articolo 29, comma 1, del decreto legislativo 7 marzo 2005, n. 82. </w:t>
            </w:r>
          </w:p>
          <w:p w14:paraId="79F6D821" w14:textId="77777777" w:rsidR="00E30349" w:rsidRDefault="00E30349" w:rsidP="00E30349">
            <w:pPr>
              <w:widowControl w:val="0"/>
              <w:rPr>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w:t>
            </w:r>
            <w:r w:rsidRPr="00C030F1">
              <w:rPr>
                <w:lang w:val="it-IT"/>
              </w:rPr>
              <w:lastRenderedPageBreak/>
              <w:t xml:space="preserve">del </w:t>
            </w:r>
            <w:r>
              <w:rPr>
                <w:lang w:val="it-IT"/>
              </w:rPr>
              <w:t>d.l</w:t>
            </w:r>
            <w:r w:rsidRPr="00C030F1">
              <w:rPr>
                <w:lang w:val="it-IT"/>
              </w:rPr>
              <w:t>gs. 82/2005 la firma digitale è un tipo particolare di firma elettronica qualificata.</w:t>
            </w:r>
          </w:p>
          <w:p w14:paraId="0DCE530B" w14:textId="77777777" w:rsidR="00E30349" w:rsidRDefault="00E30349" w:rsidP="00E30349">
            <w:pPr>
              <w:widowControl w:val="0"/>
              <w:rPr>
                <w:lang w:val="it-IT"/>
              </w:rPr>
            </w:pPr>
          </w:p>
          <w:p w14:paraId="3F547396" w14:textId="77777777" w:rsidR="00E30349" w:rsidRPr="00C030F1" w:rsidRDefault="00E30349" w:rsidP="00E30349">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E30349" w:rsidRPr="00D15BFE" w14:paraId="7378CD30" w14:textId="77777777" w:rsidTr="003750D2">
        <w:trPr>
          <w:gridAfter w:val="1"/>
          <w:wAfter w:w="187" w:type="dxa"/>
        </w:trPr>
        <w:tc>
          <w:tcPr>
            <w:tcW w:w="4438" w:type="dxa"/>
            <w:gridSpan w:val="2"/>
          </w:tcPr>
          <w:p w14:paraId="11FE9BB0" w14:textId="77777777" w:rsidR="00E30349" w:rsidRPr="00C030F1" w:rsidRDefault="00E30349" w:rsidP="00E30349">
            <w:pPr>
              <w:widowControl w:val="0"/>
              <w:ind w:right="22"/>
              <w:rPr>
                <w:rFonts w:cs="Arial"/>
                <w:b/>
                <w:bCs/>
                <w:u w:val="single"/>
                <w:lang w:val="de-DE"/>
              </w:rPr>
            </w:pPr>
          </w:p>
        </w:tc>
        <w:tc>
          <w:tcPr>
            <w:tcW w:w="1091" w:type="dxa"/>
            <w:gridSpan w:val="2"/>
          </w:tcPr>
          <w:p w14:paraId="6FA76316" w14:textId="77777777" w:rsidR="00E30349" w:rsidRPr="00C030F1" w:rsidRDefault="00E30349" w:rsidP="00E30349">
            <w:pPr>
              <w:widowControl w:val="0"/>
              <w:rPr>
                <w:rFonts w:cs="Arial"/>
                <w:lang w:val="it-IT"/>
              </w:rPr>
            </w:pPr>
          </w:p>
        </w:tc>
        <w:tc>
          <w:tcPr>
            <w:tcW w:w="4349" w:type="dxa"/>
            <w:gridSpan w:val="2"/>
          </w:tcPr>
          <w:p w14:paraId="03912D05" w14:textId="77777777" w:rsidR="00E30349" w:rsidRPr="00C030F1" w:rsidRDefault="00E30349" w:rsidP="00E30349">
            <w:pPr>
              <w:widowControl w:val="0"/>
              <w:rPr>
                <w:lang w:val="it-IT"/>
              </w:rPr>
            </w:pPr>
          </w:p>
        </w:tc>
      </w:tr>
      <w:tr w:rsidR="00E30349" w:rsidRPr="006F1F17" w14:paraId="631F1102" w14:textId="77777777" w:rsidTr="003750D2">
        <w:trPr>
          <w:gridAfter w:val="1"/>
          <w:wAfter w:w="187" w:type="dxa"/>
        </w:trPr>
        <w:tc>
          <w:tcPr>
            <w:tcW w:w="4438" w:type="dxa"/>
            <w:gridSpan w:val="2"/>
          </w:tcPr>
          <w:p w14:paraId="7C64A95D" w14:textId="77777777" w:rsidR="00E30349" w:rsidRPr="00C030F1" w:rsidRDefault="00E30349" w:rsidP="00E30349">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91" w:type="dxa"/>
            <w:gridSpan w:val="2"/>
          </w:tcPr>
          <w:p w14:paraId="3CC24999" w14:textId="77777777" w:rsidR="00E30349" w:rsidRPr="00C030F1" w:rsidRDefault="00E30349" w:rsidP="00E30349">
            <w:pPr>
              <w:widowControl w:val="0"/>
              <w:rPr>
                <w:rFonts w:cs="Arial"/>
                <w:lang w:val="it-IT"/>
              </w:rPr>
            </w:pPr>
          </w:p>
        </w:tc>
        <w:tc>
          <w:tcPr>
            <w:tcW w:w="4349" w:type="dxa"/>
            <w:gridSpan w:val="2"/>
          </w:tcPr>
          <w:p w14:paraId="048E5352" w14:textId="77777777" w:rsidR="00E30349" w:rsidRPr="00C030F1" w:rsidRDefault="00E30349" w:rsidP="00E30349">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E30349" w:rsidRPr="006F1F17" w14:paraId="77601061" w14:textId="77777777" w:rsidTr="003750D2">
        <w:trPr>
          <w:gridAfter w:val="1"/>
          <w:wAfter w:w="187" w:type="dxa"/>
        </w:trPr>
        <w:tc>
          <w:tcPr>
            <w:tcW w:w="4438" w:type="dxa"/>
            <w:gridSpan w:val="2"/>
          </w:tcPr>
          <w:p w14:paraId="39DC579D" w14:textId="77777777" w:rsidR="00E30349" w:rsidRPr="00C030F1" w:rsidRDefault="00E30349" w:rsidP="00E30349">
            <w:pPr>
              <w:widowControl w:val="0"/>
              <w:ind w:right="22"/>
              <w:rPr>
                <w:rFonts w:cs="Arial"/>
                <w:lang w:val="it-IT"/>
              </w:rPr>
            </w:pPr>
          </w:p>
        </w:tc>
        <w:tc>
          <w:tcPr>
            <w:tcW w:w="1091" w:type="dxa"/>
            <w:gridSpan w:val="2"/>
          </w:tcPr>
          <w:p w14:paraId="5519EC5D" w14:textId="77777777" w:rsidR="00E30349" w:rsidRPr="00C030F1" w:rsidRDefault="00E30349" w:rsidP="00E30349">
            <w:pPr>
              <w:widowControl w:val="0"/>
              <w:rPr>
                <w:rFonts w:cs="Arial"/>
                <w:lang w:val="it-IT"/>
              </w:rPr>
            </w:pPr>
          </w:p>
        </w:tc>
        <w:tc>
          <w:tcPr>
            <w:tcW w:w="4349" w:type="dxa"/>
            <w:gridSpan w:val="2"/>
          </w:tcPr>
          <w:p w14:paraId="5E8D8CD1" w14:textId="77777777" w:rsidR="00E30349" w:rsidRPr="00C030F1" w:rsidRDefault="00E30349" w:rsidP="00E30349">
            <w:pPr>
              <w:widowControl w:val="0"/>
              <w:rPr>
                <w:lang w:val="it-IT"/>
              </w:rPr>
            </w:pPr>
          </w:p>
        </w:tc>
      </w:tr>
      <w:tr w:rsidR="00E30349" w:rsidRPr="006F1F17" w14:paraId="0DA73DA0" w14:textId="77777777" w:rsidTr="003750D2">
        <w:trPr>
          <w:gridAfter w:val="1"/>
          <w:wAfter w:w="187" w:type="dxa"/>
        </w:trPr>
        <w:tc>
          <w:tcPr>
            <w:tcW w:w="4438" w:type="dxa"/>
            <w:gridSpan w:val="2"/>
          </w:tcPr>
          <w:p w14:paraId="3B614D01" w14:textId="77777777" w:rsidR="00E30349" w:rsidRDefault="00E30349" w:rsidP="00E30349">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1ED3EB45" w14:textId="77777777" w:rsidR="00E30349" w:rsidRPr="00C030F1" w:rsidRDefault="00E30349" w:rsidP="00E30349">
            <w:pPr>
              <w:widowControl w:val="0"/>
              <w:ind w:right="22"/>
              <w:rPr>
                <w:rFonts w:cs="Arial"/>
                <w:lang w:val="de-DE"/>
              </w:rPr>
            </w:pPr>
          </w:p>
          <w:p w14:paraId="42F5699E" w14:textId="77777777" w:rsidR="00E30349" w:rsidRPr="00C030F1" w:rsidRDefault="00E30349" w:rsidP="00E30349">
            <w:pPr>
              <w:widowControl w:val="0"/>
              <w:autoSpaceDE w:val="0"/>
              <w:autoSpaceDN w:val="0"/>
              <w:adjustRightInd w:val="0"/>
              <w:ind w:right="22"/>
              <w:rPr>
                <w:rFonts w:cs="Arial"/>
                <w:lang w:val="de-DE"/>
              </w:rPr>
            </w:pPr>
            <w:r w:rsidRPr="00C030F1">
              <w:rPr>
                <w:rFonts w:cs="Arial"/>
                <w:noProof w:val="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Pr="00C030F1">
              <w:rPr>
                <w:rFonts w:cs="Arial"/>
                <w:lang w:val="de-DE"/>
              </w:rPr>
              <w:t xml:space="preserve"> </w:t>
            </w:r>
          </w:p>
        </w:tc>
        <w:tc>
          <w:tcPr>
            <w:tcW w:w="1091" w:type="dxa"/>
            <w:gridSpan w:val="2"/>
          </w:tcPr>
          <w:p w14:paraId="5BE1AB0A" w14:textId="77777777" w:rsidR="00E30349" w:rsidRPr="00C030F1" w:rsidRDefault="00E30349" w:rsidP="00E30349">
            <w:pPr>
              <w:widowControl w:val="0"/>
              <w:rPr>
                <w:rFonts w:cs="Arial"/>
                <w:lang w:val="de-DE"/>
              </w:rPr>
            </w:pPr>
          </w:p>
        </w:tc>
        <w:tc>
          <w:tcPr>
            <w:tcW w:w="4349" w:type="dxa"/>
            <w:gridSpan w:val="2"/>
          </w:tcPr>
          <w:p w14:paraId="7B6B73E6" w14:textId="77777777" w:rsidR="00E30349" w:rsidRPr="00C030F1" w:rsidRDefault="00E30349" w:rsidP="00E30349">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644A3384" w14:textId="77777777" w:rsidR="00E30349" w:rsidRPr="00C030F1" w:rsidRDefault="00E30349" w:rsidP="00E30349">
            <w:pPr>
              <w:widowControl w:val="0"/>
              <w:rPr>
                <w:rFonts w:cs="Arial"/>
                <w:b/>
                <w:bCs/>
                <w:u w:val="single"/>
                <w:lang w:val="it-IT"/>
              </w:rPr>
            </w:pPr>
            <w:r w:rsidRPr="00C030F1">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E30349" w:rsidRPr="006F1F17" w14:paraId="40C02A02" w14:textId="77777777" w:rsidTr="003750D2">
        <w:trPr>
          <w:gridAfter w:val="1"/>
          <w:wAfter w:w="187" w:type="dxa"/>
        </w:trPr>
        <w:tc>
          <w:tcPr>
            <w:tcW w:w="4438" w:type="dxa"/>
            <w:gridSpan w:val="2"/>
          </w:tcPr>
          <w:p w14:paraId="63F3E177"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1E1D70DE" w14:textId="77777777" w:rsidR="00E30349" w:rsidRPr="00C030F1" w:rsidRDefault="00E30349" w:rsidP="00E30349">
            <w:pPr>
              <w:widowControl w:val="0"/>
              <w:rPr>
                <w:rFonts w:cs="Arial"/>
                <w:lang w:val="it-IT"/>
              </w:rPr>
            </w:pPr>
          </w:p>
        </w:tc>
        <w:tc>
          <w:tcPr>
            <w:tcW w:w="4349" w:type="dxa"/>
            <w:gridSpan w:val="2"/>
          </w:tcPr>
          <w:p w14:paraId="6A7FB7EF" w14:textId="77777777" w:rsidR="00E30349" w:rsidRPr="00C030F1" w:rsidRDefault="00E30349" w:rsidP="00E30349">
            <w:pPr>
              <w:widowControl w:val="0"/>
              <w:rPr>
                <w:rFonts w:cs="Arial"/>
                <w:b/>
                <w:color w:val="000000"/>
                <w:lang w:val="it-IT"/>
              </w:rPr>
            </w:pPr>
          </w:p>
        </w:tc>
      </w:tr>
      <w:tr w:rsidR="00E30349" w:rsidRPr="006F1F17" w14:paraId="470B400A" w14:textId="77777777" w:rsidTr="003750D2">
        <w:trPr>
          <w:gridAfter w:val="1"/>
          <w:wAfter w:w="187" w:type="dxa"/>
          <w:trHeight w:val="536"/>
        </w:trPr>
        <w:tc>
          <w:tcPr>
            <w:tcW w:w="4438" w:type="dxa"/>
            <w:gridSpan w:val="2"/>
          </w:tcPr>
          <w:p w14:paraId="271874EE" w14:textId="77777777" w:rsidR="00E30349" w:rsidRPr="00C030F1" w:rsidRDefault="00E30349" w:rsidP="00E30349">
            <w:pPr>
              <w:widowControl w:val="0"/>
              <w:autoSpaceDE w:val="0"/>
              <w:autoSpaceDN w:val="0"/>
              <w:adjustRightInd w:val="0"/>
              <w:ind w:right="22"/>
              <w:rPr>
                <w:rStyle w:val="Enfasigrassetto"/>
                <w:rFonts w:cs="Arial"/>
                <w:b w:val="0"/>
                <w:bCs w:val="0"/>
                <w:color w:val="000000"/>
                <w:lang w:val="de-DE"/>
              </w:rPr>
            </w:pPr>
            <w:r w:rsidRPr="00C030F1">
              <w:rPr>
                <w:rFonts w:cs="Arial"/>
                <w:noProof w:val="0"/>
                <w:lang w:val="de-DE"/>
              </w:rPr>
              <w:t xml:space="preserve">Zur optimalen Nutzung der Funktionen des elektronischen Systems werden die Wirtschafts-teilnehmer </w:t>
            </w:r>
            <w:r w:rsidRPr="00916D2F">
              <w:rPr>
                <w:rFonts w:cs="Arial"/>
                <w:noProof w:val="0"/>
                <w:lang w:val="de-DE"/>
              </w:rPr>
              <w:t>aufgefordert, sich möglichst auch ein von den genannten Stellen ausgestelltes Zertifikat zur digitalen Authentifizierung zu besorgen.</w:t>
            </w:r>
          </w:p>
        </w:tc>
        <w:tc>
          <w:tcPr>
            <w:tcW w:w="1091" w:type="dxa"/>
            <w:gridSpan w:val="2"/>
          </w:tcPr>
          <w:p w14:paraId="704A9F02" w14:textId="77777777" w:rsidR="00E30349" w:rsidRPr="00C030F1" w:rsidRDefault="00E30349" w:rsidP="00E30349">
            <w:pPr>
              <w:widowControl w:val="0"/>
              <w:rPr>
                <w:rFonts w:cs="Arial"/>
                <w:lang w:val="de-DE"/>
              </w:rPr>
            </w:pPr>
          </w:p>
        </w:tc>
        <w:tc>
          <w:tcPr>
            <w:tcW w:w="4349" w:type="dxa"/>
            <w:gridSpan w:val="2"/>
          </w:tcPr>
          <w:p w14:paraId="79C2F3AD" w14:textId="77777777" w:rsidR="00E30349" w:rsidRPr="00C030F1" w:rsidRDefault="00E30349" w:rsidP="00E30349">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E30349" w:rsidRPr="006F1F17" w14:paraId="0A5DF38F" w14:textId="77777777" w:rsidTr="003750D2">
        <w:trPr>
          <w:gridAfter w:val="1"/>
          <w:wAfter w:w="187" w:type="dxa"/>
        </w:trPr>
        <w:tc>
          <w:tcPr>
            <w:tcW w:w="4438" w:type="dxa"/>
            <w:gridSpan w:val="2"/>
          </w:tcPr>
          <w:p w14:paraId="15A493C8"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65C61275" w14:textId="77777777" w:rsidR="00E30349" w:rsidRPr="00C030F1" w:rsidRDefault="00E30349" w:rsidP="00E30349">
            <w:pPr>
              <w:widowControl w:val="0"/>
              <w:rPr>
                <w:rFonts w:cs="Arial"/>
                <w:lang w:val="it-IT"/>
              </w:rPr>
            </w:pPr>
          </w:p>
        </w:tc>
        <w:tc>
          <w:tcPr>
            <w:tcW w:w="4349" w:type="dxa"/>
            <w:gridSpan w:val="2"/>
          </w:tcPr>
          <w:p w14:paraId="7ABEF22F" w14:textId="77777777" w:rsidR="00E30349" w:rsidRPr="00C030F1" w:rsidRDefault="00E30349" w:rsidP="00E30349">
            <w:pPr>
              <w:widowControl w:val="0"/>
              <w:rPr>
                <w:rFonts w:cs="Arial"/>
                <w:b/>
                <w:color w:val="000000"/>
                <w:lang w:val="it-IT"/>
              </w:rPr>
            </w:pPr>
          </w:p>
        </w:tc>
      </w:tr>
      <w:tr w:rsidR="00E30349" w:rsidRPr="006F1F17" w14:paraId="40A5C52D" w14:textId="77777777" w:rsidTr="003750D2">
        <w:trPr>
          <w:gridAfter w:val="1"/>
          <w:wAfter w:w="187" w:type="dxa"/>
        </w:trPr>
        <w:tc>
          <w:tcPr>
            <w:tcW w:w="4438" w:type="dxa"/>
            <w:gridSpan w:val="2"/>
          </w:tcPr>
          <w:p w14:paraId="51555970" w14:textId="77777777" w:rsidR="00E30349" w:rsidRPr="00C030F1" w:rsidRDefault="00E30349" w:rsidP="00E30349">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91" w:type="dxa"/>
            <w:gridSpan w:val="2"/>
          </w:tcPr>
          <w:p w14:paraId="52550922" w14:textId="77777777" w:rsidR="00E30349" w:rsidRPr="00C030F1" w:rsidRDefault="00E30349" w:rsidP="00E30349">
            <w:pPr>
              <w:widowControl w:val="0"/>
              <w:rPr>
                <w:rFonts w:cs="Arial"/>
                <w:lang w:val="de-DE"/>
              </w:rPr>
            </w:pPr>
          </w:p>
        </w:tc>
        <w:tc>
          <w:tcPr>
            <w:tcW w:w="4349" w:type="dxa"/>
            <w:gridSpan w:val="2"/>
          </w:tcPr>
          <w:p w14:paraId="234C4953" w14:textId="77777777" w:rsidR="00E30349" w:rsidRPr="00C030F1" w:rsidRDefault="00E30349" w:rsidP="00E30349">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E30349" w:rsidRPr="006F1F17" w14:paraId="686C48CD" w14:textId="77777777" w:rsidTr="003750D2">
        <w:trPr>
          <w:gridAfter w:val="1"/>
          <w:wAfter w:w="187" w:type="dxa"/>
        </w:trPr>
        <w:tc>
          <w:tcPr>
            <w:tcW w:w="4438" w:type="dxa"/>
            <w:gridSpan w:val="2"/>
          </w:tcPr>
          <w:p w14:paraId="328A28E3"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794F68A0" w14:textId="77777777" w:rsidR="00E30349" w:rsidRPr="00C030F1" w:rsidRDefault="00E30349" w:rsidP="00E30349">
            <w:pPr>
              <w:widowControl w:val="0"/>
              <w:rPr>
                <w:rFonts w:cs="Arial"/>
                <w:lang w:val="it-IT"/>
              </w:rPr>
            </w:pPr>
          </w:p>
        </w:tc>
        <w:tc>
          <w:tcPr>
            <w:tcW w:w="4349" w:type="dxa"/>
            <w:gridSpan w:val="2"/>
          </w:tcPr>
          <w:p w14:paraId="766DABFF" w14:textId="77777777" w:rsidR="00E30349" w:rsidRPr="00C030F1" w:rsidRDefault="00E30349" w:rsidP="00E30349">
            <w:pPr>
              <w:widowControl w:val="0"/>
              <w:rPr>
                <w:rFonts w:cs="Arial"/>
                <w:b/>
                <w:color w:val="000000"/>
                <w:lang w:val="it-IT"/>
              </w:rPr>
            </w:pPr>
          </w:p>
        </w:tc>
      </w:tr>
      <w:tr w:rsidR="00E30349" w:rsidRPr="006F1F17" w14:paraId="47A9D239" w14:textId="77777777" w:rsidTr="003750D2">
        <w:trPr>
          <w:gridAfter w:val="1"/>
          <w:wAfter w:w="187" w:type="dxa"/>
        </w:trPr>
        <w:tc>
          <w:tcPr>
            <w:tcW w:w="4438" w:type="dxa"/>
            <w:gridSpan w:val="2"/>
          </w:tcPr>
          <w:p w14:paraId="1D31C15B" w14:textId="77777777" w:rsidR="00E30349" w:rsidRPr="00C030F1" w:rsidRDefault="00E30349" w:rsidP="00E30349">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w:t>
            </w:r>
            <w:r w:rsidRPr="00C030F1">
              <w:rPr>
                <w:rFonts w:ascii="Arial" w:hAnsi="Arial" w:cs="Arial"/>
                <w:sz w:val="20"/>
                <w:szCs w:val="20"/>
                <w:lang w:val="de-DE"/>
              </w:rPr>
              <w:lastRenderedPageBreak/>
              <w:t xml:space="preserve">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91" w:type="dxa"/>
            <w:gridSpan w:val="2"/>
          </w:tcPr>
          <w:p w14:paraId="18D39495" w14:textId="77777777" w:rsidR="00E30349" w:rsidRPr="00C030F1" w:rsidRDefault="00E30349" w:rsidP="00E30349">
            <w:pPr>
              <w:widowControl w:val="0"/>
              <w:rPr>
                <w:rFonts w:cs="Arial"/>
                <w:lang w:val="de-DE"/>
              </w:rPr>
            </w:pPr>
          </w:p>
        </w:tc>
        <w:tc>
          <w:tcPr>
            <w:tcW w:w="4349" w:type="dxa"/>
            <w:gridSpan w:val="2"/>
          </w:tcPr>
          <w:p w14:paraId="07F7C76A" w14:textId="77777777" w:rsidR="00E30349" w:rsidRPr="00C030F1" w:rsidRDefault="00E30349" w:rsidP="00E30349">
            <w:pPr>
              <w:widowControl w:val="0"/>
              <w:autoSpaceDE w:val="0"/>
              <w:autoSpaceDN w:val="0"/>
              <w:adjustRightInd w:val="0"/>
              <w:ind w:right="105"/>
              <w:rPr>
                <w:rFonts w:cs="Arial"/>
                <w:b/>
                <w:color w:val="000000"/>
                <w:lang w:val="it-IT"/>
              </w:rPr>
            </w:pPr>
            <w:r w:rsidRPr="00C030F1">
              <w:rPr>
                <w:rFonts w:cs="Arial"/>
                <w:lang w:val="it-IT"/>
              </w:rPr>
              <w:t xml:space="preserve">L’account (e-mail e password), necessario </w:t>
            </w:r>
            <w:r w:rsidRPr="00C030F1">
              <w:rPr>
                <w:rFonts w:cs="Arial"/>
                <w:lang w:val="it-IT"/>
              </w:rPr>
              <w:lastRenderedPageBreak/>
              <w:t>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tc>
      </w:tr>
      <w:tr w:rsidR="00E30349" w:rsidRPr="006F1F17" w14:paraId="1F44A4D1" w14:textId="77777777" w:rsidTr="003750D2">
        <w:trPr>
          <w:gridAfter w:val="1"/>
          <w:wAfter w:w="187" w:type="dxa"/>
        </w:trPr>
        <w:tc>
          <w:tcPr>
            <w:tcW w:w="4438" w:type="dxa"/>
            <w:gridSpan w:val="2"/>
          </w:tcPr>
          <w:p w14:paraId="58F2AEB2"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7124C245" w14:textId="77777777" w:rsidR="00E30349" w:rsidRPr="00C030F1" w:rsidRDefault="00E30349" w:rsidP="00E30349">
            <w:pPr>
              <w:widowControl w:val="0"/>
              <w:rPr>
                <w:rFonts w:cs="Arial"/>
                <w:lang w:val="it-IT"/>
              </w:rPr>
            </w:pPr>
          </w:p>
        </w:tc>
        <w:tc>
          <w:tcPr>
            <w:tcW w:w="4349" w:type="dxa"/>
            <w:gridSpan w:val="2"/>
          </w:tcPr>
          <w:p w14:paraId="2A3DC894" w14:textId="77777777" w:rsidR="00E30349" w:rsidRPr="00C030F1" w:rsidRDefault="00E30349" w:rsidP="00E30349">
            <w:pPr>
              <w:widowControl w:val="0"/>
              <w:rPr>
                <w:rFonts w:cs="Arial"/>
                <w:b/>
                <w:color w:val="000000"/>
                <w:lang w:val="it-IT"/>
              </w:rPr>
            </w:pPr>
          </w:p>
        </w:tc>
      </w:tr>
      <w:tr w:rsidR="00E30349" w:rsidRPr="006F1F17" w14:paraId="5875E41B" w14:textId="77777777" w:rsidTr="003750D2">
        <w:trPr>
          <w:gridAfter w:val="1"/>
          <w:wAfter w:w="187" w:type="dxa"/>
        </w:trPr>
        <w:tc>
          <w:tcPr>
            <w:tcW w:w="4438" w:type="dxa"/>
            <w:gridSpan w:val="2"/>
            <w:shd w:val="clear" w:color="auto" w:fill="E0E0E0"/>
          </w:tcPr>
          <w:p w14:paraId="2773B19B" w14:textId="77777777" w:rsidR="00E30349" w:rsidRPr="00C030F1" w:rsidRDefault="00E30349" w:rsidP="00E30349">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91" w:type="dxa"/>
            <w:gridSpan w:val="2"/>
          </w:tcPr>
          <w:p w14:paraId="1C714C52" w14:textId="77777777" w:rsidR="00E30349" w:rsidRPr="00C030F1" w:rsidRDefault="00E30349" w:rsidP="00E30349">
            <w:pPr>
              <w:widowControl w:val="0"/>
              <w:rPr>
                <w:rFonts w:cs="Arial"/>
                <w:b/>
                <w:lang w:val="de-DE"/>
              </w:rPr>
            </w:pPr>
          </w:p>
        </w:tc>
        <w:tc>
          <w:tcPr>
            <w:tcW w:w="4349" w:type="dxa"/>
            <w:gridSpan w:val="2"/>
            <w:shd w:val="clear" w:color="auto" w:fill="E0E0E0"/>
          </w:tcPr>
          <w:p w14:paraId="4189A46E" w14:textId="77777777" w:rsidR="00E30349" w:rsidRPr="00C030F1" w:rsidRDefault="00E30349" w:rsidP="00E30349">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E30349" w:rsidRPr="006F1F17" w14:paraId="2A09BA05" w14:textId="77777777" w:rsidTr="003750D2">
        <w:trPr>
          <w:gridAfter w:val="1"/>
          <w:wAfter w:w="187" w:type="dxa"/>
        </w:trPr>
        <w:tc>
          <w:tcPr>
            <w:tcW w:w="4438" w:type="dxa"/>
            <w:gridSpan w:val="2"/>
          </w:tcPr>
          <w:p w14:paraId="3DBCB8F9" w14:textId="77777777" w:rsidR="00E30349" w:rsidRPr="00C030F1" w:rsidRDefault="00E30349" w:rsidP="00E30349">
            <w:pPr>
              <w:widowControl w:val="0"/>
              <w:ind w:right="22"/>
              <w:rPr>
                <w:rFonts w:cs="Arial"/>
                <w:lang w:val="it-IT"/>
              </w:rPr>
            </w:pPr>
          </w:p>
        </w:tc>
        <w:tc>
          <w:tcPr>
            <w:tcW w:w="1091" w:type="dxa"/>
            <w:gridSpan w:val="2"/>
          </w:tcPr>
          <w:p w14:paraId="0C110825" w14:textId="77777777" w:rsidR="00E30349" w:rsidRPr="00C030F1" w:rsidRDefault="00E30349" w:rsidP="00E30349">
            <w:pPr>
              <w:widowControl w:val="0"/>
              <w:ind w:right="181"/>
              <w:rPr>
                <w:rFonts w:cs="Arial"/>
                <w:lang w:val="it-IT"/>
              </w:rPr>
            </w:pPr>
          </w:p>
        </w:tc>
        <w:tc>
          <w:tcPr>
            <w:tcW w:w="4349" w:type="dxa"/>
            <w:gridSpan w:val="2"/>
          </w:tcPr>
          <w:p w14:paraId="04722533" w14:textId="77777777" w:rsidR="00E30349" w:rsidRPr="00C030F1"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6F1F17" w14:paraId="6D288DB6" w14:textId="77777777" w:rsidTr="003750D2">
        <w:trPr>
          <w:gridAfter w:val="1"/>
          <w:wAfter w:w="187" w:type="dxa"/>
        </w:trPr>
        <w:tc>
          <w:tcPr>
            <w:tcW w:w="4438" w:type="dxa"/>
            <w:gridSpan w:val="2"/>
          </w:tcPr>
          <w:p w14:paraId="523216E6" w14:textId="77777777" w:rsidR="00E30349" w:rsidRPr="00C030F1" w:rsidRDefault="00E30349" w:rsidP="00E30349">
            <w:pPr>
              <w:pStyle w:val="Corpotesto"/>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91" w:type="dxa"/>
            <w:gridSpan w:val="2"/>
          </w:tcPr>
          <w:p w14:paraId="66A56186" w14:textId="77777777" w:rsidR="00E30349" w:rsidRPr="00C030F1" w:rsidRDefault="00E30349" w:rsidP="00E30349">
            <w:pPr>
              <w:widowControl w:val="0"/>
              <w:ind w:right="181"/>
              <w:rPr>
                <w:rFonts w:cs="Arial"/>
                <w:lang w:val="de-DE"/>
              </w:rPr>
            </w:pPr>
          </w:p>
        </w:tc>
        <w:tc>
          <w:tcPr>
            <w:tcW w:w="4349" w:type="dxa"/>
            <w:gridSpan w:val="2"/>
          </w:tcPr>
          <w:p w14:paraId="719B4810" w14:textId="77777777" w:rsidR="00E30349" w:rsidRPr="00C030F1" w:rsidRDefault="00E30349" w:rsidP="00E30349">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E30349" w:rsidRPr="006F1F17" w14:paraId="09233896" w14:textId="77777777" w:rsidTr="003750D2">
        <w:trPr>
          <w:gridAfter w:val="1"/>
          <w:wAfter w:w="187" w:type="dxa"/>
        </w:trPr>
        <w:tc>
          <w:tcPr>
            <w:tcW w:w="4438" w:type="dxa"/>
            <w:gridSpan w:val="2"/>
          </w:tcPr>
          <w:p w14:paraId="47D181B8" w14:textId="77777777" w:rsidR="00E30349" w:rsidRPr="00C030F1" w:rsidRDefault="00E30349" w:rsidP="00E30349">
            <w:pPr>
              <w:pStyle w:val="Corpotesto"/>
              <w:widowControl w:val="0"/>
              <w:spacing w:after="0"/>
              <w:ind w:right="22"/>
              <w:rPr>
                <w:rFonts w:cs="Arial"/>
                <w:b/>
                <w:lang w:val="it-IT"/>
              </w:rPr>
            </w:pPr>
          </w:p>
        </w:tc>
        <w:tc>
          <w:tcPr>
            <w:tcW w:w="1091" w:type="dxa"/>
            <w:gridSpan w:val="2"/>
          </w:tcPr>
          <w:p w14:paraId="4B6A3A66" w14:textId="77777777" w:rsidR="00E30349" w:rsidRPr="00C030F1" w:rsidRDefault="00E30349" w:rsidP="00E30349">
            <w:pPr>
              <w:widowControl w:val="0"/>
              <w:ind w:right="181"/>
              <w:rPr>
                <w:rFonts w:cs="Arial"/>
                <w:lang w:val="it-IT"/>
              </w:rPr>
            </w:pPr>
          </w:p>
        </w:tc>
        <w:tc>
          <w:tcPr>
            <w:tcW w:w="4349" w:type="dxa"/>
            <w:gridSpan w:val="2"/>
          </w:tcPr>
          <w:p w14:paraId="454F2AA1" w14:textId="77777777" w:rsidR="00E30349" w:rsidRPr="00C030F1" w:rsidRDefault="00E30349" w:rsidP="00E30349">
            <w:pPr>
              <w:widowControl w:val="0"/>
              <w:ind w:right="181"/>
              <w:rPr>
                <w:rFonts w:cs="Arial"/>
                <w:b/>
                <w:lang w:val="it-IT"/>
              </w:rPr>
            </w:pPr>
          </w:p>
        </w:tc>
      </w:tr>
      <w:tr w:rsidR="00E30349" w:rsidRPr="006F1F17" w14:paraId="0C744AD4" w14:textId="77777777" w:rsidTr="003750D2">
        <w:trPr>
          <w:gridAfter w:val="1"/>
          <w:wAfter w:w="187" w:type="dxa"/>
          <w:trHeight w:val="532"/>
        </w:trPr>
        <w:tc>
          <w:tcPr>
            <w:tcW w:w="4438" w:type="dxa"/>
            <w:gridSpan w:val="2"/>
          </w:tcPr>
          <w:p w14:paraId="273E7AA8" w14:textId="77777777" w:rsidR="00E30349" w:rsidRPr="00C030F1" w:rsidRDefault="00E30349" w:rsidP="00E30349">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91" w:type="dxa"/>
            <w:gridSpan w:val="2"/>
          </w:tcPr>
          <w:p w14:paraId="22F4404C" w14:textId="77777777" w:rsidR="00E30349" w:rsidRPr="00C030F1" w:rsidRDefault="00E30349" w:rsidP="00E30349">
            <w:pPr>
              <w:widowControl w:val="0"/>
              <w:ind w:right="181"/>
              <w:rPr>
                <w:rFonts w:cs="Arial"/>
                <w:lang w:val="de-DE"/>
              </w:rPr>
            </w:pPr>
          </w:p>
        </w:tc>
        <w:tc>
          <w:tcPr>
            <w:tcW w:w="4349" w:type="dxa"/>
            <w:gridSpan w:val="2"/>
          </w:tcPr>
          <w:p w14:paraId="0F535F1B" w14:textId="77777777" w:rsidR="00E30349" w:rsidRPr="00C030F1" w:rsidRDefault="00E30349" w:rsidP="00E30349">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E30349" w:rsidRPr="006F1F17" w14:paraId="4B29B383" w14:textId="77777777" w:rsidTr="003750D2">
        <w:trPr>
          <w:gridAfter w:val="1"/>
          <w:wAfter w:w="187" w:type="dxa"/>
        </w:trPr>
        <w:tc>
          <w:tcPr>
            <w:tcW w:w="4438" w:type="dxa"/>
            <w:gridSpan w:val="2"/>
          </w:tcPr>
          <w:p w14:paraId="64676D72" w14:textId="77777777" w:rsidR="00E30349" w:rsidRPr="00C030F1" w:rsidRDefault="00E30349" w:rsidP="00E30349">
            <w:pPr>
              <w:widowControl w:val="0"/>
              <w:ind w:right="22"/>
              <w:rPr>
                <w:rFonts w:cs="Arial"/>
                <w:u w:val="single"/>
                <w:lang w:val="it-IT" w:eastAsia="it-IT"/>
              </w:rPr>
            </w:pPr>
          </w:p>
        </w:tc>
        <w:tc>
          <w:tcPr>
            <w:tcW w:w="1091" w:type="dxa"/>
            <w:gridSpan w:val="2"/>
          </w:tcPr>
          <w:p w14:paraId="6EDEA4B9" w14:textId="77777777" w:rsidR="00E30349" w:rsidRPr="00C030F1" w:rsidRDefault="00E30349" w:rsidP="00E30349">
            <w:pPr>
              <w:widowControl w:val="0"/>
              <w:ind w:right="181"/>
              <w:rPr>
                <w:rFonts w:cs="Arial"/>
                <w:lang w:val="it-IT"/>
              </w:rPr>
            </w:pPr>
          </w:p>
        </w:tc>
        <w:tc>
          <w:tcPr>
            <w:tcW w:w="4349" w:type="dxa"/>
            <w:gridSpan w:val="2"/>
          </w:tcPr>
          <w:p w14:paraId="6E624624" w14:textId="77777777" w:rsidR="00E30349" w:rsidRPr="00C030F1" w:rsidRDefault="00E30349" w:rsidP="00E30349">
            <w:pPr>
              <w:widowControl w:val="0"/>
              <w:tabs>
                <w:tab w:val="center" w:pos="4680"/>
              </w:tabs>
              <w:autoSpaceDE w:val="0"/>
              <w:autoSpaceDN w:val="0"/>
              <w:adjustRightInd w:val="0"/>
              <w:ind w:right="181"/>
              <w:rPr>
                <w:rFonts w:cs="Arial"/>
                <w:u w:val="single"/>
                <w:lang w:val="it-IT" w:eastAsia="it-IT"/>
              </w:rPr>
            </w:pPr>
          </w:p>
        </w:tc>
      </w:tr>
      <w:tr w:rsidR="00E30349" w:rsidRPr="006F1F17" w14:paraId="2763603B" w14:textId="77777777" w:rsidTr="003750D2">
        <w:trPr>
          <w:gridAfter w:val="1"/>
          <w:wAfter w:w="187" w:type="dxa"/>
        </w:trPr>
        <w:tc>
          <w:tcPr>
            <w:tcW w:w="4438" w:type="dxa"/>
            <w:gridSpan w:val="2"/>
          </w:tcPr>
          <w:p w14:paraId="19D879BD" w14:textId="77777777" w:rsidR="00E30349" w:rsidRPr="00C030F1" w:rsidRDefault="00E30349" w:rsidP="00E30349">
            <w:pPr>
              <w:pStyle w:val="Corpotesto"/>
              <w:widowControl w:val="0"/>
              <w:numPr>
                <w:ilvl w:val="0"/>
                <w:numId w:val="42"/>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91" w:type="dxa"/>
            <w:gridSpan w:val="2"/>
          </w:tcPr>
          <w:p w14:paraId="20C316A3" w14:textId="77777777" w:rsidR="00E30349" w:rsidRPr="00C030F1" w:rsidRDefault="00E30349" w:rsidP="00E30349">
            <w:pPr>
              <w:widowControl w:val="0"/>
              <w:ind w:right="181"/>
              <w:rPr>
                <w:rFonts w:cs="Arial"/>
                <w:lang w:val="de-DE"/>
              </w:rPr>
            </w:pPr>
          </w:p>
        </w:tc>
        <w:tc>
          <w:tcPr>
            <w:tcW w:w="4349" w:type="dxa"/>
            <w:gridSpan w:val="2"/>
          </w:tcPr>
          <w:p w14:paraId="77482FEC" w14:textId="77777777" w:rsidR="00E30349" w:rsidRPr="00C030F1"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E30349" w:rsidRPr="006F1F17" w14:paraId="1AD8775A" w14:textId="77777777" w:rsidTr="003750D2">
        <w:trPr>
          <w:gridAfter w:val="1"/>
          <w:wAfter w:w="187" w:type="dxa"/>
        </w:trPr>
        <w:tc>
          <w:tcPr>
            <w:tcW w:w="4438" w:type="dxa"/>
            <w:gridSpan w:val="2"/>
          </w:tcPr>
          <w:p w14:paraId="2A6F75B3" w14:textId="77777777" w:rsidR="00E30349" w:rsidRPr="00C030F1" w:rsidRDefault="00E30349" w:rsidP="00E30349">
            <w:pPr>
              <w:pStyle w:val="Corpotesto"/>
              <w:widowControl w:val="0"/>
              <w:tabs>
                <w:tab w:val="center" w:pos="227"/>
                <w:tab w:val="center" w:pos="4680"/>
                <w:tab w:val="right" w:pos="9072"/>
              </w:tabs>
              <w:spacing w:after="0"/>
              <w:ind w:left="227" w:right="22"/>
              <w:rPr>
                <w:rFonts w:cs="Arial"/>
                <w:lang w:val="it-IT"/>
              </w:rPr>
            </w:pPr>
          </w:p>
        </w:tc>
        <w:tc>
          <w:tcPr>
            <w:tcW w:w="1091" w:type="dxa"/>
            <w:gridSpan w:val="2"/>
          </w:tcPr>
          <w:p w14:paraId="11032BB2" w14:textId="77777777" w:rsidR="00E30349" w:rsidRPr="00C030F1" w:rsidRDefault="00E30349" w:rsidP="00E30349">
            <w:pPr>
              <w:widowControl w:val="0"/>
              <w:ind w:right="181"/>
              <w:rPr>
                <w:rFonts w:cs="Arial"/>
                <w:lang w:val="it-IT"/>
              </w:rPr>
            </w:pPr>
          </w:p>
        </w:tc>
        <w:tc>
          <w:tcPr>
            <w:tcW w:w="4349" w:type="dxa"/>
            <w:gridSpan w:val="2"/>
          </w:tcPr>
          <w:p w14:paraId="41B01312" w14:textId="77777777" w:rsidR="00E30349" w:rsidRPr="00C030F1" w:rsidRDefault="00E30349" w:rsidP="00E30349">
            <w:pPr>
              <w:pStyle w:val="Corpotesto"/>
              <w:widowControl w:val="0"/>
              <w:tabs>
                <w:tab w:val="center" w:pos="227"/>
                <w:tab w:val="center" w:pos="4680"/>
                <w:tab w:val="right" w:pos="9072"/>
              </w:tabs>
              <w:spacing w:after="0"/>
              <w:ind w:left="227" w:right="105"/>
              <w:rPr>
                <w:rFonts w:cs="Arial"/>
                <w:lang w:val="it-IT"/>
              </w:rPr>
            </w:pPr>
          </w:p>
        </w:tc>
      </w:tr>
      <w:tr w:rsidR="00E30349" w:rsidRPr="006F1F17" w14:paraId="67FE854F" w14:textId="77777777" w:rsidTr="003750D2">
        <w:trPr>
          <w:gridAfter w:val="1"/>
          <w:wAfter w:w="187" w:type="dxa"/>
        </w:trPr>
        <w:tc>
          <w:tcPr>
            <w:tcW w:w="4438" w:type="dxa"/>
            <w:gridSpan w:val="2"/>
          </w:tcPr>
          <w:p w14:paraId="7D677B0D" w14:textId="77777777" w:rsidR="00E30349" w:rsidRPr="009F2229" w:rsidRDefault="00E30349" w:rsidP="00E30349">
            <w:pPr>
              <w:pStyle w:val="Corpotesto"/>
              <w:widowControl w:val="0"/>
              <w:numPr>
                <w:ilvl w:val="0"/>
                <w:numId w:val="42"/>
              </w:numPr>
              <w:tabs>
                <w:tab w:val="center" w:pos="4680"/>
                <w:tab w:val="right" w:pos="9072"/>
              </w:tabs>
              <w:spacing w:after="0"/>
              <w:ind w:left="227" w:right="22" w:hanging="227"/>
              <w:rPr>
                <w:i/>
                <w:color w:val="0066FF"/>
                <w:lang w:val="de-DE"/>
              </w:rPr>
            </w:pPr>
            <w:bookmarkStart w:id="42" w:name="_Hlk507515463"/>
            <w:r w:rsidRPr="009F2229">
              <w:rPr>
                <w:i/>
                <w:color w:val="0066FF"/>
                <w:lang w:val="de-DE"/>
              </w:rPr>
              <w:t>(</w:t>
            </w:r>
            <w:bookmarkStart w:id="43"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nach Art. 1 Abs. 53 G. vom 6. November 2012 Nr. 190 zu den Tätigkeiten mit erhöhtem Risiko mafiöser Unterwanderung gehören, ist folgende Vorgabe einzufügen:) </w:t>
            </w:r>
            <w:bookmarkEnd w:id="43"/>
          </w:p>
          <w:p w14:paraId="05E8AD3E" w14:textId="77777777" w:rsidR="00E30349" w:rsidRPr="009F2229" w:rsidRDefault="00E30349" w:rsidP="00E30349">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91" w:type="dxa"/>
            <w:gridSpan w:val="2"/>
          </w:tcPr>
          <w:p w14:paraId="4A4ADF64" w14:textId="77777777" w:rsidR="00E30349" w:rsidRPr="009F2229" w:rsidRDefault="00E30349" w:rsidP="00E30349">
            <w:pPr>
              <w:widowControl w:val="0"/>
              <w:ind w:right="181"/>
              <w:rPr>
                <w:rFonts w:cs="Arial"/>
                <w:lang w:val="de-DE"/>
              </w:rPr>
            </w:pPr>
          </w:p>
        </w:tc>
        <w:tc>
          <w:tcPr>
            <w:tcW w:w="4349" w:type="dxa"/>
            <w:gridSpan w:val="2"/>
          </w:tcPr>
          <w:p w14:paraId="3568DE30" w14:textId="77777777" w:rsidR="00E30349" w:rsidRPr="009F2229"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color w:val="0066FF"/>
                <w:lang w:val="it-IT"/>
              </w:rPr>
            </w:pPr>
            <w:bookmarkStart w:id="44"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una delle attività a maggior rischio di infiltrazione mafiosa di cui al comma 53, dell’art. 1, della legge 6 novembre 2012, n. 190, inserire la seguente prescrizione]</w:t>
            </w:r>
          </w:p>
          <w:p w14:paraId="1320AFA2" w14:textId="77777777" w:rsidR="00E30349" w:rsidRPr="009F2229" w:rsidRDefault="00E30349" w:rsidP="00E30349">
            <w:pPr>
              <w:pStyle w:val="Corpotesto"/>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44"/>
          </w:p>
        </w:tc>
      </w:tr>
      <w:bookmarkEnd w:id="42"/>
      <w:tr w:rsidR="00E30349" w:rsidRPr="006F1F17" w14:paraId="614877CB" w14:textId="77777777" w:rsidTr="003750D2">
        <w:trPr>
          <w:gridAfter w:val="1"/>
          <w:wAfter w:w="187" w:type="dxa"/>
        </w:trPr>
        <w:tc>
          <w:tcPr>
            <w:tcW w:w="4438" w:type="dxa"/>
            <w:gridSpan w:val="2"/>
          </w:tcPr>
          <w:p w14:paraId="2A4D0F07" w14:textId="77777777" w:rsidR="00E30349" w:rsidRPr="00C030F1" w:rsidRDefault="00E30349" w:rsidP="00E30349">
            <w:pPr>
              <w:pStyle w:val="Corpotesto"/>
              <w:widowControl w:val="0"/>
              <w:tabs>
                <w:tab w:val="center" w:pos="227"/>
                <w:tab w:val="center" w:pos="4680"/>
                <w:tab w:val="right" w:pos="9072"/>
              </w:tabs>
              <w:spacing w:after="0"/>
              <w:ind w:right="22"/>
              <w:rPr>
                <w:i/>
                <w:color w:val="FF0000"/>
                <w:lang w:val="it-IT"/>
              </w:rPr>
            </w:pPr>
          </w:p>
        </w:tc>
        <w:tc>
          <w:tcPr>
            <w:tcW w:w="1091" w:type="dxa"/>
            <w:gridSpan w:val="2"/>
          </w:tcPr>
          <w:p w14:paraId="69464586" w14:textId="77777777" w:rsidR="00E30349" w:rsidRPr="00C030F1" w:rsidRDefault="00E30349" w:rsidP="00E30349">
            <w:pPr>
              <w:widowControl w:val="0"/>
              <w:ind w:right="181"/>
              <w:rPr>
                <w:rFonts w:cs="Arial"/>
                <w:lang w:val="it-IT"/>
              </w:rPr>
            </w:pPr>
          </w:p>
        </w:tc>
        <w:tc>
          <w:tcPr>
            <w:tcW w:w="4349" w:type="dxa"/>
            <w:gridSpan w:val="2"/>
          </w:tcPr>
          <w:p w14:paraId="47E6188B" w14:textId="77777777" w:rsidR="00E30349" w:rsidRPr="00C030F1" w:rsidRDefault="00E30349" w:rsidP="00E30349">
            <w:pPr>
              <w:pStyle w:val="Corpotesto"/>
              <w:widowControl w:val="0"/>
              <w:tabs>
                <w:tab w:val="center" w:pos="227"/>
                <w:tab w:val="center" w:pos="4680"/>
                <w:tab w:val="right" w:pos="9072"/>
              </w:tabs>
              <w:spacing w:after="0"/>
              <w:ind w:right="105"/>
              <w:rPr>
                <w:i/>
                <w:color w:val="FF0000"/>
                <w:lang w:val="it-IT"/>
              </w:rPr>
            </w:pPr>
          </w:p>
        </w:tc>
      </w:tr>
      <w:tr w:rsidR="00E30349" w:rsidRPr="006F1F17" w14:paraId="7BE0FAE4" w14:textId="77777777" w:rsidTr="003750D2">
        <w:trPr>
          <w:gridAfter w:val="1"/>
          <w:wAfter w:w="187" w:type="dxa"/>
          <w:trHeight w:val="1561"/>
        </w:trPr>
        <w:tc>
          <w:tcPr>
            <w:tcW w:w="4438" w:type="dxa"/>
            <w:gridSpan w:val="2"/>
          </w:tcPr>
          <w:p w14:paraId="342884C8" w14:textId="77777777" w:rsidR="00E30349" w:rsidRPr="00C030F1" w:rsidRDefault="00E30349" w:rsidP="00E30349">
            <w:pPr>
              <w:pStyle w:val="Corpotesto"/>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14:paraId="117AC4ED" w14:textId="77777777" w:rsidR="00E30349" w:rsidRPr="00C030F1" w:rsidRDefault="00E30349" w:rsidP="00E30349">
            <w:pPr>
              <w:pStyle w:val="Corpotesto"/>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 xml:space="preserve">EU müssen gemäß Art. 83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eine eidesstattliche oder eine gemäß den im Niederlassungsland geltenden Bedingungen verfasste Erklärung durch entsprechenden Nachweis einreichen.</w:t>
            </w:r>
          </w:p>
          <w:p w14:paraId="2DE16A87"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14:paraId="3BC079E3"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14:paraId="6210BFD2"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379BCAA2"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14:paraId="6EB97F8B" w14:textId="77777777" w:rsidR="00E30349" w:rsidRPr="00C030F1" w:rsidRDefault="00E30349" w:rsidP="00E30349">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w:t>
            </w:r>
            <w:proofErr w:type="spellStart"/>
            <w:r w:rsidRPr="00C030F1">
              <w:rPr>
                <w:rFonts w:eastAsia="Arial Unicode MS" w:cs="Arial"/>
                <w:noProof w:val="0"/>
                <w:color w:val="FF0000"/>
                <w:lang w:val="de-DE"/>
              </w:rPr>
              <w:t>GvD</w:t>
            </w:r>
            <w:proofErr w:type="spellEnd"/>
            <w:r w:rsidRPr="00C030F1">
              <w:rPr>
                <w:rFonts w:eastAsia="Arial Unicode MS" w:cs="Arial"/>
                <w:noProof w:val="0"/>
                <w:color w:val="FF0000"/>
                <w:lang w:val="de-DE"/>
              </w:rPr>
              <w:t xml:space="preserve">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91" w:type="dxa"/>
            <w:gridSpan w:val="2"/>
          </w:tcPr>
          <w:p w14:paraId="5D5ED767" w14:textId="77777777" w:rsidR="00E30349" w:rsidRPr="00C030F1" w:rsidRDefault="00E30349" w:rsidP="00E30349">
            <w:pPr>
              <w:widowControl w:val="0"/>
              <w:ind w:right="181"/>
              <w:rPr>
                <w:rFonts w:cs="Arial"/>
                <w:lang w:val="de-DE"/>
              </w:rPr>
            </w:pPr>
          </w:p>
        </w:tc>
        <w:tc>
          <w:tcPr>
            <w:tcW w:w="4349" w:type="dxa"/>
            <w:gridSpan w:val="2"/>
          </w:tcPr>
          <w:p w14:paraId="1A7A7771" w14:textId="77777777" w:rsidR="00E30349" w:rsidRPr="00C030F1" w:rsidRDefault="00E30349" w:rsidP="00E30349">
            <w:pPr>
              <w:pStyle w:val="Corpotesto"/>
              <w:widowControl w:val="0"/>
              <w:numPr>
                <w:ilvl w:val="0"/>
                <w:numId w:val="42"/>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14:paraId="6744E88A" w14:textId="77777777" w:rsidR="00E30349" w:rsidRPr="00C030F1" w:rsidRDefault="00E30349" w:rsidP="00E30349">
            <w:pPr>
              <w:pStyle w:val="Corpotesto"/>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14:paraId="5999E2B4"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 xml:space="preserve">e OS25, ai sensi dell’art. 5, </w:t>
            </w:r>
            <w:proofErr w:type="spellStart"/>
            <w:r w:rsidRPr="00C030F1">
              <w:rPr>
                <w:rFonts w:eastAsia="Arial Unicode MS" w:cs="Arial"/>
                <w:noProof w:val="0"/>
                <w:color w:val="FF0000"/>
                <w:lang w:val="it-IT"/>
              </w:rPr>
              <w:t>d.m.</w:t>
            </w:r>
            <w:proofErr w:type="spellEnd"/>
            <w:r w:rsidRPr="00C030F1">
              <w:rPr>
                <w:rFonts w:eastAsia="Arial Unicode MS" w:cs="Arial"/>
                <w:noProof w:val="0"/>
                <w:color w:val="FF0000"/>
                <w:lang w:val="it-IT"/>
              </w:rPr>
              <w:t xml:space="preserve"> 154/2017, l’iscrizione nel registro tenuto dalla competente Camera di commercio industria, artigianato e agricoltura deve essere relativa a:</w:t>
            </w:r>
          </w:p>
          <w:p w14:paraId="7F9AF4CB"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14:paraId="76AE150A"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0F6A263C"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14:paraId="76497A2D"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E30349" w:rsidRPr="006F1F17" w14:paraId="5A2780EE" w14:textId="77777777" w:rsidTr="003750D2">
        <w:trPr>
          <w:gridAfter w:val="1"/>
          <w:wAfter w:w="187" w:type="dxa"/>
        </w:trPr>
        <w:tc>
          <w:tcPr>
            <w:tcW w:w="4438" w:type="dxa"/>
            <w:gridSpan w:val="2"/>
          </w:tcPr>
          <w:p w14:paraId="0106086C" w14:textId="77777777" w:rsidR="00E30349" w:rsidRPr="00D15BFE" w:rsidRDefault="00E30349" w:rsidP="00E30349">
            <w:pPr>
              <w:pStyle w:val="Corpotesto"/>
              <w:widowControl w:val="0"/>
              <w:tabs>
                <w:tab w:val="center" w:pos="227"/>
                <w:tab w:val="center" w:pos="4680"/>
                <w:tab w:val="right" w:pos="9072"/>
              </w:tabs>
              <w:spacing w:after="0"/>
              <w:ind w:right="22"/>
              <w:rPr>
                <w:rFonts w:cs="Arial"/>
                <w:lang w:val="it-IT"/>
              </w:rPr>
            </w:pPr>
          </w:p>
        </w:tc>
        <w:tc>
          <w:tcPr>
            <w:tcW w:w="1091" w:type="dxa"/>
            <w:gridSpan w:val="2"/>
          </w:tcPr>
          <w:p w14:paraId="5F7DD9FE" w14:textId="77777777" w:rsidR="00E30349" w:rsidRPr="00D15BFE" w:rsidRDefault="00E30349" w:rsidP="00E30349">
            <w:pPr>
              <w:widowControl w:val="0"/>
              <w:ind w:right="181"/>
              <w:rPr>
                <w:rFonts w:cs="Arial"/>
                <w:lang w:val="it-IT"/>
              </w:rPr>
            </w:pPr>
          </w:p>
        </w:tc>
        <w:tc>
          <w:tcPr>
            <w:tcW w:w="4349" w:type="dxa"/>
            <w:gridSpan w:val="2"/>
          </w:tcPr>
          <w:p w14:paraId="7A20DF68" w14:textId="77777777" w:rsidR="00E30349" w:rsidRPr="00D15BFE" w:rsidRDefault="00E30349" w:rsidP="00E30349">
            <w:pPr>
              <w:pStyle w:val="Corpotesto"/>
              <w:widowControl w:val="0"/>
              <w:tabs>
                <w:tab w:val="center" w:pos="227"/>
                <w:tab w:val="center" w:pos="4680"/>
                <w:tab w:val="right" w:pos="9072"/>
              </w:tabs>
              <w:spacing w:after="0"/>
              <w:ind w:right="105"/>
              <w:rPr>
                <w:rFonts w:cs="Arial"/>
                <w:lang w:val="it-IT"/>
              </w:rPr>
            </w:pPr>
          </w:p>
        </w:tc>
      </w:tr>
      <w:tr w:rsidR="00E30349" w:rsidRPr="006F1F17" w14:paraId="1DA02B64" w14:textId="77777777" w:rsidTr="003750D2">
        <w:trPr>
          <w:gridAfter w:val="1"/>
          <w:wAfter w:w="187" w:type="dxa"/>
        </w:trPr>
        <w:tc>
          <w:tcPr>
            <w:tcW w:w="4438" w:type="dxa"/>
            <w:gridSpan w:val="2"/>
          </w:tcPr>
          <w:p w14:paraId="388A16E2" w14:textId="77777777" w:rsidR="00E30349" w:rsidRPr="00D15BFE" w:rsidRDefault="00E30349" w:rsidP="00E30349">
            <w:pPr>
              <w:pStyle w:val="Corpotesto"/>
              <w:widowControl w:val="0"/>
              <w:numPr>
                <w:ilvl w:val="0"/>
                <w:numId w:val="42"/>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91" w:type="dxa"/>
            <w:gridSpan w:val="2"/>
          </w:tcPr>
          <w:p w14:paraId="249CAF93" w14:textId="77777777" w:rsidR="00E30349" w:rsidRPr="00D15BFE" w:rsidRDefault="00E30349" w:rsidP="00E30349">
            <w:pPr>
              <w:widowControl w:val="0"/>
              <w:ind w:right="181"/>
              <w:rPr>
                <w:rFonts w:cs="Arial"/>
                <w:lang w:val="de-DE"/>
              </w:rPr>
            </w:pPr>
          </w:p>
        </w:tc>
        <w:tc>
          <w:tcPr>
            <w:tcW w:w="4349" w:type="dxa"/>
            <w:gridSpan w:val="2"/>
          </w:tcPr>
          <w:p w14:paraId="2A085B38" w14:textId="77777777" w:rsidR="00E30349" w:rsidRPr="00D15BFE"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E30349" w:rsidRPr="006F1F17" w14:paraId="4745CFA7" w14:textId="77777777" w:rsidTr="003750D2">
        <w:trPr>
          <w:gridAfter w:val="1"/>
          <w:wAfter w:w="187" w:type="dxa"/>
        </w:trPr>
        <w:tc>
          <w:tcPr>
            <w:tcW w:w="4438" w:type="dxa"/>
            <w:gridSpan w:val="2"/>
          </w:tcPr>
          <w:p w14:paraId="24AD7013" w14:textId="77777777" w:rsidR="00E30349" w:rsidRPr="00D15BFE" w:rsidRDefault="00E30349" w:rsidP="00E30349">
            <w:pPr>
              <w:widowControl w:val="0"/>
              <w:tabs>
                <w:tab w:val="center" w:pos="138"/>
              </w:tabs>
              <w:ind w:left="138" w:right="22" w:hanging="89"/>
              <w:rPr>
                <w:rFonts w:cs="Arial"/>
                <w:lang w:val="it-IT"/>
              </w:rPr>
            </w:pPr>
          </w:p>
        </w:tc>
        <w:tc>
          <w:tcPr>
            <w:tcW w:w="1091" w:type="dxa"/>
            <w:gridSpan w:val="2"/>
          </w:tcPr>
          <w:p w14:paraId="2CB14D17" w14:textId="77777777" w:rsidR="00E30349" w:rsidRPr="00D15BFE" w:rsidRDefault="00E30349" w:rsidP="00E30349">
            <w:pPr>
              <w:widowControl w:val="0"/>
              <w:ind w:right="181"/>
              <w:rPr>
                <w:rFonts w:cs="Arial"/>
                <w:lang w:val="it-IT"/>
              </w:rPr>
            </w:pPr>
          </w:p>
        </w:tc>
        <w:tc>
          <w:tcPr>
            <w:tcW w:w="4349" w:type="dxa"/>
            <w:gridSpan w:val="2"/>
          </w:tcPr>
          <w:p w14:paraId="28E72A12"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6F1F17" w14:paraId="6BA92029" w14:textId="77777777" w:rsidTr="003750D2">
        <w:trPr>
          <w:gridAfter w:val="1"/>
          <w:wAfter w:w="187" w:type="dxa"/>
        </w:trPr>
        <w:tc>
          <w:tcPr>
            <w:tcW w:w="4438" w:type="dxa"/>
            <w:gridSpan w:val="2"/>
          </w:tcPr>
          <w:p w14:paraId="5C3C0EB6" w14:textId="77777777" w:rsidR="00E30349" w:rsidRPr="00D15BFE" w:rsidRDefault="00E30349" w:rsidP="00E30349">
            <w:pPr>
              <w:pStyle w:val="Corpotesto"/>
              <w:widowControl w:val="0"/>
              <w:numPr>
                <w:ilvl w:val="0"/>
                <w:numId w:val="42"/>
              </w:numPr>
              <w:tabs>
                <w:tab w:val="center" w:pos="138"/>
                <w:tab w:val="center" w:pos="4680"/>
                <w:tab w:val="right" w:pos="9072"/>
              </w:tabs>
              <w:spacing w:after="0"/>
              <w:ind w:left="138" w:right="22" w:hanging="89"/>
              <w:rPr>
                <w:rFonts w:cs="Arial"/>
                <w:lang w:val="de-DE"/>
              </w:rPr>
            </w:pPr>
            <w:r>
              <w:rPr>
                <w:lang w:val="de-DE"/>
              </w:rPr>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91" w:type="dxa"/>
            <w:gridSpan w:val="2"/>
          </w:tcPr>
          <w:p w14:paraId="070D3C2E" w14:textId="77777777" w:rsidR="00E30349" w:rsidRPr="00D15BFE" w:rsidRDefault="00E30349" w:rsidP="00E30349">
            <w:pPr>
              <w:widowControl w:val="0"/>
              <w:ind w:right="181"/>
              <w:rPr>
                <w:rFonts w:cs="Arial"/>
                <w:lang w:val="de-DE"/>
              </w:rPr>
            </w:pPr>
          </w:p>
        </w:tc>
        <w:tc>
          <w:tcPr>
            <w:tcW w:w="4349" w:type="dxa"/>
            <w:gridSpan w:val="2"/>
          </w:tcPr>
          <w:p w14:paraId="21CA5EF2" w14:textId="77777777" w:rsidR="00E30349" w:rsidRPr="00D15BFE"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E30349" w:rsidRPr="006F1F17" w14:paraId="323E13E2" w14:textId="77777777" w:rsidTr="003750D2">
        <w:trPr>
          <w:gridAfter w:val="1"/>
          <w:wAfter w:w="187" w:type="dxa"/>
        </w:trPr>
        <w:tc>
          <w:tcPr>
            <w:tcW w:w="4438" w:type="dxa"/>
            <w:gridSpan w:val="2"/>
          </w:tcPr>
          <w:p w14:paraId="5243B237" w14:textId="77777777" w:rsidR="00E30349" w:rsidRPr="00D15BFE" w:rsidRDefault="00E30349" w:rsidP="00E30349">
            <w:pPr>
              <w:widowControl w:val="0"/>
              <w:ind w:right="22"/>
              <w:rPr>
                <w:rFonts w:cs="Arial"/>
                <w:lang w:val="it-IT"/>
              </w:rPr>
            </w:pPr>
          </w:p>
        </w:tc>
        <w:tc>
          <w:tcPr>
            <w:tcW w:w="1091" w:type="dxa"/>
            <w:gridSpan w:val="2"/>
          </w:tcPr>
          <w:p w14:paraId="0A18C26C" w14:textId="77777777" w:rsidR="00E30349" w:rsidRPr="00D15BFE" w:rsidRDefault="00E30349" w:rsidP="00E30349">
            <w:pPr>
              <w:widowControl w:val="0"/>
              <w:ind w:right="181"/>
              <w:rPr>
                <w:rFonts w:cs="Arial"/>
                <w:lang w:val="it-IT"/>
              </w:rPr>
            </w:pPr>
          </w:p>
        </w:tc>
        <w:tc>
          <w:tcPr>
            <w:tcW w:w="4349" w:type="dxa"/>
            <w:gridSpan w:val="2"/>
          </w:tcPr>
          <w:p w14:paraId="72E765EC"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6F1F17" w14:paraId="2BC4E731" w14:textId="77777777" w:rsidTr="003750D2">
        <w:trPr>
          <w:gridAfter w:val="1"/>
          <w:wAfter w:w="187" w:type="dxa"/>
        </w:trPr>
        <w:tc>
          <w:tcPr>
            <w:tcW w:w="4438" w:type="dxa"/>
            <w:gridSpan w:val="2"/>
          </w:tcPr>
          <w:p w14:paraId="128D9667" w14:textId="77777777" w:rsidR="00E30349" w:rsidRPr="00CF6938" w:rsidRDefault="00E30349" w:rsidP="00E30349">
            <w:pPr>
              <w:pStyle w:val="Corpotesto"/>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91" w:type="dxa"/>
            <w:gridSpan w:val="2"/>
          </w:tcPr>
          <w:p w14:paraId="5CCFA3F7" w14:textId="77777777" w:rsidR="00E30349" w:rsidRPr="00CF6938" w:rsidRDefault="00E30349" w:rsidP="00E30349">
            <w:pPr>
              <w:widowControl w:val="0"/>
              <w:ind w:right="181"/>
              <w:rPr>
                <w:rFonts w:cs="Arial"/>
                <w:lang w:val="de-DE"/>
              </w:rPr>
            </w:pPr>
          </w:p>
        </w:tc>
        <w:tc>
          <w:tcPr>
            <w:tcW w:w="4349" w:type="dxa"/>
            <w:gridSpan w:val="2"/>
          </w:tcPr>
          <w:p w14:paraId="24D21D90" w14:textId="77777777" w:rsidR="00E30349" w:rsidRPr="00CF6938" w:rsidRDefault="00E30349" w:rsidP="00E30349">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E30349" w:rsidRPr="006F1F17" w14:paraId="381F94F1" w14:textId="77777777" w:rsidTr="003750D2">
        <w:trPr>
          <w:gridAfter w:val="1"/>
          <w:wAfter w:w="187" w:type="dxa"/>
        </w:trPr>
        <w:tc>
          <w:tcPr>
            <w:tcW w:w="4438" w:type="dxa"/>
            <w:gridSpan w:val="2"/>
          </w:tcPr>
          <w:p w14:paraId="3BE62063" w14:textId="77777777" w:rsidR="00E30349" w:rsidRPr="00D15BFE" w:rsidRDefault="00E30349" w:rsidP="00E30349">
            <w:pPr>
              <w:widowControl w:val="0"/>
              <w:ind w:right="22"/>
              <w:rPr>
                <w:rFonts w:cs="Arial"/>
                <w:lang w:val="it-IT"/>
              </w:rPr>
            </w:pPr>
          </w:p>
        </w:tc>
        <w:tc>
          <w:tcPr>
            <w:tcW w:w="1091" w:type="dxa"/>
            <w:gridSpan w:val="2"/>
          </w:tcPr>
          <w:p w14:paraId="06754ACA" w14:textId="77777777" w:rsidR="00E30349" w:rsidRPr="00D15BFE" w:rsidRDefault="00E30349" w:rsidP="00E30349">
            <w:pPr>
              <w:widowControl w:val="0"/>
              <w:ind w:right="181"/>
              <w:rPr>
                <w:rFonts w:cs="Arial"/>
                <w:lang w:val="it-IT"/>
              </w:rPr>
            </w:pPr>
          </w:p>
        </w:tc>
        <w:tc>
          <w:tcPr>
            <w:tcW w:w="4349" w:type="dxa"/>
            <w:gridSpan w:val="2"/>
          </w:tcPr>
          <w:p w14:paraId="5CC2CC2C"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6F1F17" w14:paraId="3F6144EB" w14:textId="77777777" w:rsidTr="003750D2">
        <w:trPr>
          <w:gridAfter w:val="1"/>
          <w:wAfter w:w="187" w:type="dxa"/>
          <w:trHeight w:val="2535"/>
        </w:trPr>
        <w:tc>
          <w:tcPr>
            <w:tcW w:w="4438" w:type="dxa"/>
            <w:gridSpan w:val="2"/>
            <w:shd w:val="clear" w:color="auto" w:fill="auto"/>
          </w:tcPr>
          <w:p w14:paraId="2EA1BD0A" w14:textId="77777777" w:rsidR="00E30349" w:rsidRPr="00CF6938" w:rsidRDefault="00E30349" w:rsidP="00E30349">
            <w:pPr>
              <w:pStyle w:val="Corpotesto"/>
              <w:widowControl w:val="0"/>
              <w:spacing w:after="0"/>
              <w:ind w:right="22"/>
              <w:rPr>
                <w:rFonts w:cs="Arial"/>
                <w:b/>
                <w:lang w:val="de-DE"/>
              </w:rPr>
            </w:pPr>
            <w:bookmarkStart w:id="45" w:name="_Hlk23861415"/>
            <w:r w:rsidRPr="00CF6938">
              <w:rPr>
                <w:rFonts w:cs="Arial"/>
                <w:b/>
                <w:lang w:val="de-DE"/>
              </w:rPr>
              <w:lastRenderedPageBreak/>
              <w:t>Nach der Bewertung der Angebote überprüft die Vergabestelle die Erfüllung der allgemeinen und besonderen Anforderungen seitens des Zuschlagsempfängers.</w:t>
            </w:r>
          </w:p>
          <w:p w14:paraId="0DDDFA28" w14:textId="77777777" w:rsidR="00E30349" w:rsidRPr="00CF6938" w:rsidRDefault="00E30349" w:rsidP="00E30349">
            <w:pPr>
              <w:autoSpaceDE w:val="0"/>
              <w:autoSpaceDN w:val="0"/>
              <w:adjustRightInd w:val="0"/>
              <w:spacing w:line="240" w:lineRule="auto"/>
              <w:jc w:val="left"/>
              <w:rPr>
                <w:rFonts w:cs="Arial"/>
                <w:b/>
                <w:lang w:val="de-DE"/>
              </w:rPr>
            </w:pPr>
          </w:p>
          <w:p w14:paraId="17D29BFD" w14:textId="77777777" w:rsidR="00E30349" w:rsidRPr="00CF6938" w:rsidRDefault="00E30349" w:rsidP="00E30349">
            <w:pPr>
              <w:widowControl w:val="0"/>
              <w:rPr>
                <w:rFonts w:cs="Arial"/>
                <w:b/>
                <w:lang w:val="de-DE"/>
              </w:rPr>
            </w:pPr>
            <w:r w:rsidRPr="00C45B0F">
              <w:rPr>
                <w:rFonts w:cs="Arial"/>
                <w:b/>
                <w:lang w:val="de-DE"/>
              </w:rPr>
              <w:t>Bei begründeten Zweifeln kann die Vergabestelle stets bzw. zu jeglichem Zeitpunkt des Vergabeverfahrens</w:t>
            </w:r>
            <w:r w:rsidRPr="00CF6938">
              <w:rPr>
                <w:rFonts w:cs="Arial"/>
                <w:b/>
                <w:lang w:val="de-DE"/>
              </w:rPr>
              <w:t xml:space="preserve"> die Überprüfung der Teilnahmeanforderungen vornehmen.</w:t>
            </w:r>
          </w:p>
          <w:p w14:paraId="05B6E905" w14:textId="77777777" w:rsidR="00E30349" w:rsidRPr="00CF6938" w:rsidRDefault="00E30349" w:rsidP="00E30349">
            <w:pPr>
              <w:widowControl w:val="0"/>
              <w:ind w:right="181"/>
              <w:rPr>
                <w:rFonts w:cs="Arial"/>
                <w:b/>
                <w:lang w:val="de-DE"/>
              </w:rPr>
            </w:pPr>
          </w:p>
        </w:tc>
        <w:tc>
          <w:tcPr>
            <w:tcW w:w="1091" w:type="dxa"/>
            <w:gridSpan w:val="2"/>
            <w:shd w:val="clear" w:color="auto" w:fill="auto"/>
          </w:tcPr>
          <w:p w14:paraId="55160975" w14:textId="77777777" w:rsidR="00E30349" w:rsidRPr="00CF6938" w:rsidRDefault="00E30349" w:rsidP="00E30349">
            <w:pPr>
              <w:widowControl w:val="0"/>
              <w:ind w:right="181"/>
              <w:rPr>
                <w:rFonts w:cs="Arial"/>
                <w:lang w:val="de-DE"/>
              </w:rPr>
            </w:pPr>
          </w:p>
        </w:tc>
        <w:tc>
          <w:tcPr>
            <w:tcW w:w="4349" w:type="dxa"/>
            <w:gridSpan w:val="2"/>
          </w:tcPr>
          <w:p w14:paraId="4975A086" w14:textId="77777777" w:rsidR="00E30349" w:rsidRPr="00CF6938" w:rsidRDefault="00E30349" w:rsidP="00E30349">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14:paraId="409C1869" w14:textId="77777777" w:rsidR="00E30349" w:rsidRPr="00CF6938" w:rsidRDefault="00E30349" w:rsidP="00E30349">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45"/>
      <w:tr w:rsidR="00E30349" w:rsidRPr="006F1F17" w14:paraId="44AB777E" w14:textId="77777777" w:rsidTr="003750D2">
        <w:trPr>
          <w:gridAfter w:val="1"/>
          <w:wAfter w:w="187" w:type="dxa"/>
        </w:trPr>
        <w:tc>
          <w:tcPr>
            <w:tcW w:w="4438" w:type="dxa"/>
            <w:gridSpan w:val="2"/>
          </w:tcPr>
          <w:p w14:paraId="119DBDDF" w14:textId="77777777" w:rsidR="00E30349" w:rsidRPr="00453899" w:rsidRDefault="00E30349" w:rsidP="00E30349">
            <w:pPr>
              <w:pStyle w:val="Corpotesto"/>
              <w:widowControl w:val="0"/>
              <w:spacing w:after="0"/>
              <w:ind w:right="22"/>
              <w:rPr>
                <w:rFonts w:cs="Arial"/>
                <w:b/>
                <w:bCs/>
                <w:lang w:val="de-DE"/>
              </w:rPr>
            </w:pPr>
            <w:r w:rsidRPr="00453899">
              <w:rPr>
                <w:rFonts w:cs="Arial"/>
                <w:b/>
                <w:bCs/>
                <w:lang w:val="de-DE"/>
              </w:rPr>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91" w:type="dxa"/>
            <w:gridSpan w:val="2"/>
          </w:tcPr>
          <w:p w14:paraId="6B89C6F6" w14:textId="77777777" w:rsidR="00E30349" w:rsidRPr="00453899" w:rsidRDefault="00E30349" w:rsidP="00E30349">
            <w:pPr>
              <w:widowControl w:val="0"/>
              <w:ind w:right="181"/>
              <w:rPr>
                <w:rFonts w:cs="Arial"/>
                <w:lang w:val="de-DE"/>
              </w:rPr>
            </w:pPr>
          </w:p>
        </w:tc>
        <w:tc>
          <w:tcPr>
            <w:tcW w:w="4349" w:type="dxa"/>
            <w:gridSpan w:val="2"/>
          </w:tcPr>
          <w:p w14:paraId="1FA2B8FD" w14:textId="77777777" w:rsidR="00E30349" w:rsidRDefault="00E30349" w:rsidP="00E30349">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14:paraId="409F91DC" w14:textId="77777777" w:rsidR="00E30349" w:rsidRPr="009E3550" w:rsidRDefault="00E30349" w:rsidP="00E30349">
            <w:pPr>
              <w:widowControl w:val="0"/>
              <w:ind w:right="181"/>
              <w:rPr>
                <w:rFonts w:cs="Arial"/>
                <w:b/>
                <w:bCs/>
                <w:lang w:val="it-IT"/>
              </w:rPr>
            </w:pPr>
          </w:p>
        </w:tc>
      </w:tr>
      <w:tr w:rsidR="00E30349" w:rsidRPr="006F1F17" w14:paraId="1FBFB590" w14:textId="77777777" w:rsidTr="003750D2">
        <w:trPr>
          <w:gridAfter w:val="1"/>
          <w:wAfter w:w="187" w:type="dxa"/>
        </w:trPr>
        <w:tc>
          <w:tcPr>
            <w:tcW w:w="4438" w:type="dxa"/>
            <w:gridSpan w:val="2"/>
          </w:tcPr>
          <w:p w14:paraId="0113FD0F" w14:textId="77777777" w:rsidR="00E30349" w:rsidRPr="00D15BFE" w:rsidRDefault="00E30349" w:rsidP="00E30349">
            <w:pPr>
              <w:pStyle w:val="NormaleWeb"/>
              <w:widowControl w:val="0"/>
              <w:spacing w:before="0" w:after="0"/>
              <w:ind w:right="22"/>
              <w:rPr>
                <w:rFonts w:ascii="Arial" w:hAnsi="Arial" w:cs="Arial"/>
                <w:sz w:val="20"/>
                <w:szCs w:val="20"/>
                <w:lang w:val="de-DE"/>
              </w:rPr>
            </w:pPr>
            <w:bookmarkStart w:id="46"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91" w:type="dxa"/>
            <w:gridSpan w:val="2"/>
          </w:tcPr>
          <w:p w14:paraId="76DFEB95" w14:textId="77777777" w:rsidR="00E30349" w:rsidRPr="00D15BFE" w:rsidRDefault="00E30349" w:rsidP="00E30349">
            <w:pPr>
              <w:widowControl w:val="0"/>
              <w:ind w:right="181"/>
              <w:rPr>
                <w:rFonts w:cs="Arial"/>
                <w:lang w:val="de-DE"/>
              </w:rPr>
            </w:pPr>
          </w:p>
        </w:tc>
        <w:tc>
          <w:tcPr>
            <w:tcW w:w="4349" w:type="dxa"/>
            <w:gridSpan w:val="2"/>
          </w:tcPr>
          <w:p w14:paraId="075DA9BF" w14:textId="77777777" w:rsidR="00E30349" w:rsidRDefault="00E30349" w:rsidP="00E30349">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14:paraId="2F45B1B8" w14:textId="77777777" w:rsidR="00E30349" w:rsidRPr="00D15BFE" w:rsidRDefault="00E30349" w:rsidP="00E30349">
            <w:pPr>
              <w:widowControl w:val="0"/>
              <w:tabs>
                <w:tab w:val="center" w:pos="4680"/>
              </w:tabs>
              <w:autoSpaceDE w:val="0"/>
              <w:autoSpaceDN w:val="0"/>
              <w:adjustRightInd w:val="0"/>
              <w:ind w:right="181"/>
              <w:rPr>
                <w:rFonts w:cs="Arial"/>
                <w:b/>
                <w:u w:val="single"/>
                <w:lang w:val="it-IT"/>
              </w:rPr>
            </w:pPr>
          </w:p>
        </w:tc>
      </w:tr>
      <w:bookmarkEnd w:id="46"/>
      <w:tr w:rsidR="00E30349" w:rsidRPr="006F1F17" w14:paraId="38620A46" w14:textId="77777777" w:rsidTr="003750D2">
        <w:trPr>
          <w:gridAfter w:val="1"/>
          <w:wAfter w:w="187" w:type="dxa"/>
        </w:trPr>
        <w:tc>
          <w:tcPr>
            <w:tcW w:w="4438" w:type="dxa"/>
            <w:gridSpan w:val="2"/>
          </w:tcPr>
          <w:p w14:paraId="18A5275D" w14:textId="77777777" w:rsidR="00E30349" w:rsidRPr="008A0DB6" w:rsidRDefault="00E30349" w:rsidP="00E30349">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91" w:type="dxa"/>
            <w:gridSpan w:val="2"/>
          </w:tcPr>
          <w:p w14:paraId="12E3CA4B" w14:textId="77777777" w:rsidR="00E30349" w:rsidRPr="008A0DB6" w:rsidRDefault="00E30349" w:rsidP="00E30349">
            <w:pPr>
              <w:widowControl w:val="0"/>
              <w:ind w:right="181"/>
              <w:rPr>
                <w:rFonts w:cs="Arial"/>
                <w:lang w:val="de-DE"/>
              </w:rPr>
            </w:pPr>
          </w:p>
        </w:tc>
        <w:tc>
          <w:tcPr>
            <w:tcW w:w="4349" w:type="dxa"/>
            <w:gridSpan w:val="2"/>
          </w:tcPr>
          <w:p w14:paraId="47D458DE" w14:textId="77777777" w:rsidR="00E30349" w:rsidRPr="008A0DB6" w:rsidRDefault="00E30349" w:rsidP="00E30349">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E30349" w:rsidRPr="006F1F17" w14:paraId="2D2BD49B" w14:textId="77777777" w:rsidTr="003750D2">
        <w:trPr>
          <w:gridAfter w:val="1"/>
          <w:wAfter w:w="187" w:type="dxa"/>
        </w:trPr>
        <w:tc>
          <w:tcPr>
            <w:tcW w:w="4438" w:type="dxa"/>
            <w:gridSpan w:val="2"/>
          </w:tcPr>
          <w:p w14:paraId="2431002A" w14:textId="77777777" w:rsidR="00E30349" w:rsidRPr="00F62E17" w:rsidRDefault="00E30349" w:rsidP="00E30349">
            <w:pPr>
              <w:widowControl w:val="0"/>
              <w:ind w:right="22"/>
              <w:rPr>
                <w:rFonts w:cs="Arial"/>
                <w:u w:val="single"/>
                <w:lang w:val="it-IT" w:eastAsia="it-IT"/>
              </w:rPr>
            </w:pPr>
          </w:p>
        </w:tc>
        <w:tc>
          <w:tcPr>
            <w:tcW w:w="1091" w:type="dxa"/>
            <w:gridSpan w:val="2"/>
          </w:tcPr>
          <w:p w14:paraId="06E011D8" w14:textId="77777777" w:rsidR="00E30349" w:rsidRPr="00F62E17" w:rsidRDefault="00E30349" w:rsidP="00E30349">
            <w:pPr>
              <w:widowControl w:val="0"/>
              <w:ind w:right="181"/>
              <w:rPr>
                <w:rFonts w:cs="Arial"/>
                <w:highlight w:val="magenta"/>
                <w:lang w:val="it-IT"/>
              </w:rPr>
            </w:pPr>
          </w:p>
        </w:tc>
        <w:tc>
          <w:tcPr>
            <w:tcW w:w="4349" w:type="dxa"/>
            <w:gridSpan w:val="2"/>
          </w:tcPr>
          <w:p w14:paraId="5D1942FD" w14:textId="77777777" w:rsidR="00E30349" w:rsidRPr="007F143A" w:rsidRDefault="00E30349" w:rsidP="00E30349">
            <w:pPr>
              <w:widowControl w:val="0"/>
              <w:tabs>
                <w:tab w:val="center" w:pos="4680"/>
              </w:tabs>
              <w:autoSpaceDE w:val="0"/>
              <w:autoSpaceDN w:val="0"/>
              <w:adjustRightInd w:val="0"/>
              <w:ind w:right="181"/>
              <w:rPr>
                <w:rFonts w:cs="Arial"/>
                <w:highlight w:val="magenta"/>
                <w:lang w:val="it-IT" w:eastAsia="it-IT"/>
              </w:rPr>
            </w:pPr>
          </w:p>
        </w:tc>
      </w:tr>
      <w:tr w:rsidR="00E30349" w:rsidRPr="006F1F17" w14:paraId="18030FFF" w14:textId="77777777" w:rsidTr="003750D2">
        <w:trPr>
          <w:gridAfter w:val="1"/>
          <w:wAfter w:w="187" w:type="dxa"/>
        </w:trPr>
        <w:tc>
          <w:tcPr>
            <w:tcW w:w="4438" w:type="dxa"/>
            <w:gridSpan w:val="2"/>
          </w:tcPr>
          <w:p w14:paraId="0587F8FB" w14:textId="77777777" w:rsidR="00E30349" w:rsidRPr="00D15BFE" w:rsidRDefault="00E30349" w:rsidP="00E30349">
            <w:pPr>
              <w:pStyle w:val="Normale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91" w:type="dxa"/>
            <w:gridSpan w:val="2"/>
          </w:tcPr>
          <w:p w14:paraId="4C677147" w14:textId="77777777" w:rsidR="00E30349" w:rsidRPr="00D15BFE" w:rsidRDefault="00E30349" w:rsidP="00E30349">
            <w:pPr>
              <w:widowControl w:val="0"/>
              <w:ind w:right="181"/>
              <w:rPr>
                <w:rFonts w:cs="Arial"/>
                <w:lang w:val="it-IT"/>
              </w:rPr>
            </w:pPr>
          </w:p>
        </w:tc>
        <w:tc>
          <w:tcPr>
            <w:tcW w:w="4349" w:type="dxa"/>
            <w:gridSpan w:val="2"/>
          </w:tcPr>
          <w:p w14:paraId="37717E32" w14:textId="77777777" w:rsidR="00E30349" w:rsidRPr="00D15BFE" w:rsidRDefault="00E30349" w:rsidP="00E30349">
            <w:pPr>
              <w:pStyle w:val="Normale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E30349" w:rsidRPr="006F1F17" w14:paraId="7D14E282" w14:textId="77777777" w:rsidTr="003750D2">
        <w:trPr>
          <w:gridAfter w:val="1"/>
          <w:wAfter w:w="187" w:type="dxa"/>
        </w:trPr>
        <w:tc>
          <w:tcPr>
            <w:tcW w:w="4438" w:type="dxa"/>
            <w:gridSpan w:val="2"/>
          </w:tcPr>
          <w:p w14:paraId="48895638" w14:textId="77777777" w:rsidR="00E30349" w:rsidRPr="0025238A" w:rsidRDefault="00E30349" w:rsidP="00E30349">
            <w:pPr>
              <w:pStyle w:val="NormaleWeb"/>
              <w:widowControl w:val="0"/>
              <w:spacing w:before="0" w:after="0"/>
              <w:ind w:right="22"/>
              <w:rPr>
                <w:rFonts w:ascii="Arial" w:hAnsi="Arial" w:cs="Arial"/>
                <w:b/>
                <w:sz w:val="20"/>
                <w:szCs w:val="20"/>
              </w:rPr>
            </w:pPr>
          </w:p>
        </w:tc>
        <w:tc>
          <w:tcPr>
            <w:tcW w:w="1091" w:type="dxa"/>
            <w:gridSpan w:val="2"/>
          </w:tcPr>
          <w:p w14:paraId="57BD7F1B" w14:textId="77777777" w:rsidR="00E30349" w:rsidRPr="0025238A" w:rsidRDefault="00E30349" w:rsidP="00E30349">
            <w:pPr>
              <w:widowControl w:val="0"/>
              <w:ind w:right="181"/>
              <w:rPr>
                <w:rFonts w:cs="Arial"/>
                <w:lang w:val="it-IT"/>
              </w:rPr>
            </w:pPr>
          </w:p>
        </w:tc>
        <w:tc>
          <w:tcPr>
            <w:tcW w:w="4349" w:type="dxa"/>
            <w:gridSpan w:val="2"/>
          </w:tcPr>
          <w:p w14:paraId="1BC203B4" w14:textId="77777777" w:rsidR="00E30349" w:rsidRPr="0025238A" w:rsidRDefault="00E30349" w:rsidP="00E30349">
            <w:pPr>
              <w:pStyle w:val="NormaleWeb"/>
              <w:widowControl w:val="0"/>
              <w:spacing w:before="0" w:after="0"/>
              <w:ind w:right="181"/>
              <w:rPr>
                <w:rFonts w:ascii="Arial" w:hAnsi="Arial" w:cs="Arial"/>
                <w:b/>
                <w:sz w:val="20"/>
                <w:szCs w:val="20"/>
              </w:rPr>
            </w:pPr>
          </w:p>
        </w:tc>
      </w:tr>
      <w:tr w:rsidR="00E30349" w:rsidRPr="006F1F17" w14:paraId="591508C0" w14:textId="77777777" w:rsidTr="003750D2">
        <w:trPr>
          <w:gridAfter w:val="1"/>
          <w:wAfter w:w="187" w:type="dxa"/>
        </w:trPr>
        <w:tc>
          <w:tcPr>
            <w:tcW w:w="4438" w:type="dxa"/>
            <w:gridSpan w:val="2"/>
          </w:tcPr>
          <w:p w14:paraId="2542986E" w14:textId="77777777" w:rsidR="00E30349" w:rsidRPr="00E32E6D" w:rsidRDefault="00E30349" w:rsidP="00E30349">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91" w:type="dxa"/>
            <w:gridSpan w:val="2"/>
          </w:tcPr>
          <w:p w14:paraId="06DE698A" w14:textId="77777777" w:rsidR="00E30349" w:rsidRPr="00E32E6D" w:rsidRDefault="00E30349" w:rsidP="00E30349">
            <w:pPr>
              <w:widowControl w:val="0"/>
              <w:ind w:right="181"/>
              <w:rPr>
                <w:rFonts w:cs="Arial"/>
                <w:lang w:val="de-DE"/>
              </w:rPr>
            </w:pPr>
          </w:p>
        </w:tc>
        <w:tc>
          <w:tcPr>
            <w:tcW w:w="4349" w:type="dxa"/>
            <w:gridSpan w:val="2"/>
          </w:tcPr>
          <w:p w14:paraId="1D8381BE" w14:textId="77777777" w:rsidR="00E30349" w:rsidRPr="00E32E6D" w:rsidRDefault="00E30349" w:rsidP="00E30349">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E30349" w:rsidRPr="006F1F17" w14:paraId="7F0B2681" w14:textId="77777777" w:rsidTr="003750D2">
        <w:trPr>
          <w:gridAfter w:val="1"/>
          <w:wAfter w:w="187" w:type="dxa"/>
        </w:trPr>
        <w:tc>
          <w:tcPr>
            <w:tcW w:w="4438" w:type="dxa"/>
            <w:gridSpan w:val="2"/>
          </w:tcPr>
          <w:p w14:paraId="16FD8678" w14:textId="77777777" w:rsidR="00E30349" w:rsidRPr="0015321C" w:rsidRDefault="00E30349" w:rsidP="00E30349">
            <w:pPr>
              <w:widowControl w:val="0"/>
              <w:autoSpaceDE w:val="0"/>
              <w:autoSpaceDN w:val="0"/>
              <w:adjustRightInd w:val="0"/>
              <w:ind w:right="22"/>
              <w:rPr>
                <w:rFonts w:cs="Arial"/>
                <w:lang w:val="it-IT"/>
              </w:rPr>
            </w:pPr>
          </w:p>
        </w:tc>
        <w:tc>
          <w:tcPr>
            <w:tcW w:w="1091" w:type="dxa"/>
            <w:gridSpan w:val="2"/>
          </w:tcPr>
          <w:p w14:paraId="171C5F78" w14:textId="77777777" w:rsidR="00E30349" w:rsidRPr="0015321C" w:rsidRDefault="00E30349" w:rsidP="00E30349">
            <w:pPr>
              <w:widowControl w:val="0"/>
              <w:ind w:right="181"/>
              <w:rPr>
                <w:rFonts w:cs="Arial"/>
                <w:lang w:val="it-IT"/>
              </w:rPr>
            </w:pPr>
          </w:p>
        </w:tc>
        <w:tc>
          <w:tcPr>
            <w:tcW w:w="4349" w:type="dxa"/>
            <w:gridSpan w:val="2"/>
          </w:tcPr>
          <w:p w14:paraId="36874913" w14:textId="77777777" w:rsidR="00E30349" w:rsidRPr="0015321C" w:rsidRDefault="00E30349" w:rsidP="00E30349">
            <w:pPr>
              <w:widowControl w:val="0"/>
              <w:autoSpaceDE w:val="0"/>
              <w:autoSpaceDN w:val="0"/>
              <w:adjustRightInd w:val="0"/>
              <w:ind w:right="181"/>
              <w:rPr>
                <w:rFonts w:cs="Arial"/>
                <w:lang w:val="it-IT"/>
              </w:rPr>
            </w:pPr>
          </w:p>
        </w:tc>
      </w:tr>
      <w:tr w:rsidR="00E30349" w:rsidRPr="006F1F17" w14:paraId="0E28C3F3" w14:textId="77777777" w:rsidTr="003750D2">
        <w:trPr>
          <w:gridAfter w:val="1"/>
          <w:wAfter w:w="187" w:type="dxa"/>
        </w:trPr>
        <w:tc>
          <w:tcPr>
            <w:tcW w:w="4438" w:type="dxa"/>
            <w:gridSpan w:val="2"/>
          </w:tcPr>
          <w:p w14:paraId="69D12370" w14:textId="77777777" w:rsidR="00E30349" w:rsidRPr="00E32E6D" w:rsidRDefault="00E30349" w:rsidP="00E30349">
            <w:pPr>
              <w:widowControl w:val="0"/>
              <w:autoSpaceDE w:val="0"/>
              <w:autoSpaceDN w:val="0"/>
              <w:adjustRightInd w:val="0"/>
              <w:ind w:right="22"/>
              <w:rPr>
                <w:rFonts w:cs="Arial"/>
                <w:noProof w:val="0"/>
                <w:lang w:val="de-DE"/>
              </w:rPr>
            </w:pPr>
            <w:r w:rsidRPr="00E32E6D">
              <w:rPr>
                <w:rFonts w:cs="Arial"/>
                <w:noProof w:val="0"/>
                <w:lang w:val="de-DE"/>
              </w:rPr>
              <w:t xml:space="preserve">►Vorbehaltlich der in Art. 48 Abs. 17 und 18 </w:t>
            </w:r>
            <w:proofErr w:type="spellStart"/>
            <w:r w:rsidRPr="00E32E6D">
              <w:rPr>
                <w:rFonts w:cs="Arial"/>
                <w:noProof w:val="0"/>
                <w:lang w:val="de-DE"/>
              </w:rPr>
              <w:t>GvD</w:t>
            </w:r>
            <w:proofErr w:type="spellEnd"/>
            <w:r w:rsidRPr="00E32E6D">
              <w:rPr>
                <w:rFonts w:cs="Arial"/>
                <w:noProof w:val="0"/>
                <w:lang w:val="de-DE"/>
              </w:rPr>
              <w:t xml:space="preserve"> Nr. 50/2016 6 Abs. 27, 28 und 30 genannten Fälle ist bei sonstigem Ausschluss jede Änderung in der Zusammensetzung der Bietergemeinschaften und der gewöhnlichen Konsortien gegenüber der Zusammensetzung, die aus der Verpflichtungserklärung anlässlich der Angebotsabgabe hervorgeht, verboten.</w:t>
            </w:r>
          </w:p>
        </w:tc>
        <w:tc>
          <w:tcPr>
            <w:tcW w:w="1091" w:type="dxa"/>
            <w:gridSpan w:val="2"/>
          </w:tcPr>
          <w:p w14:paraId="17497434" w14:textId="77777777" w:rsidR="00E30349" w:rsidRPr="00E32E6D" w:rsidRDefault="00E30349" w:rsidP="00E30349">
            <w:pPr>
              <w:widowControl w:val="0"/>
              <w:ind w:right="181"/>
              <w:rPr>
                <w:rFonts w:cs="Arial"/>
                <w:lang w:val="de-DE"/>
              </w:rPr>
            </w:pPr>
          </w:p>
        </w:tc>
        <w:tc>
          <w:tcPr>
            <w:tcW w:w="4349" w:type="dxa"/>
            <w:gridSpan w:val="2"/>
          </w:tcPr>
          <w:p w14:paraId="77FBB3AC" w14:textId="77777777" w:rsidR="00E30349" w:rsidRPr="00E32E6D" w:rsidRDefault="00E30349" w:rsidP="00E30349">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quella risultante dall’impegno presentato in sede di offerta. </w:t>
            </w:r>
          </w:p>
        </w:tc>
      </w:tr>
      <w:tr w:rsidR="00E30349" w:rsidRPr="006F1F17" w14:paraId="4E04FDB1" w14:textId="77777777" w:rsidTr="003750D2">
        <w:trPr>
          <w:gridAfter w:val="1"/>
          <w:wAfter w:w="187" w:type="dxa"/>
        </w:trPr>
        <w:tc>
          <w:tcPr>
            <w:tcW w:w="4438" w:type="dxa"/>
            <w:gridSpan w:val="2"/>
          </w:tcPr>
          <w:p w14:paraId="4CF1FB7F" w14:textId="77777777" w:rsidR="00E30349" w:rsidRPr="00EF35DF" w:rsidRDefault="00E30349" w:rsidP="00E30349">
            <w:pPr>
              <w:widowControl w:val="0"/>
              <w:autoSpaceDE w:val="0"/>
              <w:autoSpaceDN w:val="0"/>
              <w:adjustRightInd w:val="0"/>
              <w:ind w:right="22"/>
              <w:rPr>
                <w:rFonts w:cs="Arial"/>
                <w:noProof w:val="0"/>
                <w:lang w:val="it-IT"/>
              </w:rPr>
            </w:pPr>
          </w:p>
        </w:tc>
        <w:tc>
          <w:tcPr>
            <w:tcW w:w="1091" w:type="dxa"/>
            <w:gridSpan w:val="2"/>
          </w:tcPr>
          <w:p w14:paraId="7A4A1624" w14:textId="77777777" w:rsidR="00E30349" w:rsidRPr="00D15BFE" w:rsidRDefault="00E30349" w:rsidP="00E30349">
            <w:pPr>
              <w:widowControl w:val="0"/>
              <w:ind w:right="181"/>
              <w:rPr>
                <w:rFonts w:cs="Arial"/>
                <w:lang w:val="it-IT"/>
              </w:rPr>
            </w:pPr>
          </w:p>
        </w:tc>
        <w:tc>
          <w:tcPr>
            <w:tcW w:w="4349" w:type="dxa"/>
            <w:gridSpan w:val="2"/>
          </w:tcPr>
          <w:p w14:paraId="07406F93" w14:textId="77777777" w:rsidR="00E30349" w:rsidRPr="00C030F1" w:rsidRDefault="00E30349" w:rsidP="00E30349">
            <w:pPr>
              <w:widowControl w:val="0"/>
              <w:autoSpaceDE w:val="0"/>
              <w:autoSpaceDN w:val="0"/>
              <w:adjustRightInd w:val="0"/>
              <w:ind w:right="181"/>
              <w:rPr>
                <w:rFonts w:cs="Arial"/>
                <w:b/>
                <w:lang w:val="it-IT"/>
              </w:rPr>
            </w:pPr>
          </w:p>
        </w:tc>
      </w:tr>
      <w:tr w:rsidR="00E30349" w:rsidRPr="006F1F17" w14:paraId="07F472B1" w14:textId="77777777" w:rsidTr="003750D2">
        <w:trPr>
          <w:gridAfter w:val="1"/>
          <w:wAfter w:w="187" w:type="dxa"/>
        </w:trPr>
        <w:tc>
          <w:tcPr>
            <w:tcW w:w="4438" w:type="dxa"/>
            <w:gridSpan w:val="2"/>
          </w:tcPr>
          <w:p w14:paraId="30855E59" w14:textId="77777777" w:rsidR="00E30349" w:rsidRPr="004B7378" w:rsidRDefault="00E30349" w:rsidP="00E30349">
            <w:pPr>
              <w:widowControl w:val="0"/>
              <w:autoSpaceDE w:val="0"/>
              <w:autoSpaceDN w:val="0"/>
              <w:adjustRightInd w:val="0"/>
              <w:ind w:right="22"/>
              <w:rPr>
                <w:rFonts w:cs="Arial"/>
                <w:noProof w:val="0"/>
                <w:lang w:val="de-DE"/>
              </w:rPr>
            </w:pPr>
            <w:r w:rsidRPr="004B7378">
              <w:rPr>
                <w:rFonts w:cs="Arial"/>
                <w:noProof w:val="0"/>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91" w:type="dxa"/>
            <w:gridSpan w:val="2"/>
          </w:tcPr>
          <w:p w14:paraId="07813728" w14:textId="77777777" w:rsidR="00E30349" w:rsidRPr="004B7378" w:rsidRDefault="00E30349" w:rsidP="00E30349">
            <w:pPr>
              <w:widowControl w:val="0"/>
              <w:ind w:right="181"/>
              <w:rPr>
                <w:rFonts w:cs="Arial"/>
                <w:lang w:val="de-DE"/>
              </w:rPr>
            </w:pPr>
          </w:p>
        </w:tc>
        <w:tc>
          <w:tcPr>
            <w:tcW w:w="4349" w:type="dxa"/>
            <w:gridSpan w:val="2"/>
          </w:tcPr>
          <w:p w14:paraId="032D9D33" w14:textId="77777777" w:rsidR="00E30349" w:rsidRPr="004B7378" w:rsidRDefault="00E30349" w:rsidP="00E30349">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E30349" w:rsidRPr="006F1F17" w14:paraId="776C8DD7" w14:textId="77777777" w:rsidTr="003750D2">
        <w:trPr>
          <w:gridAfter w:val="1"/>
          <w:wAfter w:w="187" w:type="dxa"/>
        </w:trPr>
        <w:tc>
          <w:tcPr>
            <w:tcW w:w="4438" w:type="dxa"/>
            <w:gridSpan w:val="2"/>
          </w:tcPr>
          <w:p w14:paraId="47E09684" w14:textId="77777777" w:rsidR="00E30349" w:rsidRPr="004C6B4F" w:rsidRDefault="00E30349" w:rsidP="00E30349">
            <w:pPr>
              <w:widowControl w:val="0"/>
              <w:autoSpaceDE w:val="0"/>
              <w:autoSpaceDN w:val="0"/>
              <w:adjustRightInd w:val="0"/>
              <w:ind w:right="22"/>
              <w:rPr>
                <w:rFonts w:cs="Arial"/>
                <w:highlight w:val="magenta"/>
                <w:lang w:val="it-IT"/>
              </w:rPr>
            </w:pPr>
          </w:p>
        </w:tc>
        <w:tc>
          <w:tcPr>
            <w:tcW w:w="1091" w:type="dxa"/>
            <w:gridSpan w:val="2"/>
          </w:tcPr>
          <w:p w14:paraId="0DFB28DA" w14:textId="77777777" w:rsidR="00E30349" w:rsidRPr="004C6B4F" w:rsidRDefault="00E30349" w:rsidP="00E30349">
            <w:pPr>
              <w:widowControl w:val="0"/>
              <w:ind w:right="181"/>
              <w:rPr>
                <w:rFonts w:cs="Arial"/>
                <w:highlight w:val="magenta"/>
                <w:lang w:val="it-IT"/>
              </w:rPr>
            </w:pPr>
          </w:p>
        </w:tc>
        <w:tc>
          <w:tcPr>
            <w:tcW w:w="4349" w:type="dxa"/>
            <w:gridSpan w:val="2"/>
          </w:tcPr>
          <w:p w14:paraId="775AF4C1" w14:textId="77777777" w:rsidR="00E30349" w:rsidRPr="004C6B4F" w:rsidRDefault="00E30349" w:rsidP="00E30349">
            <w:pPr>
              <w:widowControl w:val="0"/>
              <w:autoSpaceDE w:val="0"/>
              <w:autoSpaceDN w:val="0"/>
              <w:adjustRightInd w:val="0"/>
              <w:ind w:right="181"/>
              <w:rPr>
                <w:rFonts w:cs="Arial"/>
                <w:highlight w:val="magenta"/>
                <w:lang w:val="it-IT"/>
              </w:rPr>
            </w:pPr>
          </w:p>
        </w:tc>
      </w:tr>
      <w:tr w:rsidR="00E30349" w:rsidRPr="006F1F17" w14:paraId="0A466B06" w14:textId="77777777" w:rsidTr="003750D2">
        <w:trPr>
          <w:gridAfter w:val="1"/>
          <w:wAfter w:w="187" w:type="dxa"/>
        </w:trPr>
        <w:tc>
          <w:tcPr>
            <w:tcW w:w="4438" w:type="dxa"/>
            <w:gridSpan w:val="2"/>
          </w:tcPr>
          <w:p w14:paraId="1A8A6985" w14:textId="77777777" w:rsidR="00E30349" w:rsidRPr="004B7378" w:rsidRDefault="00E30349" w:rsidP="00E30349">
            <w:pPr>
              <w:widowControl w:val="0"/>
              <w:autoSpaceDE w:val="0"/>
              <w:autoSpaceDN w:val="0"/>
              <w:adjustRightInd w:val="0"/>
              <w:ind w:right="23"/>
              <w:rPr>
                <w:rFonts w:cs="Arial"/>
                <w:lang w:val="de-DE"/>
              </w:rPr>
            </w:pPr>
            <w:r w:rsidRPr="004B7378">
              <w:rPr>
                <w:rFonts w:cs="Arial"/>
                <w:lang w:val="de-DE"/>
              </w:rPr>
              <w:t>►</w:t>
            </w:r>
            <w:r w:rsidRPr="004B7378">
              <w:rPr>
                <w:rFonts w:cs="Arial"/>
                <w:noProof w:val="0"/>
                <w:lang w:val="de-DE"/>
              </w:rPr>
              <w:t xml:space="preserve">Gemäß Art. 48 Abs. 7 </w:t>
            </w:r>
            <w:proofErr w:type="spellStart"/>
            <w:r w:rsidRPr="004B7378">
              <w:rPr>
                <w:rFonts w:cs="Arial"/>
                <w:noProof w:val="0"/>
                <w:lang w:val="de-DE"/>
              </w:rPr>
              <w:t>GvD</w:t>
            </w:r>
            <w:proofErr w:type="spellEnd"/>
            <w:r w:rsidRPr="004B7378">
              <w:rPr>
                <w:rFonts w:cs="Arial"/>
                <w:noProof w:val="0"/>
                <w:lang w:val="de-DE"/>
              </w:rPr>
              <w:t xml:space="preserve"> Nr. 50/2016 ist es </w:t>
            </w:r>
            <w:r w:rsidRPr="004B7378">
              <w:rPr>
                <w:rFonts w:cs="Arial"/>
                <w:noProof w:val="0"/>
                <w:lang w:val="de-DE"/>
              </w:rPr>
              <w:lastRenderedPageBreak/>
              <w:t xml:space="preserve">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w:t>
            </w:r>
            <w:proofErr w:type="spellStart"/>
            <w:r w:rsidRPr="004B7378">
              <w:rPr>
                <w:rFonts w:cs="Arial"/>
                <w:noProof w:val="0"/>
                <w:lang w:val="de-DE"/>
              </w:rPr>
              <w:t>GvD</w:t>
            </w:r>
            <w:proofErr w:type="spellEnd"/>
            <w:r w:rsidRPr="004B7378">
              <w:rPr>
                <w:rFonts w:cs="Arial"/>
                <w:noProof w:val="0"/>
                <w:lang w:val="de-DE"/>
              </w:rPr>
              <w:t xml:space="preserve">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w:t>
            </w:r>
            <w:proofErr w:type="spellStart"/>
            <w:r w:rsidRPr="004B7378">
              <w:rPr>
                <w:rFonts w:cs="Arial"/>
                <w:noProof w:val="0"/>
                <w:lang w:val="de-DE"/>
              </w:rPr>
              <w:t>Konsortiumsmitglied</w:t>
            </w:r>
            <w:proofErr w:type="spellEnd"/>
            <w:r w:rsidRPr="004B7378">
              <w:rPr>
                <w:rFonts w:cs="Arial"/>
                <w:noProof w:val="0"/>
                <w:lang w:val="de-DE"/>
              </w:rPr>
              <w:t xml:space="preserve"> und sämtliche betroffene Teilnehmer von der Ausschreibung ausgeschlos</w:t>
            </w:r>
            <w:r w:rsidRPr="00916D2F">
              <w:rPr>
                <w:rFonts w:cs="Arial"/>
                <w:noProof w:val="0"/>
                <w:lang w:val="de-DE"/>
              </w:rPr>
              <w:softHyphen/>
            </w:r>
            <w:r w:rsidRPr="004B7378">
              <w:rPr>
                <w:rFonts w:cs="Arial"/>
                <w:noProof w:val="0"/>
                <w:lang w:val="de-DE"/>
              </w:rPr>
              <w:t>sen; bei Nichtbeachtung des Verbots findet Art. 353 Strafgesetzbuch Anwendung. Die Teilnahme an mehreren ständigen Konsortien ist bei sonstigem Ausschluss verboten.</w:t>
            </w:r>
            <w:r w:rsidRPr="004B7378">
              <w:rPr>
                <w:rFonts w:cs="Arial"/>
                <w:lang w:val="de-DE"/>
              </w:rPr>
              <w:t xml:space="preserve"> </w:t>
            </w:r>
          </w:p>
        </w:tc>
        <w:tc>
          <w:tcPr>
            <w:tcW w:w="1091" w:type="dxa"/>
            <w:gridSpan w:val="2"/>
          </w:tcPr>
          <w:p w14:paraId="4AFEC2E5" w14:textId="77777777" w:rsidR="00E30349" w:rsidRPr="004B7378" w:rsidRDefault="00E30349" w:rsidP="00E30349">
            <w:pPr>
              <w:widowControl w:val="0"/>
              <w:ind w:right="181"/>
              <w:rPr>
                <w:rFonts w:cs="Arial"/>
                <w:lang w:val="de-DE"/>
              </w:rPr>
            </w:pPr>
          </w:p>
        </w:tc>
        <w:tc>
          <w:tcPr>
            <w:tcW w:w="4349" w:type="dxa"/>
            <w:gridSpan w:val="2"/>
          </w:tcPr>
          <w:p w14:paraId="2A87B225" w14:textId="77777777" w:rsidR="00E30349" w:rsidRPr="004B7378" w:rsidRDefault="00E30349" w:rsidP="00E30349">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 xml:space="preserve">Ai sensi dell’art. 48, comma 7, d.lgs. </w:t>
            </w:r>
            <w:r w:rsidRPr="004B7378">
              <w:rPr>
                <w:rFonts w:cs="Arial"/>
                <w:lang w:val="it-IT"/>
              </w:rPr>
              <w:lastRenderedPageBreak/>
              <w:t>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32C9FEF2" w14:textId="77777777" w:rsidR="00E30349" w:rsidRPr="004B7378" w:rsidRDefault="00E30349" w:rsidP="00E30349">
            <w:pPr>
              <w:widowControl w:val="0"/>
              <w:autoSpaceDE w:val="0"/>
              <w:autoSpaceDN w:val="0"/>
              <w:adjustRightInd w:val="0"/>
              <w:ind w:right="181"/>
              <w:rPr>
                <w:rFonts w:cs="Arial"/>
                <w:lang w:val="it-IT"/>
              </w:rPr>
            </w:pPr>
          </w:p>
        </w:tc>
      </w:tr>
      <w:tr w:rsidR="00E30349" w:rsidRPr="006F1F17" w14:paraId="4980010E" w14:textId="77777777" w:rsidTr="003750D2">
        <w:trPr>
          <w:gridAfter w:val="1"/>
          <w:wAfter w:w="187" w:type="dxa"/>
        </w:trPr>
        <w:tc>
          <w:tcPr>
            <w:tcW w:w="4438" w:type="dxa"/>
            <w:gridSpan w:val="2"/>
          </w:tcPr>
          <w:p w14:paraId="4A84883D"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596B7BCD" w14:textId="77777777" w:rsidR="00E30349" w:rsidRPr="00D15BFE" w:rsidRDefault="00E30349" w:rsidP="00E30349">
            <w:pPr>
              <w:widowControl w:val="0"/>
              <w:ind w:right="181"/>
              <w:rPr>
                <w:rFonts w:cs="Arial"/>
                <w:lang w:val="it-IT"/>
              </w:rPr>
            </w:pPr>
          </w:p>
        </w:tc>
        <w:tc>
          <w:tcPr>
            <w:tcW w:w="4349" w:type="dxa"/>
            <w:gridSpan w:val="2"/>
          </w:tcPr>
          <w:p w14:paraId="0B795A0B" w14:textId="77777777" w:rsidR="00E30349" w:rsidRPr="00C030F1" w:rsidRDefault="00E30349" w:rsidP="00E30349">
            <w:pPr>
              <w:widowControl w:val="0"/>
              <w:autoSpaceDE w:val="0"/>
              <w:autoSpaceDN w:val="0"/>
              <w:adjustRightInd w:val="0"/>
              <w:ind w:right="181"/>
              <w:rPr>
                <w:rFonts w:cs="Arial"/>
                <w:b/>
                <w:lang w:val="it-IT"/>
              </w:rPr>
            </w:pPr>
          </w:p>
        </w:tc>
      </w:tr>
      <w:tr w:rsidR="00E30349" w:rsidRPr="006F1F17" w14:paraId="10C66B32" w14:textId="77777777" w:rsidTr="003750D2">
        <w:trPr>
          <w:gridAfter w:val="1"/>
          <w:wAfter w:w="187" w:type="dxa"/>
        </w:trPr>
        <w:tc>
          <w:tcPr>
            <w:tcW w:w="4438" w:type="dxa"/>
            <w:gridSpan w:val="2"/>
          </w:tcPr>
          <w:p w14:paraId="4EB5649B" w14:textId="77777777" w:rsidR="00E30349" w:rsidRPr="00916D2F" w:rsidRDefault="00E30349" w:rsidP="00E30349">
            <w:pPr>
              <w:widowControl w:val="0"/>
              <w:autoSpaceDE w:val="0"/>
              <w:autoSpaceDN w:val="0"/>
              <w:adjustRightInd w:val="0"/>
              <w:ind w:right="22"/>
              <w:rPr>
                <w:rFonts w:cs="Arial"/>
                <w:lang w:val="de-DE"/>
              </w:rPr>
            </w:pPr>
            <w:r w:rsidRPr="00916D2F">
              <w:rPr>
                <w:rFonts w:cs="Arial"/>
                <w:noProof w:val="0"/>
                <w:lang w:val="de-DE"/>
              </w:rPr>
              <w:t xml:space="preserve">Aus den in Art. Art. 48 Abs. 17, 18 und 19 </w:t>
            </w:r>
            <w:proofErr w:type="spellStart"/>
            <w:r w:rsidRPr="00916D2F">
              <w:rPr>
                <w:rFonts w:cs="Arial"/>
                <w:noProof w:val="0"/>
                <w:lang w:val="de-DE"/>
              </w:rPr>
              <w:t>GvD</w:t>
            </w:r>
            <w:proofErr w:type="spellEnd"/>
            <w:r w:rsidRPr="00916D2F">
              <w:rPr>
                <w:rFonts w:cs="Arial"/>
                <w:noProof w:val="0"/>
                <w:lang w:val="de-DE"/>
              </w:rPr>
              <w:t xml:space="preserve"> Nr. 50/2016 angeführten Gründen oder wegen unvor</w:t>
            </w:r>
            <w:r w:rsidRPr="00916D2F">
              <w:rPr>
                <w:rFonts w:cs="Arial"/>
                <w:noProof w:val="0"/>
                <w:lang w:val="de-DE"/>
              </w:rPr>
              <w:softHyphen/>
              <w:t xml:space="preserve">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w:t>
            </w:r>
            <w:proofErr w:type="spellStart"/>
            <w:r w:rsidRPr="00916D2F">
              <w:rPr>
                <w:rFonts w:cs="Arial"/>
                <w:noProof w:val="0"/>
                <w:lang w:val="de-DE"/>
              </w:rPr>
              <w:t>Konsortiumsmitglieds</w:t>
            </w:r>
            <w:proofErr w:type="spellEnd"/>
            <w:r w:rsidRPr="00916D2F">
              <w:rPr>
                <w:rFonts w:cs="Arial"/>
                <w:noProof w:val="0"/>
                <w:lang w:val="de-DE"/>
              </w:rPr>
              <w:t xml:space="preserve"> zu umgehen.</w:t>
            </w:r>
          </w:p>
        </w:tc>
        <w:tc>
          <w:tcPr>
            <w:tcW w:w="1091" w:type="dxa"/>
            <w:gridSpan w:val="2"/>
          </w:tcPr>
          <w:p w14:paraId="1FE16514" w14:textId="77777777" w:rsidR="00E30349" w:rsidRPr="004B7378" w:rsidRDefault="00E30349" w:rsidP="00E30349">
            <w:pPr>
              <w:widowControl w:val="0"/>
              <w:ind w:right="181"/>
              <w:rPr>
                <w:rFonts w:cs="Arial"/>
                <w:lang w:val="de-DE"/>
              </w:rPr>
            </w:pPr>
          </w:p>
        </w:tc>
        <w:tc>
          <w:tcPr>
            <w:tcW w:w="4349" w:type="dxa"/>
            <w:gridSpan w:val="2"/>
          </w:tcPr>
          <w:p w14:paraId="24EF70C8" w14:textId="77777777" w:rsidR="00E30349" w:rsidRPr="004B7378" w:rsidRDefault="00E30349" w:rsidP="00E30349">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E30349" w:rsidRPr="006F1F17" w14:paraId="1AE04DB4" w14:textId="77777777" w:rsidTr="003750D2">
        <w:trPr>
          <w:gridAfter w:val="1"/>
          <w:wAfter w:w="187" w:type="dxa"/>
        </w:trPr>
        <w:tc>
          <w:tcPr>
            <w:tcW w:w="4438" w:type="dxa"/>
            <w:gridSpan w:val="2"/>
          </w:tcPr>
          <w:p w14:paraId="270B1C08"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703F2197" w14:textId="77777777" w:rsidR="00E30349" w:rsidRPr="00D15BFE" w:rsidRDefault="00E30349" w:rsidP="00E30349">
            <w:pPr>
              <w:widowControl w:val="0"/>
              <w:ind w:right="181"/>
              <w:rPr>
                <w:rFonts w:cs="Arial"/>
                <w:lang w:val="it-IT"/>
              </w:rPr>
            </w:pPr>
          </w:p>
        </w:tc>
        <w:tc>
          <w:tcPr>
            <w:tcW w:w="4349" w:type="dxa"/>
            <w:gridSpan w:val="2"/>
          </w:tcPr>
          <w:p w14:paraId="40F89105" w14:textId="77777777" w:rsidR="00E30349" w:rsidRPr="00C030F1" w:rsidRDefault="00E30349" w:rsidP="00E30349">
            <w:pPr>
              <w:widowControl w:val="0"/>
              <w:autoSpaceDE w:val="0"/>
              <w:autoSpaceDN w:val="0"/>
              <w:adjustRightInd w:val="0"/>
              <w:ind w:right="181"/>
              <w:rPr>
                <w:rFonts w:cs="Arial"/>
                <w:noProof w:val="0"/>
                <w:color w:val="000000"/>
                <w:lang w:val="it-IT" w:eastAsia="de-DE"/>
              </w:rPr>
            </w:pPr>
          </w:p>
        </w:tc>
      </w:tr>
      <w:tr w:rsidR="00E30349" w:rsidRPr="006F1F17" w14:paraId="25EAAA8B" w14:textId="77777777" w:rsidTr="003750D2">
        <w:trPr>
          <w:gridAfter w:val="1"/>
          <w:wAfter w:w="187" w:type="dxa"/>
        </w:trPr>
        <w:tc>
          <w:tcPr>
            <w:tcW w:w="4438" w:type="dxa"/>
            <w:gridSpan w:val="2"/>
          </w:tcPr>
          <w:p w14:paraId="2A11A08C" w14:textId="77777777" w:rsidR="00E30349" w:rsidRPr="00947663" w:rsidRDefault="00E30349" w:rsidP="00E30349">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 xml:space="preserve">Die fehlende Annahme der Integritätsvereinbarung,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91" w:type="dxa"/>
            <w:gridSpan w:val="2"/>
          </w:tcPr>
          <w:p w14:paraId="0148F082" w14:textId="77777777" w:rsidR="00E30349" w:rsidRPr="00D15BFE" w:rsidRDefault="00E30349" w:rsidP="00E30349">
            <w:pPr>
              <w:widowControl w:val="0"/>
              <w:ind w:right="181"/>
              <w:rPr>
                <w:rFonts w:cs="Arial"/>
                <w:color w:val="FF0000"/>
                <w:lang w:val="de-DE"/>
              </w:rPr>
            </w:pPr>
          </w:p>
        </w:tc>
        <w:tc>
          <w:tcPr>
            <w:tcW w:w="4349" w:type="dxa"/>
            <w:gridSpan w:val="2"/>
          </w:tcPr>
          <w:p w14:paraId="663F4FF0" w14:textId="77777777" w:rsidR="00E30349" w:rsidRPr="00C030F1" w:rsidRDefault="00E30349" w:rsidP="00E30349">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E30349" w:rsidRPr="006F1F17" w14:paraId="63D54419" w14:textId="77777777" w:rsidTr="003750D2">
        <w:trPr>
          <w:gridAfter w:val="1"/>
          <w:wAfter w:w="187" w:type="dxa"/>
        </w:trPr>
        <w:tc>
          <w:tcPr>
            <w:tcW w:w="4438" w:type="dxa"/>
            <w:gridSpan w:val="2"/>
          </w:tcPr>
          <w:p w14:paraId="369D5B35" w14:textId="77777777" w:rsidR="00E30349" w:rsidRPr="00D15BFE" w:rsidRDefault="00E30349" w:rsidP="00E30349">
            <w:pPr>
              <w:pStyle w:val="Corpotesto"/>
              <w:widowControl w:val="0"/>
              <w:spacing w:after="0"/>
              <w:ind w:right="22"/>
              <w:rPr>
                <w:rFonts w:cs="Arial"/>
                <w:b/>
                <w:lang w:val="it-IT"/>
              </w:rPr>
            </w:pPr>
          </w:p>
        </w:tc>
        <w:tc>
          <w:tcPr>
            <w:tcW w:w="1091" w:type="dxa"/>
            <w:gridSpan w:val="2"/>
          </w:tcPr>
          <w:p w14:paraId="4DC0C962" w14:textId="77777777" w:rsidR="00E30349" w:rsidRPr="00D15BFE" w:rsidRDefault="00E30349" w:rsidP="00E30349">
            <w:pPr>
              <w:widowControl w:val="0"/>
              <w:ind w:right="181"/>
              <w:rPr>
                <w:rFonts w:cs="Arial"/>
                <w:lang w:val="it-IT"/>
              </w:rPr>
            </w:pPr>
          </w:p>
        </w:tc>
        <w:tc>
          <w:tcPr>
            <w:tcW w:w="4349" w:type="dxa"/>
            <w:gridSpan w:val="2"/>
          </w:tcPr>
          <w:p w14:paraId="77FA993A" w14:textId="77777777" w:rsidR="00E30349" w:rsidRPr="00C030F1" w:rsidRDefault="00E30349" w:rsidP="00E30349">
            <w:pPr>
              <w:widowControl w:val="0"/>
              <w:ind w:right="181"/>
              <w:rPr>
                <w:rFonts w:cs="Arial"/>
                <w:b/>
                <w:lang w:val="it-IT"/>
              </w:rPr>
            </w:pPr>
          </w:p>
        </w:tc>
      </w:tr>
      <w:tr w:rsidR="00E30349" w:rsidRPr="00D15BFE" w14:paraId="0CD6F04F" w14:textId="77777777" w:rsidTr="003750D2">
        <w:trPr>
          <w:gridAfter w:val="1"/>
          <w:wAfter w:w="187" w:type="dxa"/>
        </w:trPr>
        <w:tc>
          <w:tcPr>
            <w:tcW w:w="4438" w:type="dxa"/>
            <w:gridSpan w:val="2"/>
            <w:shd w:val="clear" w:color="auto" w:fill="E0E0E0"/>
          </w:tcPr>
          <w:p w14:paraId="07A26101" w14:textId="77777777" w:rsidR="00E30349" w:rsidRPr="00D15BFE" w:rsidRDefault="00E30349" w:rsidP="00E30349">
            <w:pPr>
              <w:widowControl w:val="0"/>
              <w:ind w:right="22"/>
              <w:rPr>
                <w:rFonts w:cs="Arial"/>
                <w:b/>
                <w:lang w:val="it-IT"/>
              </w:rPr>
            </w:pPr>
          </w:p>
          <w:p w14:paraId="7B7028BE" w14:textId="77777777" w:rsidR="00E30349" w:rsidRPr="00D15BFE" w:rsidRDefault="00E30349" w:rsidP="00E30349">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91" w:type="dxa"/>
            <w:gridSpan w:val="2"/>
          </w:tcPr>
          <w:p w14:paraId="18D808DF" w14:textId="77777777" w:rsidR="00E30349" w:rsidRPr="00D15BFE" w:rsidRDefault="00E30349" w:rsidP="00E30349">
            <w:pPr>
              <w:widowControl w:val="0"/>
              <w:rPr>
                <w:rFonts w:cs="Arial"/>
                <w:b/>
                <w:lang w:val="de-DE"/>
              </w:rPr>
            </w:pPr>
          </w:p>
        </w:tc>
        <w:tc>
          <w:tcPr>
            <w:tcW w:w="4349" w:type="dxa"/>
            <w:gridSpan w:val="2"/>
            <w:shd w:val="clear" w:color="auto" w:fill="E0E0E0"/>
          </w:tcPr>
          <w:p w14:paraId="32D912A1" w14:textId="77777777" w:rsidR="00E30349" w:rsidRPr="00C030F1"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4CAC6621" w14:textId="77777777" w:rsidR="00E30349" w:rsidRPr="00C030F1" w:rsidRDefault="00E30349" w:rsidP="00E30349">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E30349" w:rsidRPr="00D15BFE" w14:paraId="565CD379" w14:textId="77777777" w:rsidTr="003750D2">
        <w:trPr>
          <w:gridAfter w:val="1"/>
          <w:wAfter w:w="187" w:type="dxa"/>
        </w:trPr>
        <w:tc>
          <w:tcPr>
            <w:tcW w:w="4438" w:type="dxa"/>
            <w:gridSpan w:val="2"/>
          </w:tcPr>
          <w:p w14:paraId="2CCDC4E4" w14:textId="77777777" w:rsidR="00E30349" w:rsidRPr="00D15BFE" w:rsidRDefault="00E30349" w:rsidP="00E30349">
            <w:pPr>
              <w:widowControl w:val="0"/>
              <w:ind w:right="22"/>
              <w:rPr>
                <w:rFonts w:cs="Arial"/>
                <w:lang w:val="it-IT"/>
              </w:rPr>
            </w:pPr>
          </w:p>
        </w:tc>
        <w:tc>
          <w:tcPr>
            <w:tcW w:w="1091" w:type="dxa"/>
            <w:gridSpan w:val="2"/>
          </w:tcPr>
          <w:p w14:paraId="6D072F86" w14:textId="77777777" w:rsidR="00E30349" w:rsidRPr="00D15BFE" w:rsidRDefault="00E30349" w:rsidP="00E30349">
            <w:pPr>
              <w:widowControl w:val="0"/>
              <w:rPr>
                <w:rFonts w:cs="Arial"/>
                <w:lang w:val="it-IT"/>
              </w:rPr>
            </w:pPr>
          </w:p>
        </w:tc>
        <w:tc>
          <w:tcPr>
            <w:tcW w:w="4349" w:type="dxa"/>
            <w:gridSpan w:val="2"/>
          </w:tcPr>
          <w:p w14:paraId="47B71992" w14:textId="77777777" w:rsidR="00E30349" w:rsidRPr="00C030F1"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D15BFE" w14:paraId="3C85EE1A" w14:textId="77777777" w:rsidTr="003750D2">
        <w:trPr>
          <w:gridAfter w:val="1"/>
          <w:wAfter w:w="187" w:type="dxa"/>
        </w:trPr>
        <w:tc>
          <w:tcPr>
            <w:tcW w:w="4438" w:type="dxa"/>
            <w:gridSpan w:val="2"/>
          </w:tcPr>
          <w:p w14:paraId="4229B634" w14:textId="77777777" w:rsidR="00E30349" w:rsidRPr="00D15BFE" w:rsidRDefault="00E30349" w:rsidP="00E30349">
            <w:pPr>
              <w:widowControl w:val="0"/>
              <w:ind w:right="22"/>
              <w:rPr>
                <w:rFonts w:cs="Arial"/>
                <w:b/>
                <w:lang w:val="it-IT"/>
              </w:rPr>
            </w:pPr>
            <w:r w:rsidRPr="00D15BFE">
              <w:rPr>
                <w:rFonts w:cs="Arial"/>
                <w:b/>
                <w:lang w:val="it-IT"/>
              </w:rPr>
              <w:t>1. Rechtsmittelbelehrung</w:t>
            </w:r>
          </w:p>
        </w:tc>
        <w:tc>
          <w:tcPr>
            <w:tcW w:w="1091" w:type="dxa"/>
            <w:gridSpan w:val="2"/>
          </w:tcPr>
          <w:p w14:paraId="553FBC49" w14:textId="77777777" w:rsidR="00E30349" w:rsidRPr="00D15BFE" w:rsidRDefault="00E30349" w:rsidP="00E30349">
            <w:pPr>
              <w:widowControl w:val="0"/>
              <w:rPr>
                <w:rFonts w:cs="Arial"/>
                <w:b/>
                <w:lang w:val="it-IT"/>
              </w:rPr>
            </w:pPr>
          </w:p>
        </w:tc>
        <w:tc>
          <w:tcPr>
            <w:tcW w:w="4349" w:type="dxa"/>
            <w:gridSpan w:val="2"/>
          </w:tcPr>
          <w:p w14:paraId="09271CBB" w14:textId="77777777" w:rsidR="00E30349" w:rsidRPr="00C030F1" w:rsidRDefault="00E30349" w:rsidP="00E30349">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 xml:space="preserve">1. </w:t>
            </w:r>
            <w:proofErr w:type="spellStart"/>
            <w:r w:rsidRPr="00C030F1">
              <w:rPr>
                <w:rFonts w:cs="Arial"/>
                <w:b/>
                <w:noProof w:val="0"/>
                <w:color w:val="000000"/>
                <w:lang w:val="de-DE" w:eastAsia="de-DE"/>
              </w:rPr>
              <w:t>Tutela</w:t>
            </w:r>
            <w:proofErr w:type="spellEnd"/>
            <w:r w:rsidRPr="00C030F1">
              <w:rPr>
                <w:rFonts w:cs="Arial"/>
                <w:b/>
                <w:noProof w:val="0"/>
                <w:color w:val="000000"/>
                <w:lang w:val="de-DE" w:eastAsia="de-DE"/>
              </w:rPr>
              <w:t xml:space="preserve"> </w:t>
            </w:r>
            <w:proofErr w:type="spellStart"/>
            <w:r w:rsidRPr="00C030F1">
              <w:rPr>
                <w:rFonts w:cs="Arial"/>
                <w:b/>
                <w:noProof w:val="0"/>
                <w:color w:val="000000"/>
                <w:lang w:val="de-DE" w:eastAsia="de-DE"/>
              </w:rPr>
              <w:t>giurisdizionale</w:t>
            </w:r>
            <w:proofErr w:type="spellEnd"/>
          </w:p>
        </w:tc>
      </w:tr>
      <w:tr w:rsidR="00E30349" w:rsidRPr="00D15BFE" w14:paraId="23764F19" w14:textId="77777777" w:rsidTr="003750D2">
        <w:trPr>
          <w:gridAfter w:val="1"/>
          <w:wAfter w:w="187" w:type="dxa"/>
        </w:trPr>
        <w:tc>
          <w:tcPr>
            <w:tcW w:w="4438" w:type="dxa"/>
            <w:gridSpan w:val="2"/>
          </w:tcPr>
          <w:p w14:paraId="790C2FD0" w14:textId="77777777" w:rsidR="00E30349" w:rsidRPr="00D15BFE" w:rsidRDefault="00E30349" w:rsidP="00E30349">
            <w:pPr>
              <w:widowControl w:val="0"/>
              <w:ind w:right="22"/>
              <w:rPr>
                <w:rFonts w:cs="Arial"/>
                <w:lang w:val="de-DE"/>
              </w:rPr>
            </w:pPr>
          </w:p>
        </w:tc>
        <w:tc>
          <w:tcPr>
            <w:tcW w:w="1091" w:type="dxa"/>
            <w:gridSpan w:val="2"/>
          </w:tcPr>
          <w:p w14:paraId="63932CA1" w14:textId="77777777" w:rsidR="00E30349" w:rsidRPr="00D15BFE" w:rsidRDefault="00E30349" w:rsidP="00E30349">
            <w:pPr>
              <w:widowControl w:val="0"/>
              <w:rPr>
                <w:rFonts w:cs="Arial"/>
                <w:lang w:val="de-DE"/>
              </w:rPr>
            </w:pPr>
          </w:p>
        </w:tc>
        <w:tc>
          <w:tcPr>
            <w:tcW w:w="4349" w:type="dxa"/>
            <w:gridSpan w:val="2"/>
          </w:tcPr>
          <w:p w14:paraId="20241640" w14:textId="77777777" w:rsidR="00E30349" w:rsidRPr="00C030F1" w:rsidRDefault="00E30349" w:rsidP="00E30349">
            <w:pPr>
              <w:widowControl w:val="0"/>
              <w:tabs>
                <w:tab w:val="center" w:pos="4680"/>
              </w:tabs>
              <w:autoSpaceDE w:val="0"/>
              <w:autoSpaceDN w:val="0"/>
              <w:adjustRightInd w:val="0"/>
              <w:ind w:right="105"/>
              <w:rPr>
                <w:rFonts w:cs="Arial"/>
                <w:noProof w:val="0"/>
                <w:color w:val="000000"/>
                <w:lang w:val="de-DE" w:eastAsia="de-DE"/>
              </w:rPr>
            </w:pPr>
          </w:p>
        </w:tc>
      </w:tr>
      <w:tr w:rsidR="00E30349" w:rsidRPr="006F1F17" w14:paraId="42D006EA" w14:textId="77777777" w:rsidTr="003750D2">
        <w:trPr>
          <w:gridAfter w:val="1"/>
          <w:wAfter w:w="187" w:type="dxa"/>
        </w:trPr>
        <w:tc>
          <w:tcPr>
            <w:tcW w:w="4438" w:type="dxa"/>
            <w:gridSpan w:val="2"/>
          </w:tcPr>
          <w:p w14:paraId="0CC52E41"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119 und 120 GvD Nr. 104/</w:t>
            </w:r>
            <w:r>
              <w:rPr>
                <w:rFonts w:cs="Arial"/>
                <w:lang w:val="de-DE"/>
              </w:rPr>
              <w:t>20</w:t>
            </w:r>
            <w:r w:rsidRPr="00D15BFE">
              <w:rPr>
                <w:rFonts w:cs="Arial"/>
                <w:lang w:val="de-DE"/>
              </w:rPr>
              <w:t xml:space="preserve">10 (Verwaltungsprozessordnung). Der Rekurs muss mit dem Beistand eines Rechtsanwalts innerhalb der Frist von 30 Tagen mit Fristbeginn gemäß Art. 120 </w:t>
            </w:r>
            <w:r w:rsidRPr="00D15BFE">
              <w:rPr>
                <w:rFonts w:cs="Arial"/>
                <w:lang w:val="de-DE"/>
              </w:rPr>
              <w:lastRenderedPageBreak/>
              <w:t>Verwaltungsprozessordnung eingelegt werden.</w:t>
            </w:r>
          </w:p>
        </w:tc>
        <w:tc>
          <w:tcPr>
            <w:tcW w:w="1091" w:type="dxa"/>
            <w:gridSpan w:val="2"/>
          </w:tcPr>
          <w:p w14:paraId="038C21A0" w14:textId="77777777" w:rsidR="00E30349" w:rsidRPr="00D15BFE" w:rsidRDefault="00E30349" w:rsidP="00E30349">
            <w:pPr>
              <w:widowControl w:val="0"/>
              <w:rPr>
                <w:rFonts w:cs="Arial"/>
                <w:lang w:val="de-DE"/>
              </w:rPr>
            </w:pPr>
          </w:p>
        </w:tc>
        <w:tc>
          <w:tcPr>
            <w:tcW w:w="4349" w:type="dxa"/>
            <w:gridSpan w:val="2"/>
          </w:tcPr>
          <w:p w14:paraId="31F29878" w14:textId="77777777" w:rsidR="00E30349" w:rsidRPr="00C030F1" w:rsidRDefault="00E30349" w:rsidP="00E30349">
            <w:pPr>
              <w:widowControl w:val="0"/>
              <w:autoSpaceDE w:val="0"/>
              <w:autoSpaceDN w:val="0"/>
              <w:adjustRightInd w:val="0"/>
              <w:ind w:right="181"/>
              <w:rPr>
                <w:rFonts w:cs="Arial"/>
                <w:noProof w:val="0"/>
                <w:color w:val="000000"/>
                <w:lang w:val="it-IT" w:eastAsia="de-DE"/>
              </w:rPr>
            </w:pPr>
            <w:r w:rsidRPr="00C030F1">
              <w:rPr>
                <w:rFonts w:cs="Arial"/>
                <w:lang w:val="it-IT"/>
              </w:rPr>
              <w:t xml:space="preserve">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w:t>
            </w:r>
            <w:r w:rsidRPr="00C030F1">
              <w:rPr>
                <w:rFonts w:cs="Arial"/>
                <w:lang w:val="it-IT"/>
              </w:rPr>
              <w:lastRenderedPageBreak/>
              <w:t>Codice del processo amministrativo.</w:t>
            </w:r>
          </w:p>
        </w:tc>
      </w:tr>
      <w:tr w:rsidR="00E30349" w:rsidRPr="006F1F17" w14:paraId="6E4DBE37" w14:textId="77777777" w:rsidTr="003750D2">
        <w:trPr>
          <w:gridAfter w:val="1"/>
          <w:wAfter w:w="187" w:type="dxa"/>
        </w:trPr>
        <w:tc>
          <w:tcPr>
            <w:tcW w:w="4438" w:type="dxa"/>
            <w:gridSpan w:val="2"/>
          </w:tcPr>
          <w:p w14:paraId="41A6183F"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1BFD0F8A" w14:textId="77777777" w:rsidR="00E30349" w:rsidRPr="00D15BFE" w:rsidRDefault="00E30349" w:rsidP="00E30349">
            <w:pPr>
              <w:widowControl w:val="0"/>
              <w:rPr>
                <w:rFonts w:cs="Arial"/>
                <w:lang w:val="it-IT"/>
              </w:rPr>
            </w:pPr>
          </w:p>
        </w:tc>
        <w:tc>
          <w:tcPr>
            <w:tcW w:w="4349" w:type="dxa"/>
            <w:gridSpan w:val="2"/>
          </w:tcPr>
          <w:p w14:paraId="5649F520" w14:textId="77777777" w:rsidR="00E30349" w:rsidRPr="00C030F1" w:rsidRDefault="00E30349" w:rsidP="00E30349">
            <w:pPr>
              <w:widowControl w:val="0"/>
              <w:autoSpaceDE w:val="0"/>
              <w:autoSpaceDN w:val="0"/>
              <w:adjustRightInd w:val="0"/>
              <w:ind w:right="181"/>
              <w:rPr>
                <w:rFonts w:cs="Arial"/>
                <w:lang w:val="it-IT"/>
              </w:rPr>
            </w:pPr>
          </w:p>
        </w:tc>
      </w:tr>
      <w:tr w:rsidR="00E30349" w:rsidRPr="00D15BFE" w14:paraId="7A5404E0" w14:textId="77777777" w:rsidTr="003750D2">
        <w:trPr>
          <w:gridAfter w:val="1"/>
          <w:wAfter w:w="187" w:type="dxa"/>
        </w:trPr>
        <w:tc>
          <w:tcPr>
            <w:tcW w:w="4438" w:type="dxa"/>
            <w:gridSpan w:val="2"/>
          </w:tcPr>
          <w:p w14:paraId="37872BE8"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Zuständiges Gericht:</w:t>
            </w:r>
          </w:p>
          <w:p w14:paraId="57AC3AB9" w14:textId="77777777" w:rsidR="00E30349" w:rsidRDefault="00E30349" w:rsidP="00E30349">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14:paraId="0555A413" w14:textId="77777777" w:rsidR="00E30349" w:rsidRPr="00D15BFE" w:rsidRDefault="00E30349" w:rsidP="00E30349">
            <w:pPr>
              <w:widowControl w:val="0"/>
              <w:autoSpaceDE w:val="0"/>
              <w:autoSpaceDN w:val="0"/>
              <w:adjustRightInd w:val="0"/>
              <w:ind w:right="22"/>
              <w:rPr>
                <w:rFonts w:cs="Arial"/>
                <w:b/>
                <w:lang w:val="de-DE"/>
              </w:rPr>
            </w:pPr>
          </w:p>
          <w:p w14:paraId="418430B6" w14:textId="77777777" w:rsidR="00E30349" w:rsidRPr="00D15BFE" w:rsidRDefault="00E30349" w:rsidP="00E30349">
            <w:pPr>
              <w:widowControl w:val="0"/>
              <w:autoSpaceDE w:val="0"/>
              <w:autoSpaceDN w:val="0"/>
              <w:adjustRightInd w:val="0"/>
              <w:ind w:right="22"/>
              <w:rPr>
                <w:rFonts w:cs="Arial"/>
                <w:lang w:val="it-IT"/>
              </w:rPr>
            </w:pPr>
            <w:r w:rsidRPr="00D15BFE">
              <w:rPr>
                <w:rFonts w:cs="Arial"/>
                <w:lang w:val="it-IT"/>
              </w:rPr>
              <w:t>Claudia-de-Medici-Str. 8 - 39100 Bozen - Italien</w:t>
            </w:r>
          </w:p>
          <w:p w14:paraId="074D9EB9" w14:textId="77777777" w:rsidR="00E30349" w:rsidRPr="00D15BFE" w:rsidRDefault="00E30349" w:rsidP="00E30349">
            <w:pPr>
              <w:widowControl w:val="0"/>
              <w:autoSpaceDE w:val="0"/>
              <w:autoSpaceDN w:val="0"/>
              <w:adjustRightInd w:val="0"/>
              <w:ind w:right="22"/>
              <w:rPr>
                <w:rFonts w:cs="Arial"/>
                <w:lang w:val="it-IT"/>
              </w:rPr>
            </w:pPr>
            <w:r w:rsidRPr="00D15BFE">
              <w:rPr>
                <w:rFonts w:cs="Arial"/>
                <w:lang w:val="it-IT"/>
              </w:rPr>
              <w:t xml:space="preserve">E-Mail: </w:t>
            </w:r>
          </w:p>
          <w:p w14:paraId="47CEC233" w14:textId="77777777" w:rsidR="00E30349" w:rsidRPr="00D15BFE" w:rsidRDefault="00F76D01" w:rsidP="00E30349">
            <w:pPr>
              <w:widowControl w:val="0"/>
              <w:autoSpaceDE w:val="0"/>
              <w:autoSpaceDN w:val="0"/>
              <w:adjustRightInd w:val="0"/>
              <w:ind w:right="22"/>
              <w:rPr>
                <w:rFonts w:cs="Arial"/>
                <w:lang w:val="it-IT"/>
              </w:rPr>
            </w:pPr>
            <w:hyperlink r:id="rId48" w:history="1">
              <w:r w:rsidR="00E30349" w:rsidRPr="00D15BFE">
                <w:rPr>
                  <w:rStyle w:val="Collegamentoipertestuale"/>
                  <w:rFonts w:cs="Arial"/>
                  <w:color w:val="auto"/>
                  <w:lang w:val="it-IT"/>
                </w:rPr>
                <w:t>trga.vg.bz@giustizia-amministrativa.it</w:t>
              </w:r>
            </w:hyperlink>
          </w:p>
          <w:p w14:paraId="61FCF1B2" w14:textId="77777777" w:rsidR="00E30349" w:rsidRPr="00D15BFE" w:rsidRDefault="00E30349" w:rsidP="00E30349">
            <w:pPr>
              <w:pStyle w:val="Corpotesto"/>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14:paraId="3FD12B55"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Internet-Adresse (URL):</w:t>
            </w:r>
          </w:p>
          <w:p w14:paraId="56782469"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http://www.giustizia-amministrativa.it</w:t>
            </w:r>
          </w:p>
          <w:p w14:paraId="5A19A363"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Fax: +39 0471 972574.</w:t>
            </w:r>
          </w:p>
        </w:tc>
        <w:tc>
          <w:tcPr>
            <w:tcW w:w="1091" w:type="dxa"/>
            <w:gridSpan w:val="2"/>
          </w:tcPr>
          <w:p w14:paraId="249E059A" w14:textId="77777777" w:rsidR="00E30349" w:rsidRPr="00D15BFE" w:rsidRDefault="00E30349" w:rsidP="00E30349">
            <w:pPr>
              <w:widowControl w:val="0"/>
              <w:rPr>
                <w:rFonts w:cs="Arial"/>
                <w:lang w:val="de-DE"/>
              </w:rPr>
            </w:pPr>
          </w:p>
        </w:tc>
        <w:tc>
          <w:tcPr>
            <w:tcW w:w="4349" w:type="dxa"/>
            <w:gridSpan w:val="2"/>
          </w:tcPr>
          <w:p w14:paraId="5D49A95A"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Tribunale competente:</w:t>
            </w:r>
          </w:p>
          <w:p w14:paraId="6DF2DBAD" w14:textId="77777777" w:rsidR="00E30349" w:rsidRPr="00C030F1" w:rsidRDefault="00E30349" w:rsidP="00E30349">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14:paraId="18E270F7"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Via Claudia de Medici 8 - 39100 Bolzano - Italia</w:t>
            </w:r>
          </w:p>
          <w:p w14:paraId="4214639C"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Posta elettronica:</w:t>
            </w:r>
          </w:p>
          <w:p w14:paraId="233E3423" w14:textId="77777777" w:rsidR="00E30349" w:rsidRPr="00C030F1" w:rsidRDefault="00F76D01" w:rsidP="00E30349">
            <w:pPr>
              <w:widowControl w:val="0"/>
              <w:autoSpaceDE w:val="0"/>
              <w:autoSpaceDN w:val="0"/>
              <w:adjustRightInd w:val="0"/>
              <w:ind w:right="181"/>
              <w:rPr>
                <w:rFonts w:cs="Arial"/>
                <w:lang w:val="it-IT"/>
              </w:rPr>
            </w:pPr>
            <w:hyperlink r:id="rId49" w:history="1">
              <w:r w:rsidR="00E30349" w:rsidRPr="00C030F1">
                <w:rPr>
                  <w:rStyle w:val="Collegamentoipertestuale"/>
                  <w:rFonts w:cs="Arial"/>
                  <w:color w:val="auto"/>
                  <w:lang w:val="it-IT"/>
                </w:rPr>
                <w:t>trga.vg.bz@giustizia-amministrativa.it</w:t>
              </w:r>
            </w:hyperlink>
          </w:p>
          <w:p w14:paraId="2462DBBD"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Telefono: +39 0471 319000</w:t>
            </w:r>
          </w:p>
          <w:p w14:paraId="7F949DE6"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 xml:space="preserve">Indirizzo Internet (URL): </w:t>
            </w:r>
          </w:p>
          <w:p w14:paraId="037A8242"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http://www.giustizia-amministrativa.it</w:t>
            </w:r>
          </w:p>
          <w:p w14:paraId="0DE3E1A4"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Fax: +39 0471 972574</w:t>
            </w:r>
          </w:p>
        </w:tc>
      </w:tr>
      <w:tr w:rsidR="00E30349" w:rsidRPr="00D15BFE" w14:paraId="5C7CEB13" w14:textId="77777777" w:rsidTr="003750D2">
        <w:trPr>
          <w:gridAfter w:val="1"/>
          <w:wAfter w:w="187" w:type="dxa"/>
        </w:trPr>
        <w:tc>
          <w:tcPr>
            <w:tcW w:w="4438" w:type="dxa"/>
            <w:gridSpan w:val="2"/>
          </w:tcPr>
          <w:p w14:paraId="044BFD57" w14:textId="77777777" w:rsidR="00E30349" w:rsidRPr="00D15BFE" w:rsidRDefault="00E30349" w:rsidP="00E30349">
            <w:pPr>
              <w:widowControl w:val="0"/>
              <w:autoSpaceDE w:val="0"/>
              <w:autoSpaceDN w:val="0"/>
              <w:adjustRightInd w:val="0"/>
              <w:ind w:right="22"/>
              <w:rPr>
                <w:rFonts w:cs="Arial"/>
                <w:lang w:val="de-DE"/>
              </w:rPr>
            </w:pPr>
          </w:p>
        </w:tc>
        <w:tc>
          <w:tcPr>
            <w:tcW w:w="1091" w:type="dxa"/>
            <w:gridSpan w:val="2"/>
          </w:tcPr>
          <w:p w14:paraId="72429EBC" w14:textId="77777777" w:rsidR="00E30349" w:rsidRPr="00D15BFE" w:rsidRDefault="00E30349" w:rsidP="00E30349">
            <w:pPr>
              <w:widowControl w:val="0"/>
              <w:rPr>
                <w:rFonts w:cs="Arial"/>
                <w:lang w:val="de-DE"/>
              </w:rPr>
            </w:pPr>
          </w:p>
        </w:tc>
        <w:tc>
          <w:tcPr>
            <w:tcW w:w="4349" w:type="dxa"/>
            <w:gridSpan w:val="2"/>
          </w:tcPr>
          <w:p w14:paraId="00D091FB" w14:textId="77777777" w:rsidR="00E30349" w:rsidRPr="00C030F1" w:rsidRDefault="00E30349" w:rsidP="00E30349">
            <w:pPr>
              <w:widowControl w:val="0"/>
              <w:autoSpaceDE w:val="0"/>
              <w:autoSpaceDN w:val="0"/>
              <w:adjustRightInd w:val="0"/>
              <w:ind w:right="181"/>
              <w:rPr>
                <w:rFonts w:cs="Arial"/>
                <w:lang w:val="it-IT"/>
              </w:rPr>
            </w:pPr>
          </w:p>
        </w:tc>
      </w:tr>
      <w:tr w:rsidR="00E30349" w:rsidRPr="006F1F17" w14:paraId="4A530A81" w14:textId="77777777" w:rsidTr="003750D2">
        <w:trPr>
          <w:gridAfter w:val="1"/>
          <w:wAfter w:w="187" w:type="dxa"/>
        </w:trPr>
        <w:tc>
          <w:tcPr>
            <w:tcW w:w="4438" w:type="dxa"/>
            <w:gridSpan w:val="2"/>
          </w:tcPr>
          <w:p w14:paraId="3F532E24" w14:textId="77777777" w:rsidR="00E30349" w:rsidRPr="00D15BFE" w:rsidRDefault="00E30349" w:rsidP="00E30349">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91" w:type="dxa"/>
            <w:gridSpan w:val="2"/>
          </w:tcPr>
          <w:p w14:paraId="751DF224" w14:textId="77777777" w:rsidR="00E30349" w:rsidRPr="00D15BFE" w:rsidRDefault="00E30349" w:rsidP="00E30349">
            <w:pPr>
              <w:widowControl w:val="0"/>
              <w:rPr>
                <w:rFonts w:cs="Arial"/>
                <w:b/>
                <w:lang w:val="de-DE"/>
              </w:rPr>
            </w:pPr>
          </w:p>
        </w:tc>
        <w:tc>
          <w:tcPr>
            <w:tcW w:w="4349" w:type="dxa"/>
            <w:gridSpan w:val="2"/>
          </w:tcPr>
          <w:p w14:paraId="18DF51D5"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E30349" w:rsidRPr="006F1F17" w14:paraId="3179D4B9" w14:textId="77777777" w:rsidTr="003750D2">
        <w:trPr>
          <w:gridAfter w:val="1"/>
          <w:wAfter w:w="187" w:type="dxa"/>
        </w:trPr>
        <w:tc>
          <w:tcPr>
            <w:tcW w:w="4438" w:type="dxa"/>
            <w:gridSpan w:val="2"/>
          </w:tcPr>
          <w:p w14:paraId="6EC6E48E" w14:textId="77777777" w:rsidR="00E30349" w:rsidRPr="00D15BFE" w:rsidRDefault="00E30349" w:rsidP="00E30349">
            <w:pPr>
              <w:widowControl w:val="0"/>
              <w:ind w:right="22"/>
              <w:rPr>
                <w:rFonts w:cs="Arial"/>
                <w:b/>
                <w:lang w:val="it-IT"/>
              </w:rPr>
            </w:pPr>
          </w:p>
        </w:tc>
        <w:tc>
          <w:tcPr>
            <w:tcW w:w="1091" w:type="dxa"/>
            <w:gridSpan w:val="2"/>
          </w:tcPr>
          <w:p w14:paraId="5F3B18CA" w14:textId="77777777" w:rsidR="00E30349" w:rsidRPr="00D15BFE" w:rsidRDefault="00E30349" w:rsidP="00E30349">
            <w:pPr>
              <w:widowControl w:val="0"/>
              <w:rPr>
                <w:rFonts w:cs="Arial"/>
                <w:b/>
                <w:lang w:val="it-IT"/>
              </w:rPr>
            </w:pPr>
          </w:p>
        </w:tc>
        <w:tc>
          <w:tcPr>
            <w:tcW w:w="4349" w:type="dxa"/>
            <w:gridSpan w:val="2"/>
          </w:tcPr>
          <w:p w14:paraId="7932EB4D"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D15BFE" w14:paraId="7ADFBC2D" w14:textId="77777777" w:rsidTr="003750D2">
        <w:trPr>
          <w:gridAfter w:val="1"/>
          <w:wAfter w:w="187" w:type="dxa"/>
        </w:trPr>
        <w:tc>
          <w:tcPr>
            <w:tcW w:w="4438" w:type="dxa"/>
            <w:gridSpan w:val="2"/>
          </w:tcPr>
          <w:p w14:paraId="29E2787A" w14:textId="77777777" w:rsidR="00E30349" w:rsidRPr="00D15BFE" w:rsidRDefault="00E30349" w:rsidP="00E30349">
            <w:pPr>
              <w:widowControl w:val="0"/>
              <w:ind w:right="22"/>
              <w:rPr>
                <w:rFonts w:cs="Arial"/>
                <w:b/>
                <w:lang w:val="it-IT"/>
              </w:rPr>
            </w:pPr>
            <w:r w:rsidRPr="00D15BFE">
              <w:rPr>
                <w:rFonts w:cs="Arial"/>
                <w:lang w:val="it-IT"/>
              </w:rPr>
              <w:t>NUTS-Code: ITH10</w:t>
            </w:r>
          </w:p>
        </w:tc>
        <w:tc>
          <w:tcPr>
            <w:tcW w:w="1091" w:type="dxa"/>
            <w:gridSpan w:val="2"/>
          </w:tcPr>
          <w:p w14:paraId="7034ADCB" w14:textId="77777777" w:rsidR="00E30349" w:rsidRPr="00D15BFE" w:rsidRDefault="00E30349" w:rsidP="00E30349">
            <w:pPr>
              <w:widowControl w:val="0"/>
              <w:rPr>
                <w:rFonts w:cs="Arial"/>
                <w:b/>
                <w:lang w:val="it-IT"/>
              </w:rPr>
            </w:pPr>
          </w:p>
        </w:tc>
        <w:tc>
          <w:tcPr>
            <w:tcW w:w="4349" w:type="dxa"/>
            <w:gridSpan w:val="2"/>
          </w:tcPr>
          <w:p w14:paraId="2FFC3DE8"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E30349" w:rsidRPr="00D15BFE" w14:paraId="0DCB6402" w14:textId="77777777" w:rsidTr="003750D2">
        <w:trPr>
          <w:gridAfter w:val="1"/>
          <w:wAfter w:w="187" w:type="dxa"/>
        </w:trPr>
        <w:tc>
          <w:tcPr>
            <w:tcW w:w="4438" w:type="dxa"/>
            <w:gridSpan w:val="2"/>
          </w:tcPr>
          <w:p w14:paraId="744314D0" w14:textId="77777777" w:rsidR="00E30349" w:rsidRPr="00D15BFE" w:rsidRDefault="00E30349" w:rsidP="00E30349">
            <w:pPr>
              <w:widowControl w:val="0"/>
              <w:ind w:right="22"/>
              <w:rPr>
                <w:rFonts w:cs="Arial"/>
                <w:b/>
                <w:lang w:val="it-IT"/>
              </w:rPr>
            </w:pPr>
          </w:p>
        </w:tc>
        <w:tc>
          <w:tcPr>
            <w:tcW w:w="1091" w:type="dxa"/>
            <w:gridSpan w:val="2"/>
          </w:tcPr>
          <w:p w14:paraId="4C82632D" w14:textId="77777777" w:rsidR="00E30349" w:rsidRPr="00D15BFE" w:rsidRDefault="00E30349" w:rsidP="00E30349">
            <w:pPr>
              <w:widowControl w:val="0"/>
              <w:rPr>
                <w:rFonts w:cs="Arial"/>
                <w:b/>
                <w:lang w:val="it-IT"/>
              </w:rPr>
            </w:pPr>
          </w:p>
        </w:tc>
        <w:tc>
          <w:tcPr>
            <w:tcW w:w="4349" w:type="dxa"/>
            <w:gridSpan w:val="2"/>
          </w:tcPr>
          <w:p w14:paraId="412399AD"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F76D01" w14:paraId="62FB5B6B" w14:textId="77777777" w:rsidTr="003750D2">
        <w:trPr>
          <w:gridAfter w:val="1"/>
          <w:wAfter w:w="187" w:type="dxa"/>
        </w:trPr>
        <w:tc>
          <w:tcPr>
            <w:tcW w:w="4438" w:type="dxa"/>
            <w:gridSpan w:val="2"/>
          </w:tcPr>
          <w:p w14:paraId="4EC85241" w14:textId="77777777" w:rsidR="00E30349" w:rsidRPr="00D15BFE" w:rsidRDefault="00E30349" w:rsidP="00E30349">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F76D01">
              <w:rPr>
                <w:rFonts w:cs="Arial"/>
                <w:b/>
                <w:lang w:val="de-DE"/>
              </w:rPr>
            </w:r>
            <w:r w:rsidR="00F76D01">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F76D01">
              <w:rPr>
                <w:rFonts w:cs="Arial"/>
                <w:b/>
                <w:lang w:val="de-DE"/>
              </w:rPr>
            </w:r>
            <w:r w:rsidR="00F76D01">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91" w:type="dxa"/>
            <w:gridSpan w:val="2"/>
          </w:tcPr>
          <w:p w14:paraId="760863EC" w14:textId="77777777" w:rsidR="00E30349" w:rsidRPr="00D15BFE" w:rsidRDefault="00E30349" w:rsidP="00E30349">
            <w:pPr>
              <w:widowControl w:val="0"/>
              <w:rPr>
                <w:rFonts w:cs="Arial"/>
                <w:b/>
                <w:lang w:val="it-IT"/>
              </w:rPr>
            </w:pPr>
          </w:p>
        </w:tc>
        <w:tc>
          <w:tcPr>
            <w:tcW w:w="4349" w:type="dxa"/>
            <w:gridSpan w:val="2"/>
          </w:tcPr>
          <w:p w14:paraId="3AEE4C8C" w14:textId="77777777" w:rsidR="00E30349" w:rsidRPr="00C030F1" w:rsidRDefault="00E30349" w:rsidP="00E30349">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F76D01">
              <w:rPr>
                <w:rFonts w:cs="Arial"/>
                <w:b/>
              </w:rPr>
            </w:r>
            <w:r w:rsidR="00F76D01">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F76D01">
              <w:rPr>
                <w:rFonts w:cs="Arial"/>
                <w:b/>
              </w:rPr>
            </w:r>
            <w:r w:rsidR="00F76D01">
              <w:rPr>
                <w:rFonts w:cs="Arial"/>
                <w:b/>
              </w:rPr>
              <w:fldChar w:fldCharType="separate"/>
            </w:r>
            <w:r w:rsidRPr="00C030F1">
              <w:rPr>
                <w:rFonts w:cs="Arial"/>
                <w:b/>
              </w:rPr>
              <w:fldChar w:fldCharType="end"/>
            </w:r>
            <w:r w:rsidRPr="00C030F1">
              <w:rPr>
                <w:rFonts w:cs="Arial"/>
                <w:lang w:val="it-IT"/>
              </w:rPr>
              <w:t xml:space="preserve">. </w:t>
            </w:r>
          </w:p>
        </w:tc>
      </w:tr>
      <w:tr w:rsidR="00E30349" w:rsidRPr="00F76D01" w14:paraId="77646909" w14:textId="77777777" w:rsidTr="003750D2">
        <w:trPr>
          <w:gridAfter w:val="1"/>
          <w:wAfter w:w="187" w:type="dxa"/>
        </w:trPr>
        <w:tc>
          <w:tcPr>
            <w:tcW w:w="4438" w:type="dxa"/>
            <w:gridSpan w:val="2"/>
          </w:tcPr>
          <w:p w14:paraId="5FEEF96D" w14:textId="77777777" w:rsidR="00E30349" w:rsidRPr="00D15BFE" w:rsidRDefault="00E30349" w:rsidP="00E30349">
            <w:pPr>
              <w:widowControl w:val="0"/>
              <w:ind w:right="22"/>
              <w:rPr>
                <w:rFonts w:cs="Arial"/>
                <w:lang w:val="it-IT"/>
              </w:rPr>
            </w:pPr>
          </w:p>
        </w:tc>
        <w:tc>
          <w:tcPr>
            <w:tcW w:w="1091" w:type="dxa"/>
            <w:gridSpan w:val="2"/>
          </w:tcPr>
          <w:p w14:paraId="6DE3B777" w14:textId="77777777" w:rsidR="00E30349" w:rsidRPr="00D15BFE" w:rsidRDefault="00E30349" w:rsidP="00E30349">
            <w:pPr>
              <w:widowControl w:val="0"/>
              <w:rPr>
                <w:rFonts w:cs="Arial"/>
                <w:b/>
                <w:lang w:val="it-IT"/>
              </w:rPr>
            </w:pPr>
          </w:p>
        </w:tc>
        <w:tc>
          <w:tcPr>
            <w:tcW w:w="4349" w:type="dxa"/>
            <w:gridSpan w:val="2"/>
          </w:tcPr>
          <w:p w14:paraId="54024D82" w14:textId="77777777" w:rsidR="00E30349" w:rsidRPr="00C030F1" w:rsidRDefault="00E30349" w:rsidP="00E30349">
            <w:pPr>
              <w:widowControl w:val="0"/>
              <w:ind w:right="181"/>
              <w:rPr>
                <w:rFonts w:cs="Arial"/>
                <w:lang w:val="it-IT"/>
              </w:rPr>
            </w:pPr>
          </w:p>
        </w:tc>
      </w:tr>
      <w:tr w:rsidR="00E30349" w:rsidRPr="006F1F17" w14:paraId="05FC9233" w14:textId="77777777" w:rsidTr="003750D2">
        <w:trPr>
          <w:gridAfter w:val="1"/>
          <w:wAfter w:w="187" w:type="dxa"/>
        </w:trPr>
        <w:tc>
          <w:tcPr>
            <w:tcW w:w="4438" w:type="dxa"/>
            <w:gridSpan w:val="2"/>
          </w:tcPr>
          <w:p w14:paraId="621E854A" w14:textId="77777777" w:rsidR="00E30349" w:rsidRPr="00D15BFE" w:rsidRDefault="00E30349" w:rsidP="00E30349">
            <w:pPr>
              <w:widowControl w:val="0"/>
              <w:ind w:right="22"/>
              <w:rPr>
                <w:rFonts w:cs="Arial"/>
                <w:i/>
                <w:strike/>
                <w:color w:val="3366FF"/>
                <w:lang w:val="de-DE"/>
              </w:rPr>
            </w:pPr>
            <w:r>
              <w:rPr>
                <w:rFonts w:cs="Arial"/>
                <w:color w:val="FF0000"/>
                <w:u w:val="single"/>
                <w:lang w:val="de-DE" w:eastAsia="it-IT"/>
              </w:rPr>
              <w:t>►</w:t>
            </w:r>
            <w:r w:rsidRPr="00D15BFE">
              <w:rPr>
                <w:rFonts w:cs="Arial"/>
                <w:b/>
                <w:color w:val="FF0000"/>
                <w:u w:val="single"/>
                <w:lang w:val="de-DE"/>
              </w:rPr>
              <w:t xml:space="preserve">Bei </w:t>
            </w:r>
            <w:r>
              <w:rPr>
                <w:rFonts w:cs="Arial"/>
                <w:b/>
                <w:color w:val="FF0000"/>
                <w:u w:val="single"/>
                <w:lang w:val="de-DE"/>
              </w:rPr>
              <w:t>sonstigem</w:t>
            </w:r>
            <w:r w:rsidRPr="00D15BFE">
              <w:rPr>
                <w:rFonts w:cs="Arial"/>
                <w:b/>
                <w:color w:val="FF0000"/>
                <w:u w:val="single"/>
                <w:lang w:val="de-DE"/>
              </w:rPr>
              <w:t xml:space="preserve"> Ausschluss aus dem Aus</w:t>
            </w:r>
            <w:r>
              <w:rPr>
                <w:lang w:val="de-DE" w:eastAsia="it-IT"/>
              </w:rPr>
              <w:t xml:space="preserve"> </w:t>
            </w:r>
            <w:r>
              <w:rPr>
                <w:lang w:val="de-DE" w:eastAsia="it-IT"/>
              </w:rPr>
              <w:softHyphen/>
            </w:r>
            <w:r w:rsidRPr="00D15BFE">
              <w:rPr>
                <w:rFonts w:cs="Arial"/>
                <w:b/>
                <w:color w:val="FF0000"/>
                <w:u w:val="single"/>
                <w:lang w:val="de-DE"/>
              </w:rPr>
              <w:t>schreibungsverfahren ist ein obligatorisch</w:t>
            </w:r>
            <w:r>
              <w:rPr>
                <w:rFonts w:cs="Arial"/>
                <w:b/>
                <w:color w:val="FF0000"/>
                <w:u w:val="single"/>
                <w:lang w:val="de-DE"/>
              </w:rPr>
              <w:t>er</w:t>
            </w:r>
            <w:r w:rsidRPr="00D15BFE">
              <w:rPr>
                <w:rFonts w:cs="Arial"/>
                <w:b/>
                <w:color w:val="FF0000"/>
                <w:u w:val="single"/>
                <w:lang w:val="de-DE"/>
              </w:rPr>
              <w:t xml:space="preserve"> Lokalaugenschein</w:t>
            </w:r>
            <w:r>
              <w:rPr>
                <w:rFonts w:cs="Arial"/>
                <w:b/>
                <w:color w:val="FF0000"/>
                <w:u w:val="single"/>
                <w:lang w:val="de-DE"/>
              </w:rPr>
              <w:t xml:space="preserve"> mit Begleitung</w:t>
            </w:r>
            <w:r w:rsidRPr="00D15BFE">
              <w:rPr>
                <w:rFonts w:cs="Arial"/>
                <w:b/>
                <w:color w:val="FF0000"/>
                <w:u w:val="single"/>
                <w:lang w:val="de-DE"/>
              </w:rPr>
              <w:t xml:space="preserve"> vorgesehen.</w:t>
            </w:r>
          </w:p>
        </w:tc>
        <w:tc>
          <w:tcPr>
            <w:tcW w:w="1091" w:type="dxa"/>
            <w:gridSpan w:val="2"/>
          </w:tcPr>
          <w:p w14:paraId="47EC4E03" w14:textId="77777777" w:rsidR="00E30349" w:rsidRPr="00D15BFE" w:rsidRDefault="00E30349" w:rsidP="00E30349">
            <w:pPr>
              <w:widowControl w:val="0"/>
              <w:rPr>
                <w:rFonts w:cs="Arial"/>
                <w:b/>
                <w:lang w:val="de-DE"/>
              </w:rPr>
            </w:pPr>
          </w:p>
        </w:tc>
        <w:tc>
          <w:tcPr>
            <w:tcW w:w="4349" w:type="dxa"/>
            <w:gridSpan w:val="2"/>
          </w:tcPr>
          <w:p w14:paraId="4F7992AB" w14:textId="77777777" w:rsidR="00E30349" w:rsidRPr="00C030F1" w:rsidRDefault="00E30349" w:rsidP="00E30349">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E30349" w:rsidRPr="006F1F17" w14:paraId="11B3DCA5" w14:textId="77777777" w:rsidTr="003750D2">
        <w:trPr>
          <w:gridAfter w:val="1"/>
          <w:wAfter w:w="187" w:type="dxa"/>
        </w:trPr>
        <w:tc>
          <w:tcPr>
            <w:tcW w:w="4438" w:type="dxa"/>
            <w:gridSpan w:val="2"/>
          </w:tcPr>
          <w:p w14:paraId="45816D78" w14:textId="77777777" w:rsidR="00E30349" w:rsidRPr="00D15BFE" w:rsidRDefault="00E30349" w:rsidP="00E30349">
            <w:pPr>
              <w:widowControl w:val="0"/>
              <w:ind w:right="22"/>
              <w:rPr>
                <w:rFonts w:cs="Arial"/>
                <w:color w:val="FF0000"/>
                <w:u w:val="single"/>
                <w:lang w:val="it-IT" w:eastAsia="it-IT"/>
              </w:rPr>
            </w:pPr>
          </w:p>
        </w:tc>
        <w:tc>
          <w:tcPr>
            <w:tcW w:w="1091" w:type="dxa"/>
            <w:gridSpan w:val="2"/>
          </w:tcPr>
          <w:p w14:paraId="11515E40" w14:textId="77777777" w:rsidR="00E30349" w:rsidRPr="00D15BFE" w:rsidRDefault="00E30349" w:rsidP="00E30349">
            <w:pPr>
              <w:widowControl w:val="0"/>
              <w:rPr>
                <w:rFonts w:cs="Arial"/>
                <w:b/>
                <w:lang w:val="it-IT"/>
              </w:rPr>
            </w:pPr>
          </w:p>
        </w:tc>
        <w:tc>
          <w:tcPr>
            <w:tcW w:w="4349" w:type="dxa"/>
            <w:gridSpan w:val="2"/>
          </w:tcPr>
          <w:p w14:paraId="799985ED" w14:textId="77777777" w:rsidR="00E30349" w:rsidRPr="00C030F1" w:rsidRDefault="00E30349" w:rsidP="00E30349">
            <w:pPr>
              <w:widowControl w:val="0"/>
              <w:ind w:right="105"/>
              <w:rPr>
                <w:rFonts w:cs="Arial"/>
                <w:color w:val="FF0000"/>
                <w:u w:val="single"/>
                <w:lang w:val="it-IT" w:eastAsia="it-IT"/>
              </w:rPr>
            </w:pPr>
          </w:p>
        </w:tc>
      </w:tr>
      <w:tr w:rsidR="00E30349" w:rsidRPr="006F1F17" w14:paraId="7F186256" w14:textId="77777777" w:rsidTr="003750D2">
        <w:trPr>
          <w:gridAfter w:val="1"/>
          <w:wAfter w:w="187" w:type="dxa"/>
        </w:trPr>
        <w:tc>
          <w:tcPr>
            <w:tcW w:w="4438" w:type="dxa"/>
            <w:gridSpan w:val="2"/>
          </w:tcPr>
          <w:p w14:paraId="3C24700C" w14:textId="77777777" w:rsidR="00E30349" w:rsidRPr="00D15BFE" w:rsidRDefault="00E30349" w:rsidP="00E30349">
            <w:pPr>
              <w:widowControl w:val="0"/>
              <w:ind w:right="22"/>
              <w:rPr>
                <w:rFonts w:cs="Arial"/>
                <w:b/>
                <w:i/>
                <w:color w:val="3366FF"/>
                <w:lang w:val="de-DE"/>
              </w:rPr>
            </w:pPr>
            <w:r w:rsidRPr="00D15BFE">
              <w:rPr>
                <w:rFonts w:cs="Arial"/>
                <w:b/>
                <w:i/>
                <w:color w:val="3366FF"/>
                <w:lang w:val="de-DE"/>
              </w:rPr>
              <w:t>Option 1</w:t>
            </w:r>
          </w:p>
          <w:p w14:paraId="5CEB487C" w14:textId="77777777" w:rsidR="00E30349" w:rsidRPr="00D15BFE" w:rsidRDefault="00E30349" w:rsidP="00E30349">
            <w:pPr>
              <w:widowControl w:val="0"/>
              <w:ind w:right="22"/>
              <w:rPr>
                <w:rFonts w:cs="Arial"/>
                <w:i/>
                <w:color w:val="3366FF"/>
                <w:lang w:val="de-DE"/>
              </w:rPr>
            </w:pPr>
            <w:r w:rsidRPr="00916D2F">
              <w:rPr>
                <w:rFonts w:cs="Arial"/>
                <w:noProof w:val="0"/>
                <w:color w:val="FF0000"/>
                <w:lang w:val="de-DE"/>
              </w:rPr>
              <w:t xml:space="preserve">Für die Durchführung des vorgeschriebenen </w:t>
            </w:r>
            <w:r w:rsidRPr="00D15BFE">
              <w:rPr>
                <w:rFonts w:cs="Arial"/>
                <w:noProof w:val="0"/>
                <w:color w:val="FF0000"/>
                <w:lang w:val="de-DE"/>
              </w:rPr>
              <w:t>Lokalaugenscheins müssen die Teilnehmer aus organisatorischen Gründen</w:t>
            </w:r>
            <w:r w:rsidRPr="00D15BFE">
              <w:rPr>
                <w:rFonts w:cs="Arial"/>
                <w:color w:val="FF0000"/>
                <w:lang w:val="de-DE"/>
              </w:rPr>
              <w:t xml:space="preserve"> </w:t>
            </w:r>
            <w:r w:rsidRPr="00916D2F">
              <w:rPr>
                <w:rFonts w:cs="Arial"/>
                <w:noProof w:val="0"/>
                <w:color w:val="FF0000"/>
                <w:u w:val="single"/>
                <w:lang w:val="de-DE"/>
              </w:rPr>
              <w:t>spätestens</w:t>
            </w:r>
            <w:r w:rsidRPr="00916D2F">
              <w:rPr>
                <w:rFonts w:cs="Arial"/>
                <w:b/>
                <w:noProof w:val="0"/>
                <w:color w:val="FF0000"/>
                <w:u w:val="single"/>
                <w:lang w:val="de-DE"/>
              </w:rPr>
              <w:t xml:space="preserve"> </w:t>
            </w:r>
            <w:r w:rsidRPr="00916D2F">
              <w:rPr>
                <w:rFonts w:cs="Arial"/>
                <w:b/>
                <w:noProof w:val="0"/>
                <w:color w:val="FF0000"/>
                <w:u w:val="single"/>
                <w:lang w:val="de-DE"/>
              </w:rPr>
              <w:fldChar w:fldCharType="begin">
                <w:ffData>
                  <w:name w:val="Testo191"/>
                  <w:enabled/>
                  <w:calcOnExit w:val="0"/>
                  <w:textInput/>
                </w:ffData>
              </w:fldChar>
            </w:r>
            <w:r w:rsidRPr="00916D2F">
              <w:rPr>
                <w:rFonts w:cs="Arial"/>
                <w:b/>
                <w:noProof w:val="0"/>
                <w:color w:val="FF0000"/>
                <w:u w:val="single"/>
                <w:lang w:val="de-DE"/>
              </w:rPr>
              <w:instrText xml:space="preserve"> FORMTEXT </w:instrText>
            </w:r>
            <w:r w:rsidRPr="00916D2F">
              <w:rPr>
                <w:rFonts w:cs="Arial"/>
                <w:b/>
                <w:noProof w:val="0"/>
                <w:color w:val="FF0000"/>
                <w:u w:val="single"/>
                <w:lang w:val="de-DE"/>
              </w:rPr>
            </w:r>
            <w:r w:rsidRPr="00916D2F">
              <w:rPr>
                <w:rFonts w:cs="Arial"/>
                <w:b/>
                <w:noProof w:val="0"/>
                <w:color w:val="FF0000"/>
                <w:u w:val="single"/>
                <w:lang w:val="de-DE"/>
              </w:rPr>
              <w:fldChar w:fldCharType="separate"/>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fldChar w:fldCharType="end"/>
            </w:r>
            <w:r w:rsidRPr="00916D2F">
              <w:rPr>
                <w:rFonts w:cs="Arial"/>
                <w:b/>
                <w:noProof w:val="0"/>
                <w:color w:val="FF0000"/>
                <w:u w:val="single"/>
                <w:lang w:val="de-DE"/>
              </w:rPr>
              <w:t xml:space="preserve"> Tage vor Ablauf der Frist für die Angebotsabgabe</w:t>
            </w:r>
            <w:r w:rsidRPr="00D15BFE">
              <w:rPr>
                <w:rFonts w:cs="Arial"/>
                <w:b/>
                <w:color w:val="FF0000"/>
                <w:lang w:val="de-DE"/>
              </w:rPr>
              <w:t xml:space="preserve"> </w:t>
            </w:r>
            <w:r w:rsidRPr="00D15BFE">
              <w:rPr>
                <w:rFonts w:cs="Arial"/>
                <w:noProof w:val="0"/>
                <w:color w:val="FF0000"/>
                <w:lang w:val="de-DE"/>
              </w:rPr>
              <w:t xml:space="preserve">einen Antrag auf Durchführung des Lokalaugenscheins an die </w:t>
            </w:r>
            <w:r>
              <w:rPr>
                <w:rFonts w:cs="Arial"/>
                <w:noProof w:val="0"/>
                <w:color w:val="FF0000"/>
                <w:lang w:val="de-DE"/>
              </w:rPr>
              <w:t>PEC</w:t>
            </w:r>
            <w:r w:rsidRPr="00D15BFE">
              <w:rPr>
                <w:rFonts w:cs="Arial"/>
                <w:noProof w:val="0"/>
                <w:color w:val="FF0000"/>
                <w:lang w:val="de-DE"/>
              </w:rPr>
              <w:t xml:space="preserve"> </w:t>
            </w:r>
            <w:bookmarkStart w:id="47" w:name="Text24"/>
            <w:r w:rsidRPr="00916D2F">
              <w:rPr>
                <w:rFonts w:cs="Arial"/>
                <w:noProof w:val="0"/>
                <w:color w:val="FF0000"/>
                <w:lang w:val="de-DE"/>
              </w:rPr>
              <w:fldChar w:fldCharType="begin">
                <w:ffData>
                  <w:name w:val="Text24"/>
                  <w:enabled/>
                  <w:calcOnExit w:val="0"/>
                  <w:textInput/>
                </w:ffData>
              </w:fldChar>
            </w:r>
            <w:r w:rsidRPr="00D15BFE">
              <w:rPr>
                <w:rFonts w:cs="Arial"/>
                <w:noProof w:val="0"/>
                <w:color w:val="FF0000"/>
                <w:lang w:val="de-DE"/>
              </w:rPr>
              <w:instrText xml:space="preserve"> FORMTEXT </w:instrText>
            </w:r>
            <w:r w:rsidRPr="00916D2F">
              <w:rPr>
                <w:rFonts w:cs="Arial"/>
                <w:noProof w:val="0"/>
                <w:color w:val="FF0000"/>
                <w:lang w:val="de-DE"/>
              </w:rPr>
            </w:r>
            <w:r w:rsidRPr="00916D2F">
              <w:rPr>
                <w:rFonts w:cs="Arial"/>
                <w:noProof w:val="0"/>
                <w:color w:val="FF0000"/>
                <w:lang w:val="de-DE"/>
              </w:rPr>
              <w:fldChar w:fldCharType="separate"/>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fldChar w:fldCharType="end"/>
            </w:r>
            <w:bookmarkEnd w:id="47"/>
            <w:r w:rsidRPr="00D15BFE">
              <w:rPr>
                <w:rFonts w:cs="Arial"/>
                <w:noProof w:val="0"/>
                <w:color w:val="FF0000"/>
                <w:lang w:val="de-DE"/>
              </w:rPr>
              <w:t>@</w:t>
            </w:r>
            <w:r w:rsidRPr="00D15BFE">
              <w:rPr>
                <w:rFonts w:cs="Arial"/>
                <w:noProof w:val="0"/>
                <w:color w:val="FF0000"/>
                <w:lang w:val="de-DE"/>
              </w:rPr>
              <w:fldChar w:fldCharType="begin">
                <w:ffData>
                  <w:name w:val="Text25"/>
                  <w:enabled/>
                  <w:calcOnExit w:val="0"/>
                  <w:textInput/>
                </w:ffData>
              </w:fldChar>
            </w:r>
            <w:bookmarkStart w:id="48" w:name="Text25"/>
            <w:r w:rsidRPr="00D15BFE">
              <w:rPr>
                <w:rFonts w:cs="Arial"/>
                <w:noProof w:val="0"/>
                <w:color w:val="FF0000"/>
                <w:lang w:val="de-DE"/>
              </w:rPr>
              <w:instrText xml:space="preserve"> FORMTEXT </w:instrText>
            </w:r>
            <w:r w:rsidRPr="00D15BFE">
              <w:rPr>
                <w:rFonts w:cs="Arial"/>
                <w:noProof w:val="0"/>
                <w:color w:val="FF0000"/>
                <w:lang w:val="de-DE"/>
              </w:rPr>
            </w:r>
            <w:r w:rsidRPr="00D15BFE">
              <w:rPr>
                <w:rFonts w:cs="Arial"/>
                <w:noProof w:val="0"/>
                <w:color w:val="FF0000"/>
                <w:lang w:val="de-DE"/>
              </w:rPr>
              <w:fldChar w:fldCharType="separate"/>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fldChar w:fldCharType="end"/>
            </w:r>
            <w:bookmarkEnd w:id="48"/>
            <w:r w:rsidRPr="00D15BFE">
              <w:rPr>
                <w:rFonts w:cs="Arial"/>
                <w:noProof w:val="0"/>
                <w:color w:val="FF0000"/>
                <w:lang w:val="de-DE"/>
              </w:rPr>
              <w:t xml:space="preserve"> </w:t>
            </w:r>
            <w:r>
              <w:rPr>
                <w:rFonts w:cs="Arial"/>
                <w:noProof w:val="0"/>
                <w:color w:val="FF0000"/>
                <w:lang w:val="de-DE"/>
              </w:rPr>
              <w:t>der</w:t>
            </w:r>
            <w:r w:rsidRPr="00D15BFE">
              <w:rPr>
                <w:rFonts w:cs="Arial"/>
                <w:noProof w:val="0"/>
                <w:color w:val="FF0000"/>
                <w:lang w:val="de-DE"/>
              </w:rPr>
              <w:t xml:space="preserve"> auftraggebende</w:t>
            </w:r>
            <w:r>
              <w:rPr>
                <w:rFonts w:cs="Arial"/>
                <w:noProof w:val="0"/>
                <w:color w:val="FF0000"/>
                <w:lang w:val="de-DE"/>
              </w:rPr>
              <w:t>n</w:t>
            </w:r>
            <w:r w:rsidRPr="00D15BFE">
              <w:rPr>
                <w:rFonts w:cs="Arial"/>
                <w:noProof w:val="0"/>
                <w:color w:val="FF0000"/>
                <w:lang w:val="de-DE"/>
              </w:rPr>
              <w:t xml:space="preserve"> Körperschaft übermitteln</w:t>
            </w:r>
            <w:r>
              <w:rPr>
                <w:rFonts w:cs="Arial"/>
                <w:noProof w:val="0"/>
                <w:color w:val="FF0000"/>
                <w:lang w:val="de-DE"/>
              </w:rPr>
              <w:t xml:space="preserve"> und darin</w:t>
            </w:r>
            <w:r w:rsidRPr="00D15BFE">
              <w:rPr>
                <w:rFonts w:cs="Arial"/>
                <w:noProof w:val="0"/>
                <w:color w:val="FF0000"/>
                <w:lang w:val="de-DE"/>
              </w:rPr>
              <w:t xml:space="preserve"> Vor- und </w:t>
            </w:r>
            <w:r>
              <w:rPr>
                <w:rFonts w:cs="Arial"/>
                <w:noProof w:val="0"/>
                <w:color w:val="FF0000"/>
                <w:lang w:val="de-DE"/>
              </w:rPr>
              <w:t>Nach</w:t>
            </w:r>
            <w:r w:rsidRPr="00D15BFE">
              <w:rPr>
                <w:rFonts w:cs="Arial"/>
                <w:noProof w:val="0"/>
                <w:color w:val="FF0000"/>
                <w:lang w:val="de-DE"/>
              </w:rPr>
              <w:t>namen</w:t>
            </w:r>
            <w:r>
              <w:rPr>
                <w:rFonts w:cs="Arial"/>
                <w:noProof w:val="0"/>
                <w:color w:val="FF0000"/>
                <w:lang w:val="de-DE"/>
              </w:rPr>
              <w:t xml:space="preserve"> sowie </w:t>
            </w:r>
            <w:r w:rsidRPr="00D15BFE">
              <w:rPr>
                <w:rFonts w:cs="Arial"/>
                <w:noProof w:val="0"/>
                <w:color w:val="FF0000"/>
                <w:lang w:val="de-DE"/>
              </w:rPr>
              <w:t xml:space="preserve">meldeamtliche Daten der Personen, </w:t>
            </w:r>
            <w:r>
              <w:rPr>
                <w:rFonts w:cs="Arial"/>
                <w:noProof w:val="0"/>
                <w:color w:val="FF0000"/>
                <w:lang w:val="de-DE"/>
              </w:rPr>
              <w:t>die</w:t>
            </w:r>
            <w:r w:rsidRPr="00D15BFE">
              <w:rPr>
                <w:rFonts w:cs="Arial"/>
                <w:noProof w:val="0"/>
                <w:color w:val="FF0000"/>
                <w:lang w:val="de-DE"/>
              </w:rPr>
              <w:t xml:space="preserve"> mit der Durchführung des Lokalaugenscheins betraut werden, </w:t>
            </w:r>
            <w:r>
              <w:rPr>
                <w:rFonts w:cs="Arial"/>
                <w:noProof w:val="0"/>
                <w:color w:val="FF0000"/>
                <w:lang w:val="de-DE"/>
              </w:rPr>
              <w:t>angeben.</w:t>
            </w:r>
            <w:r w:rsidRPr="00D15BFE">
              <w:rPr>
                <w:rFonts w:cs="Arial"/>
                <w:noProof w:val="0"/>
                <w:color w:val="FF0000"/>
                <w:lang w:val="de-DE"/>
              </w:rPr>
              <w:t xml:space="preserve"> </w:t>
            </w:r>
            <w:r>
              <w:rPr>
                <w:rFonts w:cs="Arial"/>
                <w:noProof w:val="0"/>
                <w:color w:val="FF0000"/>
                <w:lang w:val="de-DE"/>
              </w:rPr>
              <w:t xml:space="preserve">Der Antrag muss </w:t>
            </w:r>
            <w:r w:rsidRPr="00D15BFE">
              <w:rPr>
                <w:rFonts w:cs="Arial"/>
                <w:noProof w:val="0"/>
                <w:color w:val="FF0000"/>
                <w:lang w:val="de-DE"/>
              </w:rPr>
              <w:t>die Adresse/</w:t>
            </w:r>
            <w:r>
              <w:rPr>
                <w:rFonts w:cs="Arial"/>
                <w:noProof w:val="0"/>
                <w:color w:val="FF0000"/>
                <w:lang w:val="de-DE"/>
              </w:rPr>
              <w:t xml:space="preserve"> PEC enthalten</w:t>
            </w:r>
            <w:r w:rsidRPr="00D15BFE">
              <w:rPr>
                <w:rFonts w:cs="Arial"/>
                <w:noProof w:val="0"/>
                <w:color w:val="FF0000"/>
                <w:lang w:val="de-DE"/>
              </w:rPr>
              <w:t xml:space="preserve">, an </w:t>
            </w:r>
            <w:r>
              <w:rPr>
                <w:rFonts w:cs="Arial"/>
                <w:noProof w:val="0"/>
                <w:color w:val="FF0000"/>
                <w:lang w:val="de-DE"/>
              </w:rPr>
              <w:t>die</w:t>
            </w:r>
            <w:r w:rsidRPr="00D15BFE">
              <w:rPr>
                <w:rFonts w:cs="Arial"/>
                <w:noProof w:val="0"/>
                <w:color w:val="FF0000"/>
                <w:lang w:val="de-DE"/>
              </w:rPr>
              <w:t xml:space="preserve"> die Einladung </w:t>
            </w:r>
            <w:r>
              <w:rPr>
                <w:rFonts w:cs="Arial"/>
                <w:noProof w:val="0"/>
                <w:color w:val="FF0000"/>
                <w:lang w:val="de-DE"/>
              </w:rPr>
              <w:t xml:space="preserve">zu adressieren ist. </w:t>
            </w:r>
          </w:p>
        </w:tc>
        <w:tc>
          <w:tcPr>
            <w:tcW w:w="1091" w:type="dxa"/>
            <w:gridSpan w:val="2"/>
          </w:tcPr>
          <w:p w14:paraId="4948ABDE" w14:textId="77777777" w:rsidR="00E30349" w:rsidRPr="00D15BFE" w:rsidRDefault="00E30349" w:rsidP="00E30349">
            <w:pPr>
              <w:widowControl w:val="0"/>
              <w:ind w:right="181"/>
              <w:rPr>
                <w:rFonts w:cs="Arial"/>
                <w:i/>
                <w:color w:val="3366FF"/>
                <w:lang w:val="de-DE"/>
              </w:rPr>
            </w:pPr>
          </w:p>
        </w:tc>
        <w:tc>
          <w:tcPr>
            <w:tcW w:w="4349" w:type="dxa"/>
            <w:gridSpan w:val="2"/>
          </w:tcPr>
          <w:p w14:paraId="03F62FEE" w14:textId="77777777" w:rsidR="00E30349" w:rsidRPr="00C030F1" w:rsidRDefault="00E30349" w:rsidP="00E30349">
            <w:pPr>
              <w:widowControl w:val="0"/>
              <w:ind w:right="181"/>
              <w:rPr>
                <w:rFonts w:cs="Arial"/>
                <w:b/>
                <w:i/>
                <w:color w:val="3366FF"/>
                <w:lang w:val="it-IT"/>
              </w:rPr>
            </w:pPr>
            <w:r w:rsidRPr="00C030F1">
              <w:rPr>
                <w:rFonts w:cs="Arial"/>
                <w:b/>
                <w:i/>
                <w:color w:val="3366FF"/>
                <w:lang w:val="it-IT"/>
              </w:rPr>
              <w:t>Opzione 1</w:t>
            </w:r>
          </w:p>
          <w:p w14:paraId="16996D7E" w14:textId="77777777" w:rsidR="00E30349" w:rsidRPr="00C030F1" w:rsidRDefault="00E30349" w:rsidP="00E30349">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170A3ED0" w14:textId="77777777" w:rsidR="00E30349" w:rsidRPr="00C030F1" w:rsidRDefault="00E30349" w:rsidP="00E30349">
            <w:pPr>
              <w:widowControl w:val="0"/>
              <w:ind w:right="181"/>
              <w:rPr>
                <w:rFonts w:cs="Arial"/>
                <w:i/>
                <w:color w:val="3366FF"/>
                <w:lang w:val="it-IT"/>
              </w:rPr>
            </w:pPr>
          </w:p>
        </w:tc>
      </w:tr>
      <w:tr w:rsidR="00E30349" w:rsidRPr="006F1F17" w14:paraId="38145C5C" w14:textId="77777777" w:rsidTr="003750D2">
        <w:trPr>
          <w:gridAfter w:val="1"/>
          <w:wAfter w:w="187" w:type="dxa"/>
        </w:trPr>
        <w:tc>
          <w:tcPr>
            <w:tcW w:w="4438" w:type="dxa"/>
            <w:gridSpan w:val="2"/>
          </w:tcPr>
          <w:p w14:paraId="658186F5" w14:textId="77777777" w:rsidR="00E30349" w:rsidRPr="00D15BFE" w:rsidRDefault="00E30349" w:rsidP="00E30349">
            <w:pPr>
              <w:widowControl w:val="0"/>
              <w:ind w:right="22"/>
              <w:rPr>
                <w:color w:val="FF0000"/>
                <w:lang w:val="it-IT"/>
              </w:rPr>
            </w:pPr>
          </w:p>
        </w:tc>
        <w:tc>
          <w:tcPr>
            <w:tcW w:w="1091" w:type="dxa"/>
            <w:gridSpan w:val="2"/>
          </w:tcPr>
          <w:p w14:paraId="35235FD0" w14:textId="77777777" w:rsidR="00E30349" w:rsidRPr="00D15BFE" w:rsidRDefault="00E30349" w:rsidP="00E30349">
            <w:pPr>
              <w:widowControl w:val="0"/>
              <w:ind w:right="181"/>
              <w:rPr>
                <w:rFonts w:cs="Arial"/>
                <w:i/>
                <w:color w:val="3366FF"/>
                <w:lang w:val="it-IT"/>
              </w:rPr>
            </w:pPr>
          </w:p>
        </w:tc>
        <w:tc>
          <w:tcPr>
            <w:tcW w:w="4349" w:type="dxa"/>
            <w:gridSpan w:val="2"/>
          </w:tcPr>
          <w:p w14:paraId="291F7D3D"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p>
        </w:tc>
      </w:tr>
      <w:tr w:rsidR="00E30349" w:rsidRPr="006F1F17" w14:paraId="1F521A89" w14:textId="77777777" w:rsidTr="003750D2">
        <w:trPr>
          <w:gridAfter w:val="1"/>
          <w:wAfter w:w="187" w:type="dxa"/>
        </w:trPr>
        <w:tc>
          <w:tcPr>
            <w:tcW w:w="4438" w:type="dxa"/>
            <w:gridSpan w:val="2"/>
          </w:tcPr>
          <w:p w14:paraId="00280F0A" w14:textId="77777777" w:rsidR="00E30349" w:rsidRPr="00D15BFE" w:rsidRDefault="00E30349" w:rsidP="00E30349">
            <w:pPr>
              <w:widowControl w:val="0"/>
              <w:ind w:right="22"/>
              <w:rPr>
                <w:color w:val="FF0000"/>
                <w:lang w:val="de-DE"/>
              </w:rPr>
            </w:pPr>
            <w:r w:rsidRPr="00927D8E">
              <w:rPr>
                <w:rFonts w:cs="Arial"/>
                <w:noProof w:val="0"/>
                <w:color w:val="FF0000"/>
                <w:lang w:val="de-DE" w:eastAsia="de-DE"/>
              </w:rPr>
              <w:t xml:space="preserve">Der Lokalaugenschein </w:t>
            </w:r>
            <w:r>
              <w:rPr>
                <w:rFonts w:cs="Arial"/>
                <w:noProof w:val="0"/>
                <w:color w:val="FF0000"/>
                <w:lang w:val="de-DE" w:eastAsia="de-DE"/>
              </w:rPr>
              <w:t>erfolgt</w:t>
            </w:r>
            <w:r w:rsidRPr="00927D8E">
              <w:rPr>
                <w:rFonts w:cs="Arial"/>
                <w:noProof w:val="0"/>
                <w:color w:val="FF0000"/>
                <w:lang w:val="de-DE" w:eastAsia="de-DE"/>
              </w:rPr>
              <w:t xml:space="preserve"> nur an den vo</w:t>
            </w:r>
            <w:r>
              <w:rPr>
                <w:rFonts w:cs="Arial"/>
                <w:noProof w:val="0"/>
                <w:color w:val="FF0000"/>
                <w:lang w:val="de-DE" w:eastAsia="de-DE"/>
              </w:rPr>
              <w:t xml:space="preserve">n der auftraggebenden Körperschaft </w:t>
            </w:r>
            <w:r w:rsidRPr="00927D8E">
              <w:rPr>
                <w:rFonts w:cs="Arial"/>
                <w:noProof w:val="0"/>
                <w:color w:val="FF0000"/>
                <w:lang w:val="de-DE" w:eastAsia="de-DE"/>
              </w:rPr>
              <w:t xml:space="preserve">festgesetzten Tagen. Datum und Ort des Lokalaugenscheins werden mindestens drei Tage im Voraus mitgeteilt. Bei Durchführung des Lokalaugenscheins muss jede beauftragte Person </w:t>
            </w:r>
            <w:r>
              <w:rPr>
                <w:rFonts w:cs="Arial"/>
                <w:noProof w:val="0"/>
                <w:color w:val="FF0000"/>
                <w:lang w:val="de-DE" w:eastAsia="de-DE"/>
              </w:rPr>
              <w:t>die</w:t>
            </w:r>
            <w:r w:rsidRPr="00927D8E">
              <w:rPr>
                <w:rFonts w:cs="Arial"/>
                <w:noProof w:val="0"/>
                <w:color w:val="FF0000"/>
                <w:lang w:val="de-DE" w:eastAsia="de-DE"/>
              </w:rPr>
              <w:t xml:space="preserve"> </w:t>
            </w:r>
            <w:r>
              <w:rPr>
                <w:rFonts w:cs="Arial"/>
                <w:noProof w:val="0"/>
                <w:color w:val="FF0000"/>
                <w:lang w:val="de-DE" w:eastAsia="de-DE"/>
              </w:rPr>
              <w:t>von der auftraggebenden Körperschaft</w:t>
            </w:r>
            <w:r w:rsidRPr="00927D8E">
              <w:rPr>
                <w:rFonts w:cs="Arial"/>
                <w:noProof w:val="0"/>
                <w:color w:val="FF0000"/>
                <w:lang w:val="de-DE" w:eastAsia="de-DE"/>
              </w:rPr>
              <w:t xml:space="preserve"> erstellte Bestätigung des durchgeführten Lokalaugenscheins und </w:t>
            </w:r>
            <w:r>
              <w:rPr>
                <w:rFonts w:cs="Arial"/>
                <w:noProof w:val="0"/>
                <w:color w:val="FF0000"/>
                <w:lang w:val="de-DE" w:eastAsia="de-DE"/>
              </w:rPr>
              <w:t>der</w:t>
            </w:r>
            <w:r w:rsidRPr="00927D8E">
              <w:rPr>
                <w:rFonts w:cs="Arial"/>
                <w:noProof w:val="0"/>
                <w:color w:val="FF0000"/>
                <w:lang w:val="de-DE" w:eastAsia="de-DE"/>
              </w:rPr>
              <w:t xml:space="preserve"> Entgegennahme der entsprechenden </w:t>
            </w:r>
            <w:r>
              <w:rPr>
                <w:rFonts w:cs="Arial"/>
                <w:noProof w:val="0"/>
                <w:color w:val="FF0000"/>
                <w:lang w:val="de-DE" w:eastAsia="de-DE"/>
              </w:rPr>
              <w:t>Vorgangsb</w:t>
            </w:r>
            <w:r w:rsidRPr="00927D8E">
              <w:rPr>
                <w:rFonts w:cs="Arial"/>
                <w:noProof w:val="0"/>
                <w:color w:val="FF0000"/>
                <w:lang w:val="de-DE" w:eastAsia="de-DE"/>
              </w:rPr>
              <w:t>escheinigung unterschreiben.</w:t>
            </w:r>
          </w:p>
        </w:tc>
        <w:tc>
          <w:tcPr>
            <w:tcW w:w="1091" w:type="dxa"/>
            <w:gridSpan w:val="2"/>
          </w:tcPr>
          <w:p w14:paraId="1BD5AF67" w14:textId="77777777" w:rsidR="00E30349" w:rsidRPr="00D15BFE" w:rsidRDefault="00E30349" w:rsidP="00E30349">
            <w:pPr>
              <w:widowControl w:val="0"/>
              <w:ind w:right="181"/>
              <w:rPr>
                <w:rFonts w:cs="Arial"/>
                <w:i/>
                <w:color w:val="3366FF"/>
                <w:lang w:val="de-DE"/>
              </w:rPr>
            </w:pPr>
          </w:p>
        </w:tc>
        <w:tc>
          <w:tcPr>
            <w:tcW w:w="4349" w:type="dxa"/>
            <w:gridSpan w:val="2"/>
          </w:tcPr>
          <w:p w14:paraId="6FB6C1CE"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sopralluogo sono comunicati con almeno (3) tre 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14:paraId="5135FDB0"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p>
        </w:tc>
      </w:tr>
      <w:tr w:rsidR="00E30349" w:rsidRPr="00D15BFE" w14:paraId="49A43993" w14:textId="77777777" w:rsidTr="003750D2">
        <w:trPr>
          <w:gridAfter w:val="1"/>
          <w:wAfter w:w="187" w:type="dxa"/>
        </w:trPr>
        <w:tc>
          <w:tcPr>
            <w:tcW w:w="4438" w:type="dxa"/>
            <w:gridSpan w:val="2"/>
          </w:tcPr>
          <w:p w14:paraId="2BD0CC31" w14:textId="77777777" w:rsidR="00E30349" w:rsidRPr="00D15BFE" w:rsidRDefault="00E30349" w:rsidP="00E30349">
            <w:pPr>
              <w:widowControl w:val="0"/>
              <w:ind w:right="22"/>
              <w:jc w:val="center"/>
              <w:rPr>
                <w:rFonts w:cs="Arial"/>
                <w:noProof w:val="0"/>
                <w:color w:val="FF0000"/>
                <w:lang w:val="de-DE"/>
              </w:rPr>
            </w:pPr>
            <w:r w:rsidRPr="00D15BFE">
              <w:rPr>
                <w:rFonts w:cs="Arial"/>
                <w:b/>
                <w:i/>
                <w:color w:val="3366FF"/>
                <w:lang w:val="it-IT"/>
              </w:rPr>
              <w:t>oder</w:t>
            </w:r>
          </w:p>
        </w:tc>
        <w:tc>
          <w:tcPr>
            <w:tcW w:w="1091" w:type="dxa"/>
            <w:gridSpan w:val="2"/>
          </w:tcPr>
          <w:p w14:paraId="04364627" w14:textId="77777777" w:rsidR="00E30349" w:rsidRPr="00D15BFE" w:rsidRDefault="00E30349" w:rsidP="00E30349">
            <w:pPr>
              <w:widowControl w:val="0"/>
              <w:ind w:right="181"/>
              <w:rPr>
                <w:rFonts w:cs="Arial"/>
                <w:i/>
                <w:color w:val="3366FF"/>
                <w:lang w:val="de-DE"/>
              </w:rPr>
            </w:pPr>
          </w:p>
        </w:tc>
        <w:tc>
          <w:tcPr>
            <w:tcW w:w="4349" w:type="dxa"/>
            <w:gridSpan w:val="2"/>
          </w:tcPr>
          <w:p w14:paraId="312DEB2F" w14:textId="77777777" w:rsidR="00E30349" w:rsidRPr="00D15BFE" w:rsidRDefault="00E30349" w:rsidP="00E30349">
            <w:pPr>
              <w:widowControl w:val="0"/>
              <w:ind w:right="181"/>
              <w:jc w:val="center"/>
              <w:rPr>
                <w:rFonts w:cs="Arial"/>
                <w:noProof w:val="0"/>
                <w:color w:val="FF0000"/>
                <w:lang w:val="it-IT" w:eastAsia="de-DE"/>
              </w:rPr>
            </w:pPr>
            <w:r w:rsidRPr="00D15BFE">
              <w:rPr>
                <w:rFonts w:cs="Arial"/>
                <w:b/>
                <w:i/>
                <w:color w:val="3366FF"/>
                <w:lang w:val="it-IT"/>
              </w:rPr>
              <w:t>oppure</w:t>
            </w:r>
          </w:p>
        </w:tc>
      </w:tr>
      <w:tr w:rsidR="00E30349" w:rsidRPr="00D15BFE" w14:paraId="264ECDD1" w14:textId="77777777" w:rsidTr="003750D2">
        <w:trPr>
          <w:gridAfter w:val="1"/>
          <w:wAfter w:w="187" w:type="dxa"/>
        </w:trPr>
        <w:tc>
          <w:tcPr>
            <w:tcW w:w="4438" w:type="dxa"/>
            <w:gridSpan w:val="2"/>
          </w:tcPr>
          <w:p w14:paraId="3C418B87" w14:textId="77777777" w:rsidR="00E30349" w:rsidRPr="00D15BFE" w:rsidRDefault="00E30349" w:rsidP="00E30349">
            <w:pPr>
              <w:widowControl w:val="0"/>
              <w:ind w:right="22"/>
              <w:rPr>
                <w:rFonts w:cs="Arial"/>
                <w:noProof w:val="0"/>
                <w:color w:val="FF0000"/>
                <w:lang w:val="de-DE"/>
              </w:rPr>
            </w:pPr>
          </w:p>
        </w:tc>
        <w:tc>
          <w:tcPr>
            <w:tcW w:w="1091" w:type="dxa"/>
            <w:gridSpan w:val="2"/>
          </w:tcPr>
          <w:p w14:paraId="39928CB1" w14:textId="77777777" w:rsidR="00E30349" w:rsidRPr="00D15BFE" w:rsidRDefault="00E30349" w:rsidP="00E30349">
            <w:pPr>
              <w:widowControl w:val="0"/>
              <w:ind w:right="181"/>
              <w:rPr>
                <w:rFonts w:cs="Arial"/>
                <w:i/>
                <w:color w:val="3366FF"/>
                <w:lang w:val="de-DE"/>
              </w:rPr>
            </w:pPr>
          </w:p>
        </w:tc>
        <w:tc>
          <w:tcPr>
            <w:tcW w:w="4349" w:type="dxa"/>
            <w:gridSpan w:val="2"/>
          </w:tcPr>
          <w:p w14:paraId="462C2330"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p>
        </w:tc>
      </w:tr>
      <w:tr w:rsidR="00E30349" w:rsidRPr="00F76D01" w14:paraId="61F59D8E" w14:textId="77777777" w:rsidTr="003750D2">
        <w:trPr>
          <w:gridAfter w:val="1"/>
          <w:wAfter w:w="187" w:type="dxa"/>
        </w:trPr>
        <w:tc>
          <w:tcPr>
            <w:tcW w:w="4438" w:type="dxa"/>
            <w:gridSpan w:val="2"/>
          </w:tcPr>
          <w:p w14:paraId="383A9B8D" w14:textId="77777777" w:rsidR="00E30349" w:rsidRPr="00D15BFE" w:rsidRDefault="00E30349" w:rsidP="00E30349">
            <w:pPr>
              <w:widowControl w:val="0"/>
              <w:ind w:right="22"/>
              <w:rPr>
                <w:rFonts w:cs="Arial"/>
                <w:b/>
                <w:i/>
                <w:color w:val="3366FF"/>
                <w:lang w:val="de-DE"/>
              </w:rPr>
            </w:pPr>
            <w:r w:rsidRPr="00D15BFE">
              <w:rPr>
                <w:rFonts w:cs="Arial"/>
                <w:b/>
                <w:i/>
                <w:color w:val="3366FF"/>
                <w:lang w:val="de-DE"/>
              </w:rPr>
              <w:t>Option 2</w:t>
            </w:r>
          </w:p>
          <w:p w14:paraId="3B6E34C8" w14:textId="77777777" w:rsidR="00E30349" w:rsidRPr="00D15BFE" w:rsidRDefault="00E30349" w:rsidP="00E30349">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w:t>
            </w:r>
            <w:r w:rsidRPr="00D15BFE">
              <w:rPr>
                <w:rFonts w:cs="Arial"/>
                <w:color w:val="FF0000"/>
                <w:lang w:val="de-DE"/>
              </w:rPr>
              <w:lastRenderedPageBreak/>
              <w:t>Körperschaft durchzuführen:</w:t>
            </w:r>
          </w:p>
          <w:p w14:paraId="0DEBBE37" w14:textId="77777777" w:rsidR="00E30349" w:rsidRPr="00D15BFE" w:rsidRDefault="00E30349" w:rsidP="00E30349">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F76D01">
              <w:rPr>
                <w:rFonts w:cs="Arial"/>
                <w:b/>
                <w:color w:val="FF0000"/>
                <w:lang w:val="de-DE"/>
              </w:rPr>
            </w:r>
            <w:r w:rsidR="00F76D0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14:paraId="27ED0A7D" w14:textId="77777777" w:rsidR="00E30349" w:rsidRPr="00D15BFE" w:rsidRDefault="00E30349" w:rsidP="00E30349">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F76D01">
              <w:rPr>
                <w:rFonts w:cs="Arial"/>
                <w:b/>
                <w:color w:val="FF0000"/>
                <w:lang w:val="de-DE"/>
              </w:rPr>
            </w:r>
            <w:r w:rsidR="00F76D0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F76D01">
              <w:rPr>
                <w:rFonts w:cs="Arial"/>
                <w:b/>
                <w:color w:val="FF0000"/>
                <w:lang w:val="de-DE"/>
              </w:rPr>
            </w:r>
            <w:r w:rsidR="00F76D01">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F76D01">
              <w:rPr>
                <w:rFonts w:cs="Arial"/>
                <w:b/>
                <w:color w:val="FF0000"/>
                <w:lang w:val="de-DE"/>
              </w:rPr>
            </w:r>
            <w:r w:rsidR="00F76D0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91" w:type="dxa"/>
            <w:gridSpan w:val="2"/>
          </w:tcPr>
          <w:p w14:paraId="4BB83454" w14:textId="77777777" w:rsidR="00E30349" w:rsidRPr="00D15BFE" w:rsidRDefault="00E30349" w:rsidP="00E30349">
            <w:pPr>
              <w:widowControl w:val="0"/>
              <w:ind w:right="181"/>
              <w:rPr>
                <w:rFonts w:cs="Arial"/>
                <w:i/>
                <w:color w:val="3366FF"/>
                <w:lang w:val="de-DE"/>
              </w:rPr>
            </w:pPr>
          </w:p>
        </w:tc>
        <w:tc>
          <w:tcPr>
            <w:tcW w:w="4349" w:type="dxa"/>
            <w:gridSpan w:val="2"/>
          </w:tcPr>
          <w:p w14:paraId="74BC48F6" w14:textId="77777777" w:rsidR="00E30349" w:rsidRPr="00D15BFE" w:rsidRDefault="00E30349" w:rsidP="00E30349">
            <w:pPr>
              <w:widowControl w:val="0"/>
              <w:ind w:right="181"/>
              <w:rPr>
                <w:rFonts w:cs="Arial"/>
                <w:b/>
                <w:i/>
                <w:color w:val="3366FF"/>
                <w:lang w:val="it-IT"/>
              </w:rPr>
            </w:pPr>
            <w:r w:rsidRPr="00D15BFE">
              <w:rPr>
                <w:rFonts w:cs="Arial"/>
                <w:b/>
                <w:i/>
                <w:color w:val="3366FF"/>
                <w:lang w:val="it-IT"/>
              </w:rPr>
              <w:t>Opzione 2</w:t>
            </w:r>
          </w:p>
          <w:p w14:paraId="76480C63" w14:textId="77777777" w:rsidR="00E30349" w:rsidRPr="00D15BFE" w:rsidRDefault="00E30349" w:rsidP="00E30349">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Il sopralluogo avviene da parte dell’impresa con l’accompagnamento di un rappresentante </w:t>
            </w:r>
            <w:r w:rsidRPr="00D15BFE">
              <w:rPr>
                <w:rFonts w:ascii="Arial" w:hAnsi="Arial" w:cs="Arial"/>
                <w:color w:val="FF0000"/>
                <w:sz w:val="20"/>
                <w:szCs w:val="20"/>
              </w:rPr>
              <w:lastRenderedPageBreak/>
              <w:t>dell’ente committente:</w:t>
            </w:r>
          </w:p>
          <w:p w14:paraId="45101818" w14:textId="77777777" w:rsidR="00E30349" w:rsidRPr="00D15BFE" w:rsidRDefault="00E30349" w:rsidP="00E30349">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F76D01">
              <w:rPr>
                <w:rFonts w:ascii="Arial" w:hAnsi="Arial" w:cs="Arial"/>
                <w:b/>
                <w:color w:val="FF0000"/>
                <w:sz w:val="20"/>
                <w:szCs w:val="20"/>
              </w:rPr>
            </w:r>
            <w:r w:rsidR="00F76D01">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14:paraId="15791A60" w14:textId="77777777" w:rsidR="00E30349" w:rsidRPr="00D15BFE" w:rsidRDefault="00E30349" w:rsidP="00E30349">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da concordare al </w:t>
            </w:r>
            <w:proofErr w:type="spellStart"/>
            <w:r w:rsidRPr="00D15BFE">
              <w:rPr>
                <w:rFonts w:ascii="Arial" w:hAnsi="Arial" w:cs="Arial"/>
                <w:color w:val="FF0000"/>
                <w:sz w:val="20"/>
                <w:szCs w:val="20"/>
              </w:rPr>
              <w:t>tel</w:t>
            </w:r>
            <w:proofErr w:type="spellEnd"/>
            <w:r w:rsidRPr="00D15BFE">
              <w:rPr>
                <w:rFonts w:ascii="Arial" w:hAnsi="Arial" w:cs="Arial"/>
                <w:color w:val="FF0000"/>
                <w:sz w:val="20"/>
                <w:szCs w:val="20"/>
              </w:rPr>
              <w:t>:</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F76D01">
              <w:rPr>
                <w:rFonts w:ascii="Arial" w:hAnsi="Arial" w:cs="Arial"/>
                <w:color w:val="FF0000"/>
                <w:sz w:val="20"/>
                <w:szCs w:val="20"/>
              </w:rPr>
            </w:r>
            <w:r w:rsidR="00F76D01">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F76D01">
              <w:rPr>
                <w:rFonts w:ascii="Arial" w:hAnsi="Arial" w:cs="Arial"/>
                <w:color w:val="FF0000"/>
                <w:sz w:val="20"/>
                <w:szCs w:val="20"/>
              </w:rPr>
            </w:r>
            <w:r w:rsidR="00F76D01">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E30349" w:rsidRPr="00F76D01" w14:paraId="5FB2EB99" w14:textId="77777777" w:rsidTr="003750D2">
        <w:trPr>
          <w:gridAfter w:val="1"/>
          <w:wAfter w:w="187" w:type="dxa"/>
        </w:trPr>
        <w:tc>
          <w:tcPr>
            <w:tcW w:w="4438" w:type="dxa"/>
            <w:gridSpan w:val="2"/>
          </w:tcPr>
          <w:p w14:paraId="26AA31C5" w14:textId="77777777" w:rsidR="00E30349" w:rsidRPr="00D15BFE" w:rsidRDefault="00E30349" w:rsidP="00E30349">
            <w:pPr>
              <w:widowControl w:val="0"/>
              <w:ind w:right="22"/>
              <w:rPr>
                <w:rFonts w:cs="Arial"/>
                <w:b/>
                <w:i/>
                <w:color w:val="3366FF"/>
                <w:lang w:val="it-IT"/>
              </w:rPr>
            </w:pPr>
          </w:p>
        </w:tc>
        <w:tc>
          <w:tcPr>
            <w:tcW w:w="1091" w:type="dxa"/>
            <w:gridSpan w:val="2"/>
          </w:tcPr>
          <w:p w14:paraId="6A441C98" w14:textId="77777777" w:rsidR="00E30349" w:rsidRPr="00D15BFE" w:rsidRDefault="00E30349" w:rsidP="00E30349">
            <w:pPr>
              <w:widowControl w:val="0"/>
              <w:ind w:right="181"/>
              <w:rPr>
                <w:rFonts w:cs="Arial"/>
                <w:i/>
                <w:color w:val="3366FF"/>
                <w:lang w:val="it-IT"/>
              </w:rPr>
            </w:pPr>
          </w:p>
        </w:tc>
        <w:tc>
          <w:tcPr>
            <w:tcW w:w="4349" w:type="dxa"/>
            <w:gridSpan w:val="2"/>
          </w:tcPr>
          <w:p w14:paraId="5209DEBD" w14:textId="77777777" w:rsidR="00E30349" w:rsidRPr="00C030F1" w:rsidRDefault="00E30349" w:rsidP="00E30349">
            <w:pPr>
              <w:widowControl w:val="0"/>
              <w:ind w:right="181"/>
              <w:rPr>
                <w:rFonts w:cs="Arial"/>
                <w:b/>
                <w:i/>
                <w:color w:val="3366FF"/>
                <w:lang w:val="it-IT"/>
              </w:rPr>
            </w:pPr>
          </w:p>
        </w:tc>
      </w:tr>
      <w:tr w:rsidR="00E30349" w:rsidRPr="006F1F17" w14:paraId="1950632A" w14:textId="77777777" w:rsidTr="003750D2">
        <w:trPr>
          <w:gridAfter w:val="1"/>
          <w:wAfter w:w="187" w:type="dxa"/>
        </w:trPr>
        <w:tc>
          <w:tcPr>
            <w:tcW w:w="4438" w:type="dxa"/>
            <w:gridSpan w:val="2"/>
          </w:tcPr>
          <w:p w14:paraId="6E053ED8" w14:textId="77777777" w:rsidR="00E30349" w:rsidRPr="00916D2F" w:rsidRDefault="00E30349" w:rsidP="00E30349">
            <w:pPr>
              <w:widowControl w:val="0"/>
              <w:ind w:right="22"/>
              <w:rPr>
                <w:rFonts w:cs="Arial"/>
                <w:noProof w:val="0"/>
                <w:color w:val="FF0000"/>
                <w:lang w:val="de-DE" w:eastAsia="de-DE"/>
              </w:rPr>
            </w:pPr>
            <w:r w:rsidRPr="00916D2F">
              <w:rPr>
                <w:rFonts w:cs="Arial"/>
                <w:noProof w:val="0"/>
                <w:color w:val="FF0000"/>
                <w:lang w:val="de-DE" w:eastAsia="de-DE"/>
              </w:rPr>
              <w:t>Der Vertreter der auftraggebenden Körperschaft stellt eine Bestätigung über den erfolgten Lokalaugenschein aus, die bei der auftraggebenden Körperschaft aufbewahrt wird. Das Unternehmen kann eine Kopie anfordern.</w:t>
            </w:r>
          </w:p>
          <w:p w14:paraId="5A48E4BF" w14:textId="77777777" w:rsidR="00E30349" w:rsidRPr="00D15BFE" w:rsidRDefault="00E30349" w:rsidP="00E30349">
            <w:pPr>
              <w:widowControl w:val="0"/>
              <w:ind w:right="22"/>
              <w:rPr>
                <w:rFonts w:cs="Arial"/>
                <w:b/>
                <w:i/>
                <w:color w:val="3366FF"/>
                <w:lang w:val="it-IT"/>
              </w:rPr>
            </w:pPr>
          </w:p>
        </w:tc>
        <w:tc>
          <w:tcPr>
            <w:tcW w:w="1091" w:type="dxa"/>
            <w:gridSpan w:val="2"/>
          </w:tcPr>
          <w:p w14:paraId="397C4C07" w14:textId="77777777" w:rsidR="00E30349" w:rsidRPr="00D15BFE" w:rsidRDefault="00E30349" w:rsidP="00E30349">
            <w:pPr>
              <w:widowControl w:val="0"/>
              <w:ind w:right="181"/>
              <w:rPr>
                <w:rFonts w:cs="Arial"/>
                <w:i/>
                <w:color w:val="3366FF"/>
                <w:lang w:val="de-DE"/>
              </w:rPr>
            </w:pPr>
          </w:p>
        </w:tc>
        <w:tc>
          <w:tcPr>
            <w:tcW w:w="4349" w:type="dxa"/>
            <w:gridSpan w:val="2"/>
          </w:tcPr>
          <w:p w14:paraId="707D7DCF" w14:textId="77777777" w:rsidR="00E30349" w:rsidRPr="00C030F1" w:rsidRDefault="00E30349" w:rsidP="00E30349">
            <w:pPr>
              <w:pStyle w:val="Normale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E30349" w:rsidRPr="006F1F17" w14:paraId="70D800A3" w14:textId="77777777" w:rsidTr="003750D2">
        <w:trPr>
          <w:gridAfter w:val="1"/>
          <w:wAfter w:w="187" w:type="dxa"/>
        </w:trPr>
        <w:tc>
          <w:tcPr>
            <w:tcW w:w="4438" w:type="dxa"/>
            <w:gridSpan w:val="2"/>
          </w:tcPr>
          <w:p w14:paraId="3BF90A90" w14:textId="77777777" w:rsidR="00E30349" w:rsidRPr="00D15BFE" w:rsidRDefault="00E30349" w:rsidP="00E30349">
            <w:pPr>
              <w:widowControl w:val="0"/>
              <w:ind w:right="22"/>
              <w:rPr>
                <w:rFonts w:cs="Arial"/>
                <w:color w:val="FF0000"/>
                <w:lang w:val="de-DE"/>
              </w:rPr>
            </w:pPr>
            <w:r>
              <w:rPr>
                <w:rFonts w:cs="Arial"/>
                <w:b/>
                <w:i/>
                <w:color w:val="3366FF"/>
                <w:lang w:val="de-DE"/>
              </w:rPr>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91" w:type="dxa"/>
            <w:gridSpan w:val="2"/>
          </w:tcPr>
          <w:p w14:paraId="5C171B04" w14:textId="77777777" w:rsidR="00E30349" w:rsidRPr="00D15BFE" w:rsidRDefault="00E30349" w:rsidP="00E30349">
            <w:pPr>
              <w:widowControl w:val="0"/>
              <w:ind w:right="181"/>
              <w:rPr>
                <w:rFonts w:cs="Arial"/>
                <w:i/>
                <w:color w:val="3366FF"/>
                <w:lang w:val="de-DE"/>
              </w:rPr>
            </w:pPr>
          </w:p>
        </w:tc>
        <w:tc>
          <w:tcPr>
            <w:tcW w:w="4349" w:type="dxa"/>
            <w:gridSpan w:val="2"/>
          </w:tcPr>
          <w:p w14:paraId="7D744716" w14:textId="77777777" w:rsidR="00E30349" w:rsidRPr="00C030F1" w:rsidRDefault="00E30349" w:rsidP="00E30349">
            <w:pPr>
              <w:widowControl w:val="0"/>
              <w:ind w:right="181"/>
              <w:rPr>
                <w:rFonts w:cs="Arial"/>
                <w:color w:val="FF0000"/>
                <w:lang w:val="it-IT"/>
              </w:rPr>
            </w:pPr>
            <w:r w:rsidRPr="00C030F1">
              <w:rPr>
                <w:rFonts w:cs="Arial"/>
                <w:b/>
                <w:i/>
                <w:color w:val="3366FF"/>
                <w:lang w:val="it-IT"/>
              </w:rPr>
              <w:t>In caso di sopralluogo, lasciare da qui in poi</w:t>
            </w:r>
          </w:p>
        </w:tc>
      </w:tr>
      <w:tr w:rsidR="00E30349" w:rsidRPr="006F1F17" w14:paraId="6CBF7A65" w14:textId="77777777" w:rsidTr="003750D2">
        <w:trPr>
          <w:gridAfter w:val="1"/>
          <w:wAfter w:w="187" w:type="dxa"/>
        </w:trPr>
        <w:tc>
          <w:tcPr>
            <w:tcW w:w="4438" w:type="dxa"/>
            <w:gridSpan w:val="2"/>
          </w:tcPr>
          <w:p w14:paraId="299D71EA" w14:textId="77777777" w:rsidR="00E30349" w:rsidRPr="00D15BFE" w:rsidRDefault="00E30349" w:rsidP="00E30349">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91" w:type="dxa"/>
            <w:gridSpan w:val="2"/>
          </w:tcPr>
          <w:p w14:paraId="1827EBDC" w14:textId="77777777" w:rsidR="00E30349" w:rsidRPr="00D15BFE" w:rsidRDefault="00E30349" w:rsidP="00E30349">
            <w:pPr>
              <w:widowControl w:val="0"/>
              <w:ind w:right="181"/>
              <w:rPr>
                <w:rFonts w:cs="Arial"/>
                <w:i/>
                <w:color w:val="3366FF"/>
                <w:lang w:val="de-DE"/>
              </w:rPr>
            </w:pPr>
          </w:p>
        </w:tc>
        <w:tc>
          <w:tcPr>
            <w:tcW w:w="4349" w:type="dxa"/>
            <w:gridSpan w:val="2"/>
          </w:tcPr>
          <w:p w14:paraId="4E902632" w14:textId="77777777" w:rsidR="00E30349" w:rsidRPr="00C030F1" w:rsidRDefault="00E30349" w:rsidP="00E30349">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14:paraId="0B162CC0" w14:textId="77777777" w:rsidR="00E30349" w:rsidRPr="00C030F1" w:rsidRDefault="00E30349" w:rsidP="00E30349">
            <w:pPr>
              <w:pStyle w:val="NormaleWeb"/>
              <w:widowControl w:val="0"/>
              <w:spacing w:before="0" w:after="0"/>
              <w:ind w:right="181"/>
              <w:rPr>
                <w:rFonts w:ascii="Arial" w:hAnsi="Arial" w:cs="Arial"/>
                <w:color w:val="FF0000"/>
                <w:sz w:val="20"/>
                <w:szCs w:val="20"/>
              </w:rPr>
            </w:pPr>
          </w:p>
        </w:tc>
      </w:tr>
      <w:tr w:rsidR="00E30349" w:rsidRPr="006F1F17" w14:paraId="5CADCF66" w14:textId="77777777" w:rsidTr="003750D2">
        <w:trPr>
          <w:gridAfter w:val="1"/>
          <w:wAfter w:w="187" w:type="dxa"/>
        </w:trPr>
        <w:tc>
          <w:tcPr>
            <w:tcW w:w="4438" w:type="dxa"/>
            <w:gridSpan w:val="2"/>
          </w:tcPr>
          <w:p w14:paraId="08C75AD3" w14:textId="77777777" w:rsidR="00E30349" w:rsidRPr="00D15BFE" w:rsidRDefault="00E30349" w:rsidP="00E30349">
            <w:pPr>
              <w:widowControl w:val="0"/>
              <w:ind w:right="22"/>
              <w:rPr>
                <w:rFonts w:cs="Arial"/>
                <w:color w:val="FF0000"/>
                <w:lang w:val="it-IT" w:eastAsia="ar-SA"/>
              </w:rPr>
            </w:pPr>
          </w:p>
        </w:tc>
        <w:tc>
          <w:tcPr>
            <w:tcW w:w="1091" w:type="dxa"/>
            <w:gridSpan w:val="2"/>
          </w:tcPr>
          <w:p w14:paraId="62F3F3F1" w14:textId="77777777" w:rsidR="00E30349" w:rsidRPr="00D15BFE" w:rsidRDefault="00E30349" w:rsidP="00E30349">
            <w:pPr>
              <w:widowControl w:val="0"/>
              <w:ind w:right="181"/>
              <w:rPr>
                <w:rFonts w:cs="Arial"/>
                <w:i/>
                <w:color w:val="3366FF"/>
                <w:lang w:val="it-IT"/>
              </w:rPr>
            </w:pPr>
          </w:p>
        </w:tc>
        <w:tc>
          <w:tcPr>
            <w:tcW w:w="4349" w:type="dxa"/>
            <w:gridSpan w:val="2"/>
          </w:tcPr>
          <w:p w14:paraId="43E25398" w14:textId="77777777" w:rsidR="00E30349" w:rsidRPr="00D15BFE" w:rsidRDefault="00E30349" w:rsidP="00E30349">
            <w:pPr>
              <w:widowControl w:val="0"/>
              <w:rPr>
                <w:rFonts w:cs="Arial"/>
                <w:color w:val="FF0000"/>
                <w:lang w:val="it-IT" w:eastAsia="ar-SA"/>
              </w:rPr>
            </w:pPr>
          </w:p>
        </w:tc>
      </w:tr>
      <w:tr w:rsidR="00E30349" w:rsidRPr="006F1F17" w14:paraId="3F6E6A1A" w14:textId="77777777" w:rsidTr="003750D2">
        <w:trPr>
          <w:gridAfter w:val="1"/>
          <w:wAfter w:w="187" w:type="dxa"/>
        </w:trPr>
        <w:tc>
          <w:tcPr>
            <w:tcW w:w="4438" w:type="dxa"/>
            <w:gridSpan w:val="2"/>
          </w:tcPr>
          <w:p w14:paraId="12FA6C73" w14:textId="77777777" w:rsidR="00E30349" w:rsidRPr="00193DE1" w:rsidRDefault="00E30349" w:rsidP="00E30349">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14:paraId="2C1F3CF0" w14:textId="77777777" w:rsidR="00E30349" w:rsidRPr="00D15BFE" w:rsidRDefault="00E30349" w:rsidP="00E30349">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91" w:type="dxa"/>
            <w:gridSpan w:val="2"/>
          </w:tcPr>
          <w:p w14:paraId="45718FC4" w14:textId="77777777" w:rsidR="00E30349" w:rsidRPr="00D15BFE" w:rsidRDefault="00E30349" w:rsidP="00E30349">
            <w:pPr>
              <w:widowControl w:val="0"/>
              <w:ind w:right="181"/>
              <w:rPr>
                <w:rFonts w:cs="Arial"/>
                <w:i/>
                <w:color w:val="3366FF"/>
                <w:lang w:val="de-DE"/>
              </w:rPr>
            </w:pPr>
          </w:p>
        </w:tc>
        <w:tc>
          <w:tcPr>
            <w:tcW w:w="4349" w:type="dxa"/>
            <w:gridSpan w:val="2"/>
          </w:tcPr>
          <w:p w14:paraId="30A51E1B" w14:textId="77777777" w:rsidR="00E30349" w:rsidRPr="00D15BFE" w:rsidRDefault="00E30349" w:rsidP="00E30349">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14:paraId="4980CBB9" w14:textId="77777777" w:rsidR="00E30349" w:rsidRPr="00D15BFE" w:rsidRDefault="00E30349" w:rsidP="00E30349">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14:paraId="6D1450D8" w14:textId="77777777" w:rsidR="00E30349" w:rsidRPr="00D15BFE" w:rsidRDefault="00E30349" w:rsidP="00E30349">
            <w:pPr>
              <w:widowControl w:val="0"/>
              <w:ind w:firstLine="709"/>
              <w:rPr>
                <w:rFonts w:cs="Arial"/>
                <w:color w:val="FF0000"/>
                <w:lang w:val="it-IT" w:eastAsia="ar-SA"/>
              </w:rPr>
            </w:pPr>
          </w:p>
        </w:tc>
      </w:tr>
      <w:tr w:rsidR="00E30349" w:rsidRPr="006F1F17" w14:paraId="15C92C05" w14:textId="77777777" w:rsidTr="003750D2">
        <w:trPr>
          <w:gridAfter w:val="1"/>
          <w:wAfter w:w="187" w:type="dxa"/>
        </w:trPr>
        <w:tc>
          <w:tcPr>
            <w:tcW w:w="4438" w:type="dxa"/>
            <w:gridSpan w:val="2"/>
          </w:tcPr>
          <w:p w14:paraId="09E93633" w14:textId="77777777" w:rsidR="00E30349" w:rsidRPr="00D15BFE" w:rsidRDefault="00E30349" w:rsidP="00E30349">
            <w:pPr>
              <w:widowControl w:val="0"/>
              <w:ind w:right="22"/>
              <w:rPr>
                <w:rFonts w:cs="Arial"/>
                <w:color w:val="FF0000"/>
                <w:lang w:val="it-IT" w:eastAsia="ar-SA"/>
              </w:rPr>
            </w:pPr>
          </w:p>
        </w:tc>
        <w:tc>
          <w:tcPr>
            <w:tcW w:w="1091" w:type="dxa"/>
            <w:gridSpan w:val="2"/>
          </w:tcPr>
          <w:p w14:paraId="52D0F255" w14:textId="77777777" w:rsidR="00E30349" w:rsidRPr="00D15BFE" w:rsidRDefault="00E30349" w:rsidP="00E30349">
            <w:pPr>
              <w:widowControl w:val="0"/>
              <w:ind w:right="181"/>
              <w:rPr>
                <w:rFonts w:cs="Arial"/>
                <w:i/>
                <w:color w:val="3366FF"/>
                <w:lang w:val="it-IT"/>
              </w:rPr>
            </w:pPr>
          </w:p>
        </w:tc>
        <w:tc>
          <w:tcPr>
            <w:tcW w:w="4349" w:type="dxa"/>
            <w:gridSpan w:val="2"/>
          </w:tcPr>
          <w:p w14:paraId="34ED7C60" w14:textId="77777777" w:rsidR="00E30349" w:rsidRPr="00D15BFE" w:rsidRDefault="00E30349" w:rsidP="00E30349">
            <w:pPr>
              <w:widowControl w:val="0"/>
              <w:rPr>
                <w:rFonts w:cs="Arial"/>
                <w:color w:val="FF0000"/>
                <w:lang w:val="it-IT" w:eastAsia="ar-SA"/>
              </w:rPr>
            </w:pPr>
          </w:p>
        </w:tc>
      </w:tr>
      <w:tr w:rsidR="00E30349" w:rsidRPr="006F1F17" w14:paraId="15A816C7" w14:textId="77777777" w:rsidTr="003750D2">
        <w:trPr>
          <w:gridAfter w:val="1"/>
          <w:wAfter w:w="187" w:type="dxa"/>
        </w:trPr>
        <w:tc>
          <w:tcPr>
            <w:tcW w:w="4438" w:type="dxa"/>
            <w:gridSpan w:val="2"/>
          </w:tcPr>
          <w:p w14:paraId="61AA77AF" w14:textId="77777777" w:rsidR="00E30349" w:rsidRPr="00D15BFE" w:rsidRDefault="00E30349" w:rsidP="00E30349">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91" w:type="dxa"/>
            <w:gridSpan w:val="2"/>
          </w:tcPr>
          <w:p w14:paraId="63BE536E" w14:textId="77777777" w:rsidR="00E30349" w:rsidRPr="00D15BFE" w:rsidRDefault="00E30349" w:rsidP="00E30349">
            <w:pPr>
              <w:widowControl w:val="0"/>
              <w:ind w:right="181"/>
              <w:rPr>
                <w:rFonts w:cs="Arial"/>
                <w:i/>
                <w:color w:val="3366FF"/>
                <w:lang w:val="de-DE"/>
              </w:rPr>
            </w:pPr>
          </w:p>
        </w:tc>
        <w:tc>
          <w:tcPr>
            <w:tcW w:w="4349" w:type="dxa"/>
            <w:gridSpan w:val="2"/>
          </w:tcPr>
          <w:p w14:paraId="1793A185" w14:textId="77777777" w:rsidR="00E30349" w:rsidRPr="00D15BFE" w:rsidRDefault="00E30349" w:rsidP="00E30349">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E30349" w:rsidRPr="006F1F17" w14:paraId="74A4DAAF" w14:textId="77777777" w:rsidTr="003750D2">
        <w:trPr>
          <w:gridAfter w:val="1"/>
          <w:wAfter w:w="187" w:type="dxa"/>
        </w:trPr>
        <w:tc>
          <w:tcPr>
            <w:tcW w:w="4438" w:type="dxa"/>
            <w:gridSpan w:val="2"/>
          </w:tcPr>
          <w:p w14:paraId="6C7E9141" w14:textId="77777777" w:rsidR="00E30349" w:rsidRPr="00D15BFE" w:rsidRDefault="00E30349" w:rsidP="00E30349">
            <w:pPr>
              <w:widowControl w:val="0"/>
              <w:ind w:right="22"/>
              <w:rPr>
                <w:color w:val="FF0000"/>
                <w:lang w:val="it-IT" w:eastAsia="ar-SA"/>
              </w:rPr>
            </w:pPr>
          </w:p>
        </w:tc>
        <w:tc>
          <w:tcPr>
            <w:tcW w:w="1091" w:type="dxa"/>
            <w:gridSpan w:val="2"/>
          </w:tcPr>
          <w:p w14:paraId="4E9756F6" w14:textId="77777777" w:rsidR="00E30349" w:rsidRPr="00D15BFE" w:rsidRDefault="00E30349" w:rsidP="00E30349">
            <w:pPr>
              <w:widowControl w:val="0"/>
              <w:ind w:right="181"/>
              <w:rPr>
                <w:rFonts w:cs="Arial"/>
                <w:i/>
                <w:color w:val="3366FF"/>
                <w:lang w:val="it-IT"/>
              </w:rPr>
            </w:pPr>
          </w:p>
        </w:tc>
        <w:tc>
          <w:tcPr>
            <w:tcW w:w="4349" w:type="dxa"/>
            <w:gridSpan w:val="2"/>
          </w:tcPr>
          <w:p w14:paraId="1EEFE805" w14:textId="77777777" w:rsidR="00E30349" w:rsidRPr="00D15BFE" w:rsidRDefault="00E30349" w:rsidP="00E30349">
            <w:pPr>
              <w:widowControl w:val="0"/>
              <w:ind w:right="180"/>
              <w:rPr>
                <w:color w:val="FF0000"/>
                <w:lang w:val="it-IT" w:eastAsia="ar-SA"/>
              </w:rPr>
            </w:pPr>
          </w:p>
        </w:tc>
      </w:tr>
      <w:tr w:rsidR="00E30349" w:rsidRPr="006F1F17" w14:paraId="00962D4E" w14:textId="77777777" w:rsidTr="003750D2">
        <w:trPr>
          <w:gridAfter w:val="1"/>
          <w:wAfter w:w="187" w:type="dxa"/>
        </w:trPr>
        <w:tc>
          <w:tcPr>
            <w:tcW w:w="4438" w:type="dxa"/>
            <w:gridSpan w:val="2"/>
          </w:tcPr>
          <w:p w14:paraId="736667BA" w14:textId="77777777" w:rsidR="00E30349" w:rsidRPr="00D15BFE" w:rsidRDefault="00E30349" w:rsidP="00E30349">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Lokalaugenschein wenigstens von einem </w:t>
            </w:r>
            <w:r w:rsidRPr="007630E7">
              <w:rPr>
                <w:rFonts w:cs="Arial"/>
                <w:color w:val="FF0000"/>
                <w:lang w:val="de-DE"/>
              </w:rPr>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91" w:type="dxa"/>
            <w:gridSpan w:val="2"/>
          </w:tcPr>
          <w:p w14:paraId="3AA64A06" w14:textId="77777777" w:rsidR="00E30349" w:rsidRPr="00D15BFE" w:rsidRDefault="00E30349" w:rsidP="00E30349">
            <w:pPr>
              <w:widowControl w:val="0"/>
              <w:ind w:right="181"/>
              <w:rPr>
                <w:rFonts w:cs="Arial"/>
                <w:i/>
                <w:color w:val="3366FF"/>
                <w:lang w:val="de-DE"/>
              </w:rPr>
            </w:pPr>
          </w:p>
        </w:tc>
        <w:tc>
          <w:tcPr>
            <w:tcW w:w="4349" w:type="dxa"/>
            <w:gridSpan w:val="2"/>
          </w:tcPr>
          <w:p w14:paraId="1872A0F9" w14:textId="77777777" w:rsidR="00E30349" w:rsidRPr="00C030F1" w:rsidRDefault="00E30349" w:rsidP="00E30349">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rete, </w:t>
            </w:r>
            <w:r w:rsidRPr="00C030F1">
              <w:rPr>
                <w:b/>
                <w:bCs/>
                <w:color w:val="FF0000"/>
                <w:lang w:val="it-IT" w:eastAsia="ar-SA"/>
              </w:rPr>
              <w:t>non ancora costituiti</w:t>
            </w:r>
            <w:r w:rsidRPr="00C030F1">
              <w:rPr>
                <w:color w:val="FF0000"/>
                <w:lang w:val="it-IT" w:eastAsia="ar-SA"/>
              </w:rPr>
              <w:t xml:space="preserve">, il sopralluogo va 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E30349" w:rsidRPr="006F1F17" w14:paraId="1EFF3335" w14:textId="77777777" w:rsidTr="003750D2">
        <w:trPr>
          <w:gridAfter w:val="1"/>
          <w:wAfter w:w="187" w:type="dxa"/>
        </w:trPr>
        <w:tc>
          <w:tcPr>
            <w:tcW w:w="4438" w:type="dxa"/>
            <w:gridSpan w:val="2"/>
          </w:tcPr>
          <w:p w14:paraId="1C54A955" w14:textId="77777777" w:rsidR="00E30349" w:rsidRPr="00D15BFE" w:rsidRDefault="00E30349" w:rsidP="00E30349">
            <w:pPr>
              <w:widowControl w:val="0"/>
              <w:ind w:right="22"/>
              <w:rPr>
                <w:rFonts w:cs="Arial"/>
                <w:color w:val="FF0000"/>
                <w:lang w:val="it-IT"/>
              </w:rPr>
            </w:pPr>
          </w:p>
        </w:tc>
        <w:tc>
          <w:tcPr>
            <w:tcW w:w="1091" w:type="dxa"/>
            <w:gridSpan w:val="2"/>
          </w:tcPr>
          <w:p w14:paraId="76F0EADB" w14:textId="77777777" w:rsidR="00E30349" w:rsidRPr="00D15BFE" w:rsidRDefault="00E30349" w:rsidP="00E30349">
            <w:pPr>
              <w:widowControl w:val="0"/>
              <w:ind w:right="181"/>
              <w:rPr>
                <w:rFonts w:cs="Arial"/>
                <w:i/>
                <w:color w:val="3366FF"/>
                <w:lang w:val="it-IT"/>
              </w:rPr>
            </w:pPr>
          </w:p>
        </w:tc>
        <w:tc>
          <w:tcPr>
            <w:tcW w:w="4349" w:type="dxa"/>
            <w:gridSpan w:val="2"/>
          </w:tcPr>
          <w:p w14:paraId="136EDC1E" w14:textId="77777777" w:rsidR="00E30349" w:rsidRPr="00C030F1" w:rsidRDefault="00E30349" w:rsidP="00E30349">
            <w:pPr>
              <w:widowControl w:val="0"/>
              <w:ind w:right="180"/>
              <w:rPr>
                <w:color w:val="FF0000"/>
                <w:lang w:val="it-IT" w:eastAsia="ar-SA"/>
              </w:rPr>
            </w:pPr>
          </w:p>
        </w:tc>
      </w:tr>
      <w:tr w:rsidR="00E30349" w:rsidRPr="006F1F17" w14:paraId="427E9BA7" w14:textId="77777777" w:rsidTr="003750D2">
        <w:trPr>
          <w:gridAfter w:val="1"/>
          <w:wAfter w:w="187" w:type="dxa"/>
        </w:trPr>
        <w:tc>
          <w:tcPr>
            <w:tcW w:w="4438" w:type="dxa"/>
            <w:gridSpan w:val="2"/>
          </w:tcPr>
          <w:p w14:paraId="3F5C3698" w14:textId="77777777" w:rsidR="00E30349" w:rsidRPr="00D15BFE" w:rsidRDefault="00E30349" w:rsidP="00E30349">
            <w:pPr>
              <w:widowControl w:val="0"/>
              <w:ind w:right="22"/>
              <w:rPr>
                <w:color w:val="FF0000"/>
                <w:lang w:val="de-DE" w:eastAsia="ar-SA"/>
              </w:rPr>
            </w:pPr>
            <w:bookmarkStart w:id="49" w:name="_Hlk12012868"/>
            <w:r w:rsidRPr="00D15BFE">
              <w:rPr>
                <w:color w:val="FF0000"/>
                <w:lang w:val="de-DE" w:eastAsia="ar-SA"/>
              </w:rPr>
              <w:t xml:space="preserve">Im Falle eines Konsortiums gemäß Art. 45 Abs. 2 </w:t>
            </w:r>
            <w:r w:rsidRPr="0064112C">
              <w:rPr>
                <w:color w:val="FF0000"/>
                <w:lang w:val="de-DE" w:eastAsia="ar-SA"/>
              </w:rPr>
              <w:lastRenderedPageBreak/>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91" w:type="dxa"/>
            <w:gridSpan w:val="2"/>
          </w:tcPr>
          <w:p w14:paraId="4FA743DA" w14:textId="77777777" w:rsidR="00E30349" w:rsidRPr="00D15BFE" w:rsidRDefault="00E30349" w:rsidP="00E30349">
            <w:pPr>
              <w:widowControl w:val="0"/>
              <w:ind w:right="181"/>
              <w:rPr>
                <w:rFonts w:cs="Arial"/>
                <w:i/>
                <w:color w:val="3366FF"/>
                <w:lang w:val="de-DE"/>
              </w:rPr>
            </w:pPr>
          </w:p>
        </w:tc>
        <w:tc>
          <w:tcPr>
            <w:tcW w:w="4349" w:type="dxa"/>
            <w:gridSpan w:val="2"/>
          </w:tcPr>
          <w:p w14:paraId="5EE2EBD8" w14:textId="77777777" w:rsidR="00E30349" w:rsidRPr="00C030F1" w:rsidRDefault="00E30349" w:rsidP="00E30349">
            <w:pPr>
              <w:widowControl w:val="0"/>
              <w:ind w:right="180"/>
              <w:rPr>
                <w:color w:val="FF0000"/>
                <w:lang w:val="it-IT" w:eastAsia="ar-SA"/>
              </w:rPr>
            </w:pPr>
            <w:r w:rsidRPr="00C030F1">
              <w:rPr>
                <w:color w:val="FF0000"/>
                <w:lang w:val="it-IT" w:eastAsia="ar-SA"/>
              </w:rPr>
              <w:t xml:space="preserve">In caso di consorzio di cui all’art. 45, comma 2, </w:t>
            </w:r>
            <w:r w:rsidRPr="00C030F1">
              <w:rPr>
                <w:color w:val="FF0000"/>
                <w:lang w:val="it-IT" w:eastAsia="ar-SA"/>
              </w:rPr>
              <w:lastRenderedPageBreak/>
              <w:t xml:space="preserve">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49"/>
      <w:tr w:rsidR="00E30349" w:rsidRPr="006F1F17" w14:paraId="525F6ABF" w14:textId="77777777" w:rsidTr="003750D2">
        <w:trPr>
          <w:gridAfter w:val="1"/>
          <w:wAfter w:w="187" w:type="dxa"/>
        </w:trPr>
        <w:tc>
          <w:tcPr>
            <w:tcW w:w="4438" w:type="dxa"/>
            <w:gridSpan w:val="2"/>
          </w:tcPr>
          <w:p w14:paraId="0E263BE0" w14:textId="77777777" w:rsidR="00E30349" w:rsidRPr="00D15BFE" w:rsidRDefault="00E30349" w:rsidP="00E30349">
            <w:pPr>
              <w:widowControl w:val="0"/>
              <w:ind w:right="22"/>
              <w:rPr>
                <w:color w:val="FF0000"/>
                <w:lang w:val="it-IT" w:eastAsia="ar-SA"/>
              </w:rPr>
            </w:pPr>
          </w:p>
        </w:tc>
        <w:tc>
          <w:tcPr>
            <w:tcW w:w="1091" w:type="dxa"/>
            <w:gridSpan w:val="2"/>
          </w:tcPr>
          <w:p w14:paraId="6BD3AA8F" w14:textId="77777777" w:rsidR="00E30349" w:rsidRPr="00D15BFE" w:rsidRDefault="00E30349" w:rsidP="00E30349">
            <w:pPr>
              <w:widowControl w:val="0"/>
              <w:ind w:right="181"/>
              <w:rPr>
                <w:rFonts w:cs="Arial"/>
                <w:i/>
                <w:color w:val="3366FF"/>
                <w:lang w:val="it-IT"/>
              </w:rPr>
            </w:pPr>
          </w:p>
        </w:tc>
        <w:tc>
          <w:tcPr>
            <w:tcW w:w="4349" w:type="dxa"/>
            <w:gridSpan w:val="2"/>
          </w:tcPr>
          <w:p w14:paraId="324313E8" w14:textId="77777777" w:rsidR="00E30349" w:rsidRPr="00C030F1" w:rsidRDefault="00E30349" w:rsidP="00E30349">
            <w:pPr>
              <w:widowControl w:val="0"/>
              <w:ind w:right="180"/>
              <w:rPr>
                <w:color w:val="FF0000"/>
                <w:lang w:val="it-IT" w:eastAsia="ar-SA"/>
              </w:rPr>
            </w:pPr>
          </w:p>
        </w:tc>
      </w:tr>
      <w:tr w:rsidR="00E30349" w:rsidRPr="006F1F17" w14:paraId="4D17541F" w14:textId="77777777" w:rsidTr="003750D2">
        <w:trPr>
          <w:gridAfter w:val="1"/>
          <w:wAfter w:w="187" w:type="dxa"/>
        </w:trPr>
        <w:tc>
          <w:tcPr>
            <w:tcW w:w="4438" w:type="dxa"/>
            <w:gridSpan w:val="2"/>
          </w:tcPr>
          <w:p w14:paraId="318EF575" w14:textId="77777777" w:rsidR="00E30349" w:rsidRPr="00D15BFE" w:rsidRDefault="00E30349" w:rsidP="00E30349">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91" w:type="dxa"/>
            <w:gridSpan w:val="2"/>
          </w:tcPr>
          <w:p w14:paraId="546B5BB3" w14:textId="77777777" w:rsidR="00E30349" w:rsidRPr="00D15BFE" w:rsidRDefault="00E30349" w:rsidP="00E30349">
            <w:pPr>
              <w:widowControl w:val="0"/>
              <w:ind w:right="181"/>
              <w:rPr>
                <w:rFonts w:cs="Arial"/>
                <w:i/>
                <w:color w:val="3366FF"/>
                <w:lang w:val="de-DE"/>
              </w:rPr>
            </w:pPr>
          </w:p>
        </w:tc>
        <w:tc>
          <w:tcPr>
            <w:tcW w:w="4349" w:type="dxa"/>
            <w:gridSpan w:val="2"/>
          </w:tcPr>
          <w:p w14:paraId="35A9C5D5" w14:textId="77777777" w:rsidR="00E30349" w:rsidRPr="00C030F1" w:rsidRDefault="00E30349" w:rsidP="00E30349">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E30349" w:rsidRPr="006F1F17" w14:paraId="5D7AAC15" w14:textId="77777777" w:rsidTr="003750D2">
        <w:trPr>
          <w:gridAfter w:val="1"/>
          <w:wAfter w:w="187" w:type="dxa"/>
        </w:trPr>
        <w:tc>
          <w:tcPr>
            <w:tcW w:w="4438" w:type="dxa"/>
            <w:gridSpan w:val="2"/>
          </w:tcPr>
          <w:p w14:paraId="1302F7A4" w14:textId="77777777" w:rsidR="00E30349" w:rsidRPr="00D15BFE" w:rsidRDefault="00E30349" w:rsidP="00E30349">
            <w:pPr>
              <w:widowControl w:val="0"/>
              <w:ind w:right="22"/>
              <w:rPr>
                <w:rFonts w:cs="Arial"/>
                <w:b/>
                <w:noProof w:val="0"/>
                <w:color w:val="FF0000"/>
                <w:u w:val="single"/>
                <w:lang w:val="it-IT"/>
              </w:rPr>
            </w:pPr>
          </w:p>
        </w:tc>
        <w:tc>
          <w:tcPr>
            <w:tcW w:w="1091" w:type="dxa"/>
            <w:gridSpan w:val="2"/>
          </w:tcPr>
          <w:p w14:paraId="73E301E7" w14:textId="77777777" w:rsidR="00E30349" w:rsidRPr="00D15BFE" w:rsidRDefault="00E30349" w:rsidP="00E30349">
            <w:pPr>
              <w:widowControl w:val="0"/>
              <w:ind w:right="181"/>
              <w:rPr>
                <w:rFonts w:cs="Arial"/>
                <w:i/>
                <w:color w:val="3366FF"/>
                <w:lang w:val="it-IT"/>
              </w:rPr>
            </w:pPr>
          </w:p>
        </w:tc>
        <w:tc>
          <w:tcPr>
            <w:tcW w:w="4349" w:type="dxa"/>
            <w:gridSpan w:val="2"/>
          </w:tcPr>
          <w:p w14:paraId="66CCE504" w14:textId="77777777" w:rsidR="00E30349" w:rsidRPr="00D15BFE" w:rsidRDefault="00E30349" w:rsidP="00E30349">
            <w:pPr>
              <w:widowControl w:val="0"/>
              <w:ind w:right="180"/>
              <w:rPr>
                <w:rFonts w:cs="Arial"/>
                <w:b/>
                <w:noProof w:val="0"/>
                <w:color w:val="FF0000"/>
                <w:u w:val="single"/>
                <w:lang w:val="it-IT" w:eastAsia="it-IT"/>
              </w:rPr>
            </w:pPr>
          </w:p>
        </w:tc>
      </w:tr>
      <w:tr w:rsidR="00E30349" w:rsidRPr="00D15BFE" w14:paraId="31C61B4E" w14:textId="77777777" w:rsidTr="003750D2">
        <w:trPr>
          <w:gridAfter w:val="1"/>
          <w:wAfter w:w="187" w:type="dxa"/>
        </w:trPr>
        <w:tc>
          <w:tcPr>
            <w:tcW w:w="4438" w:type="dxa"/>
            <w:gridSpan w:val="2"/>
          </w:tcPr>
          <w:p w14:paraId="46289578" w14:textId="77777777" w:rsidR="00E30349" w:rsidRPr="00D15BFE" w:rsidRDefault="00E30349" w:rsidP="00E30349">
            <w:pPr>
              <w:widowControl w:val="0"/>
              <w:ind w:right="22"/>
              <w:jc w:val="center"/>
              <w:rPr>
                <w:rFonts w:cs="Arial"/>
                <w:b/>
                <w:noProof w:val="0"/>
                <w:color w:val="FF0000"/>
                <w:u w:val="single"/>
                <w:lang w:val="de-DE"/>
              </w:rPr>
            </w:pPr>
            <w:r w:rsidRPr="00D15BFE">
              <w:rPr>
                <w:rFonts w:cs="Arial"/>
                <w:b/>
                <w:i/>
                <w:color w:val="3366FF"/>
                <w:lang w:val="it-IT"/>
              </w:rPr>
              <w:t>oder</w:t>
            </w:r>
          </w:p>
        </w:tc>
        <w:tc>
          <w:tcPr>
            <w:tcW w:w="1091" w:type="dxa"/>
            <w:gridSpan w:val="2"/>
          </w:tcPr>
          <w:p w14:paraId="1DFAEF64" w14:textId="77777777" w:rsidR="00E30349" w:rsidRPr="00D15BFE" w:rsidRDefault="00E30349" w:rsidP="00E30349">
            <w:pPr>
              <w:widowControl w:val="0"/>
              <w:ind w:right="181"/>
              <w:rPr>
                <w:rFonts w:cs="Arial"/>
                <w:i/>
                <w:color w:val="3366FF"/>
                <w:lang w:val="de-DE"/>
              </w:rPr>
            </w:pPr>
          </w:p>
        </w:tc>
        <w:tc>
          <w:tcPr>
            <w:tcW w:w="4349" w:type="dxa"/>
            <w:gridSpan w:val="2"/>
          </w:tcPr>
          <w:p w14:paraId="3EBE9E27" w14:textId="77777777" w:rsidR="00E30349" w:rsidRPr="00D15BFE" w:rsidRDefault="00E30349" w:rsidP="00E30349">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E30349" w:rsidRPr="00D15BFE" w14:paraId="4B9BBA91" w14:textId="77777777" w:rsidTr="003750D2">
        <w:trPr>
          <w:gridAfter w:val="1"/>
          <w:wAfter w:w="187" w:type="dxa"/>
        </w:trPr>
        <w:tc>
          <w:tcPr>
            <w:tcW w:w="4438" w:type="dxa"/>
            <w:gridSpan w:val="2"/>
          </w:tcPr>
          <w:p w14:paraId="181250B6" w14:textId="77777777" w:rsidR="00E30349" w:rsidRPr="00D15BFE" w:rsidRDefault="00E30349" w:rsidP="00E30349">
            <w:pPr>
              <w:widowControl w:val="0"/>
              <w:ind w:right="22"/>
              <w:jc w:val="center"/>
              <w:rPr>
                <w:rFonts w:cs="Arial"/>
                <w:b/>
                <w:i/>
                <w:color w:val="3366FF"/>
                <w:lang w:val="it-IT"/>
              </w:rPr>
            </w:pPr>
          </w:p>
        </w:tc>
        <w:tc>
          <w:tcPr>
            <w:tcW w:w="1091" w:type="dxa"/>
            <w:gridSpan w:val="2"/>
          </w:tcPr>
          <w:p w14:paraId="11AF13A3" w14:textId="77777777" w:rsidR="00E30349" w:rsidRPr="00D15BFE" w:rsidRDefault="00E30349" w:rsidP="00E30349">
            <w:pPr>
              <w:widowControl w:val="0"/>
              <w:ind w:right="181"/>
              <w:rPr>
                <w:rFonts w:cs="Arial"/>
                <w:i/>
                <w:color w:val="3366FF"/>
                <w:lang w:val="de-DE"/>
              </w:rPr>
            </w:pPr>
          </w:p>
        </w:tc>
        <w:tc>
          <w:tcPr>
            <w:tcW w:w="4349" w:type="dxa"/>
            <w:gridSpan w:val="2"/>
          </w:tcPr>
          <w:p w14:paraId="04910C91" w14:textId="77777777" w:rsidR="00E30349" w:rsidRPr="00D15BFE" w:rsidRDefault="00E30349" w:rsidP="00E30349">
            <w:pPr>
              <w:widowControl w:val="0"/>
              <w:ind w:right="180"/>
              <w:jc w:val="center"/>
              <w:rPr>
                <w:rFonts w:cs="Arial"/>
                <w:b/>
                <w:i/>
                <w:color w:val="3366FF"/>
                <w:lang w:val="it-IT"/>
              </w:rPr>
            </w:pPr>
          </w:p>
        </w:tc>
      </w:tr>
      <w:tr w:rsidR="00E30349" w:rsidRPr="006F1F17" w14:paraId="268B0CCA" w14:textId="77777777" w:rsidTr="003750D2">
        <w:trPr>
          <w:gridAfter w:val="1"/>
          <w:wAfter w:w="187" w:type="dxa"/>
        </w:trPr>
        <w:tc>
          <w:tcPr>
            <w:tcW w:w="4438" w:type="dxa"/>
            <w:gridSpan w:val="2"/>
          </w:tcPr>
          <w:p w14:paraId="305126BE" w14:textId="77777777" w:rsidR="00E30349" w:rsidRPr="00D15BFE" w:rsidRDefault="00E30349" w:rsidP="00E30349">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91" w:type="dxa"/>
            <w:gridSpan w:val="2"/>
          </w:tcPr>
          <w:p w14:paraId="3448073D" w14:textId="77777777" w:rsidR="00E30349" w:rsidRPr="00D15BFE" w:rsidRDefault="00E30349" w:rsidP="00E30349">
            <w:pPr>
              <w:widowControl w:val="0"/>
              <w:ind w:right="181"/>
              <w:rPr>
                <w:rFonts w:cs="Arial"/>
                <w:i/>
                <w:color w:val="3366FF"/>
                <w:lang w:val="de-DE"/>
              </w:rPr>
            </w:pPr>
          </w:p>
        </w:tc>
        <w:tc>
          <w:tcPr>
            <w:tcW w:w="4349" w:type="dxa"/>
            <w:gridSpan w:val="2"/>
          </w:tcPr>
          <w:p w14:paraId="4A4A7C30" w14:textId="77777777" w:rsidR="00E30349" w:rsidRPr="00D15BFE" w:rsidRDefault="00E30349" w:rsidP="00E30349">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E30349" w:rsidRPr="006F1F17" w14:paraId="22AA1901" w14:textId="77777777" w:rsidTr="003750D2">
        <w:trPr>
          <w:gridAfter w:val="1"/>
          <w:wAfter w:w="187" w:type="dxa"/>
        </w:trPr>
        <w:tc>
          <w:tcPr>
            <w:tcW w:w="4438" w:type="dxa"/>
            <w:gridSpan w:val="2"/>
          </w:tcPr>
          <w:p w14:paraId="3F766292" w14:textId="77777777" w:rsidR="00E30349" w:rsidRPr="00D15BFE" w:rsidRDefault="00E30349" w:rsidP="00E30349">
            <w:pPr>
              <w:widowControl w:val="0"/>
              <w:tabs>
                <w:tab w:val="left" w:pos="301"/>
              </w:tabs>
              <w:ind w:right="22"/>
              <w:rPr>
                <w:rFonts w:cs="Arial"/>
                <w:color w:val="FF0000"/>
                <w:lang w:val="it-IT"/>
              </w:rPr>
            </w:pPr>
          </w:p>
        </w:tc>
        <w:tc>
          <w:tcPr>
            <w:tcW w:w="1091" w:type="dxa"/>
            <w:gridSpan w:val="2"/>
          </w:tcPr>
          <w:p w14:paraId="3BB055ED" w14:textId="77777777" w:rsidR="00E30349" w:rsidRPr="00D15BFE" w:rsidRDefault="00E30349" w:rsidP="00E30349">
            <w:pPr>
              <w:widowControl w:val="0"/>
              <w:ind w:right="181"/>
              <w:rPr>
                <w:rFonts w:cs="Arial"/>
                <w:i/>
                <w:color w:val="3366FF"/>
                <w:lang w:val="it-IT"/>
              </w:rPr>
            </w:pPr>
          </w:p>
        </w:tc>
        <w:tc>
          <w:tcPr>
            <w:tcW w:w="4349" w:type="dxa"/>
            <w:gridSpan w:val="2"/>
          </w:tcPr>
          <w:p w14:paraId="76DD4B99" w14:textId="77777777" w:rsidR="00E30349" w:rsidRPr="00D15BFE" w:rsidRDefault="00E30349" w:rsidP="00E30349">
            <w:pPr>
              <w:widowControl w:val="0"/>
              <w:tabs>
                <w:tab w:val="left" w:pos="651"/>
              </w:tabs>
              <w:ind w:right="180"/>
              <w:rPr>
                <w:rFonts w:cs="Arial"/>
                <w:color w:val="FF0000"/>
                <w:lang w:val="it-IT"/>
              </w:rPr>
            </w:pPr>
          </w:p>
        </w:tc>
      </w:tr>
      <w:tr w:rsidR="00E30349" w:rsidRPr="00D15BFE" w14:paraId="685BB453" w14:textId="77777777" w:rsidTr="003750D2">
        <w:trPr>
          <w:gridAfter w:val="1"/>
          <w:wAfter w:w="187" w:type="dxa"/>
        </w:trPr>
        <w:tc>
          <w:tcPr>
            <w:tcW w:w="4438" w:type="dxa"/>
            <w:gridSpan w:val="2"/>
          </w:tcPr>
          <w:p w14:paraId="728E0EE8" w14:textId="77777777" w:rsidR="00E30349" w:rsidRPr="00D15BFE" w:rsidRDefault="00E30349" w:rsidP="00E30349">
            <w:pPr>
              <w:widowControl w:val="0"/>
              <w:ind w:right="22"/>
              <w:rPr>
                <w:rFonts w:cs="Arial"/>
                <w:b/>
                <w:lang w:val="it-IT"/>
              </w:rPr>
            </w:pPr>
            <w:r w:rsidRPr="00D15BFE">
              <w:rPr>
                <w:rFonts w:cs="Arial"/>
                <w:b/>
                <w:lang w:val="it-IT"/>
              </w:rPr>
              <w:t>3. Projektunterlagen</w:t>
            </w:r>
          </w:p>
        </w:tc>
        <w:tc>
          <w:tcPr>
            <w:tcW w:w="1091" w:type="dxa"/>
            <w:gridSpan w:val="2"/>
          </w:tcPr>
          <w:p w14:paraId="4EDEC86D" w14:textId="77777777" w:rsidR="00E30349" w:rsidRPr="00D15BFE" w:rsidRDefault="00E30349" w:rsidP="00E30349">
            <w:pPr>
              <w:widowControl w:val="0"/>
              <w:rPr>
                <w:rFonts w:cs="Arial"/>
                <w:b/>
                <w:lang w:val="it-IT"/>
              </w:rPr>
            </w:pPr>
          </w:p>
        </w:tc>
        <w:tc>
          <w:tcPr>
            <w:tcW w:w="4349" w:type="dxa"/>
            <w:gridSpan w:val="2"/>
          </w:tcPr>
          <w:p w14:paraId="53BBD809"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E30349" w:rsidRPr="00D15BFE" w14:paraId="75CABEF1" w14:textId="77777777" w:rsidTr="003750D2">
        <w:trPr>
          <w:gridAfter w:val="1"/>
          <w:wAfter w:w="187" w:type="dxa"/>
        </w:trPr>
        <w:tc>
          <w:tcPr>
            <w:tcW w:w="4438" w:type="dxa"/>
            <w:gridSpan w:val="2"/>
          </w:tcPr>
          <w:p w14:paraId="2121B2F0" w14:textId="77777777" w:rsidR="00E30349" w:rsidRPr="00D15BFE" w:rsidRDefault="00E30349" w:rsidP="00E30349">
            <w:pPr>
              <w:widowControl w:val="0"/>
              <w:ind w:right="22"/>
              <w:rPr>
                <w:rFonts w:cs="Arial"/>
                <w:b/>
                <w:lang w:val="it-IT"/>
              </w:rPr>
            </w:pPr>
          </w:p>
        </w:tc>
        <w:tc>
          <w:tcPr>
            <w:tcW w:w="1091" w:type="dxa"/>
            <w:gridSpan w:val="2"/>
          </w:tcPr>
          <w:p w14:paraId="24DA7269" w14:textId="77777777" w:rsidR="00E30349" w:rsidRPr="00D15BFE" w:rsidRDefault="00E30349" w:rsidP="00E30349">
            <w:pPr>
              <w:widowControl w:val="0"/>
              <w:rPr>
                <w:rFonts w:cs="Arial"/>
                <w:b/>
                <w:lang w:val="it-IT"/>
              </w:rPr>
            </w:pPr>
          </w:p>
        </w:tc>
        <w:tc>
          <w:tcPr>
            <w:tcW w:w="4349" w:type="dxa"/>
            <w:gridSpan w:val="2"/>
          </w:tcPr>
          <w:p w14:paraId="6B63FC16"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6F1F17" w14:paraId="72515455" w14:textId="77777777" w:rsidTr="003750D2">
        <w:trPr>
          <w:gridAfter w:val="1"/>
          <w:wAfter w:w="187" w:type="dxa"/>
        </w:trPr>
        <w:tc>
          <w:tcPr>
            <w:tcW w:w="4438" w:type="dxa"/>
            <w:gridSpan w:val="2"/>
          </w:tcPr>
          <w:p w14:paraId="7E0C1391" w14:textId="77777777" w:rsidR="00E30349" w:rsidRPr="00666AC3" w:rsidRDefault="00E30349" w:rsidP="00E30349">
            <w:pPr>
              <w:widowControl w:val="0"/>
              <w:ind w:right="22"/>
              <w:rPr>
                <w:rFonts w:cs="Arial"/>
                <w:color w:val="FF0000"/>
                <w:lang w:val="de-DE"/>
              </w:rPr>
            </w:pPr>
            <w:r w:rsidRPr="00666AC3">
              <w:rPr>
                <w:rFonts w:cs="Arial"/>
                <w:noProof w:val="0"/>
                <w:color w:val="FF0000"/>
                <w:lang w:val="de-DE" w:eastAsia="de-DE"/>
              </w:rPr>
              <w:t>Bei Nichtübereinstimmung zwischen den Projektunterlagen auf DVD und den bei der Vergabestelle zur Einsicht aufliegenden Unterlagen sind letztere maßgebend.</w:t>
            </w:r>
          </w:p>
        </w:tc>
        <w:tc>
          <w:tcPr>
            <w:tcW w:w="1091" w:type="dxa"/>
            <w:gridSpan w:val="2"/>
          </w:tcPr>
          <w:p w14:paraId="305790CC" w14:textId="77777777" w:rsidR="00E30349" w:rsidRPr="00D15BFE" w:rsidRDefault="00E30349" w:rsidP="00E30349">
            <w:pPr>
              <w:widowControl w:val="0"/>
              <w:rPr>
                <w:rFonts w:cs="Arial"/>
                <w:b/>
                <w:color w:val="FF0000"/>
                <w:lang w:val="de-DE"/>
              </w:rPr>
            </w:pPr>
          </w:p>
        </w:tc>
        <w:tc>
          <w:tcPr>
            <w:tcW w:w="4349" w:type="dxa"/>
            <w:gridSpan w:val="2"/>
          </w:tcPr>
          <w:p w14:paraId="2A5AA3F9" w14:textId="77777777" w:rsidR="00E30349" w:rsidRPr="00D15BFE" w:rsidRDefault="00E30349" w:rsidP="00E30349">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E30349" w:rsidRPr="006F1F17" w14:paraId="15FF30CD" w14:textId="77777777" w:rsidTr="003750D2">
        <w:trPr>
          <w:gridAfter w:val="1"/>
          <w:wAfter w:w="187" w:type="dxa"/>
        </w:trPr>
        <w:tc>
          <w:tcPr>
            <w:tcW w:w="4438" w:type="dxa"/>
            <w:gridSpan w:val="2"/>
          </w:tcPr>
          <w:p w14:paraId="351D28A8" w14:textId="77777777" w:rsidR="00E30349" w:rsidRPr="00C030F1" w:rsidRDefault="00E30349" w:rsidP="00E30349">
            <w:pPr>
              <w:widowControl w:val="0"/>
              <w:ind w:right="22"/>
              <w:rPr>
                <w:rFonts w:cs="Arial"/>
                <w:color w:val="FF0000"/>
                <w:lang w:val="it-IT"/>
              </w:rPr>
            </w:pPr>
          </w:p>
        </w:tc>
        <w:tc>
          <w:tcPr>
            <w:tcW w:w="1091" w:type="dxa"/>
            <w:gridSpan w:val="2"/>
          </w:tcPr>
          <w:p w14:paraId="3AAD7E89" w14:textId="77777777" w:rsidR="00E30349" w:rsidRPr="00C030F1" w:rsidRDefault="00E30349" w:rsidP="00E30349">
            <w:pPr>
              <w:widowControl w:val="0"/>
              <w:rPr>
                <w:rFonts w:cs="Arial"/>
                <w:b/>
                <w:color w:val="FF0000"/>
                <w:lang w:val="it-IT"/>
              </w:rPr>
            </w:pPr>
          </w:p>
        </w:tc>
        <w:tc>
          <w:tcPr>
            <w:tcW w:w="4349" w:type="dxa"/>
            <w:gridSpan w:val="2"/>
          </w:tcPr>
          <w:p w14:paraId="2CDC2EE1" w14:textId="77777777" w:rsidR="00E30349" w:rsidRPr="00C030F1" w:rsidRDefault="00E30349" w:rsidP="00E30349">
            <w:pPr>
              <w:widowControl w:val="0"/>
              <w:ind w:right="181"/>
              <w:rPr>
                <w:rFonts w:cs="Arial"/>
                <w:color w:val="FF0000"/>
                <w:lang w:val="it-IT"/>
              </w:rPr>
            </w:pPr>
          </w:p>
        </w:tc>
      </w:tr>
      <w:tr w:rsidR="00E30349" w:rsidRPr="006F1F17" w14:paraId="090D6A4D" w14:textId="77777777" w:rsidTr="003750D2">
        <w:trPr>
          <w:gridAfter w:val="1"/>
          <w:wAfter w:w="187" w:type="dxa"/>
        </w:trPr>
        <w:tc>
          <w:tcPr>
            <w:tcW w:w="4438" w:type="dxa"/>
            <w:gridSpan w:val="2"/>
          </w:tcPr>
          <w:p w14:paraId="79FFF1C0" w14:textId="77777777" w:rsidR="00E30349" w:rsidRPr="00C030F1" w:rsidRDefault="00E30349" w:rsidP="00E30349">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91" w:type="dxa"/>
            <w:gridSpan w:val="2"/>
          </w:tcPr>
          <w:p w14:paraId="6AEA4550" w14:textId="77777777" w:rsidR="00E30349" w:rsidRPr="00C030F1" w:rsidRDefault="00E30349" w:rsidP="00E30349">
            <w:pPr>
              <w:widowControl w:val="0"/>
              <w:rPr>
                <w:rFonts w:cs="Arial"/>
                <w:b/>
                <w:color w:val="FF0000"/>
                <w:lang w:val="de-DE"/>
              </w:rPr>
            </w:pPr>
          </w:p>
        </w:tc>
        <w:tc>
          <w:tcPr>
            <w:tcW w:w="4349" w:type="dxa"/>
            <w:gridSpan w:val="2"/>
          </w:tcPr>
          <w:p w14:paraId="387203ED" w14:textId="77777777" w:rsidR="00E30349" w:rsidRPr="00C030F1" w:rsidRDefault="00E30349" w:rsidP="00E30349">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E30349" w:rsidRPr="006F1F17" w14:paraId="5725E03D" w14:textId="77777777" w:rsidTr="003750D2">
        <w:trPr>
          <w:gridAfter w:val="1"/>
          <w:wAfter w:w="187" w:type="dxa"/>
        </w:trPr>
        <w:tc>
          <w:tcPr>
            <w:tcW w:w="4438" w:type="dxa"/>
            <w:gridSpan w:val="2"/>
          </w:tcPr>
          <w:p w14:paraId="62B3BF39" w14:textId="77777777" w:rsidR="00E30349" w:rsidRPr="00C030F1" w:rsidRDefault="00E30349" w:rsidP="00E30349">
            <w:pPr>
              <w:widowControl w:val="0"/>
              <w:ind w:right="22"/>
              <w:rPr>
                <w:rFonts w:cs="Arial"/>
                <w:lang w:val="it-IT"/>
              </w:rPr>
            </w:pPr>
          </w:p>
        </w:tc>
        <w:tc>
          <w:tcPr>
            <w:tcW w:w="1091" w:type="dxa"/>
            <w:gridSpan w:val="2"/>
          </w:tcPr>
          <w:p w14:paraId="24BBD0D7" w14:textId="77777777" w:rsidR="00E30349" w:rsidRPr="00C030F1" w:rsidRDefault="00E30349" w:rsidP="00E30349">
            <w:pPr>
              <w:widowControl w:val="0"/>
              <w:rPr>
                <w:rFonts w:cs="Arial"/>
                <w:b/>
                <w:color w:val="FF0000"/>
                <w:lang w:val="it-IT"/>
              </w:rPr>
            </w:pPr>
          </w:p>
        </w:tc>
        <w:tc>
          <w:tcPr>
            <w:tcW w:w="4349" w:type="dxa"/>
            <w:gridSpan w:val="2"/>
          </w:tcPr>
          <w:p w14:paraId="5447877E" w14:textId="77777777" w:rsidR="00E30349" w:rsidRPr="00C030F1" w:rsidRDefault="00E30349" w:rsidP="00E30349">
            <w:pPr>
              <w:widowControl w:val="0"/>
              <w:ind w:right="181"/>
              <w:rPr>
                <w:rFonts w:cs="Arial"/>
                <w:lang w:val="it-IT"/>
              </w:rPr>
            </w:pPr>
          </w:p>
        </w:tc>
      </w:tr>
      <w:tr w:rsidR="00E30349" w:rsidRPr="006F1F17" w14:paraId="2E145812" w14:textId="77777777" w:rsidTr="003750D2">
        <w:trPr>
          <w:gridAfter w:val="1"/>
          <w:wAfter w:w="187" w:type="dxa"/>
        </w:trPr>
        <w:tc>
          <w:tcPr>
            <w:tcW w:w="4438" w:type="dxa"/>
            <w:gridSpan w:val="2"/>
          </w:tcPr>
          <w:p w14:paraId="63185A7A" w14:textId="77777777" w:rsidR="00E30349" w:rsidRPr="00C030F1" w:rsidRDefault="00E30349" w:rsidP="00E30349">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DIN-Normen nur Richtwerte sind. Verbindlich sind ausschließlich die geltenden UNI-, UNI EN- bzw. EN-Normen. Die deutsch- und die englischsprachige Fassung der genannten Normen kann unter </w:t>
            </w:r>
            <w:hyperlink r:id="rId50" w:history="1">
              <w:r w:rsidRPr="00C030F1">
                <w:rPr>
                  <w:rStyle w:val="Enfasigrassetto"/>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Enfasigrassetto"/>
                <w:rFonts w:cs="Arial"/>
                <w:b w:val="0"/>
                <w:bCs w:val="0"/>
                <w:lang w:val="de-DE"/>
              </w:rPr>
              <w:t xml:space="preserve"> werden.</w:t>
            </w:r>
            <w:r w:rsidRPr="00C030F1">
              <w:rPr>
                <w:rStyle w:val="Enfasigrassetto"/>
                <w:rFonts w:cs="Arial"/>
                <w:b w:val="0"/>
                <w:lang w:val="de-DE"/>
              </w:rPr>
              <w:t xml:space="preserve"> </w:t>
            </w:r>
          </w:p>
        </w:tc>
        <w:tc>
          <w:tcPr>
            <w:tcW w:w="1091" w:type="dxa"/>
            <w:gridSpan w:val="2"/>
          </w:tcPr>
          <w:p w14:paraId="3853DDC0" w14:textId="77777777" w:rsidR="00E30349" w:rsidRPr="00C030F1" w:rsidRDefault="00E30349" w:rsidP="00E30349">
            <w:pPr>
              <w:widowControl w:val="0"/>
              <w:rPr>
                <w:rFonts w:cs="Arial"/>
                <w:b/>
                <w:color w:val="FF0000"/>
                <w:lang w:val="de-DE"/>
              </w:rPr>
            </w:pPr>
          </w:p>
        </w:tc>
        <w:tc>
          <w:tcPr>
            <w:tcW w:w="4349" w:type="dxa"/>
            <w:gridSpan w:val="2"/>
          </w:tcPr>
          <w:p w14:paraId="046EEA04" w14:textId="77777777" w:rsidR="00E30349" w:rsidRPr="00C030F1" w:rsidRDefault="00E30349" w:rsidP="00E30349">
            <w:pPr>
              <w:widowControl w:val="0"/>
              <w:ind w:right="181"/>
              <w:rPr>
                <w:rFonts w:cs="Arial"/>
                <w:bCs/>
                <w:lang w:val="it-IT"/>
              </w:rPr>
            </w:pPr>
            <w:r w:rsidRPr="00C030F1">
              <w:rPr>
                <w:rFonts w:cs="Arial"/>
                <w:lang w:val="it-IT"/>
              </w:rPr>
              <w:t xml:space="preserve">Si richiama l’attenzione sul fatto, che le norme DIN richiamate nelle descrizioni dell’elenco delle prestazioni e nei capitolati speciali hanno carattere solamente indicativo. Rimangono valide in ogni caso le specifiche norme UNI, UNI EN rispettivamente EN attualmente in vigore. Il testo tedesco ed inglese delle norme citate è consultabile al seguente indirizzo internet: </w:t>
            </w:r>
            <w:hyperlink r:id="rId51" w:history="1">
              <w:r w:rsidRPr="00C030F1">
                <w:rPr>
                  <w:rStyle w:val="Enfasigrassetto"/>
                  <w:rFonts w:cs="Arial"/>
                  <w:i/>
                  <w:color w:val="0000FF"/>
                  <w:u w:val="single"/>
                  <w:lang w:val="it-IT"/>
                </w:rPr>
                <w:t>www.beuth.de</w:t>
              </w:r>
            </w:hyperlink>
            <w:r w:rsidRPr="00C030F1">
              <w:rPr>
                <w:rStyle w:val="Enfasigrassetto"/>
                <w:rFonts w:cs="Arial"/>
                <w:b w:val="0"/>
                <w:i/>
                <w:color w:val="0000FF"/>
                <w:u w:val="single"/>
                <w:lang w:val="it-IT"/>
              </w:rPr>
              <w:t>.</w:t>
            </w:r>
          </w:p>
        </w:tc>
      </w:tr>
      <w:tr w:rsidR="00E30349" w:rsidRPr="006F1F17" w14:paraId="38112405" w14:textId="77777777" w:rsidTr="003750D2">
        <w:trPr>
          <w:gridAfter w:val="1"/>
          <w:wAfter w:w="187" w:type="dxa"/>
        </w:trPr>
        <w:tc>
          <w:tcPr>
            <w:tcW w:w="4438" w:type="dxa"/>
            <w:gridSpan w:val="2"/>
          </w:tcPr>
          <w:p w14:paraId="5D83825B" w14:textId="77777777" w:rsidR="00E30349" w:rsidRPr="00D15BFE" w:rsidRDefault="00E30349" w:rsidP="00E30349">
            <w:pPr>
              <w:widowControl w:val="0"/>
              <w:ind w:right="22"/>
              <w:rPr>
                <w:rFonts w:cs="Arial"/>
                <w:lang w:val="it-IT"/>
              </w:rPr>
            </w:pPr>
          </w:p>
        </w:tc>
        <w:tc>
          <w:tcPr>
            <w:tcW w:w="1091" w:type="dxa"/>
            <w:gridSpan w:val="2"/>
          </w:tcPr>
          <w:p w14:paraId="192CB268" w14:textId="77777777" w:rsidR="00E30349" w:rsidRPr="00D15BFE" w:rsidRDefault="00E30349" w:rsidP="00E30349">
            <w:pPr>
              <w:widowControl w:val="0"/>
              <w:rPr>
                <w:rFonts w:cs="Arial"/>
                <w:b/>
                <w:color w:val="FF0000"/>
                <w:lang w:val="it-IT"/>
              </w:rPr>
            </w:pPr>
          </w:p>
        </w:tc>
        <w:tc>
          <w:tcPr>
            <w:tcW w:w="4349" w:type="dxa"/>
            <w:gridSpan w:val="2"/>
          </w:tcPr>
          <w:p w14:paraId="62C4EEFC" w14:textId="77777777" w:rsidR="00E30349" w:rsidRPr="00D15BFE" w:rsidRDefault="00E30349" w:rsidP="00E30349">
            <w:pPr>
              <w:widowControl w:val="0"/>
              <w:ind w:right="181"/>
              <w:rPr>
                <w:rFonts w:cs="Arial"/>
                <w:lang w:val="it-IT"/>
              </w:rPr>
            </w:pPr>
          </w:p>
        </w:tc>
      </w:tr>
      <w:tr w:rsidR="00E30349" w:rsidRPr="006F1F17" w14:paraId="6A6CBB96" w14:textId="77777777" w:rsidTr="003750D2">
        <w:trPr>
          <w:gridAfter w:val="1"/>
          <w:wAfter w:w="187" w:type="dxa"/>
        </w:trPr>
        <w:tc>
          <w:tcPr>
            <w:tcW w:w="4438" w:type="dxa"/>
            <w:gridSpan w:val="2"/>
          </w:tcPr>
          <w:p w14:paraId="049FB1EE" w14:textId="77777777" w:rsidR="00E30349" w:rsidRPr="00D15BFE" w:rsidRDefault="00E30349" w:rsidP="00E30349">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nicht bindend</w:t>
            </w:r>
            <w:r>
              <w:rPr>
                <w:rFonts w:cs="Arial"/>
                <w:lang w:val="de-DE"/>
              </w:rPr>
              <w:t>.</w:t>
            </w:r>
          </w:p>
        </w:tc>
        <w:tc>
          <w:tcPr>
            <w:tcW w:w="1091" w:type="dxa"/>
            <w:gridSpan w:val="2"/>
          </w:tcPr>
          <w:p w14:paraId="7D79B054" w14:textId="77777777" w:rsidR="00E30349" w:rsidRPr="00D15BFE" w:rsidRDefault="00E30349" w:rsidP="00E30349">
            <w:pPr>
              <w:widowControl w:val="0"/>
              <w:rPr>
                <w:rFonts w:cs="Arial"/>
                <w:b/>
                <w:color w:val="FF0000"/>
                <w:lang w:val="de-DE"/>
              </w:rPr>
            </w:pPr>
          </w:p>
        </w:tc>
        <w:tc>
          <w:tcPr>
            <w:tcW w:w="4349" w:type="dxa"/>
            <w:gridSpan w:val="2"/>
          </w:tcPr>
          <w:p w14:paraId="406E818C" w14:textId="77777777" w:rsidR="00E30349" w:rsidRPr="00D15BFE" w:rsidRDefault="00E30349" w:rsidP="00E30349">
            <w:pPr>
              <w:widowControl w:val="0"/>
              <w:tabs>
                <w:tab w:val="left" w:pos="4111"/>
              </w:tabs>
              <w:ind w:right="22"/>
              <w:rPr>
                <w:rFonts w:cs="Arial"/>
                <w:lang w:val="it-IT"/>
              </w:rPr>
            </w:pPr>
            <w:r w:rsidRPr="00EF35DF">
              <w:rPr>
                <w:rFonts w:cs="Arial"/>
                <w:noProof w:val="0"/>
                <w:lang w:val="it-IT" w:eastAsia="de-DE"/>
              </w:rPr>
              <w:t>Le quantità che si deducono dal computo metrico estimativo sono da intendersi come quantità puramente indicative e non vincolanti, fatte salve le disposizioni in merito alle variazioni delle quantità delle prestazioni richieste.</w:t>
            </w:r>
          </w:p>
        </w:tc>
      </w:tr>
      <w:tr w:rsidR="00E30349" w:rsidRPr="006F1F17" w14:paraId="015F738C" w14:textId="77777777" w:rsidTr="003750D2">
        <w:trPr>
          <w:gridAfter w:val="1"/>
          <w:wAfter w:w="187" w:type="dxa"/>
        </w:trPr>
        <w:tc>
          <w:tcPr>
            <w:tcW w:w="4438" w:type="dxa"/>
            <w:gridSpan w:val="2"/>
          </w:tcPr>
          <w:p w14:paraId="686560A0" w14:textId="77777777" w:rsidR="00E30349" w:rsidRPr="00D15BFE" w:rsidRDefault="00E30349" w:rsidP="00E30349">
            <w:pPr>
              <w:widowControl w:val="0"/>
              <w:ind w:right="22"/>
              <w:rPr>
                <w:rFonts w:cs="Arial"/>
                <w:lang w:val="it-IT"/>
              </w:rPr>
            </w:pPr>
          </w:p>
        </w:tc>
        <w:tc>
          <w:tcPr>
            <w:tcW w:w="1091" w:type="dxa"/>
            <w:gridSpan w:val="2"/>
          </w:tcPr>
          <w:p w14:paraId="1438D2FD" w14:textId="77777777" w:rsidR="00E30349" w:rsidRPr="00D15BFE" w:rsidRDefault="00E30349" w:rsidP="00E30349">
            <w:pPr>
              <w:widowControl w:val="0"/>
              <w:rPr>
                <w:rFonts w:cs="Arial"/>
                <w:b/>
                <w:color w:val="FF0000"/>
                <w:lang w:val="it-IT"/>
              </w:rPr>
            </w:pPr>
          </w:p>
        </w:tc>
        <w:tc>
          <w:tcPr>
            <w:tcW w:w="4349" w:type="dxa"/>
            <w:gridSpan w:val="2"/>
          </w:tcPr>
          <w:p w14:paraId="6302E6DC" w14:textId="77777777" w:rsidR="00E30349" w:rsidRPr="00D15BFE" w:rsidRDefault="00E30349" w:rsidP="00E30349">
            <w:pPr>
              <w:widowControl w:val="0"/>
              <w:ind w:right="181"/>
              <w:rPr>
                <w:rFonts w:cs="Arial"/>
                <w:lang w:val="it-IT"/>
              </w:rPr>
            </w:pPr>
          </w:p>
        </w:tc>
      </w:tr>
      <w:tr w:rsidR="00E30349" w:rsidRPr="006F1F17" w14:paraId="182ED787" w14:textId="77777777" w:rsidTr="003750D2">
        <w:trPr>
          <w:gridAfter w:val="1"/>
          <w:wAfter w:w="187" w:type="dxa"/>
        </w:trPr>
        <w:tc>
          <w:tcPr>
            <w:tcW w:w="4438" w:type="dxa"/>
            <w:gridSpan w:val="2"/>
          </w:tcPr>
          <w:p w14:paraId="45E06B5F" w14:textId="77777777" w:rsidR="00E30349" w:rsidRPr="00D15BFE" w:rsidRDefault="00E30349" w:rsidP="00E30349">
            <w:pPr>
              <w:widowControl w:val="0"/>
              <w:tabs>
                <w:tab w:val="left" w:pos="4111"/>
              </w:tabs>
              <w:ind w:right="22"/>
              <w:rPr>
                <w:rFonts w:cs="Arial"/>
                <w:lang w:val="de-DE"/>
              </w:rPr>
            </w:pPr>
            <w:r w:rsidRPr="00D15BFE">
              <w:rPr>
                <w:rFonts w:cs="Arial"/>
                <w:noProof w:val="0"/>
                <w:lang w:val="de-DE" w:eastAsia="de-DE"/>
              </w:rPr>
              <w:t xml:space="preserve">Die mit * gekennzeichneten Kapitel und Positionen des Leistungsverzeichnisses sind nicht im Richtpreisverzeichnis des Landes enthalten oder </w:t>
            </w:r>
            <w:r>
              <w:rPr>
                <w:rFonts w:cs="Arial"/>
                <w:noProof w:val="0"/>
                <w:lang w:val="de-DE" w:eastAsia="de-DE"/>
              </w:rPr>
              <w:t xml:space="preserve">sie </w:t>
            </w:r>
            <w:r w:rsidRPr="00D15BFE">
              <w:rPr>
                <w:rFonts w:cs="Arial"/>
                <w:noProof w:val="0"/>
                <w:lang w:val="de-DE" w:eastAsia="de-DE"/>
              </w:rPr>
              <w:t xml:space="preserve">wurden </w:t>
            </w:r>
            <w:r>
              <w:rPr>
                <w:rFonts w:cs="Arial"/>
                <w:noProof w:val="0"/>
                <w:lang w:val="de-DE" w:eastAsia="de-DE"/>
              </w:rPr>
              <w:t>ge</w:t>
            </w:r>
            <w:r w:rsidRPr="00D15BFE">
              <w:rPr>
                <w:rFonts w:cs="Arial"/>
                <w:noProof w:val="0"/>
                <w:lang w:val="de-DE" w:eastAsia="de-DE"/>
              </w:rPr>
              <w:t>ändert.</w:t>
            </w:r>
            <w:r w:rsidRPr="00D15BFE">
              <w:rPr>
                <w:rFonts w:cs="Arial"/>
                <w:lang w:val="de-DE"/>
              </w:rPr>
              <w:t xml:space="preserve"> </w:t>
            </w:r>
          </w:p>
        </w:tc>
        <w:tc>
          <w:tcPr>
            <w:tcW w:w="1091" w:type="dxa"/>
            <w:gridSpan w:val="2"/>
          </w:tcPr>
          <w:p w14:paraId="4D83E71D" w14:textId="77777777" w:rsidR="00E30349" w:rsidRPr="00D15BFE" w:rsidRDefault="00E30349" w:rsidP="00E30349">
            <w:pPr>
              <w:widowControl w:val="0"/>
              <w:rPr>
                <w:rFonts w:cs="Arial"/>
                <w:lang w:val="de-DE"/>
              </w:rPr>
            </w:pPr>
          </w:p>
        </w:tc>
        <w:tc>
          <w:tcPr>
            <w:tcW w:w="4349" w:type="dxa"/>
            <w:gridSpan w:val="2"/>
          </w:tcPr>
          <w:p w14:paraId="58463367" w14:textId="77777777" w:rsidR="00E30349" w:rsidRPr="00D15BFE" w:rsidRDefault="00E30349" w:rsidP="00E30349">
            <w:pPr>
              <w:widowControl w:val="0"/>
              <w:ind w:right="181"/>
              <w:rPr>
                <w:rFonts w:cs="Arial"/>
                <w:noProof w:val="0"/>
                <w:color w:val="000000"/>
                <w:lang w:val="it-IT" w:eastAsia="de-DE"/>
              </w:rPr>
            </w:pPr>
            <w:r w:rsidRPr="00D15BFE">
              <w:rPr>
                <w:rFonts w:cs="Arial"/>
                <w:lang w:val="it-IT"/>
              </w:rPr>
              <w:t>I capitoli e le voci dell'elenco delle prestazioni segnate con „*“ non sono contenuti nell’elenco prezzi informativi provinciali o sono stati variati.</w:t>
            </w:r>
          </w:p>
        </w:tc>
      </w:tr>
      <w:tr w:rsidR="00E30349" w:rsidRPr="006F1F17" w14:paraId="10887D60" w14:textId="77777777" w:rsidTr="003750D2">
        <w:trPr>
          <w:gridAfter w:val="1"/>
          <w:wAfter w:w="187" w:type="dxa"/>
        </w:trPr>
        <w:tc>
          <w:tcPr>
            <w:tcW w:w="4438" w:type="dxa"/>
            <w:gridSpan w:val="2"/>
          </w:tcPr>
          <w:p w14:paraId="580F191A" w14:textId="77777777" w:rsidR="00E30349" w:rsidRPr="00D15BFE" w:rsidRDefault="00E30349" w:rsidP="00E30349">
            <w:pPr>
              <w:widowControl w:val="0"/>
              <w:ind w:right="22"/>
              <w:rPr>
                <w:rFonts w:cs="Arial"/>
                <w:lang w:val="it-IT"/>
              </w:rPr>
            </w:pPr>
          </w:p>
        </w:tc>
        <w:tc>
          <w:tcPr>
            <w:tcW w:w="1091" w:type="dxa"/>
            <w:gridSpan w:val="2"/>
          </w:tcPr>
          <w:p w14:paraId="5642EA16" w14:textId="77777777" w:rsidR="00E30349" w:rsidRPr="00D15BFE" w:rsidRDefault="00E30349" w:rsidP="00E30349">
            <w:pPr>
              <w:widowControl w:val="0"/>
              <w:rPr>
                <w:rFonts w:cs="Arial"/>
                <w:lang w:val="it-IT"/>
              </w:rPr>
            </w:pPr>
          </w:p>
        </w:tc>
        <w:tc>
          <w:tcPr>
            <w:tcW w:w="4349" w:type="dxa"/>
            <w:gridSpan w:val="2"/>
          </w:tcPr>
          <w:p w14:paraId="601B408E" w14:textId="77777777" w:rsidR="00E30349" w:rsidRPr="00D15BFE" w:rsidRDefault="00E30349" w:rsidP="00E30349">
            <w:pPr>
              <w:widowControl w:val="0"/>
              <w:ind w:right="181"/>
              <w:rPr>
                <w:rFonts w:cs="Arial"/>
                <w:lang w:val="it-IT"/>
              </w:rPr>
            </w:pPr>
          </w:p>
        </w:tc>
      </w:tr>
      <w:tr w:rsidR="00E30349" w:rsidRPr="00D15BFE" w14:paraId="43588066" w14:textId="77777777" w:rsidTr="003750D2">
        <w:trPr>
          <w:gridAfter w:val="1"/>
          <w:wAfter w:w="187" w:type="dxa"/>
        </w:trPr>
        <w:tc>
          <w:tcPr>
            <w:tcW w:w="4438" w:type="dxa"/>
            <w:gridSpan w:val="2"/>
          </w:tcPr>
          <w:p w14:paraId="5F3E9408" w14:textId="77777777" w:rsidR="00E30349" w:rsidRPr="00D15BFE" w:rsidRDefault="00E30349" w:rsidP="00E30349">
            <w:pPr>
              <w:widowControl w:val="0"/>
              <w:ind w:right="22"/>
              <w:rPr>
                <w:rFonts w:cs="Arial"/>
                <w:b/>
                <w:lang w:val="it-IT"/>
              </w:rPr>
            </w:pPr>
            <w:r>
              <w:rPr>
                <w:rFonts w:cs="Arial"/>
                <w:b/>
                <w:lang w:val="it-IT"/>
              </w:rPr>
              <w:t>4. Unterauftrag</w:t>
            </w:r>
          </w:p>
        </w:tc>
        <w:tc>
          <w:tcPr>
            <w:tcW w:w="1091" w:type="dxa"/>
            <w:gridSpan w:val="2"/>
          </w:tcPr>
          <w:p w14:paraId="7EC1CDAB" w14:textId="77777777" w:rsidR="00E30349" w:rsidRPr="00D15BFE" w:rsidRDefault="00E30349" w:rsidP="00E30349">
            <w:pPr>
              <w:widowControl w:val="0"/>
              <w:rPr>
                <w:rFonts w:cs="Arial"/>
                <w:b/>
                <w:lang w:val="it-IT"/>
              </w:rPr>
            </w:pPr>
          </w:p>
        </w:tc>
        <w:tc>
          <w:tcPr>
            <w:tcW w:w="4349" w:type="dxa"/>
            <w:gridSpan w:val="2"/>
          </w:tcPr>
          <w:p w14:paraId="6BFC265C"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E30349" w:rsidRPr="00D15BFE" w14:paraId="0130FC24" w14:textId="77777777" w:rsidTr="003750D2">
        <w:trPr>
          <w:gridAfter w:val="1"/>
          <w:wAfter w:w="187" w:type="dxa"/>
        </w:trPr>
        <w:tc>
          <w:tcPr>
            <w:tcW w:w="4438" w:type="dxa"/>
            <w:gridSpan w:val="2"/>
          </w:tcPr>
          <w:p w14:paraId="35428EF7" w14:textId="77777777" w:rsidR="00E30349" w:rsidRPr="00D15BFE" w:rsidRDefault="00E30349" w:rsidP="00E30349">
            <w:pPr>
              <w:widowControl w:val="0"/>
              <w:ind w:right="22"/>
              <w:rPr>
                <w:rFonts w:cs="Arial"/>
                <w:b/>
                <w:lang w:val="it-IT"/>
              </w:rPr>
            </w:pPr>
          </w:p>
        </w:tc>
        <w:tc>
          <w:tcPr>
            <w:tcW w:w="1091" w:type="dxa"/>
            <w:gridSpan w:val="2"/>
          </w:tcPr>
          <w:p w14:paraId="55735F43" w14:textId="77777777" w:rsidR="00E30349" w:rsidRPr="00D15BFE" w:rsidRDefault="00E30349" w:rsidP="00E30349">
            <w:pPr>
              <w:widowControl w:val="0"/>
              <w:rPr>
                <w:rFonts w:cs="Arial"/>
                <w:b/>
                <w:lang w:val="it-IT"/>
              </w:rPr>
            </w:pPr>
          </w:p>
        </w:tc>
        <w:tc>
          <w:tcPr>
            <w:tcW w:w="4349" w:type="dxa"/>
            <w:gridSpan w:val="2"/>
          </w:tcPr>
          <w:p w14:paraId="461A7CC2"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6B9A53DB" w14:textId="77777777" w:rsidTr="003750D2">
        <w:trPr>
          <w:gridAfter w:val="1"/>
          <w:wAfter w:w="187" w:type="dxa"/>
        </w:trPr>
        <w:tc>
          <w:tcPr>
            <w:tcW w:w="4438" w:type="dxa"/>
            <w:gridSpan w:val="2"/>
          </w:tcPr>
          <w:p w14:paraId="4F45A680" w14:textId="77777777" w:rsidR="00E30349" w:rsidRPr="00D15BFE" w:rsidRDefault="00E30349" w:rsidP="00E30349">
            <w:pPr>
              <w:widowControl w:val="0"/>
              <w:tabs>
                <w:tab w:val="left" w:pos="4111"/>
              </w:tabs>
              <w:ind w:right="22"/>
              <w:rPr>
                <w:rFonts w:cs="Arial"/>
                <w:lang w:val="de-DE"/>
              </w:rPr>
            </w:pPr>
            <w:r w:rsidRPr="00D15BFE">
              <w:rPr>
                <w:rFonts w:cs="Arial"/>
                <w:noProof w:val="0"/>
                <w:lang w:val="de-DE" w:eastAsia="de-DE"/>
              </w:rPr>
              <w:t xml:space="preserve">Für </w:t>
            </w:r>
            <w:r>
              <w:rPr>
                <w:rFonts w:cs="Arial"/>
                <w:noProof w:val="0"/>
                <w:lang w:val="de-DE" w:eastAsia="de-DE"/>
              </w:rPr>
              <w:t xml:space="preserve">etwaige </w:t>
            </w:r>
            <w:r w:rsidRPr="00D15BFE">
              <w:rPr>
                <w:rFonts w:cs="Arial"/>
                <w:noProof w:val="0"/>
                <w:lang w:val="de-DE" w:eastAsia="de-DE"/>
              </w:rPr>
              <w:t>Untervergabe</w:t>
            </w:r>
            <w:r>
              <w:rPr>
                <w:rFonts w:cs="Arial"/>
                <w:noProof w:val="0"/>
                <w:lang w:val="de-DE" w:eastAsia="de-DE"/>
              </w:rPr>
              <w:t>n</w:t>
            </w:r>
            <w:r w:rsidRPr="00D15BFE">
              <w:rPr>
                <w:rFonts w:cs="Arial"/>
                <w:noProof w:val="0"/>
                <w:lang w:val="de-DE" w:eastAsia="de-DE"/>
              </w:rPr>
              <w:t xml:space="preserve"> gelten die einschlägig</w:t>
            </w:r>
            <w:r>
              <w:rPr>
                <w:rFonts w:cs="Arial"/>
                <w:noProof w:val="0"/>
                <w:lang w:val="de-DE" w:eastAsia="de-DE"/>
              </w:rPr>
              <w:t xml:space="preserve"> gültig</w:t>
            </w:r>
            <w:r w:rsidRPr="00D15BFE">
              <w:rPr>
                <w:rFonts w:cs="Arial"/>
                <w:noProof w:val="0"/>
                <w:lang w:val="de-DE" w:eastAsia="de-DE"/>
              </w:rPr>
              <w:t>en Gesetze (Art. 1 Punkt 2.4 der vorliegen</w:t>
            </w:r>
            <w:r w:rsidRPr="00916D2F">
              <w:rPr>
                <w:rFonts w:cs="Arial"/>
                <w:noProof w:val="0"/>
                <w:lang w:val="de-DE" w:eastAsia="de-DE"/>
              </w:rPr>
              <w:softHyphen/>
            </w:r>
            <w:r w:rsidRPr="00D15BFE">
              <w:rPr>
                <w:rFonts w:cs="Arial"/>
                <w:noProof w:val="0"/>
                <w:lang w:val="de-DE" w:eastAsia="de-DE"/>
              </w:rPr>
              <w:t xml:space="preserve">den Ausschreibungsbedingungen, Art. 105 </w:t>
            </w:r>
            <w:proofErr w:type="spellStart"/>
            <w:r w:rsidRPr="00D15BFE">
              <w:rPr>
                <w:rFonts w:cs="Arial"/>
                <w:noProof w:val="0"/>
                <w:lang w:val="de-DE" w:eastAsia="de-DE"/>
              </w:rPr>
              <w:t>GvD</w:t>
            </w:r>
            <w:proofErr w:type="spellEnd"/>
            <w:r w:rsidRPr="00D15BFE">
              <w:rPr>
                <w:rFonts w:cs="Arial"/>
                <w:noProof w:val="0"/>
                <w:lang w:val="de-DE" w:eastAsia="de-DE"/>
              </w:rPr>
              <w:t xml:space="preserve"> </w:t>
            </w:r>
            <w:r w:rsidRPr="00D15BFE">
              <w:rPr>
                <w:rFonts w:cs="Arial"/>
                <w:noProof w:val="0"/>
                <w:lang w:val="de-DE" w:eastAsia="de-DE"/>
              </w:rPr>
              <w:lastRenderedPageBreak/>
              <w:t xml:space="preserve">Nr. 50/2016, Art. 49 Abs. 3 LG Nr. 16/2015, </w:t>
            </w:r>
            <w:proofErr w:type="spellStart"/>
            <w:r w:rsidRPr="00D15BFE">
              <w:rPr>
                <w:rFonts w:cs="Arial"/>
                <w:noProof w:val="0"/>
                <w:lang w:val="de-DE" w:eastAsia="de-DE"/>
              </w:rPr>
              <w:t>GvD</w:t>
            </w:r>
            <w:proofErr w:type="spellEnd"/>
            <w:r w:rsidRPr="00D15BFE">
              <w:rPr>
                <w:rFonts w:cs="Arial"/>
                <w:noProof w:val="0"/>
                <w:lang w:val="de-DE" w:eastAsia="de-DE"/>
              </w:rPr>
              <w:t xml:space="preserve"> Nr. 159/2011)</w:t>
            </w:r>
            <w:r>
              <w:rPr>
                <w:rFonts w:cs="Arial"/>
                <w:noProof w:val="0"/>
                <w:lang w:val="de-DE" w:eastAsia="de-DE"/>
              </w:rPr>
              <w:t xml:space="preserve"> und</w:t>
            </w:r>
            <w:r w:rsidRPr="00D15BFE">
              <w:rPr>
                <w:rFonts w:cs="Arial"/>
                <w:noProof w:val="0"/>
                <w:lang w:val="de-DE" w:eastAsia="de-DE"/>
              </w:rPr>
              <w:t xml:space="preserve"> für die Vergütung der vom </w:t>
            </w:r>
            <w:r>
              <w:rPr>
                <w:rFonts w:cs="Arial"/>
                <w:noProof w:val="0"/>
                <w:lang w:val="de-DE" w:eastAsia="de-DE"/>
              </w:rPr>
              <w:t>Unterauftrag</w:t>
            </w:r>
            <w:r w:rsidRPr="00D15BFE">
              <w:rPr>
                <w:rFonts w:cs="Arial"/>
                <w:noProof w:val="0"/>
                <w:lang w:val="de-DE" w:eastAsia="de-DE"/>
              </w:rPr>
              <w:t xml:space="preserve">nehmer ausgeführten Arbeiten </w:t>
            </w:r>
            <w:r>
              <w:rPr>
                <w:rFonts w:cs="Arial"/>
                <w:noProof w:val="0"/>
                <w:lang w:val="de-DE" w:eastAsia="de-DE"/>
              </w:rPr>
              <w:t xml:space="preserve">die Modalitäten gemäß </w:t>
            </w:r>
            <w:r w:rsidRPr="00D15BFE">
              <w:rPr>
                <w:rFonts w:cs="Arial"/>
                <w:noProof w:val="0"/>
                <w:lang w:val="de-DE" w:eastAsia="de-DE"/>
              </w:rPr>
              <w:t>besonderen Vertragsbedingungen.</w:t>
            </w:r>
            <w:r w:rsidRPr="00D15BFE">
              <w:rPr>
                <w:rFonts w:cs="Arial"/>
                <w:lang w:val="de-DE"/>
              </w:rPr>
              <w:t xml:space="preserve"> </w:t>
            </w:r>
          </w:p>
        </w:tc>
        <w:tc>
          <w:tcPr>
            <w:tcW w:w="1091" w:type="dxa"/>
            <w:gridSpan w:val="2"/>
          </w:tcPr>
          <w:p w14:paraId="3E1169E6" w14:textId="77777777" w:rsidR="00E30349" w:rsidRPr="00D15BFE" w:rsidRDefault="00E30349" w:rsidP="00E30349">
            <w:pPr>
              <w:widowControl w:val="0"/>
              <w:rPr>
                <w:rFonts w:cs="Arial"/>
                <w:b/>
                <w:lang w:val="de-DE"/>
              </w:rPr>
            </w:pPr>
          </w:p>
        </w:tc>
        <w:tc>
          <w:tcPr>
            <w:tcW w:w="4349" w:type="dxa"/>
            <w:gridSpan w:val="2"/>
          </w:tcPr>
          <w:p w14:paraId="3D1862FD" w14:textId="77777777" w:rsidR="00E30349" w:rsidRPr="00D15BFE" w:rsidRDefault="00E30349" w:rsidP="00E30349">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lastRenderedPageBreak/>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E30349" w:rsidRPr="006F1F17" w14:paraId="1EB0DF86" w14:textId="77777777" w:rsidTr="003750D2">
        <w:trPr>
          <w:gridAfter w:val="1"/>
          <w:wAfter w:w="187" w:type="dxa"/>
        </w:trPr>
        <w:tc>
          <w:tcPr>
            <w:tcW w:w="4438" w:type="dxa"/>
            <w:gridSpan w:val="2"/>
          </w:tcPr>
          <w:p w14:paraId="1A8FF17F" w14:textId="77777777" w:rsidR="00E30349" w:rsidRPr="00D15BFE" w:rsidRDefault="00E30349" w:rsidP="00E30349">
            <w:pPr>
              <w:widowControl w:val="0"/>
              <w:tabs>
                <w:tab w:val="left" w:pos="4111"/>
              </w:tabs>
              <w:ind w:right="22"/>
              <w:rPr>
                <w:rFonts w:cs="Arial"/>
                <w:lang w:val="it-IT"/>
              </w:rPr>
            </w:pPr>
          </w:p>
        </w:tc>
        <w:tc>
          <w:tcPr>
            <w:tcW w:w="1091" w:type="dxa"/>
            <w:gridSpan w:val="2"/>
          </w:tcPr>
          <w:p w14:paraId="1F304F35" w14:textId="77777777" w:rsidR="00E30349" w:rsidRPr="00D15BFE" w:rsidRDefault="00E30349" w:rsidP="00E30349">
            <w:pPr>
              <w:widowControl w:val="0"/>
              <w:rPr>
                <w:rFonts w:cs="Arial"/>
                <w:b/>
                <w:lang w:val="it-IT"/>
              </w:rPr>
            </w:pPr>
          </w:p>
        </w:tc>
        <w:tc>
          <w:tcPr>
            <w:tcW w:w="4349" w:type="dxa"/>
            <w:gridSpan w:val="2"/>
          </w:tcPr>
          <w:p w14:paraId="1B5B7554" w14:textId="77777777" w:rsidR="00E30349" w:rsidRPr="00D15BFE" w:rsidRDefault="00E30349" w:rsidP="00E30349">
            <w:pPr>
              <w:widowControl w:val="0"/>
              <w:ind w:right="181"/>
              <w:rPr>
                <w:rFonts w:cs="Arial"/>
                <w:lang w:val="it-IT"/>
              </w:rPr>
            </w:pPr>
          </w:p>
        </w:tc>
      </w:tr>
      <w:tr w:rsidR="00E30349" w:rsidRPr="006F1F17" w14:paraId="13A47ED1" w14:textId="77777777" w:rsidTr="003750D2">
        <w:trPr>
          <w:gridAfter w:val="1"/>
          <w:wAfter w:w="187" w:type="dxa"/>
        </w:trPr>
        <w:tc>
          <w:tcPr>
            <w:tcW w:w="4438" w:type="dxa"/>
            <w:gridSpan w:val="2"/>
          </w:tcPr>
          <w:p w14:paraId="027BE084" w14:textId="77777777" w:rsidR="00E30349" w:rsidRPr="00D15BFE" w:rsidRDefault="00E30349" w:rsidP="00E30349">
            <w:pPr>
              <w:widowControl w:val="0"/>
              <w:tabs>
                <w:tab w:val="left" w:pos="4111"/>
              </w:tabs>
              <w:ind w:right="22"/>
              <w:rPr>
                <w:rFonts w:cs="Arial"/>
                <w:lang w:val="de-DE"/>
              </w:rPr>
            </w:pPr>
            <w:r>
              <w:rPr>
                <w:rFonts w:cs="Arial"/>
                <w:noProof w:val="0"/>
                <w:lang w:val="de-DE" w:eastAsia="de-DE"/>
              </w:rPr>
              <w:t>Eine</w:t>
            </w:r>
            <w:r w:rsidRPr="00D15BFE">
              <w:rPr>
                <w:rFonts w:cs="Arial"/>
                <w:noProof w:val="0"/>
                <w:lang w:val="de-DE" w:eastAsia="de-DE"/>
              </w:rPr>
              <w:t xml:space="preserve"> </w:t>
            </w:r>
            <w:r>
              <w:rPr>
                <w:rFonts w:cs="Arial"/>
                <w:noProof w:val="0"/>
                <w:lang w:val="de-DE" w:eastAsia="de-DE"/>
              </w:rPr>
              <w:t>etwaige,</w:t>
            </w:r>
            <w:r w:rsidRPr="00D15BFE">
              <w:rPr>
                <w:rFonts w:cs="Arial"/>
                <w:noProof w:val="0"/>
                <w:lang w:val="de-DE" w:eastAsia="de-DE"/>
              </w:rPr>
              <w:t xml:space="preserve"> in de</w:t>
            </w:r>
            <w:r>
              <w:rPr>
                <w:rFonts w:cs="Arial"/>
                <w:noProof w:val="0"/>
                <w:lang w:val="de-DE" w:eastAsia="de-DE"/>
              </w:rPr>
              <w:t>n</w:t>
            </w:r>
            <w:r w:rsidRPr="00D15BFE">
              <w:rPr>
                <w:rFonts w:cs="Arial"/>
                <w:noProof w:val="0"/>
                <w:lang w:val="de-DE" w:eastAsia="de-DE"/>
              </w:rPr>
              <w:t xml:space="preserve"> Unterlagen eines </w:t>
            </w:r>
            <w:r>
              <w:rPr>
                <w:rFonts w:cs="Arial"/>
                <w:noProof w:val="0"/>
                <w:lang w:val="de-DE" w:eastAsia="de-DE"/>
              </w:rPr>
              <w:t>zur</w:t>
            </w:r>
            <w:r w:rsidRPr="00D15BFE">
              <w:rPr>
                <w:rFonts w:cs="Arial"/>
                <w:noProof w:val="0"/>
                <w:lang w:val="de-DE" w:eastAsia="de-DE"/>
              </w:rPr>
              <w:t xml:space="preserve"> Ausschreibung zugelassenen Unternehmens </w:t>
            </w:r>
            <w:r>
              <w:rPr>
                <w:rFonts w:cs="Arial"/>
                <w:noProof w:val="0"/>
                <w:lang w:val="de-DE" w:eastAsia="de-DE"/>
              </w:rPr>
              <w:t xml:space="preserve">enthaltene </w:t>
            </w:r>
            <w:r w:rsidRPr="00D15BFE">
              <w:rPr>
                <w:rFonts w:cs="Arial"/>
                <w:noProof w:val="0"/>
                <w:lang w:val="de-DE" w:eastAsia="de-DE"/>
              </w:rPr>
              <w:t>Erklärung</w:t>
            </w:r>
            <w:r>
              <w:rPr>
                <w:rFonts w:cs="Arial"/>
                <w:noProof w:val="0"/>
                <w:lang w:val="de-DE" w:eastAsia="de-DE"/>
              </w:rPr>
              <w:t xml:space="preserve"> </w:t>
            </w:r>
            <w:r w:rsidRPr="00D15BFE">
              <w:rPr>
                <w:rFonts w:cs="Arial"/>
                <w:noProof w:val="0"/>
                <w:lang w:val="de-DE" w:eastAsia="de-DE"/>
              </w:rPr>
              <w:t xml:space="preserve">zur </w:t>
            </w:r>
            <w:r>
              <w:rPr>
                <w:rFonts w:cs="Arial"/>
                <w:noProof w:val="0"/>
                <w:lang w:val="de-DE" w:eastAsia="de-DE"/>
              </w:rPr>
              <w:t>Vergabe eines Unterauftrags ist</w:t>
            </w:r>
            <w:r w:rsidRPr="00D15BFE">
              <w:rPr>
                <w:rFonts w:cs="Arial"/>
                <w:noProof w:val="0"/>
                <w:lang w:val="de-DE" w:eastAsia="de-DE"/>
              </w:rPr>
              <w:t xml:space="preserve"> nicht als </w:t>
            </w:r>
            <w:r>
              <w:rPr>
                <w:rFonts w:cs="Arial"/>
                <w:noProof w:val="0"/>
                <w:lang w:val="de-DE" w:eastAsia="de-DE"/>
              </w:rPr>
              <w:t>implizite Ermächtigung zur</w:t>
            </w:r>
            <w:r w:rsidRPr="00D15BFE">
              <w:rPr>
                <w:rFonts w:cs="Arial"/>
                <w:noProof w:val="0"/>
                <w:lang w:val="de-DE" w:eastAsia="de-DE"/>
              </w:rPr>
              <w:t xml:space="preserve"> Untervergabe</w:t>
            </w:r>
            <w:r>
              <w:rPr>
                <w:rFonts w:cs="Arial"/>
                <w:noProof w:val="0"/>
                <w:lang w:val="de-DE" w:eastAsia="de-DE"/>
              </w:rPr>
              <w:t xml:space="preserve"> zu verstehen</w:t>
            </w:r>
            <w:r w:rsidRPr="00D15BFE">
              <w:rPr>
                <w:rFonts w:cs="Arial"/>
                <w:noProof w:val="0"/>
                <w:lang w:val="de-DE" w:eastAsia="de-DE"/>
              </w:rPr>
              <w:t>.</w:t>
            </w:r>
          </w:p>
        </w:tc>
        <w:tc>
          <w:tcPr>
            <w:tcW w:w="1091" w:type="dxa"/>
            <w:gridSpan w:val="2"/>
          </w:tcPr>
          <w:p w14:paraId="6560CA58" w14:textId="77777777" w:rsidR="00E30349" w:rsidRPr="00D15BFE" w:rsidRDefault="00E30349" w:rsidP="00E30349">
            <w:pPr>
              <w:widowControl w:val="0"/>
              <w:rPr>
                <w:rFonts w:cs="Arial"/>
                <w:lang w:val="de-DE"/>
              </w:rPr>
            </w:pPr>
          </w:p>
        </w:tc>
        <w:tc>
          <w:tcPr>
            <w:tcW w:w="4349" w:type="dxa"/>
            <w:gridSpan w:val="2"/>
          </w:tcPr>
          <w:p w14:paraId="4D3F7A1F" w14:textId="77777777" w:rsidR="00E30349" w:rsidRPr="00D15BFE" w:rsidRDefault="00E30349" w:rsidP="00E30349">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14:paraId="173CD42D"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5C45593D" w14:textId="77777777" w:rsidTr="003750D2">
        <w:trPr>
          <w:gridAfter w:val="1"/>
          <w:wAfter w:w="187" w:type="dxa"/>
        </w:trPr>
        <w:tc>
          <w:tcPr>
            <w:tcW w:w="4438" w:type="dxa"/>
            <w:gridSpan w:val="2"/>
          </w:tcPr>
          <w:p w14:paraId="28A1E1CF" w14:textId="77777777" w:rsidR="00E30349" w:rsidRPr="00D15BFE" w:rsidRDefault="00E30349" w:rsidP="00E30349">
            <w:pPr>
              <w:widowControl w:val="0"/>
              <w:tabs>
                <w:tab w:val="left" w:pos="4111"/>
              </w:tabs>
              <w:ind w:right="22"/>
              <w:rPr>
                <w:rFonts w:cs="Arial"/>
                <w:lang w:val="it-IT"/>
              </w:rPr>
            </w:pPr>
          </w:p>
        </w:tc>
        <w:tc>
          <w:tcPr>
            <w:tcW w:w="1091" w:type="dxa"/>
            <w:gridSpan w:val="2"/>
          </w:tcPr>
          <w:p w14:paraId="6560796B" w14:textId="77777777" w:rsidR="00E30349" w:rsidRPr="00D15BFE" w:rsidRDefault="00E30349" w:rsidP="00E30349">
            <w:pPr>
              <w:widowControl w:val="0"/>
              <w:rPr>
                <w:rFonts w:cs="Arial"/>
                <w:lang w:val="it-IT"/>
              </w:rPr>
            </w:pPr>
          </w:p>
        </w:tc>
        <w:tc>
          <w:tcPr>
            <w:tcW w:w="4349" w:type="dxa"/>
            <w:gridSpan w:val="2"/>
          </w:tcPr>
          <w:p w14:paraId="411EF90E" w14:textId="77777777" w:rsidR="00E30349" w:rsidRPr="00D15BFE" w:rsidRDefault="00E30349" w:rsidP="00E30349">
            <w:pPr>
              <w:widowControl w:val="0"/>
              <w:ind w:right="181"/>
              <w:rPr>
                <w:rFonts w:cs="Arial"/>
                <w:lang w:val="it-IT"/>
              </w:rPr>
            </w:pPr>
          </w:p>
        </w:tc>
      </w:tr>
      <w:tr w:rsidR="00E30349" w:rsidRPr="00D15BFE" w14:paraId="7ACC7DBB" w14:textId="77777777" w:rsidTr="003750D2">
        <w:trPr>
          <w:gridAfter w:val="1"/>
          <w:wAfter w:w="187" w:type="dxa"/>
        </w:trPr>
        <w:tc>
          <w:tcPr>
            <w:tcW w:w="4438" w:type="dxa"/>
            <w:gridSpan w:val="2"/>
          </w:tcPr>
          <w:p w14:paraId="6B7D5A1D" w14:textId="77777777" w:rsidR="00E30349" w:rsidRPr="00D15BFE" w:rsidRDefault="00E30349" w:rsidP="00E30349">
            <w:pPr>
              <w:widowControl w:val="0"/>
              <w:ind w:right="22"/>
              <w:rPr>
                <w:rFonts w:cs="Arial"/>
                <w:b/>
                <w:lang w:val="it-IT"/>
              </w:rPr>
            </w:pPr>
            <w:r w:rsidRPr="00D15BFE">
              <w:rPr>
                <w:rFonts w:cs="Arial"/>
                <w:b/>
                <w:lang w:val="it-IT"/>
              </w:rPr>
              <w:t>5. Verfolgbarkeit der Zahlungen</w:t>
            </w:r>
          </w:p>
        </w:tc>
        <w:tc>
          <w:tcPr>
            <w:tcW w:w="1091" w:type="dxa"/>
            <w:gridSpan w:val="2"/>
          </w:tcPr>
          <w:p w14:paraId="42F70C63" w14:textId="77777777" w:rsidR="00E30349" w:rsidRPr="00D15BFE" w:rsidRDefault="00E30349" w:rsidP="00E30349">
            <w:pPr>
              <w:widowControl w:val="0"/>
              <w:rPr>
                <w:rFonts w:cs="Arial"/>
                <w:b/>
                <w:lang w:val="it-IT"/>
              </w:rPr>
            </w:pPr>
          </w:p>
        </w:tc>
        <w:tc>
          <w:tcPr>
            <w:tcW w:w="4349" w:type="dxa"/>
            <w:gridSpan w:val="2"/>
          </w:tcPr>
          <w:p w14:paraId="1AA30390"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E30349" w:rsidRPr="00D15BFE" w14:paraId="6952D4E5" w14:textId="77777777" w:rsidTr="003750D2">
        <w:trPr>
          <w:gridAfter w:val="1"/>
          <w:wAfter w:w="187" w:type="dxa"/>
        </w:trPr>
        <w:tc>
          <w:tcPr>
            <w:tcW w:w="4438" w:type="dxa"/>
            <w:gridSpan w:val="2"/>
          </w:tcPr>
          <w:p w14:paraId="120067A5" w14:textId="77777777" w:rsidR="00E30349" w:rsidRPr="00D15BFE" w:rsidRDefault="00E30349" w:rsidP="00E30349">
            <w:pPr>
              <w:widowControl w:val="0"/>
              <w:ind w:right="22"/>
              <w:rPr>
                <w:rFonts w:cs="Arial"/>
                <w:b/>
                <w:lang w:val="it-IT"/>
              </w:rPr>
            </w:pPr>
          </w:p>
        </w:tc>
        <w:tc>
          <w:tcPr>
            <w:tcW w:w="1091" w:type="dxa"/>
            <w:gridSpan w:val="2"/>
          </w:tcPr>
          <w:p w14:paraId="3494F065" w14:textId="77777777" w:rsidR="00E30349" w:rsidRPr="00D15BFE" w:rsidRDefault="00E30349" w:rsidP="00E30349">
            <w:pPr>
              <w:widowControl w:val="0"/>
              <w:rPr>
                <w:rFonts w:cs="Arial"/>
                <w:b/>
                <w:lang w:val="it-IT"/>
              </w:rPr>
            </w:pPr>
          </w:p>
        </w:tc>
        <w:tc>
          <w:tcPr>
            <w:tcW w:w="4349" w:type="dxa"/>
            <w:gridSpan w:val="2"/>
          </w:tcPr>
          <w:p w14:paraId="50D72928"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6F1F17" w14:paraId="4BBA4C1F" w14:textId="77777777" w:rsidTr="003750D2">
        <w:trPr>
          <w:gridAfter w:val="1"/>
          <w:wAfter w:w="187" w:type="dxa"/>
        </w:trPr>
        <w:tc>
          <w:tcPr>
            <w:tcW w:w="4438" w:type="dxa"/>
            <w:gridSpan w:val="2"/>
          </w:tcPr>
          <w:p w14:paraId="29BE4E94" w14:textId="77777777" w:rsidR="00E30349" w:rsidRPr="00D15BFE" w:rsidRDefault="00E30349" w:rsidP="00E30349">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91" w:type="dxa"/>
            <w:gridSpan w:val="2"/>
          </w:tcPr>
          <w:p w14:paraId="04D94123" w14:textId="77777777" w:rsidR="00E30349" w:rsidRPr="00D15BFE" w:rsidRDefault="00E30349" w:rsidP="00E30349">
            <w:pPr>
              <w:widowControl w:val="0"/>
              <w:rPr>
                <w:rFonts w:cs="Arial"/>
                <w:b/>
                <w:lang w:val="de-DE"/>
              </w:rPr>
            </w:pPr>
          </w:p>
        </w:tc>
        <w:tc>
          <w:tcPr>
            <w:tcW w:w="4349" w:type="dxa"/>
            <w:gridSpan w:val="2"/>
          </w:tcPr>
          <w:p w14:paraId="1DA48620" w14:textId="77777777" w:rsidR="00E30349" w:rsidRPr="00D15BFE" w:rsidRDefault="00E30349" w:rsidP="00E30349">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E30349" w:rsidRPr="006F1F17" w14:paraId="33D4E1B1" w14:textId="77777777" w:rsidTr="003750D2">
        <w:trPr>
          <w:gridAfter w:val="1"/>
          <w:wAfter w:w="187" w:type="dxa"/>
        </w:trPr>
        <w:tc>
          <w:tcPr>
            <w:tcW w:w="4438" w:type="dxa"/>
            <w:gridSpan w:val="2"/>
          </w:tcPr>
          <w:p w14:paraId="45071A94" w14:textId="77777777" w:rsidR="00E30349" w:rsidRPr="00D15BFE" w:rsidRDefault="00E30349" w:rsidP="00E30349">
            <w:pPr>
              <w:widowControl w:val="0"/>
              <w:ind w:right="22"/>
              <w:rPr>
                <w:rFonts w:cs="Arial"/>
                <w:bCs/>
                <w:lang w:val="it-IT"/>
              </w:rPr>
            </w:pPr>
          </w:p>
        </w:tc>
        <w:tc>
          <w:tcPr>
            <w:tcW w:w="1091" w:type="dxa"/>
            <w:gridSpan w:val="2"/>
          </w:tcPr>
          <w:p w14:paraId="3C936706" w14:textId="77777777" w:rsidR="00E30349" w:rsidRPr="00D15BFE" w:rsidRDefault="00E30349" w:rsidP="00E30349">
            <w:pPr>
              <w:widowControl w:val="0"/>
              <w:rPr>
                <w:rFonts w:cs="Arial"/>
                <w:b/>
                <w:lang w:val="it-IT"/>
              </w:rPr>
            </w:pPr>
          </w:p>
        </w:tc>
        <w:tc>
          <w:tcPr>
            <w:tcW w:w="4349" w:type="dxa"/>
            <w:gridSpan w:val="2"/>
          </w:tcPr>
          <w:p w14:paraId="7DE4210D" w14:textId="77777777" w:rsidR="00E30349" w:rsidRPr="00D15BFE" w:rsidRDefault="00E30349" w:rsidP="00E30349">
            <w:pPr>
              <w:widowControl w:val="0"/>
              <w:ind w:right="181"/>
              <w:rPr>
                <w:rFonts w:cs="Arial"/>
                <w:lang w:val="it-IT"/>
              </w:rPr>
            </w:pPr>
          </w:p>
        </w:tc>
      </w:tr>
      <w:tr w:rsidR="00E30349" w:rsidRPr="006F1F17" w14:paraId="44814E8F" w14:textId="77777777" w:rsidTr="003750D2">
        <w:trPr>
          <w:gridAfter w:val="1"/>
          <w:wAfter w:w="187" w:type="dxa"/>
        </w:trPr>
        <w:tc>
          <w:tcPr>
            <w:tcW w:w="4438" w:type="dxa"/>
            <w:gridSpan w:val="2"/>
          </w:tcPr>
          <w:p w14:paraId="08E3016C" w14:textId="77777777" w:rsidR="00E30349" w:rsidRPr="00D15BFE" w:rsidRDefault="00E30349" w:rsidP="00E30349">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91" w:type="dxa"/>
            <w:gridSpan w:val="2"/>
          </w:tcPr>
          <w:p w14:paraId="07BA2F9B" w14:textId="77777777" w:rsidR="00E30349" w:rsidRPr="00D15BFE" w:rsidRDefault="00E30349" w:rsidP="00E30349">
            <w:pPr>
              <w:widowControl w:val="0"/>
              <w:rPr>
                <w:rFonts w:cs="Arial"/>
                <w:b/>
                <w:lang w:val="de-DE"/>
              </w:rPr>
            </w:pPr>
          </w:p>
        </w:tc>
        <w:tc>
          <w:tcPr>
            <w:tcW w:w="4349" w:type="dxa"/>
            <w:gridSpan w:val="2"/>
          </w:tcPr>
          <w:p w14:paraId="0CC0F699" w14:textId="77777777" w:rsidR="00E30349" w:rsidRPr="00D15BFE" w:rsidRDefault="00E30349" w:rsidP="00E30349">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61C10247" w14:textId="77777777" w:rsidR="00E30349" w:rsidRPr="00D15BFE" w:rsidRDefault="00E30349" w:rsidP="00E30349">
            <w:pPr>
              <w:widowControl w:val="0"/>
              <w:ind w:right="181"/>
              <w:rPr>
                <w:rFonts w:cs="Arial"/>
                <w:lang w:val="it-IT"/>
              </w:rPr>
            </w:pPr>
          </w:p>
        </w:tc>
      </w:tr>
      <w:tr w:rsidR="00E30349" w:rsidRPr="006F1F17" w14:paraId="6CB656DE" w14:textId="77777777" w:rsidTr="003750D2">
        <w:trPr>
          <w:gridAfter w:val="1"/>
          <w:wAfter w:w="187" w:type="dxa"/>
        </w:trPr>
        <w:tc>
          <w:tcPr>
            <w:tcW w:w="4438" w:type="dxa"/>
            <w:gridSpan w:val="2"/>
          </w:tcPr>
          <w:p w14:paraId="2FAFABF3" w14:textId="77777777" w:rsidR="00E30349" w:rsidRPr="00D15BFE" w:rsidRDefault="00E30349" w:rsidP="00E30349">
            <w:pPr>
              <w:widowControl w:val="0"/>
              <w:ind w:right="22"/>
              <w:rPr>
                <w:rFonts w:cs="Arial"/>
                <w:bCs/>
                <w:lang w:val="it-IT"/>
              </w:rPr>
            </w:pPr>
          </w:p>
        </w:tc>
        <w:tc>
          <w:tcPr>
            <w:tcW w:w="1091" w:type="dxa"/>
            <w:gridSpan w:val="2"/>
          </w:tcPr>
          <w:p w14:paraId="0164679E" w14:textId="77777777" w:rsidR="00E30349" w:rsidRPr="00D15BFE" w:rsidRDefault="00E30349" w:rsidP="00E30349">
            <w:pPr>
              <w:widowControl w:val="0"/>
              <w:rPr>
                <w:rFonts w:cs="Arial"/>
                <w:b/>
                <w:lang w:val="it-IT"/>
              </w:rPr>
            </w:pPr>
          </w:p>
        </w:tc>
        <w:tc>
          <w:tcPr>
            <w:tcW w:w="4349" w:type="dxa"/>
            <w:gridSpan w:val="2"/>
          </w:tcPr>
          <w:p w14:paraId="03E7BFD1" w14:textId="77777777" w:rsidR="00E30349" w:rsidRPr="00D15BFE" w:rsidRDefault="00E30349" w:rsidP="00E30349">
            <w:pPr>
              <w:widowControl w:val="0"/>
              <w:ind w:right="181"/>
              <w:rPr>
                <w:rFonts w:cs="Arial"/>
                <w:lang w:val="it-IT"/>
              </w:rPr>
            </w:pPr>
          </w:p>
        </w:tc>
      </w:tr>
      <w:tr w:rsidR="00E30349" w:rsidRPr="00F76D01" w14:paraId="03B649A7" w14:textId="77777777" w:rsidTr="003750D2">
        <w:trPr>
          <w:gridAfter w:val="1"/>
          <w:wAfter w:w="187" w:type="dxa"/>
        </w:trPr>
        <w:tc>
          <w:tcPr>
            <w:tcW w:w="4438" w:type="dxa"/>
            <w:gridSpan w:val="2"/>
          </w:tcPr>
          <w:p w14:paraId="2A2F72DA" w14:textId="77777777" w:rsidR="00E30349" w:rsidRPr="00D15BFE" w:rsidRDefault="00E30349" w:rsidP="00E30349">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F76D01">
              <w:rPr>
                <w:rFonts w:cs="Arial"/>
                <w:lang w:val="de-DE"/>
              </w:rPr>
            </w:r>
            <w:r w:rsidR="00F76D01">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14:paraId="7955D482" w14:textId="77777777" w:rsidR="00E30349" w:rsidRPr="00D15BFE" w:rsidRDefault="00E30349" w:rsidP="00E30349">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F76D01">
              <w:rPr>
                <w:rFonts w:cs="Arial"/>
                <w:lang w:val="de-DE"/>
              </w:rPr>
            </w:r>
            <w:r w:rsidR="00F76D01">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14:paraId="6CC66BB8" w14:textId="77777777" w:rsidR="00E30349" w:rsidRPr="00D15BFE" w:rsidRDefault="00E30349" w:rsidP="00E30349">
            <w:pPr>
              <w:widowControl w:val="0"/>
              <w:ind w:left="282" w:right="22" w:hanging="282"/>
              <w:rPr>
                <w:rFonts w:cs="Arial"/>
                <w:bCs/>
                <w:i/>
                <w:lang w:val="de-DE"/>
              </w:rPr>
            </w:pPr>
            <w:r w:rsidRPr="00D15BFE">
              <w:rPr>
                <w:rFonts w:cs="Arial"/>
                <w:bCs/>
                <w:i/>
                <w:lang w:val="de-DE"/>
              </w:rPr>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F76D01">
              <w:rPr>
                <w:rFonts w:cs="Arial"/>
                <w:lang w:val="de-DE"/>
              </w:rPr>
            </w:r>
            <w:r w:rsidR="00F76D01">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91" w:type="dxa"/>
            <w:gridSpan w:val="2"/>
          </w:tcPr>
          <w:p w14:paraId="131F72A6" w14:textId="77777777" w:rsidR="00E30349" w:rsidRPr="00D15BFE" w:rsidRDefault="00E30349" w:rsidP="00E30349">
            <w:pPr>
              <w:widowControl w:val="0"/>
              <w:rPr>
                <w:rFonts w:cs="Arial"/>
                <w:lang w:val="de-DE"/>
              </w:rPr>
            </w:pPr>
          </w:p>
        </w:tc>
        <w:tc>
          <w:tcPr>
            <w:tcW w:w="4349" w:type="dxa"/>
            <w:gridSpan w:val="2"/>
          </w:tcPr>
          <w:p w14:paraId="387E0713" w14:textId="77777777" w:rsidR="00E30349" w:rsidRPr="00D15BFE" w:rsidRDefault="00E30349" w:rsidP="00E30349">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F76D01">
              <w:rPr>
                <w:rFonts w:cs="Arial"/>
              </w:rPr>
            </w:r>
            <w:r w:rsidR="00F76D01">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14:paraId="55E2234A" w14:textId="77777777" w:rsidR="00E30349" w:rsidRPr="00D15BFE" w:rsidRDefault="00E30349" w:rsidP="00E30349">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F76D01">
              <w:rPr>
                <w:rFonts w:cs="Arial"/>
              </w:rPr>
            </w:r>
            <w:r w:rsidR="00F76D01">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della notizia dell‘inadempimento della propria controparte agli obblighi di tracciabilità finanziarla.</w:t>
            </w:r>
          </w:p>
          <w:p w14:paraId="5F70C159" w14:textId="77777777" w:rsidR="00E30349" w:rsidRPr="00D15BFE" w:rsidRDefault="00E30349" w:rsidP="00E30349">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F76D01">
              <w:rPr>
                <w:rFonts w:cs="Arial"/>
              </w:rPr>
            </w:r>
            <w:r w:rsidR="00F76D01">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E30349" w:rsidRPr="00F76D01" w14:paraId="252E9046" w14:textId="77777777" w:rsidTr="003750D2">
        <w:trPr>
          <w:gridAfter w:val="1"/>
          <w:wAfter w:w="187" w:type="dxa"/>
        </w:trPr>
        <w:tc>
          <w:tcPr>
            <w:tcW w:w="4438" w:type="dxa"/>
            <w:gridSpan w:val="2"/>
          </w:tcPr>
          <w:p w14:paraId="033448BD" w14:textId="77777777" w:rsidR="00E30349" w:rsidRPr="00EF35DF" w:rsidRDefault="00E30349" w:rsidP="00E30349">
            <w:pPr>
              <w:widowControl w:val="0"/>
              <w:ind w:right="22"/>
              <w:rPr>
                <w:rFonts w:cs="Arial"/>
                <w:noProof w:val="0"/>
                <w:lang w:val="it-IT" w:eastAsia="de-DE"/>
              </w:rPr>
            </w:pPr>
          </w:p>
        </w:tc>
        <w:tc>
          <w:tcPr>
            <w:tcW w:w="1091" w:type="dxa"/>
            <w:gridSpan w:val="2"/>
          </w:tcPr>
          <w:p w14:paraId="07D72F90" w14:textId="77777777" w:rsidR="00E30349" w:rsidRPr="00D15BFE" w:rsidRDefault="00E30349" w:rsidP="00E30349">
            <w:pPr>
              <w:widowControl w:val="0"/>
              <w:rPr>
                <w:rFonts w:cs="Arial"/>
                <w:lang w:val="it-IT"/>
              </w:rPr>
            </w:pPr>
          </w:p>
        </w:tc>
        <w:tc>
          <w:tcPr>
            <w:tcW w:w="4349" w:type="dxa"/>
            <w:gridSpan w:val="2"/>
          </w:tcPr>
          <w:p w14:paraId="654863EE" w14:textId="77777777" w:rsidR="00E30349" w:rsidRPr="00D15BFE" w:rsidRDefault="00E30349" w:rsidP="00E30349">
            <w:pPr>
              <w:widowControl w:val="0"/>
              <w:ind w:right="181"/>
              <w:rPr>
                <w:rFonts w:cs="Arial"/>
                <w:lang w:val="it-IT"/>
              </w:rPr>
            </w:pPr>
          </w:p>
        </w:tc>
      </w:tr>
      <w:tr w:rsidR="00E30349" w:rsidRPr="006F1F17" w14:paraId="64DDC9E1" w14:textId="77777777" w:rsidTr="003750D2">
        <w:trPr>
          <w:gridAfter w:val="1"/>
          <w:wAfter w:w="187" w:type="dxa"/>
        </w:trPr>
        <w:tc>
          <w:tcPr>
            <w:tcW w:w="4438" w:type="dxa"/>
            <w:gridSpan w:val="2"/>
          </w:tcPr>
          <w:p w14:paraId="06618A6D" w14:textId="77777777" w:rsidR="00E30349" w:rsidRPr="00D15BFE" w:rsidRDefault="00E30349" w:rsidP="00E30349">
            <w:pPr>
              <w:widowControl w:val="0"/>
              <w:ind w:right="22"/>
              <w:rPr>
                <w:rFonts w:cs="Arial"/>
                <w:noProof w:val="0"/>
                <w:lang w:val="de-DE" w:eastAsia="de-DE"/>
              </w:rPr>
            </w:pPr>
            <w:r w:rsidRPr="00916D2F">
              <w:rPr>
                <w:rFonts w:cs="Arial"/>
                <w:noProof w:val="0"/>
                <w:lang w:val="de-DE" w:eastAsia="de-DE"/>
              </w:rPr>
              <w:t>Der Auftragnehmer verpflichtet sich, der auftrag</w:t>
            </w:r>
            <w:r w:rsidRPr="00916D2F">
              <w:rPr>
                <w:rFonts w:cs="Arial"/>
                <w:noProof w:val="0"/>
                <w:lang w:val="de-DE" w:eastAsia="de-DE"/>
              </w:rPr>
              <w:softHyphen/>
              <w:t>gebenden Körperschaft die Nummern der Konto</w:t>
            </w:r>
            <w:r w:rsidRPr="00916D2F">
              <w:rPr>
                <w:rFonts w:cs="Arial"/>
                <w:noProof w:val="0"/>
                <w:lang w:val="de-DE" w:eastAsia="de-DE"/>
              </w:rPr>
              <w:softHyphen/>
              <w:t>korrente für öffentliche Aufträge, sowie die Personalien und die Steuernummer der Personen, die darauf Zugriff haben, mitzuteilen. Ebenfalls mitzuteilen ist jede Änderung dieser Daten.</w:t>
            </w:r>
          </w:p>
        </w:tc>
        <w:tc>
          <w:tcPr>
            <w:tcW w:w="1091" w:type="dxa"/>
            <w:gridSpan w:val="2"/>
          </w:tcPr>
          <w:p w14:paraId="67082587" w14:textId="77777777" w:rsidR="00E30349" w:rsidRPr="00D15BFE" w:rsidRDefault="00E30349" w:rsidP="00E30349">
            <w:pPr>
              <w:widowControl w:val="0"/>
              <w:rPr>
                <w:rFonts w:cs="Arial"/>
                <w:lang w:val="de-DE"/>
              </w:rPr>
            </w:pPr>
          </w:p>
        </w:tc>
        <w:tc>
          <w:tcPr>
            <w:tcW w:w="4349" w:type="dxa"/>
            <w:gridSpan w:val="2"/>
          </w:tcPr>
          <w:p w14:paraId="3E949325" w14:textId="77777777" w:rsidR="00E30349" w:rsidRPr="00D15BFE" w:rsidRDefault="00E30349" w:rsidP="00E30349">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E30349" w:rsidRPr="006F1F17" w14:paraId="4F7E21AC" w14:textId="77777777" w:rsidTr="003750D2">
        <w:trPr>
          <w:gridAfter w:val="1"/>
          <w:wAfter w:w="187" w:type="dxa"/>
        </w:trPr>
        <w:tc>
          <w:tcPr>
            <w:tcW w:w="4438" w:type="dxa"/>
            <w:gridSpan w:val="2"/>
          </w:tcPr>
          <w:p w14:paraId="2B96BBF8" w14:textId="77777777" w:rsidR="00E30349" w:rsidRPr="00D15BFE" w:rsidRDefault="00E30349" w:rsidP="00E30349">
            <w:pPr>
              <w:widowControl w:val="0"/>
              <w:ind w:right="22"/>
              <w:rPr>
                <w:rFonts w:cs="Arial"/>
                <w:bCs/>
                <w:lang w:val="it-IT"/>
              </w:rPr>
            </w:pPr>
          </w:p>
        </w:tc>
        <w:tc>
          <w:tcPr>
            <w:tcW w:w="1091" w:type="dxa"/>
            <w:gridSpan w:val="2"/>
          </w:tcPr>
          <w:p w14:paraId="50B5DCE7" w14:textId="77777777" w:rsidR="00E30349" w:rsidRPr="00D15BFE" w:rsidRDefault="00E30349" w:rsidP="00E30349">
            <w:pPr>
              <w:widowControl w:val="0"/>
              <w:rPr>
                <w:rFonts w:cs="Arial"/>
                <w:lang w:val="it-IT"/>
              </w:rPr>
            </w:pPr>
          </w:p>
        </w:tc>
        <w:tc>
          <w:tcPr>
            <w:tcW w:w="4349" w:type="dxa"/>
            <w:gridSpan w:val="2"/>
          </w:tcPr>
          <w:p w14:paraId="6BE87284" w14:textId="77777777" w:rsidR="00E30349" w:rsidRPr="00D15BFE" w:rsidRDefault="00E30349" w:rsidP="00E30349">
            <w:pPr>
              <w:widowControl w:val="0"/>
              <w:ind w:right="181"/>
              <w:rPr>
                <w:rFonts w:cs="Arial"/>
                <w:lang w:val="it-IT"/>
              </w:rPr>
            </w:pPr>
          </w:p>
        </w:tc>
      </w:tr>
      <w:tr w:rsidR="00E30349" w:rsidRPr="00D15BFE" w14:paraId="693F8F13" w14:textId="77777777" w:rsidTr="003750D2">
        <w:trPr>
          <w:gridAfter w:val="1"/>
          <w:wAfter w:w="187" w:type="dxa"/>
          <w:trHeight w:val="663"/>
        </w:trPr>
        <w:tc>
          <w:tcPr>
            <w:tcW w:w="4438" w:type="dxa"/>
            <w:gridSpan w:val="2"/>
            <w:shd w:val="clear" w:color="auto" w:fill="E0E0E0"/>
          </w:tcPr>
          <w:p w14:paraId="34DE96BB" w14:textId="77777777" w:rsidR="00E30349" w:rsidRPr="00D15BFE" w:rsidRDefault="00E30349" w:rsidP="00E30349">
            <w:pPr>
              <w:widowControl w:val="0"/>
              <w:ind w:right="22"/>
              <w:rPr>
                <w:rFonts w:cs="Arial"/>
                <w:b/>
                <w:lang w:val="it-IT"/>
              </w:rPr>
            </w:pPr>
          </w:p>
          <w:p w14:paraId="5A495634" w14:textId="77777777" w:rsidR="00E30349" w:rsidRPr="00D15BFE" w:rsidRDefault="00E30349" w:rsidP="00E30349">
            <w:pPr>
              <w:widowControl w:val="0"/>
              <w:ind w:left="1260" w:right="22" w:hanging="1260"/>
              <w:rPr>
                <w:rFonts w:cs="Arial"/>
                <w:b/>
                <w:lang w:val="de-DE"/>
              </w:rPr>
            </w:pPr>
            <w:r w:rsidRPr="00D15BFE">
              <w:rPr>
                <w:rFonts w:cs="Arial"/>
                <w:b/>
                <w:lang w:val="de-DE"/>
              </w:rPr>
              <w:t xml:space="preserve">ARTIKEL 5  ABLAUF DER AUSSCHREIBUNG </w:t>
            </w:r>
          </w:p>
        </w:tc>
        <w:tc>
          <w:tcPr>
            <w:tcW w:w="1091" w:type="dxa"/>
            <w:gridSpan w:val="2"/>
          </w:tcPr>
          <w:p w14:paraId="4A7CF3AA" w14:textId="77777777" w:rsidR="00E30349" w:rsidRPr="00D15BFE" w:rsidRDefault="00E30349" w:rsidP="00E30349">
            <w:pPr>
              <w:widowControl w:val="0"/>
              <w:rPr>
                <w:rFonts w:cs="Arial"/>
                <w:b/>
                <w:lang w:val="de-DE"/>
              </w:rPr>
            </w:pPr>
          </w:p>
        </w:tc>
        <w:tc>
          <w:tcPr>
            <w:tcW w:w="4349" w:type="dxa"/>
            <w:gridSpan w:val="2"/>
            <w:shd w:val="clear" w:color="auto" w:fill="E0E0E0"/>
          </w:tcPr>
          <w:p w14:paraId="369C9461"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2FF51BFD" w14:textId="77777777" w:rsidR="00E30349" w:rsidRPr="00D15BFE" w:rsidRDefault="00E30349" w:rsidP="00E30349">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E30349" w:rsidRPr="006F1F17" w14:paraId="490B956D" w14:textId="77777777" w:rsidTr="003750D2">
        <w:trPr>
          <w:gridAfter w:val="1"/>
          <w:wAfter w:w="187" w:type="dxa"/>
        </w:trPr>
        <w:tc>
          <w:tcPr>
            <w:tcW w:w="4438" w:type="dxa"/>
            <w:gridSpan w:val="2"/>
          </w:tcPr>
          <w:p w14:paraId="4660C7C2" w14:textId="77777777" w:rsidR="00E30349" w:rsidRPr="00D15BFE" w:rsidRDefault="00E30349" w:rsidP="00E30349">
            <w:pPr>
              <w:widowControl w:val="0"/>
              <w:ind w:right="22"/>
              <w:rPr>
                <w:rFonts w:cs="Arial"/>
                <w:b/>
                <w:lang w:val="it-IT"/>
              </w:rPr>
            </w:pPr>
          </w:p>
          <w:p w14:paraId="09DC40FC" w14:textId="77777777" w:rsidR="00E30349" w:rsidRPr="00916D2F" w:rsidRDefault="00E30349" w:rsidP="00E30349">
            <w:pPr>
              <w:widowControl w:val="0"/>
              <w:numPr>
                <w:ilvl w:val="0"/>
                <w:numId w:val="25"/>
              </w:numPr>
              <w:tabs>
                <w:tab w:val="clear" w:pos="720"/>
                <w:tab w:val="num" w:pos="360"/>
              </w:tabs>
              <w:ind w:left="360" w:right="22"/>
              <w:rPr>
                <w:rFonts w:cs="Arial"/>
                <w:b/>
                <w:lang w:val="it-IT"/>
              </w:rPr>
            </w:pPr>
            <w:r w:rsidRPr="00916D2F">
              <w:rPr>
                <w:rFonts w:cs="Arial"/>
                <w:b/>
                <w:noProof w:val="0"/>
                <w:lang w:val="de-DE" w:eastAsia="de-DE"/>
              </w:rPr>
              <w:t>Wettbewerbsbehörde und Bewertungskommission</w:t>
            </w:r>
          </w:p>
        </w:tc>
        <w:tc>
          <w:tcPr>
            <w:tcW w:w="1091" w:type="dxa"/>
            <w:gridSpan w:val="2"/>
          </w:tcPr>
          <w:p w14:paraId="61B5BF6A" w14:textId="77777777" w:rsidR="00E30349" w:rsidRPr="00D15BFE" w:rsidRDefault="00E30349" w:rsidP="00E30349">
            <w:pPr>
              <w:widowControl w:val="0"/>
              <w:rPr>
                <w:rFonts w:cs="Arial"/>
                <w:b/>
                <w:lang w:val="it-IT"/>
              </w:rPr>
            </w:pPr>
          </w:p>
        </w:tc>
        <w:tc>
          <w:tcPr>
            <w:tcW w:w="4349" w:type="dxa"/>
            <w:gridSpan w:val="2"/>
          </w:tcPr>
          <w:p w14:paraId="147D245F"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p w14:paraId="1FE9025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E30349" w:rsidRPr="006F1F17" w14:paraId="412EB249" w14:textId="77777777" w:rsidTr="003750D2">
        <w:trPr>
          <w:gridAfter w:val="1"/>
          <w:wAfter w:w="187" w:type="dxa"/>
        </w:trPr>
        <w:tc>
          <w:tcPr>
            <w:tcW w:w="4438" w:type="dxa"/>
            <w:gridSpan w:val="2"/>
          </w:tcPr>
          <w:p w14:paraId="5C705DEC" w14:textId="77777777" w:rsidR="00E30349" w:rsidRPr="00D15BFE" w:rsidRDefault="00E30349" w:rsidP="00E30349">
            <w:pPr>
              <w:widowControl w:val="0"/>
              <w:ind w:right="22"/>
              <w:rPr>
                <w:rFonts w:cs="Arial"/>
                <w:b/>
                <w:lang w:val="it-IT"/>
              </w:rPr>
            </w:pPr>
          </w:p>
        </w:tc>
        <w:tc>
          <w:tcPr>
            <w:tcW w:w="1091" w:type="dxa"/>
            <w:gridSpan w:val="2"/>
          </w:tcPr>
          <w:p w14:paraId="5DD01314" w14:textId="77777777" w:rsidR="00E30349" w:rsidRPr="00D15BFE" w:rsidRDefault="00E30349" w:rsidP="00E30349">
            <w:pPr>
              <w:widowControl w:val="0"/>
              <w:rPr>
                <w:rFonts w:cs="Arial"/>
                <w:b/>
                <w:lang w:val="it-IT"/>
              </w:rPr>
            </w:pPr>
          </w:p>
        </w:tc>
        <w:tc>
          <w:tcPr>
            <w:tcW w:w="4349" w:type="dxa"/>
            <w:gridSpan w:val="2"/>
          </w:tcPr>
          <w:p w14:paraId="1278D922"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06FEECD5" w14:textId="77777777" w:rsidTr="003750D2">
        <w:trPr>
          <w:gridAfter w:val="1"/>
          <w:wAfter w:w="187" w:type="dxa"/>
        </w:trPr>
        <w:tc>
          <w:tcPr>
            <w:tcW w:w="4438" w:type="dxa"/>
            <w:gridSpan w:val="2"/>
          </w:tcPr>
          <w:p w14:paraId="377A788E" w14:textId="77777777" w:rsidR="00E30349" w:rsidRPr="00D15BFE" w:rsidRDefault="00E30349" w:rsidP="00E30349">
            <w:pPr>
              <w:widowControl w:val="0"/>
              <w:ind w:right="22"/>
              <w:rPr>
                <w:rFonts w:cs="Arial"/>
                <w:lang w:val="de-DE"/>
              </w:rPr>
            </w:pPr>
            <w:r w:rsidRPr="00D15BFE">
              <w:rPr>
                <w:rFonts w:cs="Arial"/>
                <w:lang w:val="de-DE"/>
              </w:rPr>
              <w:t>Der Ausschreibungsablauf wird in einer Niederschrift festgehalten.</w:t>
            </w:r>
          </w:p>
        </w:tc>
        <w:tc>
          <w:tcPr>
            <w:tcW w:w="1091" w:type="dxa"/>
            <w:gridSpan w:val="2"/>
          </w:tcPr>
          <w:p w14:paraId="706FB7D9" w14:textId="77777777" w:rsidR="00E30349" w:rsidRPr="00D15BFE" w:rsidRDefault="00E30349" w:rsidP="00E30349">
            <w:pPr>
              <w:widowControl w:val="0"/>
              <w:rPr>
                <w:rFonts w:cs="Arial"/>
                <w:b/>
                <w:lang w:val="de-DE"/>
              </w:rPr>
            </w:pPr>
          </w:p>
        </w:tc>
        <w:tc>
          <w:tcPr>
            <w:tcW w:w="4349" w:type="dxa"/>
            <w:gridSpan w:val="2"/>
          </w:tcPr>
          <w:p w14:paraId="08ECFEFD" w14:textId="77777777" w:rsidR="00E30349" w:rsidRPr="00D15BFE" w:rsidRDefault="00E30349" w:rsidP="00E30349">
            <w:pPr>
              <w:widowControl w:val="0"/>
              <w:ind w:right="180"/>
              <w:rPr>
                <w:rFonts w:cs="Arial"/>
                <w:lang w:val="it-IT"/>
              </w:rPr>
            </w:pPr>
            <w:r w:rsidRPr="00D15BFE">
              <w:rPr>
                <w:rFonts w:cs="Arial"/>
                <w:lang w:val="it-IT"/>
              </w:rPr>
              <w:t>Sarà redatto un verbale delle operazioni di gara.</w:t>
            </w:r>
          </w:p>
        </w:tc>
      </w:tr>
      <w:tr w:rsidR="00E30349" w:rsidRPr="006F1F17" w14:paraId="0CF5A7E4" w14:textId="77777777" w:rsidTr="003750D2">
        <w:trPr>
          <w:gridAfter w:val="1"/>
          <w:wAfter w:w="187" w:type="dxa"/>
        </w:trPr>
        <w:tc>
          <w:tcPr>
            <w:tcW w:w="4438" w:type="dxa"/>
            <w:gridSpan w:val="2"/>
          </w:tcPr>
          <w:p w14:paraId="7CD04E57" w14:textId="77777777" w:rsidR="00E30349" w:rsidRPr="00D15BFE" w:rsidRDefault="00E30349" w:rsidP="00E30349">
            <w:pPr>
              <w:widowControl w:val="0"/>
              <w:ind w:right="22"/>
              <w:rPr>
                <w:rFonts w:cs="Arial"/>
                <w:b/>
                <w:lang w:val="it-IT"/>
              </w:rPr>
            </w:pPr>
          </w:p>
        </w:tc>
        <w:tc>
          <w:tcPr>
            <w:tcW w:w="1091" w:type="dxa"/>
            <w:gridSpan w:val="2"/>
          </w:tcPr>
          <w:p w14:paraId="5E5A4AD4" w14:textId="77777777" w:rsidR="00E30349" w:rsidRPr="00D15BFE" w:rsidRDefault="00E30349" w:rsidP="00E30349">
            <w:pPr>
              <w:widowControl w:val="0"/>
              <w:rPr>
                <w:rFonts w:cs="Arial"/>
                <w:b/>
                <w:lang w:val="it-IT"/>
              </w:rPr>
            </w:pPr>
          </w:p>
        </w:tc>
        <w:tc>
          <w:tcPr>
            <w:tcW w:w="4349" w:type="dxa"/>
            <w:gridSpan w:val="2"/>
          </w:tcPr>
          <w:p w14:paraId="48F57E28"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34BDAB1F" w14:textId="77777777" w:rsidTr="003750D2">
        <w:trPr>
          <w:gridAfter w:val="1"/>
          <w:wAfter w:w="187" w:type="dxa"/>
        </w:trPr>
        <w:tc>
          <w:tcPr>
            <w:tcW w:w="4438" w:type="dxa"/>
            <w:gridSpan w:val="2"/>
          </w:tcPr>
          <w:p w14:paraId="473683C2" w14:textId="77777777" w:rsidR="00E30349" w:rsidRPr="00C06527" w:rsidRDefault="00E30349" w:rsidP="00E30349">
            <w:pPr>
              <w:widowControl w:val="0"/>
              <w:ind w:right="22"/>
              <w:rPr>
                <w:rFonts w:cs="Arial"/>
                <w:b/>
                <w:lang w:val="de-DE"/>
              </w:rPr>
            </w:pPr>
            <w:r w:rsidRPr="00A03E72">
              <w:rPr>
                <w:rFonts w:cs="Arial"/>
                <w:noProof w:val="0"/>
                <w:lang w:val="de-DE" w:eastAsia="de-DE"/>
              </w:rPr>
              <w:t xml:space="preserve">Die Ausschreibung wird in nicht öffentlicher Sitzung </w:t>
            </w:r>
            <w:r w:rsidRPr="00A03E72">
              <w:rPr>
                <w:rFonts w:cs="Arial"/>
                <w:noProof w:val="0"/>
                <w:color w:val="FF0000"/>
                <w:lang w:val="de-DE" w:eastAsia="de-DE"/>
              </w:rPr>
              <w:t>am Ort und zu der Uhrzeit, die in der Ausschreibungsbekanntmachung oder im Aufforderungsschreiben</w:t>
            </w:r>
            <w:r w:rsidRPr="00A03E72">
              <w:rPr>
                <w:rFonts w:cs="Arial"/>
                <w:noProof w:val="0"/>
                <w:lang w:val="de-DE" w:eastAsia="de-DE"/>
              </w:rPr>
              <w:t xml:space="preserve"> angegeben sind, eröffnet.</w:t>
            </w:r>
            <w:r w:rsidRPr="00C06527">
              <w:rPr>
                <w:color w:val="000000"/>
                <w:lang w:val="de-DE"/>
              </w:rPr>
              <w:t xml:space="preserve"> </w:t>
            </w:r>
          </w:p>
        </w:tc>
        <w:tc>
          <w:tcPr>
            <w:tcW w:w="1091" w:type="dxa"/>
            <w:gridSpan w:val="2"/>
          </w:tcPr>
          <w:p w14:paraId="11699095" w14:textId="77777777" w:rsidR="00E30349" w:rsidRPr="00C06527" w:rsidRDefault="00E30349" w:rsidP="00E30349">
            <w:pPr>
              <w:widowControl w:val="0"/>
              <w:rPr>
                <w:rFonts w:cs="Arial"/>
                <w:b/>
                <w:lang w:val="de-DE"/>
              </w:rPr>
            </w:pPr>
          </w:p>
        </w:tc>
        <w:tc>
          <w:tcPr>
            <w:tcW w:w="4349" w:type="dxa"/>
            <w:gridSpan w:val="2"/>
          </w:tcPr>
          <w:p w14:paraId="19DC5536"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C06527">
              <w:rPr>
                <w:rFonts w:cs="Arial"/>
                <w:color w:val="000000"/>
                <w:lang w:val="it-IT"/>
              </w:rPr>
              <w:t xml:space="preserve">La gara sarà aperta in seduta riservata </w:t>
            </w:r>
            <w:r w:rsidRPr="00C06527">
              <w:rPr>
                <w:rFonts w:cs="Arial"/>
                <w:color w:val="FF0000"/>
                <w:lang w:val="it-IT"/>
              </w:rPr>
              <w:t>nel luogo e alla data indicati nel bando di gara o nella lettera di invito.</w:t>
            </w:r>
            <w:r w:rsidRPr="00D15BFE">
              <w:rPr>
                <w:rFonts w:cs="Arial"/>
                <w:color w:val="000000"/>
                <w:lang w:val="it-IT"/>
              </w:rPr>
              <w:t xml:space="preserve"> </w:t>
            </w:r>
          </w:p>
        </w:tc>
      </w:tr>
      <w:tr w:rsidR="00E30349" w:rsidRPr="006F1F17" w14:paraId="7840867E" w14:textId="77777777" w:rsidTr="003750D2">
        <w:trPr>
          <w:gridAfter w:val="1"/>
          <w:wAfter w:w="187" w:type="dxa"/>
        </w:trPr>
        <w:tc>
          <w:tcPr>
            <w:tcW w:w="4438" w:type="dxa"/>
            <w:gridSpan w:val="2"/>
          </w:tcPr>
          <w:p w14:paraId="6B5A8812" w14:textId="77777777" w:rsidR="00E30349" w:rsidRPr="00D15BFE" w:rsidRDefault="00E30349" w:rsidP="00E30349">
            <w:pPr>
              <w:widowControl w:val="0"/>
              <w:ind w:right="22"/>
              <w:rPr>
                <w:color w:val="000000"/>
                <w:lang w:val="it-IT"/>
              </w:rPr>
            </w:pPr>
          </w:p>
        </w:tc>
        <w:tc>
          <w:tcPr>
            <w:tcW w:w="1091" w:type="dxa"/>
            <w:gridSpan w:val="2"/>
          </w:tcPr>
          <w:p w14:paraId="0B230324" w14:textId="77777777" w:rsidR="00E30349" w:rsidRPr="00D15BFE" w:rsidRDefault="00E30349" w:rsidP="00E30349">
            <w:pPr>
              <w:widowControl w:val="0"/>
              <w:rPr>
                <w:rFonts w:cs="Arial"/>
                <w:b/>
                <w:lang w:val="it-IT"/>
              </w:rPr>
            </w:pPr>
          </w:p>
        </w:tc>
        <w:tc>
          <w:tcPr>
            <w:tcW w:w="4349" w:type="dxa"/>
            <w:gridSpan w:val="2"/>
          </w:tcPr>
          <w:p w14:paraId="593C456F" w14:textId="77777777" w:rsidR="00E30349" w:rsidRPr="00D15BFE" w:rsidRDefault="00E30349" w:rsidP="00E30349">
            <w:pPr>
              <w:widowControl w:val="0"/>
              <w:ind w:right="105"/>
              <w:rPr>
                <w:rFonts w:cs="Arial"/>
                <w:color w:val="000000"/>
                <w:lang w:val="it-IT"/>
              </w:rPr>
            </w:pPr>
          </w:p>
        </w:tc>
      </w:tr>
      <w:tr w:rsidR="00E30349" w:rsidRPr="006F1F17" w14:paraId="106EFE0A" w14:textId="77777777" w:rsidTr="003750D2">
        <w:trPr>
          <w:gridAfter w:val="1"/>
          <w:wAfter w:w="187" w:type="dxa"/>
        </w:trPr>
        <w:tc>
          <w:tcPr>
            <w:tcW w:w="4438" w:type="dxa"/>
            <w:gridSpan w:val="2"/>
          </w:tcPr>
          <w:p w14:paraId="5E748170" w14:textId="77777777" w:rsidR="00E30349" w:rsidRPr="00C06527" w:rsidRDefault="00E30349" w:rsidP="00E30349">
            <w:pPr>
              <w:widowControl w:val="0"/>
              <w:ind w:right="22"/>
              <w:rPr>
                <w:color w:val="000000"/>
                <w:lang w:val="de-DE"/>
              </w:rPr>
            </w:pPr>
            <w:r w:rsidRPr="00C06527">
              <w:rPr>
                <w:rFonts w:cs="Arial"/>
                <w:noProof w:val="0"/>
                <w:lang w:val="de-DE" w:eastAsia="de-DE"/>
              </w:rPr>
              <w:t>Nachdem die</w:t>
            </w:r>
            <w:r w:rsidRPr="00A03E72">
              <w:rPr>
                <w:rFonts w:cs="Arial"/>
                <w:noProof w:val="0"/>
                <w:lang w:val="de-DE" w:eastAsia="de-DE"/>
              </w:rPr>
              <w:t xml:space="preserve"> Wettbewerbsbehörde</w:t>
            </w:r>
            <w:r w:rsidRPr="00C06527">
              <w:rPr>
                <w:rFonts w:cs="Arial"/>
                <w:noProof w:val="0"/>
                <w:lang w:val="de-DE" w:eastAsia="de-DE"/>
              </w:rPr>
              <w:t xml:space="preserve"> geprüft hat, ob die Angebote innerhalb der vorgesehenen Frist eingegangen sind, öffnet sie in öffentlicher Sitzung die virtuellen Umschläge „A“, welche die Verwaltungsunterlagen enthalten, und nimmt </w:t>
            </w:r>
            <w:r w:rsidRPr="00A03E72">
              <w:rPr>
                <w:rFonts w:cs="Arial"/>
                <w:noProof w:val="0"/>
                <w:lang w:val="de-DE" w:eastAsia="de-DE"/>
              </w:rPr>
              <w:t>deren Inhalt zur Kenntnis,</w:t>
            </w:r>
            <w:r w:rsidRPr="00C06527">
              <w:rPr>
                <w:rFonts w:cs="Arial"/>
                <w:noProof w:val="0"/>
                <w:lang w:val="de-DE" w:eastAsia="de-DE"/>
              </w:rPr>
              <w:t xml:space="preserve"> während die Umschläge zu den technischen und wirtschaftlichen Angeboten verschlossen bleiben</w:t>
            </w:r>
            <w:r w:rsidRPr="00A03E72">
              <w:rPr>
                <w:rFonts w:cs="Arial"/>
                <w:noProof w:val="0"/>
                <w:lang w:val="de-DE" w:eastAsia="de-DE"/>
              </w:rPr>
              <w:t>.</w:t>
            </w:r>
            <w:r w:rsidRPr="00C06527">
              <w:rPr>
                <w:rFonts w:cs="Arial"/>
                <w:noProof w:val="0"/>
                <w:lang w:val="de-DE" w:eastAsia="de-DE"/>
              </w:rPr>
              <w:t xml:space="preserve"> Anschließend überprüft die Wettbewerbsbehörde eventuell auch in nichtöffentlicher Sitzung die von den Teilnehmern eingereichten Verwaltungsunterlagen.</w:t>
            </w:r>
          </w:p>
        </w:tc>
        <w:tc>
          <w:tcPr>
            <w:tcW w:w="1091" w:type="dxa"/>
            <w:gridSpan w:val="2"/>
          </w:tcPr>
          <w:p w14:paraId="369694A8" w14:textId="77777777" w:rsidR="00E30349" w:rsidRPr="00C06527" w:rsidRDefault="00E30349" w:rsidP="00E30349">
            <w:pPr>
              <w:widowControl w:val="0"/>
              <w:rPr>
                <w:rFonts w:cs="Arial"/>
                <w:b/>
                <w:lang w:val="de-DE"/>
              </w:rPr>
            </w:pPr>
          </w:p>
        </w:tc>
        <w:tc>
          <w:tcPr>
            <w:tcW w:w="4349" w:type="dxa"/>
            <w:gridSpan w:val="2"/>
          </w:tcPr>
          <w:p w14:paraId="49D1CB3F" w14:textId="77777777" w:rsidR="00E30349" w:rsidRPr="00D15BFE" w:rsidRDefault="00E30349" w:rsidP="00E30349">
            <w:pPr>
              <w:widowControl w:val="0"/>
              <w:ind w:right="62"/>
              <w:rPr>
                <w:rFonts w:cs="Arial"/>
                <w:lang w:val="it-IT"/>
              </w:rPr>
            </w:pPr>
            <w:r w:rsidRPr="00C06527">
              <w:rPr>
                <w:rFonts w:cs="Arial"/>
                <w:lang w:val="it-IT"/>
              </w:rPr>
              <w:t xml:space="preserve">Dopo aver verificato che le offerte siano pervenute entro il termine previsto, nella seduta </w:t>
            </w:r>
            <w:r w:rsidRPr="00C06527">
              <w:rPr>
                <w:rFonts w:cs="Arial"/>
                <w:color w:val="000000"/>
                <w:lang w:val="it-IT"/>
              </w:rPr>
              <w:t xml:space="preserve">riservata </w:t>
            </w:r>
            <w:r w:rsidRPr="00C06527">
              <w:rPr>
                <w:rFonts w:cs="Arial"/>
                <w:lang w:val="it-IT"/>
              </w:rPr>
              <w:t xml:space="preserve"> l’autorità di gara aprirà le buste virtuali “A”, contenenti la documentazione amministrativa  e prenderà atto dei documenti ivi contenuti, lasciando chiuse le buste riguardanti le offerte tecniche e quelle economiche. Successivamente, l’autoritá di gara procederà, eventualmente anche in seduta riservata, alla verifica della documentazione amministrativa prodotta dai concorrenti.</w:t>
            </w:r>
          </w:p>
        </w:tc>
      </w:tr>
      <w:tr w:rsidR="00E30349" w:rsidRPr="006F1F17" w14:paraId="3221D7FD" w14:textId="77777777" w:rsidTr="003750D2">
        <w:trPr>
          <w:gridAfter w:val="1"/>
          <w:wAfter w:w="187" w:type="dxa"/>
        </w:trPr>
        <w:tc>
          <w:tcPr>
            <w:tcW w:w="4438" w:type="dxa"/>
            <w:gridSpan w:val="2"/>
          </w:tcPr>
          <w:p w14:paraId="0D148A6C" w14:textId="77777777" w:rsidR="00E30349" w:rsidRPr="00D15BFE" w:rsidRDefault="00E30349" w:rsidP="00E30349">
            <w:pPr>
              <w:widowControl w:val="0"/>
              <w:ind w:right="22"/>
              <w:rPr>
                <w:rFonts w:cs="Arial"/>
                <w:lang w:val="it-IT"/>
              </w:rPr>
            </w:pPr>
          </w:p>
        </w:tc>
        <w:tc>
          <w:tcPr>
            <w:tcW w:w="1091" w:type="dxa"/>
            <w:gridSpan w:val="2"/>
          </w:tcPr>
          <w:p w14:paraId="680EFAF8" w14:textId="77777777" w:rsidR="00E30349" w:rsidRPr="00D15BFE" w:rsidRDefault="00E30349" w:rsidP="00E30349">
            <w:pPr>
              <w:widowControl w:val="0"/>
              <w:rPr>
                <w:rFonts w:cs="Arial"/>
                <w:b/>
                <w:lang w:val="it-IT"/>
              </w:rPr>
            </w:pPr>
          </w:p>
        </w:tc>
        <w:tc>
          <w:tcPr>
            <w:tcW w:w="4349" w:type="dxa"/>
            <w:gridSpan w:val="2"/>
          </w:tcPr>
          <w:p w14:paraId="21BEDC9B" w14:textId="77777777" w:rsidR="00E30349" w:rsidRPr="00D15BFE" w:rsidRDefault="00E30349" w:rsidP="00E30349">
            <w:pPr>
              <w:widowControl w:val="0"/>
              <w:ind w:right="62"/>
              <w:rPr>
                <w:rFonts w:cs="Arial"/>
                <w:lang w:val="it-IT"/>
              </w:rPr>
            </w:pPr>
          </w:p>
        </w:tc>
      </w:tr>
      <w:tr w:rsidR="00E30349" w:rsidRPr="006F1F17" w14:paraId="0322C9F2" w14:textId="77777777" w:rsidTr="003750D2">
        <w:trPr>
          <w:gridAfter w:val="1"/>
          <w:wAfter w:w="187" w:type="dxa"/>
        </w:trPr>
        <w:tc>
          <w:tcPr>
            <w:tcW w:w="4438" w:type="dxa"/>
            <w:gridSpan w:val="2"/>
          </w:tcPr>
          <w:p w14:paraId="5767C8CB" w14:textId="77777777" w:rsidR="00E30349" w:rsidRPr="00CF6938" w:rsidRDefault="00E30349" w:rsidP="00E30349">
            <w:pPr>
              <w:widowControl w:val="0"/>
              <w:ind w:right="22"/>
              <w:rPr>
                <w:rFonts w:cs="Arial"/>
                <w:lang w:val="de-DE"/>
              </w:rPr>
            </w:pPr>
            <w:bookmarkStart w:id="50"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91" w:type="dxa"/>
            <w:gridSpan w:val="2"/>
          </w:tcPr>
          <w:p w14:paraId="438F0350" w14:textId="77777777" w:rsidR="00E30349" w:rsidRPr="00CF6938" w:rsidRDefault="00E30349" w:rsidP="00E30349">
            <w:pPr>
              <w:widowControl w:val="0"/>
              <w:rPr>
                <w:rFonts w:cs="Arial"/>
                <w:b/>
                <w:lang w:val="de-DE"/>
              </w:rPr>
            </w:pPr>
          </w:p>
        </w:tc>
        <w:tc>
          <w:tcPr>
            <w:tcW w:w="4349" w:type="dxa"/>
            <w:gridSpan w:val="2"/>
          </w:tcPr>
          <w:p w14:paraId="607EFFA8" w14:textId="77777777" w:rsidR="00E30349" w:rsidRPr="00CF6938" w:rsidRDefault="00E30349" w:rsidP="00E30349">
            <w:pPr>
              <w:widowControl w:val="0"/>
              <w:ind w:right="180"/>
              <w:rPr>
                <w:rFonts w:cs="Arial"/>
                <w:lang w:val="it-IT"/>
              </w:rPr>
            </w:pPr>
            <w:r w:rsidRPr="00CF6938">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E30349" w:rsidRPr="006F1F17" w14:paraId="4DB440FC" w14:textId="77777777" w:rsidTr="003750D2">
        <w:trPr>
          <w:gridAfter w:val="1"/>
          <w:wAfter w:w="187" w:type="dxa"/>
        </w:trPr>
        <w:tc>
          <w:tcPr>
            <w:tcW w:w="4438" w:type="dxa"/>
            <w:gridSpan w:val="2"/>
          </w:tcPr>
          <w:p w14:paraId="68A9EA54" w14:textId="77777777" w:rsidR="00E30349" w:rsidRPr="00CF6938" w:rsidRDefault="00E30349" w:rsidP="00E30349">
            <w:pPr>
              <w:widowControl w:val="0"/>
              <w:ind w:right="22"/>
              <w:rPr>
                <w:rFonts w:cs="Arial"/>
                <w:lang w:val="it-IT"/>
              </w:rPr>
            </w:pPr>
          </w:p>
        </w:tc>
        <w:tc>
          <w:tcPr>
            <w:tcW w:w="1091" w:type="dxa"/>
            <w:gridSpan w:val="2"/>
          </w:tcPr>
          <w:p w14:paraId="598F992B" w14:textId="77777777" w:rsidR="00E30349" w:rsidRPr="00CF6938" w:rsidRDefault="00E30349" w:rsidP="00E30349">
            <w:pPr>
              <w:widowControl w:val="0"/>
              <w:rPr>
                <w:rFonts w:cs="Arial"/>
                <w:b/>
                <w:lang w:val="it-IT"/>
              </w:rPr>
            </w:pPr>
          </w:p>
        </w:tc>
        <w:tc>
          <w:tcPr>
            <w:tcW w:w="4349" w:type="dxa"/>
            <w:gridSpan w:val="2"/>
          </w:tcPr>
          <w:p w14:paraId="74F3F2BD" w14:textId="77777777" w:rsidR="00E30349" w:rsidRPr="00CF6938" w:rsidRDefault="00E30349" w:rsidP="00E30349">
            <w:pPr>
              <w:widowControl w:val="0"/>
              <w:ind w:right="180"/>
              <w:rPr>
                <w:rFonts w:cs="Arial"/>
                <w:lang w:val="it-IT"/>
              </w:rPr>
            </w:pPr>
          </w:p>
        </w:tc>
      </w:tr>
      <w:tr w:rsidR="00E30349" w:rsidRPr="006F1F17" w14:paraId="4A3DCFD3" w14:textId="77777777" w:rsidTr="003750D2">
        <w:trPr>
          <w:gridAfter w:val="1"/>
          <w:wAfter w:w="187" w:type="dxa"/>
        </w:trPr>
        <w:tc>
          <w:tcPr>
            <w:tcW w:w="4438" w:type="dxa"/>
            <w:gridSpan w:val="2"/>
          </w:tcPr>
          <w:p w14:paraId="172DD4FF" w14:textId="77777777" w:rsidR="00E30349" w:rsidRPr="00CF6938" w:rsidRDefault="00E30349" w:rsidP="00E30349">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91" w:type="dxa"/>
            <w:gridSpan w:val="2"/>
          </w:tcPr>
          <w:p w14:paraId="5450FF1F" w14:textId="77777777" w:rsidR="00E30349" w:rsidRPr="00CF6938" w:rsidRDefault="00E30349" w:rsidP="00E30349">
            <w:pPr>
              <w:widowControl w:val="0"/>
              <w:rPr>
                <w:rFonts w:cs="Arial"/>
                <w:b/>
                <w:lang w:val="de-DE"/>
              </w:rPr>
            </w:pPr>
          </w:p>
        </w:tc>
        <w:tc>
          <w:tcPr>
            <w:tcW w:w="4349" w:type="dxa"/>
            <w:gridSpan w:val="2"/>
          </w:tcPr>
          <w:p w14:paraId="425822DA" w14:textId="77777777" w:rsidR="00E30349" w:rsidRPr="00CF6938" w:rsidRDefault="00E30349" w:rsidP="00E30349">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idoneitá professionale economico finanziari e tecnico organizzativi. </w:t>
            </w:r>
          </w:p>
        </w:tc>
      </w:tr>
      <w:tr w:rsidR="00E30349" w:rsidRPr="006F1F17" w14:paraId="1DA93C37" w14:textId="77777777" w:rsidTr="003750D2">
        <w:trPr>
          <w:gridAfter w:val="1"/>
          <w:wAfter w:w="187" w:type="dxa"/>
        </w:trPr>
        <w:tc>
          <w:tcPr>
            <w:tcW w:w="4438" w:type="dxa"/>
            <w:gridSpan w:val="2"/>
          </w:tcPr>
          <w:p w14:paraId="405AA832" w14:textId="77777777" w:rsidR="00E30349" w:rsidRPr="00D15BFE" w:rsidRDefault="00E30349" w:rsidP="00E30349">
            <w:pPr>
              <w:widowControl w:val="0"/>
              <w:ind w:right="22"/>
              <w:rPr>
                <w:rFonts w:cs="Arial"/>
                <w:lang w:val="it-IT"/>
              </w:rPr>
            </w:pPr>
          </w:p>
        </w:tc>
        <w:tc>
          <w:tcPr>
            <w:tcW w:w="1091" w:type="dxa"/>
            <w:gridSpan w:val="2"/>
          </w:tcPr>
          <w:p w14:paraId="70F35822" w14:textId="77777777" w:rsidR="00E30349" w:rsidRPr="00D15BFE" w:rsidRDefault="00E30349" w:rsidP="00E30349">
            <w:pPr>
              <w:widowControl w:val="0"/>
              <w:rPr>
                <w:rFonts w:cs="Arial"/>
                <w:b/>
                <w:lang w:val="it-IT"/>
              </w:rPr>
            </w:pPr>
          </w:p>
        </w:tc>
        <w:tc>
          <w:tcPr>
            <w:tcW w:w="4349" w:type="dxa"/>
            <w:gridSpan w:val="2"/>
          </w:tcPr>
          <w:p w14:paraId="4289059D" w14:textId="77777777" w:rsidR="00E30349" w:rsidRPr="00D15BFE" w:rsidRDefault="00E30349" w:rsidP="00E30349">
            <w:pPr>
              <w:widowControl w:val="0"/>
              <w:ind w:right="180"/>
              <w:rPr>
                <w:rFonts w:cs="Arial"/>
                <w:lang w:val="it-IT"/>
              </w:rPr>
            </w:pPr>
          </w:p>
        </w:tc>
      </w:tr>
      <w:tr w:rsidR="00E30349" w:rsidRPr="006F1F17" w14:paraId="293B4AFF" w14:textId="77777777" w:rsidTr="003750D2">
        <w:trPr>
          <w:gridAfter w:val="1"/>
          <w:wAfter w:w="187" w:type="dxa"/>
        </w:trPr>
        <w:tc>
          <w:tcPr>
            <w:tcW w:w="4438" w:type="dxa"/>
            <w:gridSpan w:val="2"/>
          </w:tcPr>
          <w:p w14:paraId="0077DE34" w14:textId="77777777" w:rsidR="00E30349" w:rsidRPr="00D15BFE" w:rsidRDefault="00E30349" w:rsidP="00E30349">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91" w:type="dxa"/>
            <w:gridSpan w:val="2"/>
          </w:tcPr>
          <w:p w14:paraId="11942AAA" w14:textId="77777777" w:rsidR="00E30349" w:rsidRPr="00D15BFE" w:rsidRDefault="00E30349" w:rsidP="00E30349">
            <w:pPr>
              <w:widowControl w:val="0"/>
              <w:rPr>
                <w:rFonts w:cs="Arial"/>
                <w:b/>
                <w:lang w:val="de-DE"/>
              </w:rPr>
            </w:pPr>
          </w:p>
        </w:tc>
        <w:tc>
          <w:tcPr>
            <w:tcW w:w="4349" w:type="dxa"/>
            <w:gridSpan w:val="2"/>
          </w:tcPr>
          <w:p w14:paraId="7C3570F4" w14:textId="77777777" w:rsidR="00E30349" w:rsidRPr="00D15BFE" w:rsidRDefault="00E30349" w:rsidP="00E30349">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50"/>
      <w:tr w:rsidR="00E30349" w:rsidRPr="006F1F17" w14:paraId="2EDF9DEC" w14:textId="77777777" w:rsidTr="003750D2">
        <w:trPr>
          <w:gridAfter w:val="1"/>
          <w:wAfter w:w="187" w:type="dxa"/>
        </w:trPr>
        <w:tc>
          <w:tcPr>
            <w:tcW w:w="4438" w:type="dxa"/>
            <w:gridSpan w:val="2"/>
          </w:tcPr>
          <w:p w14:paraId="62B8EEBA" w14:textId="77777777" w:rsidR="00E30349" w:rsidRPr="00D15BFE" w:rsidRDefault="00E30349" w:rsidP="00E30349">
            <w:pPr>
              <w:widowControl w:val="0"/>
              <w:tabs>
                <w:tab w:val="left" w:pos="0"/>
              </w:tabs>
              <w:autoSpaceDE w:val="0"/>
              <w:autoSpaceDN w:val="0"/>
              <w:adjustRightInd w:val="0"/>
              <w:ind w:right="22"/>
              <w:rPr>
                <w:lang w:val="it-IT" w:eastAsia="it-IT"/>
              </w:rPr>
            </w:pPr>
          </w:p>
        </w:tc>
        <w:tc>
          <w:tcPr>
            <w:tcW w:w="1091" w:type="dxa"/>
            <w:gridSpan w:val="2"/>
          </w:tcPr>
          <w:p w14:paraId="6BAB4A75" w14:textId="77777777" w:rsidR="00E30349" w:rsidRPr="00D15BFE" w:rsidRDefault="00E30349" w:rsidP="00E30349">
            <w:pPr>
              <w:widowControl w:val="0"/>
              <w:rPr>
                <w:rFonts w:cs="Arial"/>
                <w:b/>
                <w:lang w:val="it-IT"/>
              </w:rPr>
            </w:pPr>
          </w:p>
        </w:tc>
        <w:tc>
          <w:tcPr>
            <w:tcW w:w="4349" w:type="dxa"/>
            <w:gridSpan w:val="2"/>
          </w:tcPr>
          <w:p w14:paraId="25545222" w14:textId="77777777" w:rsidR="00E30349" w:rsidRPr="00D15BFE" w:rsidRDefault="00E30349" w:rsidP="00E30349">
            <w:pPr>
              <w:widowControl w:val="0"/>
              <w:ind w:right="62"/>
              <w:rPr>
                <w:lang w:val="it-IT"/>
              </w:rPr>
            </w:pPr>
          </w:p>
        </w:tc>
      </w:tr>
      <w:tr w:rsidR="00E30349" w:rsidRPr="006F1F17" w14:paraId="2A80C8A1" w14:textId="77777777" w:rsidTr="003750D2">
        <w:trPr>
          <w:gridAfter w:val="1"/>
          <w:wAfter w:w="187" w:type="dxa"/>
        </w:trPr>
        <w:tc>
          <w:tcPr>
            <w:tcW w:w="4438" w:type="dxa"/>
            <w:gridSpan w:val="2"/>
          </w:tcPr>
          <w:p w14:paraId="53BA29B8" w14:textId="77777777" w:rsidR="00E30349" w:rsidRPr="00D15BFE" w:rsidRDefault="00E30349" w:rsidP="00E30349">
            <w:pPr>
              <w:widowControl w:val="0"/>
              <w:ind w:right="22"/>
              <w:rPr>
                <w:lang w:val="de-DE" w:eastAsia="it-IT"/>
              </w:rPr>
            </w:pPr>
            <w:r w:rsidRPr="00A03E72">
              <w:rPr>
                <w:rFonts w:cs="Arial"/>
                <w:noProof w:val="0"/>
                <w:lang w:val="de-DE" w:eastAsia="de-DE"/>
              </w:rPr>
              <w:t xml:space="preserve">Die Wettbewerbsbehörde behält sich vor, die </w:t>
            </w:r>
            <w:r w:rsidRPr="00A03E72">
              <w:rPr>
                <w:rFonts w:cs="Arial"/>
                <w:noProof w:val="0"/>
                <w:lang w:val="de-DE" w:eastAsia="de-DE"/>
              </w:rPr>
              <w:lastRenderedPageBreak/>
              <w:t>Teilnehmer aufzufordern, den Inhalt der vorgelegten Unterlagen und Erklärungen zu ergänzen oder zu erläutern, wobei sie befugt ist, eine Frist festzulegen, innerhalb der die angeforderten Erklärungen eingehen müssen.</w:t>
            </w:r>
          </w:p>
        </w:tc>
        <w:tc>
          <w:tcPr>
            <w:tcW w:w="1091" w:type="dxa"/>
            <w:gridSpan w:val="2"/>
          </w:tcPr>
          <w:p w14:paraId="27DF6085" w14:textId="77777777" w:rsidR="00E30349" w:rsidRPr="00D15BFE" w:rsidRDefault="00E30349" w:rsidP="00E30349">
            <w:pPr>
              <w:widowControl w:val="0"/>
              <w:rPr>
                <w:rFonts w:cs="Arial"/>
                <w:b/>
                <w:lang w:val="de-DE"/>
              </w:rPr>
            </w:pPr>
          </w:p>
        </w:tc>
        <w:tc>
          <w:tcPr>
            <w:tcW w:w="4349" w:type="dxa"/>
            <w:gridSpan w:val="2"/>
          </w:tcPr>
          <w:p w14:paraId="3F869EA4" w14:textId="77777777" w:rsidR="00E30349" w:rsidRPr="00D15BFE" w:rsidRDefault="00E30349" w:rsidP="00E30349">
            <w:pPr>
              <w:widowControl w:val="0"/>
              <w:ind w:right="62"/>
              <w:rPr>
                <w:lang w:val="it-IT"/>
              </w:rPr>
            </w:pPr>
            <w:r w:rsidRPr="00D15BFE">
              <w:rPr>
                <w:lang w:val="it-IT"/>
              </w:rPr>
              <w:t xml:space="preserve">L’autorità di gara si riserva di richiedere ai </w:t>
            </w:r>
            <w:r w:rsidRPr="00D15BFE">
              <w:rPr>
                <w:lang w:val="it-IT"/>
              </w:rPr>
              <w:lastRenderedPageBreak/>
              <w:t>concorrenti di completare o di fornire chiarimenti in ordine al contenuto della documentazione e delle dichiarazioni presentate con facoltà di assegnare un termine entro cui far pervenire i chiarimenti richiesti.</w:t>
            </w:r>
          </w:p>
        </w:tc>
      </w:tr>
      <w:tr w:rsidR="00E30349" w:rsidRPr="006F1F17" w14:paraId="18F7D0EC" w14:textId="77777777" w:rsidTr="003750D2">
        <w:trPr>
          <w:gridAfter w:val="1"/>
          <w:wAfter w:w="187" w:type="dxa"/>
        </w:trPr>
        <w:tc>
          <w:tcPr>
            <w:tcW w:w="4438" w:type="dxa"/>
            <w:gridSpan w:val="2"/>
          </w:tcPr>
          <w:p w14:paraId="299D942B" w14:textId="77777777" w:rsidR="00E30349" w:rsidRPr="00D15BFE" w:rsidRDefault="00E30349" w:rsidP="00E30349">
            <w:pPr>
              <w:widowControl w:val="0"/>
              <w:ind w:right="22"/>
              <w:rPr>
                <w:lang w:val="it-IT"/>
              </w:rPr>
            </w:pPr>
          </w:p>
        </w:tc>
        <w:tc>
          <w:tcPr>
            <w:tcW w:w="1091" w:type="dxa"/>
            <w:gridSpan w:val="2"/>
          </w:tcPr>
          <w:p w14:paraId="1D49FAA2" w14:textId="77777777" w:rsidR="00E30349" w:rsidRPr="00D15BFE" w:rsidRDefault="00E30349" w:rsidP="00E30349">
            <w:pPr>
              <w:widowControl w:val="0"/>
              <w:rPr>
                <w:rFonts w:cs="Arial"/>
                <w:b/>
                <w:lang w:val="it-IT"/>
              </w:rPr>
            </w:pPr>
          </w:p>
        </w:tc>
        <w:tc>
          <w:tcPr>
            <w:tcW w:w="4349" w:type="dxa"/>
            <w:gridSpan w:val="2"/>
          </w:tcPr>
          <w:p w14:paraId="3A20D77E" w14:textId="77777777" w:rsidR="00E30349" w:rsidRPr="00D15BFE" w:rsidRDefault="00E30349" w:rsidP="00E30349">
            <w:pPr>
              <w:widowControl w:val="0"/>
              <w:ind w:right="62"/>
              <w:rPr>
                <w:lang w:val="it-IT"/>
              </w:rPr>
            </w:pPr>
          </w:p>
        </w:tc>
      </w:tr>
      <w:tr w:rsidR="00E30349" w:rsidRPr="006F1F17" w14:paraId="1C669FB4" w14:textId="77777777" w:rsidTr="003750D2">
        <w:trPr>
          <w:gridAfter w:val="1"/>
          <w:wAfter w:w="187" w:type="dxa"/>
        </w:trPr>
        <w:tc>
          <w:tcPr>
            <w:tcW w:w="4438" w:type="dxa"/>
            <w:gridSpan w:val="2"/>
          </w:tcPr>
          <w:p w14:paraId="7616A088" w14:textId="77777777" w:rsidR="00E30349" w:rsidRPr="00D15BFE" w:rsidRDefault="00E30349" w:rsidP="00E30349">
            <w:pPr>
              <w:widowControl w:val="0"/>
              <w:ind w:right="22"/>
              <w:rPr>
                <w:rFonts w:cs="Arial"/>
                <w:lang w:val="de-DE"/>
              </w:rPr>
            </w:pPr>
            <w:r w:rsidRPr="00D15BFE">
              <w:rPr>
                <w:rFonts w:cs="Arial"/>
                <w:noProof w:val="0"/>
                <w:lang w:val="de-DE" w:eastAsia="de-DE"/>
              </w:rPr>
              <w:t xml:space="preserve">Wenn der Teilnehmer Erklärungen oder Unterlagen vorlegt, die nicht genau der Aufforderung entsprechen, kann die Vergabestelle </w:t>
            </w:r>
            <w:r>
              <w:rPr>
                <w:rFonts w:cs="Arial"/>
                <w:noProof w:val="0"/>
                <w:lang w:val="de-DE" w:eastAsia="de-DE"/>
              </w:rPr>
              <w:t>unter Einräumung</w:t>
            </w:r>
            <w:r w:rsidRPr="00D15BFE">
              <w:rPr>
                <w:rFonts w:cs="Arial"/>
                <w:noProof w:val="0"/>
                <w:lang w:val="de-DE" w:eastAsia="de-DE"/>
              </w:rPr>
              <w:t xml:space="preserve"> einer </w:t>
            </w:r>
            <w:r>
              <w:rPr>
                <w:rFonts w:cs="Arial"/>
                <w:noProof w:val="0"/>
                <w:lang w:val="de-DE" w:eastAsia="de-DE"/>
              </w:rPr>
              <w:t>Ausschlussf</w:t>
            </w:r>
            <w:r w:rsidRPr="00D15BFE">
              <w:rPr>
                <w:rFonts w:cs="Arial"/>
                <w:noProof w:val="0"/>
                <w:lang w:val="de-DE" w:eastAsia="de-DE"/>
              </w:rPr>
              <w:t>rist weitere Präzisierungen und Erläuterungen anfordern.</w:t>
            </w:r>
          </w:p>
        </w:tc>
        <w:tc>
          <w:tcPr>
            <w:tcW w:w="1091" w:type="dxa"/>
            <w:gridSpan w:val="2"/>
          </w:tcPr>
          <w:p w14:paraId="5D198774" w14:textId="77777777" w:rsidR="00E30349" w:rsidRPr="00D15BFE" w:rsidRDefault="00E30349" w:rsidP="00E30349">
            <w:pPr>
              <w:widowControl w:val="0"/>
              <w:rPr>
                <w:rFonts w:cs="Arial"/>
                <w:b/>
                <w:lang w:val="de-DE"/>
              </w:rPr>
            </w:pPr>
          </w:p>
        </w:tc>
        <w:tc>
          <w:tcPr>
            <w:tcW w:w="4349" w:type="dxa"/>
            <w:gridSpan w:val="2"/>
          </w:tcPr>
          <w:p w14:paraId="376E4555" w14:textId="77777777" w:rsidR="00E30349" w:rsidRPr="00D15BFE" w:rsidRDefault="00E30349" w:rsidP="00E30349">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E30349" w:rsidRPr="006F1F17" w14:paraId="6B643F6F" w14:textId="77777777" w:rsidTr="003750D2">
        <w:trPr>
          <w:gridAfter w:val="1"/>
          <w:wAfter w:w="187" w:type="dxa"/>
        </w:trPr>
        <w:tc>
          <w:tcPr>
            <w:tcW w:w="4438" w:type="dxa"/>
            <w:gridSpan w:val="2"/>
          </w:tcPr>
          <w:p w14:paraId="28097D5B" w14:textId="77777777" w:rsidR="00E30349" w:rsidRPr="00D15BFE" w:rsidRDefault="00E30349" w:rsidP="00E30349">
            <w:pPr>
              <w:pStyle w:val="Rientrocorpodeltesto"/>
              <w:widowControl w:val="0"/>
              <w:tabs>
                <w:tab w:val="left" w:pos="8496"/>
              </w:tabs>
              <w:spacing w:after="0"/>
              <w:ind w:left="0" w:right="22"/>
              <w:rPr>
                <w:rFonts w:cs="Arial"/>
                <w:noProof w:val="0"/>
                <w:lang w:val="it-IT" w:eastAsia="it-IT"/>
              </w:rPr>
            </w:pPr>
          </w:p>
        </w:tc>
        <w:tc>
          <w:tcPr>
            <w:tcW w:w="1091" w:type="dxa"/>
            <w:gridSpan w:val="2"/>
          </w:tcPr>
          <w:p w14:paraId="0F1AD20C" w14:textId="77777777" w:rsidR="00E30349" w:rsidRPr="00D15BFE" w:rsidRDefault="00E30349" w:rsidP="00E30349">
            <w:pPr>
              <w:widowControl w:val="0"/>
              <w:ind w:right="105"/>
              <w:rPr>
                <w:rFonts w:cs="Arial"/>
                <w:lang w:val="it-IT"/>
              </w:rPr>
            </w:pPr>
          </w:p>
        </w:tc>
        <w:tc>
          <w:tcPr>
            <w:tcW w:w="4349" w:type="dxa"/>
            <w:gridSpan w:val="2"/>
          </w:tcPr>
          <w:p w14:paraId="12F8BC80" w14:textId="77777777" w:rsidR="00E30349" w:rsidRPr="00D15BFE" w:rsidRDefault="00E30349" w:rsidP="00E30349">
            <w:pPr>
              <w:pStyle w:val="Rientrocorpodeltesto"/>
              <w:widowControl w:val="0"/>
              <w:tabs>
                <w:tab w:val="left" w:pos="1246"/>
              </w:tabs>
              <w:spacing w:after="0"/>
              <w:ind w:left="0" w:right="105"/>
              <w:rPr>
                <w:rFonts w:cs="Arial"/>
                <w:noProof w:val="0"/>
                <w:lang w:val="it-IT" w:eastAsia="it-IT"/>
              </w:rPr>
            </w:pPr>
          </w:p>
        </w:tc>
      </w:tr>
      <w:tr w:rsidR="00E30349" w:rsidRPr="006F1F17" w14:paraId="3E8ABC8A" w14:textId="77777777" w:rsidTr="003750D2">
        <w:trPr>
          <w:gridAfter w:val="1"/>
          <w:wAfter w:w="187" w:type="dxa"/>
        </w:trPr>
        <w:tc>
          <w:tcPr>
            <w:tcW w:w="4438" w:type="dxa"/>
            <w:gridSpan w:val="2"/>
          </w:tcPr>
          <w:p w14:paraId="7FE2635B" w14:textId="77777777" w:rsidR="00E30349" w:rsidRPr="00D15BFE" w:rsidRDefault="00E30349" w:rsidP="00E30349">
            <w:pPr>
              <w:pStyle w:val="Rientrocorpodeltesto"/>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91" w:type="dxa"/>
            <w:gridSpan w:val="2"/>
          </w:tcPr>
          <w:p w14:paraId="2B0A98C4" w14:textId="77777777" w:rsidR="00E30349" w:rsidRPr="00D15BFE" w:rsidRDefault="00E30349" w:rsidP="00E30349">
            <w:pPr>
              <w:pStyle w:val="Rientrocorpodeltesto"/>
              <w:widowControl w:val="0"/>
              <w:tabs>
                <w:tab w:val="left" w:pos="1246"/>
              </w:tabs>
              <w:spacing w:after="0"/>
              <w:ind w:left="0" w:right="105"/>
              <w:rPr>
                <w:rFonts w:cs="Arial"/>
                <w:noProof w:val="0"/>
                <w:lang w:val="de-DE" w:eastAsia="it-IT"/>
              </w:rPr>
            </w:pPr>
          </w:p>
        </w:tc>
        <w:tc>
          <w:tcPr>
            <w:tcW w:w="4349" w:type="dxa"/>
            <w:gridSpan w:val="2"/>
          </w:tcPr>
          <w:p w14:paraId="509350AC" w14:textId="77777777" w:rsidR="00E30349" w:rsidRPr="00D15BFE" w:rsidRDefault="00E30349" w:rsidP="00E30349">
            <w:pPr>
              <w:pStyle w:val="Rientrocorpodeltesto"/>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30349" w:rsidRPr="006F1F17" w14:paraId="30C8C89B" w14:textId="77777777" w:rsidTr="003750D2">
        <w:trPr>
          <w:gridAfter w:val="1"/>
          <w:wAfter w:w="187" w:type="dxa"/>
        </w:trPr>
        <w:tc>
          <w:tcPr>
            <w:tcW w:w="4438" w:type="dxa"/>
            <w:gridSpan w:val="2"/>
          </w:tcPr>
          <w:p w14:paraId="6B6FBCBE" w14:textId="77777777" w:rsidR="00E30349" w:rsidRPr="00D15BFE" w:rsidRDefault="00E30349" w:rsidP="00E30349">
            <w:pPr>
              <w:widowControl w:val="0"/>
              <w:ind w:right="22"/>
              <w:rPr>
                <w:rFonts w:cs="Arial"/>
                <w:lang w:val="it-IT"/>
              </w:rPr>
            </w:pPr>
          </w:p>
        </w:tc>
        <w:tc>
          <w:tcPr>
            <w:tcW w:w="1091" w:type="dxa"/>
            <w:gridSpan w:val="2"/>
          </w:tcPr>
          <w:p w14:paraId="38A8B138" w14:textId="77777777" w:rsidR="00E30349" w:rsidRPr="00D15BFE" w:rsidRDefault="00E30349" w:rsidP="00E30349">
            <w:pPr>
              <w:widowControl w:val="0"/>
              <w:rPr>
                <w:rFonts w:cs="Arial"/>
                <w:b/>
                <w:lang w:val="it-IT"/>
              </w:rPr>
            </w:pPr>
          </w:p>
        </w:tc>
        <w:tc>
          <w:tcPr>
            <w:tcW w:w="4349" w:type="dxa"/>
            <w:gridSpan w:val="2"/>
          </w:tcPr>
          <w:p w14:paraId="3AA39646" w14:textId="77777777" w:rsidR="00E30349" w:rsidRPr="00D15BFE" w:rsidRDefault="00E30349" w:rsidP="00E30349">
            <w:pPr>
              <w:widowControl w:val="0"/>
              <w:ind w:right="180"/>
              <w:rPr>
                <w:rFonts w:cs="Arial"/>
                <w:lang w:val="it-IT"/>
              </w:rPr>
            </w:pPr>
          </w:p>
        </w:tc>
      </w:tr>
      <w:tr w:rsidR="00E30349" w:rsidRPr="006F1F17" w14:paraId="24DE11E2" w14:textId="77777777" w:rsidTr="003750D2">
        <w:trPr>
          <w:gridAfter w:val="1"/>
          <w:wAfter w:w="187" w:type="dxa"/>
        </w:trPr>
        <w:tc>
          <w:tcPr>
            <w:tcW w:w="4438" w:type="dxa"/>
            <w:gridSpan w:val="2"/>
          </w:tcPr>
          <w:p w14:paraId="21C4BF99" w14:textId="77777777" w:rsidR="00E30349" w:rsidRDefault="00E30349" w:rsidP="00E30349">
            <w:pPr>
              <w:widowControl w:val="0"/>
              <w:ind w:right="22"/>
              <w:rPr>
                <w:rFonts w:cs="Arial"/>
                <w:noProof w:val="0"/>
                <w:lang w:val="de-DE" w:eastAsia="de-DE"/>
              </w:rPr>
            </w:pPr>
            <w:r w:rsidRPr="00D15BFE">
              <w:rPr>
                <w:rFonts w:cs="Arial"/>
                <w:noProof w:val="0"/>
                <w:lang w:val="de-DE" w:eastAsia="de-DE"/>
              </w:rPr>
              <w:t>Mängel</w:t>
            </w:r>
            <w:r>
              <w:rPr>
                <w:rFonts w:cs="Arial"/>
                <w:noProof w:val="0"/>
                <w:lang w:val="de-DE" w:eastAsia="de-DE"/>
              </w:rPr>
              <w:t xml:space="preserve"> </w:t>
            </w:r>
            <w:r w:rsidRPr="008F6DB8">
              <w:rPr>
                <w:rFonts w:cs="Arial"/>
                <w:noProof w:val="0"/>
                <w:lang w:val="de-DE" w:eastAsia="de-DE"/>
              </w:rPr>
              <w:t xml:space="preserve">betreffend die formellen Elemente des Antrags können im Wege der Nachforderung durch </w:t>
            </w:r>
            <w:r w:rsidRPr="00A03E72">
              <w:rPr>
                <w:rFonts w:cs="Arial"/>
                <w:b/>
                <w:noProof w:val="0"/>
                <w:u w:val="single"/>
                <w:lang w:val="de-DE" w:eastAsia="de-DE"/>
              </w:rPr>
              <w:t>Untersuchungsbeistand</w:t>
            </w:r>
            <w:r>
              <w:rPr>
                <w:rFonts w:cs="Arial"/>
                <w:noProof w:val="0"/>
                <w:lang w:val="de-DE" w:eastAsia="de-DE"/>
              </w:rPr>
              <w:t xml:space="preserve"> gemäß</w:t>
            </w:r>
            <w:r w:rsidRPr="00D15BFE">
              <w:rPr>
                <w:rFonts w:cs="Arial"/>
                <w:noProof w:val="0"/>
                <w:lang w:val="de-DE" w:eastAsia="de-DE"/>
              </w:rPr>
              <w:t xml:space="preserve"> Art. 83 Abs. 9 </w:t>
            </w:r>
            <w:proofErr w:type="spellStart"/>
            <w:r w:rsidRPr="00D15BFE">
              <w:rPr>
                <w:rFonts w:cs="Arial"/>
                <w:noProof w:val="0"/>
                <w:lang w:val="de-DE" w:eastAsia="de-DE"/>
              </w:rPr>
              <w:t>GvD</w:t>
            </w:r>
            <w:proofErr w:type="spellEnd"/>
            <w:r w:rsidRPr="00D15BFE">
              <w:rPr>
                <w:rFonts w:cs="Arial"/>
                <w:noProof w:val="0"/>
                <w:lang w:val="de-DE" w:eastAsia="de-DE"/>
              </w:rPr>
              <w:t xml:space="preserve"> Nr. 50/2016 behoben werden.</w:t>
            </w:r>
          </w:p>
          <w:p w14:paraId="13F70988" w14:textId="77777777" w:rsidR="00E30349" w:rsidRPr="00D15BFE" w:rsidRDefault="00E30349" w:rsidP="00E30349">
            <w:pPr>
              <w:widowControl w:val="0"/>
              <w:ind w:right="22"/>
              <w:rPr>
                <w:rFonts w:cs="Arial"/>
                <w:lang w:val="de-DE"/>
              </w:rPr>
            </w:pPr>
            <w:r w:rsidRPr="00D15BFE">
              <w:rPr>
                <w:rFonts w:cs="Arial"/>
                <w:noProof w:val="0"/>
                <w:lang w:val="de-DE" w:eastAsia="de-DE"/>
              </w:rPr>
              <w:t>I</w:t>
            </w:r>
            <w:r>
              <w:rPr>
                <w:rFonts w:cs="Arial"/>
                <w:noProof w:val="0"/>
                <w:lang w:val="de-DE" w:eastAsia="de-DE"/>
              </w:rPr>
              <w:t>nsbesondere im Falle des</w:t>
            </w:r>
            <w:r w:rsidRPr="00D15BFE">
              <w:rPr>
                <w:rFonts w:cs="Arial"/>
                <w:noProof w:val="0"/>
                <w:lang w:val="de-DE" w:eastAsia="de-DE"/>
              </w:rPr>
              <w:t xml:space="preserve"> Fehlen</w:t>
            </w:r>
            <w:r>
              <w:rPr>
                <w:rFonts w:cs="Arial"/>
                <w:noProof w:val="0"/>
                <w:lang w:val="de-DE" w:eastAsia="de-DE"/>
              </w:rPr>
              <w:t>s</w:t>
            </w:r>
            <w:r w:rsidRPr="00D15BFE">
              <w:rPr>
                <w:rFonts w:cs="Arial"/>
                <w:noProof w:val="0"/>
                <w:lang w:val="de-DE" w:eastAsia="de-DE"/>
              </w:rPr>
              <w:t xml:space="preserve">, </w:t>
            </w:r>
            <w:r>
              <w:rPr>
                <w:rFonts w:cs="Arial"/>
                <w:noProof w:val="0"/>
                <w:lang w:val="de-DE" w:eastAsia="de-DE"/>
              </w:rPr>
              <w:t xml:space="preserve">der </w:t>
            </w:r>
            <w:r w:rsidRPr="00D15BFE">
              <w:rPr>
                <w:rFonts w:cs="Arial"/>
                <w:noProof w:val="0"/>
                <w:lang w:val="de-DE" w:eastAsia="de-DE"/>
              </w:rPr>
              <w:t>Unvollständigkeit</w:t>
            </w:r>
            <w:r>
              <w:rPr>
                <w:rFonts w:cs="Arial"/>
                <w:noProof w:val="0"/>
                <w:lang w:val="de-DE" w:eastAsia="de-DE"/>
              </w:rPr>
              <w:t xml:space="preserve"> sowie</w:t>
            </w:r>
            <w:r w:rsidRPr="00D15BFE">
              <w:rPr>
                <w:rFonts w:cs="Arial"/>
                <w:noProof w:val="0"/>
                <w:lang w:val="de-DE" w:eastAsia="de-DE"/>
              </w:rPr>
              <w:t xml:space="preserve"> </w:t>
            </w:r>
            <w:r w:rsidRPr="00095C71">
              <w:rPr>
                <w:rFonts w:cs="Arial"/>
                <w:noProof w:val="0"/>
                <w:lang w:val="de-DE" w:eastAsia="de-DE"/>
              </w:rPr>
              <w:t xml:space="preserve">jeder sonstigen wesentlichen </w:t>
            </w:r>
            <w:r>
              <w:rPr>
                <w:rFonts w:cs="Arial"/>
                <w:noProof w:val="0"/>
                <w:lang w:val="de-DE" w:eastAsia="de-DE"/>
              </w:rPr>
              <w:t>Unregelmäßigkeit</w:t>
            </w:r>
            <w:r w:rsidRPr="00095C71">
              <w:rPr>
                <w:rFonts w:cs="Arial"/>
                <w:noProof w:val="0"/>
                <w:lang w:val="de-DE" w:eastAsia="de-DE"/>
              </w:rPr>
              <w:t xml:space="preserve"> </w:t>
            </w:r>
            <w:r>
              <w:rPr>
                <w:rFonts w:cs="Arial"/>
                <w:noProof w:val="0"/>
                <w:lang w:val="de-DE" w:eastAsia="de-DE"/>
              </w:rPr>
              <w:t>betreffend jene</w:t>
            </w:r>
            <w:r w:rsidRPr="00095C71">
              <w:rPr>
                <w:rFonts w:cs="Arial"/>
                <w:noProof w:val="0"/>
                <w:lang w:val="de-DE" w:eastAsia="de-DE"/>
              </w:rPr>
              <w:t xml:space="preserve"> Element</w:t>
            </w:r>
            <w:r>
              <w:rPr>
                <w:rFonts w:cs="Arial"/>
                <w:noProof w:val="0"/>
                <w:lang w:val="de-DE" w:eastAsia="de-DE"/>
              </w:rPr>
              <w:t>e, - wobei</w:t>
            </w:r>
            <w:r w:rsidRPr="00D15BFE">
              <w:rPr>
                <w:rFonts w:cs="Arial"/>
                <w:noProof w:val="0"/>
                <w:lang w:val="de-DE" w:eastAsia="de-DE"/>
              </w:rPr>
              <w:t xml:space="preserve"> jene, die das technische und wirtschaftliche Angebot </w:t>
            </w:r>
            <w:r>
              <w:rPr>
                <w:rFonts w:cs="Arial"/>
                <w:noProof w:val="0"/>
                <w:lang w:val="de-DE" w:eastAsia="de-DE"/>
              </w:rPr>
              <w:t xml:space="preserve">betreffen, davon ausgenommen sind - </w:t>
            </w:r>
            <w:r w:rsidRPr="00D15BFE">
              <w:rPr>
                <w:rFonts w:cs="Arial"/>
                <w:noProof w:val="0"/>
                <w:lang w:val="de-DE" w:eastAsia="de-DE"/>
              </w:rPr>
              <w:t xml:space="preserve">wird dem Teilnehmer eine </w:t>
            </w:r>
            <w:r w:rsidRPr="00A03E72">
              <w:rPr>
                <w:rFonts w:cs="Arial"/>
                <w:b/>
                <w:noProof w:val="0"/>
                <w:u w:val="single"/>
                <w:lang w:val="de-DE" w:eastAsia="de-DE"/>
              </w:rPr>
              <w:t>Ausschlussfrist von höchstens zehn aufeinanderfolgenden Kalendertagen</w:t>
            </w:r>
            <w:r w:rsidRPr="00A03E72">
              <w:rPr>
                <w:rFonts w:cs="Arial"/>
                <w:noProof w:val="0"/>
                <w:lang w:val="de-DE" w:eastAsia="de-DE"/>
              </w:rPr>
              <w:t xml:space="preserve"> </w:t>
            </w:r>
            <w:r w:rsidRPr="00D15BFE">
              <w:rPr>
                <w:rFonts w:cs="Arial"/>
                <w:noProof w:val="0"/>
                <w:lang w:val="de-DE" w:eastAsia="de-DE"/>
              </w:rPr>
              <w:t>für die Abgabe, Ergänzung oder Berichtigung der erforderlichen Erklärungen eingeräumt, unter Angabe des Inhalts und der Subjekte, die sie abgeben müssen.</w:t>
            </w:r>
          </w:p>
        </w:tc>
        <w:tc>
          <w:tcPr>
            <w:tcW w:w="1091" w:type="dxa"/>
            <w:gridSpan w:val="2"/>
          </w:tcPr>
          <w:p w14:paraId="07355BAF" w14:textId="77777777" w:rsidR="00E30349" w:rsidRPr="00D15BFE" w:rsidRDefault="00E30349" w:rsidP="00E30349">
            <w:pPr>
              <w:widowControl w:val="0"/>
              <w:rPr>
                <w:rFonts w:cs="Arial"/>
                <w:b/>
                <w:lang w:val="de-DE"/>
              </w:rPr>
            </w:pPr>
          </w:p>
        </w:tc>
        <w:tc>
          <w:tcPr>
            <w:tcW w:w="4349" w:type="dxa"/>
            <w:gridSpan w:val="2"/>
          </w:tcPr>
          <w:p w14:paraId="250B01AC" w14:textId="77777777" w:rsidR="00E30349" w:rsidRPr="00D15BFE" w:rsidRDefault="00E30349" w:rsidP="00E30349">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14:paraId="324BE6B2" w14:textId="77777777" w:rsidR="00E30349" w:rsidRPr="00D15BFE" w:rsidRDefault="00E30349" w:rsidP="00E30349">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E30349" w:rsidRPr="006F1F17" w14:paraId="148B40EB" w14:textId="77777777" w:rsidTr="003750D2">
        <w:trPr>
          <w:gridAfter w:val="1"/>
          <w:wAfter w:w="187" w:type="dxa"/>
        </w:trPr>
        <w:tc>
          <w:tcPr>
            <w:tcW w:w="4438" w:type="dxa"/>
            <w:gridSpan w:val="2"/>
          </w:tcPr>
          <w:p w14:paraId="7660CF0F" w14:textId="77777777" w:rsidR="00E30349" w:rsidRPr="00D15BFE" w:rsidRDefault="00E30349" w:rsidP="00E30349">
            <w:pPr>
              <w:widowControl w:val="0"/>
              <w:ind w:right="22"/>
              <w:rPr>
                <w:rFonts w:cs="Arial"/>
                <w:lang w:val="it-IT"/>
              </w:rPr>
            </w:pPr>
          </w:p>
        </w:tc>
        <w:tc>
          <w:tcPr>
            <w:tcW w:w="1091" w:type="dxa"/>
            <w:gridSpan w:val="2"/>
          </w:tcPr>
          <w:p w14:paraId="7AF468FC" w14:textId="77777777" w:rsidR="00E30349" w:rsidRPr="00D15BFE" w:rsidRDefault="00E30349" w:rsidP="00E30349">
            <w:pPr>
              <w:widowControl w:val="0"/>
              <w:rPr>
                <w:rFonts w:cs="Arial"/>
                <w:b/>
                <w:lang w:val="it-IT"/>
              </w:rPr>
            </w:pPr>
          </w:p>
        </w:tc>
        <w:tc>
          <w:tcPr>
            <w:tcW w:w="4349" w:type="dxa"/>
            <w:gridSpan w:val="2"/>
          </w:tcPr>
          <w:p w14:paraId="0D6C732D" w14:textId="77777777" w:rsidR="00E30349" w:rsidRPr="00D15BFE" w:rsidRDefault="00E30349" w:rsidP="00E30349">
            <w:pPr>
              <w:widowControl w:val="0"/>
              <w:ind w:right="180"/>
              <w:rPr>
                <w:rFonts w:cs="Arial"/>
                <w:lang w:val="it-IT"/>
              </w:rPr>
            </w:pPr>
          </w:p>
        </w:tc>
      </w:tr>
      <w:tr w:rsidR="00E30349" w:rsidRPr="006F1F17" w14:paraId="019573D1" w14:textId="77777777" w:rsidTr="003750D2">
        <w:trPr>
          <w:gridAfter w:val="1"/>
          <w:wAfter w:w="187" w:type="dxa"/>
        </w:trPr>
        <w:tc>
          <w:tcPr>
            <w:tcW w:w="4438" w:type="dxa"/>
            <w:gridSpan w:val="2"/>
          </w:tcPr>
          <w:p w14:paraId="3D463A5C" w14:textId="77777777" w:rsidR="00E30349" w:rsidRPr="00D15BFE" w:rsidRDefault="00E30349" w:rsidP="00E30349">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91" w:type="dxa"/>
            <w:gridSpan w:val="2"/>
          </w:tcPr>
          <w:p w14:paraId="4A399DBC" w14:textId="77777777" w:rsidR="00E30349" w:rsidRPr="00D15BFE" w:rsidRDefault="00E30349" w:rsidP="00E30349">
            <w:pPr>
              <w:widowControl w:val="0"/>
              <w:rPr>
                <w:rFonts w:cs="Arial"/>
                <w:b/>
                <w:lang w:val="de-DE"/>
              </w:rPr>
            </w:pPr>
          </w:p>
        </w:tc>
        <w:tc>
          <w:tcPr>
            <w:tcW w:w="4349" w:type="dxa"/>
            <w:gridSpan w:val="2"/>
          </w:tcPr>
          <w:p w14:paraId="1F65059F" w14:textId="77777777" w:rsidR="00E30349" w:rsidRPr="00D15BFE" w:rsidRDefault="00E30349" w:rsidP="00E30349">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E30349" w:rsidRPr="006F1F17" w14:paraId="68CF4780" w14:textId="77777777" w:rsidTr="003750D2">
        <w:trPr>
          <w:gridAfter w:val="1"/>
          <w:wAfter w:w="187" w:type="dxa"/>
        </w:trPr>
        <w:tc>
          <w:tcPr>
            <w:tcW w:w="4438" w:type="dxa"/>
            <w:gridSpan w:val="2"/>
          </w:tcPr>
          <w:p w14:paraId="5D88BE3D" w14:textId="77777777" w:rsidR="00E30349" w:rsidRPr="00D15BFE" w:rsidRDefault="00E30349" w:rsidP="00E30349">
            <w:pPr>
              <w:widowControl w:val="0"/>
              <w:ind w:right="22"/>
              <w:rPr>
                <w:rFonts w:cs="Arial"/>
                <w:b/>
                <w:u w:val="single"/>
                <w:lang w:val="it-IT" w:eastAsia="it-IT"/>
              </w:rPr>
            </w:pPr>
          </w:p>
        </w:tc>
        <w:tc>
          <w:tcPr>
            <w:tcW w:w="1091" w:type="dxa"/>
            <w:gridSpan w:val="2"/>
          </w:tcPr>
          <w:p w14:paraId="61F71588" w14:textId="77777777" w:rsidR="00E30349" w:rsidRPr="00D15BFE" w:rsidRDefault="00E30349" w:rsidP="00E30349">
            <w:pPr>
              <w:widowControl w:val="0"/>
              <w:rPr>
                <w:rFonts w:cs="Arial"/>
                <w:b/>
                <w:lang w:val="it-IT"/>
              </w:rPr>
            </w:pPr>
          </w:p>
        </w:tc>
        <w:tc>
          <w:tcPr>
            <w:tcW w:w="4349" w:type="dxa"/>
            <w:gridSpan w:val="2"/>
          </w:tcPr>
          <w:p w14:paraId="5F01F2DF" w14:textId="77777777" w:rsidR="00E30349" w:rsidRPr="00D15BFE" w:rsidRDefault="00E30349" w:rsidP="00E30349">
            <w:pPr>
              <w:widowControl w:val="0"/>
              <w:ind w:right="180"/>
              <w:rPr>
                <w:rFonts w:cs="Arial"/>
                <w:b/>
                <w:u w:val="single"/>
                <w:lang w:val="it-IT" w:eastAsia="it-IT"/>
              </w:rPr>
            </w:pPr>
          </w:p>
        </w:tc>
      </w:tr>
      <w:tr w:rsidR="00E30349" w:rsidRPr="006F1F17" w14:paraId="4A4DCCD1" w14:textId="77777777" w:rsidTr="003750D2">
        <w:trPr>
          <w:gridAfter w:val="1"/>
          <w:wAfter w:w="187" w:type="dxa"/>
        </w:trPr>
        <w:tc>
          <w:tcPr>
            <w:tcW w:w="4438" w:type="dxa"/>
            <w:gridSpan w:val="2"/>
          </w:tcPr>
          <w:p w14:paraId="72F6E851" w14:textId="77777777" w:rsidR="00E30349" w:rsidRPr="00D15BFE" w:rsidRDefault="00E30349" w:rsidP="00E30349">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Ausschlussgrund dar, </w:t>
            </w:r>
            <w:r>
              <w:rPr>
                <w:rFonts w:cs="Arial"/>
                <w:b/>
                <w:u w:val="single"/>
                <w:lang w:val="de-DE" w:eastAsia="it-IT"/>
              </w:rPr>
              <w:t>wenn</w:t>
            </w:r>
            <w:r w:rsidRPr="00B528FB">
              <w:rPr>
                <w:rFonts w:cs="Arial"/>
                <w:b/>
                <w:u w:val="single"/>
                <w:lang w:val="de-DE" w:eastAsia="it-IT"/>
              </w:rPr>
              <w:t xml:space="preserve"> die Unterlagen 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91" w:type="dxa"/>
            <w:gridSpan w:val="2"/>
          </w:tcPr>
          <w:p w14:paraId="053B5E12" w14:textId="77777777" w:rsidR="00E30349" w:rsidRPr="00D15BFE" w:rsidRDefault="00E30349" w:rsidP="00E30349">
            <w:pPr>
              <w:widowControl w:val="0"/>
              <w:rPr>
                <w:rFonts w:cs="Arial"/>
                <w:b/>
                <w:lang w:val="de-DE"/>
              </w:rPr>
            </w:pPr>
          </w:p>
        </w:tc>
        <w:tc>
          <w:tcPr>
            <w:tcW w:w="4349" w:type="dxa"/>
            <w:gridSpan w:val="2"/>
          </w:tcPr>
          <w:p w14:paraId="519488B8" w14:textId="77777777" w:rsidR="00E30349" w:rsidRPr="00D15BFE" w:rsidRDefault="00E30349" w:rsidP="00E30349">
            <w:pPr>
              <w:widowControl w:val="0"/>
              <w:ind w:right="180"/>
              <w:rPr>
                <w:rFonts w:cs="Arial"/>
                <w:b/>
                <w:u w:val="single"/>
                <w:lang w:val="it-IT" w:eastAsia="it-IT"/>
              </w:rPr>
            </w:pPr>
            <w:r w:rsidRPr="00D15BFE">
              <w:rPr>
                <w:rFonts w:cs="Arial"/>
                <w:b/>
                <w:u w:val="single"/>
                <w:lang w:val="it-IT" w:eastAsia="it-IT"/>
              </w:rPr>
              <w:t>►Costituiscono irregolarità essenziali non sanabili le carenze della documentazione che non consentono l'individuazione del contenuto o del soggetto responsabile della stessa.</w:t>
            </w:r>
          </w:p>
        </w:tc>
      </w:tr>
      <w:tr w:rsidR="00E30349" w:rsidRPr="006F1F17" w14:paraId="37D904D4" w14:textId="77777777" w:rsidTr="003750D2">
        <w:trPr>
          <w:gridAfter w:val="1"/>
          <w:wAfter w:w="187" w:type="dxa"/>
        </w:trPr>
        <w:tc>
          <w:tcPr>
            <w:tcW w:w="4438" w:type="dxa"/>
            <w:gridSpan w:val="2"/>
          </w:tcPr>
          <w:p w14:paraId="25B73CD4" w14:textId="77777777" w:rsidR="00E30349" w:rsidRPr="00D15BFE" w:rsidRDefault="00E30349" w:rsidP="00E30349">
            <w:pPr>
              <w:widowControl w:val="0"/>
              <w:ind w:right="22"/>
              <w:rPr>
                <w:rFonts w:cs="Arial"/>
                <w:b/>
                <w:u w:val="single"/>
                <w:lang w:val="it-IT" w:eastAsia="it-IT"/>
              </w:rPr>
            </w:pPr>
          </w:p>
        </w:tc>
        <w:tc>
          <w:tcPr>
            <w:tcW w:w="1091" w:type="dxa"/>
            <w:gridSpan w:val="2"/>
          </w:tcPr>
          <w:p w14:paraId="01A54EC3" w14:textId="77777777" w:rsidR="00E30349" w:rsidRPr="00D15BFE" w:rsidRDefault="00E30349" w:rsidP="00E30349">
            <w:pPr>
              <w:widowControl w:val="0"/>
              <w:rPr>
                <w:rFonts w:cs="Arial"/>
                <w:b/>
                <w:lang w:val="it-IT"/>
              </w:rPr>
            </w:pPr>
          </w:p>
        </w:tc>
        <w:tc>
          <w:tcPr>
            <w:tcW w:w="4349" w:type="dxa"/>
            <w:gridSpan w:val="2"/>
          </w:tcPr>
          <w:p w14:paraId="3DCB35BA" w14:textId="77777777" w:rsidR="00E30349" w:rsidRPr="00D15BFE" w:rsidRDefault="00E30349" w:rsidP="00E30349">
            <w:pPr>
              <w:widowControl w:val="0"/>
              <w:ind w:right="180"/>
              <w:rPr>
                <w:rFonts w:cs="Arial"/>
                <w:b/>
                <w:u w:val="single"/>
                <w:lang w:val="it-IT" w:eastAsia="it-IT"/>
              </w:rPr>
            </w:pPr>
          </w:p>
        </w:tc>
      </w:tr>
      <w:tr w:rsidR="00E30349" w:rsidRPr="006F1F17" w14:paraId="70C9DCBB" w14:textId="77777777" w:rsidTr="003750D2">
        <w:trPr>
          <w:gridAfter w:val="1"/>
          <w:wAfter w:w="187" w:type="dxa"/>
        </w:trPr>
        <w:tc>
          <w:tcPr>
            <w:tcW w:w="4438" w:type="dxa"/>
            <w:gridSpan w:val="2"/>
          </w:tcPr>
          <w:p w14:paraId="1B9AF94F" w14:textId="77777777" w:rsidR="00E30349" w:rsidRPr="00D15BFE" w:rsidRDefault="00E30349" w:rsidP="00E30349">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91" w:type="dxa"/>
            <w:gridSpan w:val="2"/>
          </w:tcPr>
          <w:p w14:paraId="235AF955" w14:textId="77777777" w:rsidR="00E30349" w:rsidRPr="00D15BFE" w:rsidRDefault="00E30349" w:rsidP="00E30349">
            <w:pPr>
              <w:widowControl w:val="0"/>
              <w:rPr>
                <w:rFonts w:cs="Arial"/>
                <w:b/>
                <w:lang w:val="de-DE"/>
              </w:rPr>
            </w:pPr>
          </w:p>
        </w:tc>
        <w:tc>
          <w:tcPr>
            <w:tcW w:w="4349" w:type="dxa"/>
            <w:gridSpan w:val="2"/>
          </w:tcPr>
          <w:p w14:paraId="741BFD1B" w14:textId="77777777" w:rsidR="00E30349" w:rsidRPr="00D15BFE" w:rsidRDefault="00E30349" w:rsidP="00E30349">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E30349" w:rsidRPr="006F1F17" w14:paraId="6EABB1AF" w14:textId="77777777" w:rsidTr="003750D2">
        <w:trPr>
          <w:gridAfter w:val="1"/>
          <w:wAfter w:w="187" w:type="dxa"/>
        </w:trPr>
        <w:tc>
          <w:tcPr>
            <w:tcW w:w="4438" w:type="dxa"/>
            <w:gridSpan w:val="2"/>
          </w:tcPr>
          <w:p w14:paraId="0B25EFBE" w14:textId="77777777" w:rsidR="00E30349" w:rsidRPr="00D15BFE" w:rsidRDefault="00E30349" w:rsidP="00E30349">
            <w:pPr>
              <w:widowControl w:val="0"/>
              <w:ind w:right="22"/>
              <w:rPr>
                <w:szCs w:val="26"/>
                <w:lang w:val="it-IT"/>
              </w:rPr>
            </w:pPr>
          </w:p>
        </w:tc>
        <w:tc>
          <w:tcPr>
            <w:tcW w:w="1091" w:type="dxa"/>
            <w:gridSpan w:val="2"/>
          </w:tcPr>
          <w:p w14:paraId="496AFE9A" w14:textId="77777777" w:rsidR="00E30349" w:rsidRPr="00D15BFE" w:rsidRDefault="00E30349" w:rsidP="00E30349">
            <w:pPr>
              <w:widowControl w:val="0"/>
              <w:rPr>
                <w:rFonts w:cs="Arial"/>
                <w:b/>
                <w:lang w:val="it-IT"/>
              </w:rPr>
            </w:pPr>
          </w:p>
        </w:tc>
        <w:tc>
          <w:tcPr>
            <w:tcW w:w="4349" w:type="dxa"/>
            <w:gridSpan w:val="2"/>
          </w:tcPr>
          <w:p w14:paraId="28B624BA" w14:textId="77777777" w:rsidR="00E30349" w:rsidRPr="00D15BFE" w:rsidRDefault="00E30349" w:rsidP="00E30349">
            <w:pPr>
              <w:widowControl w:val="0"/>
              <w:ind w:right="180"/>
              <w:rPr>
                <w:szCs w:val="26"/>
                <w:lang w:val="it-IT"/>
              </w:rPr>
            </w:pPr>
          </w:p>
        </w:tc>
      </w:tr>
      <w:tr w:rsidR="00E30349" w:rsidRPr="006F1F17" w14:paraId="3F64FA0B" w14:textId="77777777" w:rsidTr="003750D2">
        <w:trPr>
          <w:gridAfter w:val="1"/>
          <w:wAfter w:w="187" w:type="dxa"/>
        </w:trPr>
        <w:tc>
          <w:tcPr>
            <w:tcW w:w="4438" w:type="dxa"/>
            <w:gridSpan w:val="2"/>
          </w:tcPr>
          <w:p w14:paraId="4BCC76AB" w14:textId="77777777" w:rsidR="00E30349" w:rsidRPr="00D15BFE" w:rsidRDefault="00E30349" w:rsidP="00E30349">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 xml:space="preserve">den </w:t>
            </w:r>
            <w:r w:rsidRPr="00A67704">
              <w:rPr>
                <w:rFonts w:cs="Arial"/>
                <w:lang w:val="de-DE"/>
              </w:rPr>
              <w:lastRenderedPageBreak/>
              <w:t>Inhalt der vorgelegten Bescheinigungen, Unterlagen und Erklärungen zu erläutern.</w:t>
            </w:r>
          </w:p>
        </w:tc>
        <w:tc>
          <w:tcPr>
            <w:tcW w:w="1091" w:type="dxa"/>
            <w:gridSpan w:val="2"/>
          </w:tcPr>
          <w:p w14:paraId="7DF14DC4" w14:textId="77777777" w:rsidR="00E30349" w:rsidRPr="00D15BFE" w:rsidRDefault="00E30349" w:rsidP="00E30349">
            <w:pPr>
              <w:widowControl w:val="0"/>
              <w:rPr>
                <w:rFonts w:cs="Arial"/>
                <w:b/>
                <w:lang w:val="de-DE"/>
              </w:rPr>
            </w:pPr>
          </w:p>
        </w:tc>
        <w:tc>
          <w:tcPr>
            <w:tcW w:w="4349" w:type="dxa"/>
            <w:gridSpan w:val="2"/>
          </w:tcPr>
          <w:p w14:paraId="2D415BA1" w14:textId="77777777" w:rsidR="00E30349" w:rsidRPr="00D15BFE" w:rsidRDefault="00E30349" w:rsidP="00E30349">
            <w:pPr>
              <w:widowControl w:val="0"/>
              <w:ind w:right="180"/>
              <w:rPr>
                <w:szCs w:val="26"/>
                <w:lang w:val="it-IT"/>
              </w:rPr>
            </w:pPr>
            <w:r w:rsidRPr="00D15BFE">
              <w:rPr>
                <w:szCs w:val="26"/>
                <w:lang w:val="it-IT"/>
              </w:rPr>
              <w:t xml:space="preserve">Al di fuori delle ipotesi di cui all’articolo 83, comma 9, del d.lgs. 50/2016 è facoltà della stazione appaltante invitare, se necessario, i </w:t>
            </w:r>
            <w:r w:rsidRPr="00D15BFE">
              <w:rPr>
                <w:szCs w:val="26"/>
                <w:lang w:val="it-IT"/>
              </w:rPr>
              <w:lastRenderedPageBreak/>
              <w:t>concorrenti a fornire chiarimenti in ordine al contenuto dei certificati, documenti e dichiarazioni presentati.</w:t>
            </w:r>
          </w:p>
        </w:tc>
      </w:tr>
      <w:tr w:rsidR="00E30349" w:rsidRPr="006F1F17" w14:paraId="74E618FF" w14:textId="77777777" w:rsidTr="003750D2">
        <w:trPr>
          <w:gridAfter w:val="1"/>
          <w:wAfter w:w="187" w:type="dxa"/>
        </w:trPr>
        <w:tc>
          <w:tcPr>
            <w:tcW w:w="4438" w:type="dxa"/>
            <w:gridSpan w:val="2"/>
          </w:tcPr>
          <w:p w14:paraId="1FD94792" w14:textId="77777777" w:rsidR="00E30349" w:rsidRPr="00D15BFE" w:rsidRDefault="00E30349" w:rsidP="00E30349">
            <w:pPr>
              <w:widowControl w:val="0"/>
              <w:ind w:right="22"/>
              <w:rPr>
                <w:rFonts w:cs="Arial"/>
                <w:b/>
                <w:u w:val="single"/>
                <w:lang w:val="it-IT" w:eastAsia="it-IT"/>
              </w:rPr>
            </w:pPr>
          </w:p>
        </w:tc>
        <w:tc>
          <w:tcPr>
            <w:tcW w:w="1091" w:type="dxa"/>
            <w:gridSpan w:val="2"/>
          </w:tcPr>
          <w:p w14:paraId="6D9B8221" w14:textId="77777777" w:rsidR="00E30349" w:rsidRPr="00D15BFE" w:rsidRDefault="00E30349" w:rsidP="00E30349">
            <w:pPr>
              <w:widowControl w:val="0"/>
              <w:rPr>
                <w:rFonts w:cs="Arial"/>
                <w:b/>
                <w:lang w:val="it-IT"/>
              </w:rPr>
            </w:pPr>
          </w:p>
        </w:tc>
        <w:tc>
          <w:tcPr>
            <w:tcW w:w="4349" w:type="dxa"/>
            <w:gridSpan w:val="2"/>
          </w:tcPr>
          <w:p w14:paraId="01DC20E1" w14:textId="77777777" w:rsidR="00E30349" w:rsidRPr="00D15BFE" w:rsidRDefault="00E30349" w:rsidP="00E30349">
            <w:pPr>
              <w:widowControl w:val="0"/>
              <w:ind w:right="180"/>
              <w:rPr>
                <w:rFonts w:cs="Arial"/>
                <w:b/>
                <w:u w:val="single"/>
                <w:lang w:val="it-IT" w:eastAsia="it-IT"/>
              </w:rPr>
            </w:pPr>
          </w:p>
        </w:tc>
      </w:tr>
      <w:tr w:rsidR="00E30349" w:rsidRPr="006F1F17" w14:paraId="3958C9D2" w14:textId="77777777" w:rsidTr="003750D2">
        <w:trPr>
          <w:gridAfter w:val="1"/>
          <w:wAfter w:w="187" w:type="dxa"/>
        </w:trPr>
        <w:tc>
          <w:tcPr>
            <w:tcW w:w="4438" w:type="dxa"/>
            <w:gridSpan w:val="2"/>
          </w:tcPr>
          <w:p w14:paraId="3A59F6DC" w14:textId="77777777" w:rsidR="00E30349" w:rsidRPr="00C06527" w:rsidRDefault="00E30349" w:rsidP="00E30349">
            <w:pPr>
              <w:widowControl w:val="0"/>
              <w:ind w:right="22"/>
              <w:rPr>
                <w:rFonts w:cs="Arial"/>
                <w:b/>
                <w:u w:val="single"/>
                <w:lang w:val="de-DE" w:eastAsia="it-IT"/>
              </w:rPr>
            </w:pPr>
            <w:r w:rsidRPr="00C06527">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91" w:type="dxa"/>
            <w:gridSpan w:val="2"/>
          </w:tcPr>
          <w:p w14:paraId="28602905" w14:textId="77777777" w:rsidR="00E30349" w:rsidRPr="00C06527" w:rsidRDefault="00E30349" w:rsidP="00E30349">
            <w:pPr>
              <w:widowControl w:val="0"/>
              <w:rPr>
                <w:rFonts w:cs="Arial"/>
                <w:b/>
                <w:lang w:val="de-DE"/>
              </w:rPr>
            </w:pPr>
          </w:p>
        </w:tc>
        <w:tc>
          <w:tcPr>
            <w:tcW w:w="4349" w:type="dxa"/>
            <w:gridSpan w:val="2"/>
          </w:tcPr>
          <w:p w14:paraId="0C126928" w14:textId="77777777" w:rsidR="00E30349" w:rsidRPr="00D15BFE" w:rsidRDefault="00E30349" w:rsidP="00E30349">
            <w:pPr>
              <w:widowControl w:val="0"/>
              <w:ind w:right="180"/>
              <w:rPr>
                <w:rFonts w:cs="Arial"/>
                <w:b/>
                <w:u w:val="single"/>
                <w:lang w:val="it-IT" w:eastAsia="it-IT"/>
              </w:rPr>
            </w:pPr>
            <w:r w:rsidRPr="00C06527">
              <w:rPr>
                <w:rFonts w:cs="Arial"/>
                <w:noProof w:val="0"/>
                <w:lang w:val="it-IT"/>
              </w:rPr>
              <w:t xml:space="preserve">Successivamente alla fase del controllo della documentazione amministrativa l’autorità di gara comunicherà tramite il portale ai candidati ammessi il giorno e l’ora della seduta </w:t>
            </w:r>
            <w:r w:rsidRPr="00C06527">
              <w:rPr>
                <w:rFonts w:cs="Arial"/>
                <w:color w:val="000000"/>
                <w:lang w:val="it-IT"/>
              </w:rPr>
              <w:t>riservata</w:t>
            </w:r>
            <w:r w:rsidRPr="00C06527">
              <w:rPr>
                <w:rFonts w:cs="Arial"/>
                <w:noProof w:val="0"/>
                <w:lang w:val="it-IT"/>
              </w:rPr>
              <w:t xml:space="preserve"> in cui verrà comunicato l’esito dei controlli della documentazione amministrativa.</w:t>
            </w:r>
          </w:p>
        </w:tc>
      </w:tr>
      <w:tr w:rsidR="00E30349" w:rsidRPr="006F1F17" w14:paraId="33099463" w14:textId="77777777" w:rsidTr="003750D2">
        <w:trPr>
          <w:gridAfter w:val="1"/>
          <w:wAfter w:w="187" w:type="dxa"/>
        </w:trPr>
        <w:tc>
          <w:tcPr>
            <w:tcW w:w="4438" w:type="dxa"/>
            <w:gridSpan w:val="2"/>
          </w:tcPr>
          <w:p w14:paraId="1E43502A" w14:textId="77777777" w:rsidR="00E30349" w:rsidRPr="00D15BFE" w:rsidRDefault="00E30349" w:rsidP="00E30349">
            <w:pPr>
              <w:widowControl w:val="0"/>
              <w:ind w:right="22"/>
              <w:rPr>
                <w:rFonts w:cs="Arial"/>
                <w:noProof w:val="0"/>
                <w:lang w:val="it-IT"/>
              </w:rPr>
            </w:pPr>
          </w:p>
        </w:tc>
        <w:tc>
          <w:tcPr>
            <w:tcW w:w="1091" w:type="dxa"/>
            <w:gridSpan w:val="2"/>
          </w:tcPr>
          <w:p w14:paraId="17670AB1" w14:textId="77777777" w:rsidR="00E30349" w:rsidRPr="00D15BFE" w:rsidRDefault="00E30349" w:rsidP="00E30349">
            <w:pPr>
              <w:widowControl w:val="0"/>
              <w:rPr>
                <w:rFonts w:cs="Arial"/>
                <w:b/>
                <w:lang w:val="it-IT"/>
              </w:rPr>
            </w:pPr>
          </w:p>
        </w:tc>
        <w:tc>
          <w:tcPr>
            <w:tcW w:w="4349" w:type="dxa"/>
            <w:gridSpan w:val="2"/>
          </w:tcPr>
          <w:p w14:paraId="6711DAF3" w14:textId="77777777" w:rsidR="00E30349" w:rsidRPr="00D15BFE" w:rsidRDefault="00E30349" w:rsidP="00E30349">
            <w:pPr>
              <w:widowControl w:val="0"/>
              <w:ind w:right="180"/>
              <w:rPr>
                <w:rFonts w:cs="Arial"/>
                <w:noProof w:val="0"/>
                <w:lang w:val="it-IT"/>
              </w:rPr>
            </w:pPr>
          </w:p>
        </w:tc>
      </w:tr>
      <w:tr w:rsidR="00E30349" w:rsidRPr="006F1F17" w14:paraId="377BADA0" w14:textId="77777777" w:rsidTr="003750D2">
        <w:trPr>
          <w:gridAfter w:val="1"/>
          <w:wAfter w:w="187" w:type="dxa"/>
        </w:trPr>
        <w:tc>
          <w:tcPr>
            <w:tcW w:w="4438" w:type="dxa"/>
            <w:gridSpan w:val="2"/>
          </w:tcPr>
          <w:p w14:paraId="118E7A53" w14:textId="77777777" w:rsidR="00E30349" w:rsidRPr="00706A62" w:rsidRDefault="00E30349" w:rsidP="00E30349">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t>
            </w:r>
            <w:proofErr w:type="spellStart"/>
            <w:r w:rsidRPr="00706A62">
              <w:rPr>
                <w:rFonts w:cs="Arial"/>
                <w:b/>
                <w:i/>
                <w:noProof w:val="0"/>
                <w:color w:val="0066FF"/>
                <w:lang w:val="de-DE"/>
              </w:rPr>
              <w:t>weden</w:t>
            </w:r>
            <w:proofErr w:type="spellEnd"/>
            <w:r w:rsidRPr="00706A62">
              <w:rPr>
                <w:rFonts w:cs="Arial"/>
                <w:b/>
                <w:i/>
                <w:noProof w:val="0"/>
                <w:color w:val="0066FF"/>
                <w:lang w:val="de-DE"/>
              </w:rPr>
              <w:t xml:space="preserve"> die Punkte vom EVV vergeben. </w:t>
            </w:r>
          </w:p>
          <w:p w14:paraId="21F78C42" w14:textId="77777777" w:rsidR="00E30349" w:rsidRDefault="00E30349" w:rsidP="00E30349">
            <w:pPr>
              <w:widowControl w:val="0"/>
              <w:ind w:right="22"/>
              <w:rPr>
                <w:rFonts w:cs="Arial"/>
                <w:b/>
                <w:i/>
                <w:noProof w:val="0"/>
                <w:color w:val="0066FF"/>
                <w:lang w:val="de-DE"/>
              </w:rPr>
            </w:pPr>
          </w:p>
          <w:p w14:paraId="30CC8C1B" w14:textId="77777777" w:rsidR="00E30349" w:rsidRPr="00706A62" w:rsidRDefault="00E30349" w:rsidP="00E30349">
            <w:pPr>
              <w:widowControl w:val="0"/>
              <w:ind w:right="22"/>
              <w:rPr>
                <w:rFonts w:cs="Arial"/>
                <w:b/>
                <w:i/>
                <w:noProof w:val="0"/>
                <w:color w:val="0066FF"/>
                <w:lang w:val="de-DE"/>
              </w:rPr>
            </w:pPr>
          </w:p>
          <w:p w14:paraId="3227B044" w14:textId="77777777" w:rsidR="00E30349" w:rsidRPr="00465F38" w:rsidRDefault="00E30349" w:rsidP="00E30349">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91" w:type="dxa"/>
            <w:gridSpan w:val="2"/>
          </w:tcPr>
          <w:p w14:paraId="37A1ECFB" w14:textId="77777777" w:rsidR="00E30349" w:rsidRPr="00706A62" w:rsidRDefault="00E30349" w:rsidP="00E30349">
            <w:pPr>
              <w:widowControl w:val="0"/>
              <w:rPr>
                <w:rFonts w:cs="Arial"/>
                <w:b/>
                <w:i/>
                <w:color w:val="0066FF"/>
                <w:lang w:val="de-DE"/>
              </w:rPr>
            </w:pPr>
          </w:p>
        </w:tc>
        <w:tc>
          <w:tcPr>
            <w:tcW w:w="4349" w:type="dxa"/>
            <w:gridSpan w:val="2"/>
          </w:tcPr>
          <w:p w14:paraId="5A0D2F93" w14:textId="77777777" w:rsidR="00E30349" w:rsidRPr="00706A62" w:rsidRDefault="00E30349" w:rsidP="00E30349">
            <w:pPr>
              <w:widowControl w:val="0"/>
              <w:ind w:right="180"/>
              <w:rPr>
                <w:rFonts w:cs="Arial"/>
                <w:b/>
                <w:i/>
                <w:noProof w:val="0"/>
                <w:color w:val="0066FF"/>
                <w:lang w:val="it-IT"/>
              </w:rPr>
            </w:pPr>
            <w:r w:rsidRPr="00706A62">
              <w:rPr>
                <w:rFonts w:cs="Arial"/>
                <w:b/>
                <w:i/>
                <w:noProof w:val="0"/>
                <w:color w:val="0066FF"/>
                <w:lang w:val="it-IT"/>
              </w:rPr>
              <w:t xml:space="preserve">Attenzione: ai sensi dell’art. 34 della </w:t>
            </w:r>
            <w:proofErr w:type="spellStart"/>
            <w:r w:rsidRPr="00706A62">
              <w:rPr>
                <w:rFonts w:cs="Arial"/>
                <w:b/>
                <w:i/>
                <w:noProof w:val="0"/>
                <w:color w:val="0066FF"/>
                <w:lang w:val="it-IT"/>
              </w:rPr>
              <w:t>l.p</w:t>
            </w:r>
            <w:proofErr w:type="spellEnd"/>
            <w:r w:rsidRPr="00706A62">
              <w:rPr>
                <w:rFonts w:cs="Arial"/>
                <w:b/>
                <w:i/>
                <w:noProof w:val="0"/>
                <w:color w:val="0066FF"/>
                <w:lang w:val="it-IT"/>
              </w:rPr>
              <w:t xml:space="preserve">. 16/2015 la nomina di </w:t>
            </w:r>
            <w:proofErr w:type="spellStart"/>
            <w:r w:rsidRPr="00706A62">
              <w:rPr>
                <w:rFonts w:cs="Arial"/>
                <w:b/>
                <w:i/>
                <w:noProof w:val="0"/>
                <w:color w:val="0066FF"/>
                <w:lang w:val="it-IT"/>
              </w:rPr>
              <w:t>commisisone</w:t>
            </w:r>
            <w:proofErr w:type="spellEnd"/>
            <w:r w:rsidRPr="00706A62">
              <w:rPr>
                <w:rFonts w:cs="Arial"/>
                <w:b/>
                <w:i/>
                <w:noProof w:val="0"/>
                <w:color w:val="0066FF"/>
                <w:lang w:val="it-IT"/>
              </w:rPr>
              <w:t xml:space="preserv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l’assegnazione del punteggio </w:t>
            </w:r>
            <w:proofErr w:type="spellStart"/>
            <w:r w:rsidRPr="00706A62">
              <w:rPr>
                <w:rFonts w:cs="Arial"/>
                <w:b/>
                <w:i/>
                <w:noProof w:val="0"/>
                <w:color w:val="0066FF"/>
                <w:lang w:val="it-IT"/>
              </w:rPr>
              <w:t>sará</w:t>
            </w:r>
            <w:proofErr w:type="spellEnd"/>
            <w:r w:rsidRPr="00706A62">
              <w:rPr>
                <w:rFonts w:cs="Arial"/>
                <w:b/>
                <w:i/>
                <w:noProof w:val="0"/>
                <w:color w:val="0066FF"/>
                <w:lang w:val="it-IT"/>
              </w:rPr>
              <w:t xml:space="preserve"> fatta dallo stesso RUP.</w:t>
            </w:r>
          </w:p>
          <w:p w14:paraId="46E704CD" w14:textId="77777777" w:rsidR="00E30349" w:rsidRPr="00706A62" w:rsidRDefault="00E30349" w:rsidP="00E30349">
            <w:pPr>
              <w:widowControl w:val="0"/>
              <w:ind w:right="180"/>
              <w:rPr>
                <w:rFonts w:cs="Arial"/>
                <w:b/>
                <w:i/>
                <w:noProof w:val="0"/>
                <w:color w:val="0066FF"/>
                <w:lang w:val="it-IT"/>
              </w:rPr>
            </w:pPr>
          </w:p>
          <w:p w14:paraId="27B0039E" w14:textId="77777777" w:rsidR="00E30349" w:rsidRPr="00706A62" w:rsidRDefault="00E30349" w:rsidP="00E30349">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14:paraId="26878164" w14:textId="77777777" w:rsidR="00E30349" w:rsidRPr="00706A62" w:rsidRDefault="00E30349" w:rsidP="00E30349">
            <w:pPr>
              <w:widowControl w:val="0"/>
              <w:ind w:right="180"/>
              <w:rPr>
                <w:rFonts w:cs="Arial"/>
                <w:b/>
                <w:i/>
                <w:noProof w:val="0"/>
                <w:color w:val="0066FF"/>
                <w:lang w:val="it-IT"/>
              </w:rPr>
            </w:pPr>
          </w:p>
        </w:tc>
      </w:tr>
      <w:tr w:rsidR="00E30349" w:rsidRPr="006F1F17" w14:paraId="261B4D6E" w14:textId="77777777" w:rsidTr="003750D2">
        <w:trPr>
          <w:gridAfter w:val="1"/>
          <w:wAfter w:w="187" w:type="dxa"/>
        </w:trPr>
        <w:tc>
          <w:tcPr>
            <w:tcW w:w="4438" w:type="dxa"/>
            <w:gridSpan w:val="2"/>
          </w:tcPr>
          <w:p w14:paraId="1EC093DE" w14:textId="77777777" w:rsidR="00E30349" w:rsidRPr="00C45B0F" w:rsidRDefault="00E30349" w:rsidP="00E30349">
            <w:pPr>
              <w:widowControl w:val="0"/>
              <w:ind w:right="76"/>
              <w:rPr>
                <w:rFonts w:cs="Arial"/>
                <w:b/>
                <w:i/>
                <w:noProof w:val="0"/>
                <w:color w:val="0066FF"/>
                <w:lang w:val="de-DE"/>
              </w:rPr>
            </w:pPr>
            <w:r w:rsidRPr="00C45B0F">
              <w:rPr>
                <w:rFonts w:cs="Arial"/>
                <w:b/>
                <w:i/>
                <w:noProof w:val="0"/>
                <w:color w:val="0066FF"/>
                <w:lang w:val="de-DE"/>
              </w:rPr>
              <w:t>OPTION 1</w:t>
            </w:r>
          </w:p>
          <w:p w14:paraId="5CF55CBA" w14:textId="77777777" w:rsidR="00E30349" w:rsidRPr="00C45B0F" w:rsidRDefault="00E30349" w:rsidP="00E30349">
            <w:pPr>
              <w:widowControl w:val="0"/>
              <w:ind w:right="76"/>
              <w:rPr>
                <w:rFonts w:cs="Arial"/>
                <w:b/>
                <w:i/>
                <w:noProof w:val="0"/>
                <w:color w:val="0066FF"/>
                <w:lang w:val="de-DE"/>
              </w:rPr>
            </w:pPr>
            <w:r w:rsidRPr="00C45B0F">
              <w:rPr>
                <w:rFonts w:cs="Arial"/>
                <w:b/>
                <w:i/>
                <w:noProof w:val="0"/>
                <w:color w:val="0066FF"/>
                <w:lang w:val="de-DE"/>
              </w:rPr>
              <w:t xml:space="preserve">Wenn die Punkte für das technische Angebot zumindest teilweise aufgrund von ermessensabhängigen Kriterien vergeben werden, oder, falls die Notwendigkeit besteht, Überprüfungen vorzunehmen, welche nachweislich </w:t>
            </w:r>
            <w:proofErr w:type="spellStart"/>
            <w:r w:rsidRPr="00C45B0F">
              <w:rPr>
                <w:rFonts w:cs="Arial"/>
                <w:b/>
                <w:i/>
                <w:noProof w:val="0"/>
                <w:color w:val="0066FF"/>
                <w:lang w:val="de-DE"/>
              </w:rPr>
              <w:t>techiche</w:t>
            </w:r>
            <w:proofErr w:type="spellEnd"/>
            <w:r w:rsidRPr="00C45B0F">
              <w:rPr>
                <w:rFonts w:cs="Arial"/>
                <w:b/>
                <w:i/>
                <w:noProof w:val="0"/>
                <w:color w:val="0066FF"/>
                <w:lang w:val="de-DE"/>
              </w:rPr>
              <w:t xml:space="preserve"> Kompetenzen voraussetzen, wie beispielsweise die Überprüfung bestimmter technischer Mindest</w:t>
            </w:r>
            <w:r>
              <w:rPr>
                <w:rFonts w:cs="Arial"/>
                <w:b/>
                <w:i/>
                <w:noProof w:val="0"/>
                <w:color w:val="0066FF"/>
                <w:lang w:val="de-DE"/>
              </w:rPr>
              <w:t>anforder</w:t>
            </w:r>
            <w:r w:rsidRPr="00C45B0F">
              <w:rPr>
                <w:rFonts w:cs="Arial"/>
                <w:b/>
                <w:i/>
                <w:noProof w:val="0"/>
                <w:color w:val="0066FF"/>
                <w:lang w:val="de-DE"/>
              </w:rPr>
              <w:t>ungen, ansonsten kann nachstehender Text gelöscht werden]</w:t>
            </w:r>
          </w:p>
          <w:p w14:paraId="4BF3246F" w14:textId="77777777" w:rsidR="00E30349" w:rsidRPr="00C45B0F" w:rsidRDefault="00E30349" w:rsidP="00E30349">
            <w:pPr>
              <w:widowControl w:val="0"/>
              <w:ind w:right="22"/>
              <w:rPr>
                <w:rFonts w:cs="Arial"/>
                <w:noProof w:val="0"/>
                <w:lang w:val="de-DE"/>
              </w:rPr>
            </w:pPr>
          </w:p>
        </w:tc>
        <w:tc>
          <w:tcPr>
            <w:tcW w:w="1091" w:type="dxa"/>
            <w:gridSpan w:val="2"/>
          </w:tcPr>
          <w:p w14:paraId="49C9A07F" w14:textId="77777777" w:rsidR="00E30349" w:rsidRPr="00C45B0F" w:rsidRDefault="00E30349" w:rsidP="00E30349">
            <w:pPr>
              <w:widowControl w:val="0"/>
              <w:rPr>
                <w:rFonts w:cs="Arial"/>
                <w:b/>
                <w:i/>
                <w:color w:val="0066FF"/>
                <w:lang w:val="de-DE"/>
              </w:rPr>
            </w:pPr>
          </w:p>
        </w:tc>
        <w:tc>
          <w:tcPr>
            <w:tcW w:w="4349" w:type="dxa"/>
            <w:gridSpan w:val="2"/>
          </w:tcPr>
          <w:p w14:paraId="571F10BC" w14:textId="77777777" w:rsidR="00E30349" w:rsidRPr="00C45B0F" w:rsidRDefault="00E30349" w:rsidP="00E30349">
            <w:pPr>
              <w:widowControl w:val="0"/>
              <w:ind w:right="180"/>
              <w:rPr>
                <w:rFonts w:cs="Arial"/>
                <w:b/>
                <w:i/>
                <w:noProof w:val="0"/>
                <w:color w:val="0066FF"/>
                <w:lang w:val="it-IT"/>
              </w:rPr>
            </w:pPr>
            <w:r w:rsidRPr="00C45B0F">
              <w:rPr>
                <w:rFonts w:cs="Arial"/>
                <w:b/>
                <w:i/>
                <w:noProof w:val="0"/>
                <w:color w:val="0066FF"/>
                <w:lang w:val="it-IT"/>
              </w:rPr>
              <w:t>OPZIONE 1</w:t>
            </w:r>
          </w:p>
          <w:p w14:paraId="5DD1EC03" w14:textId="77777777" w:rsidR="00E30349" w:rsidRPr="00C45B0F" w:rsidRDefault="00E30349" w:rsidP="00E30349">
            <w:pPr>
              <w:widowControl w:val="0"/>
              <w:ind w:right="180"/>
              <w:rPr>
                <w:rFonts w:cs="Arial"/>
                <w:b/>
                <w:i/>
                <w:noProof w:val="0"/>
                <w:color w:val="0066FF"/>
                <w:lang w:val="it-IT"/>
              </w:rPr>
            </w:pPr>
            <w:r w:rsidRPr="00C45B0F">
              <w:rPr>
                <w:rFonts w:cs="Arial"/>
                <w:b/>
                <w:i/>
                <w:noProof w:val="0"/>
                <w:color w:val="0066FF"/>
                <w:lang w:val="it-IT"/>
              </w:rPr>
              <w:t xml:space="preserve">Quando l’assegnazione del punteggio tecnico avviene sulla base di criteri - almeno in parte – discrezionali, o, nei casi di criteri meramente tabellari, qualora sia necessario procedere a verifiche che presuppongono comprovate conoscenze tecniche, come per </w:t>
            </w:r>
            <w:proofErr w:type="spellStart"/>
            <w:r w:rsidRPr="00C45B0F">
              <w:rPr>
                <w:rFonts w:cs="Arial"/>
                <w:b/>
                <w:i/>
                <w:noProof w:val="0"/>
                <w:color w:val="0066FF"/>
                <w:lang w:val="it-IT"/>
              </w:rPr>
              <w:t>es</w:t>
            </w:r>
            <w:proofErr w:type="spellEnd"/>
            <w:r w:rsidRPr="00C45B0F">
              <w:rPr>
                <w:rFonts w:cs="Arial"/>
                <w:b/>
                <w:i/>
                <w:noProof w:val="0"/>
                <w:color w:val="0066FF"/>
                <w:lang w:val="it-IT"/>
              </w:rPr>
              <w:t>. la verifica sul possesso di certi requisiti minimi</w:t>
            </w:r>
          </w:p>
          <w:p w14:paraId="5958289F" w14:textId="77777777" w:rsidR="00E30349" w:rsidRPr="00C45B0F" w:rsidRDefault="00E30349" w:rsidP="00E30349">
            <w:pPr>
              <w:widowControl w:val="0"/>
              <w:ind w:right="180"/>
              <w:rPr>
                <w:rFonts w:cs="Arial"/>
                <w:b/>
                <w:i/>
                <w:noProof w:val="0"/>
                <w:color w:val="0066FF"/>
                <w:lang w:val="it-IT"/>
              </w:rPr>
            </w:pPr>
          </w:p>
        </w:tc>
      </w:tr>
      <w:tr w:rsidR="00E30349" w:rsidRPr="006F1F17" w14:paraId="1954950A" w14:textId="77777777" w:rsidTr="003750D2">
        <w:trPr>
          <w:gridAfter w:val="1"/>
          <w:wAfter w:w="187" w:type="dxa"/>
        </w:trPr>
        <w:tc>
          <w:tcPr>
            <w:tcW w:w="4438" w:type="dxa"/>
            <w:gridSpan w:val="2"/>
          </w:tcPr>
          <w:p w14:paraId="00763D7F" w14:textId="77777777" w:rsidR="00E30349" w:rsidRPr="00465F38" w:rsidRDefault="00E30349" w:rsidP="00E30349">
            <w:pPr>
              <w:widowControl w:val="0"/>
              <w:ind w:right="22"/>
              <w:rPr>
                <w:rFonts w:cs="Arial"/>
                <w:color w:val="FF0000"/>
                <w:lang w:val="de-DE"/>
              </w:rPr>
            </w:pPr>
            <w:r w:rsidRPr="00465F38">
              <w:rPr>
                <w:rFonts w:cs="Arial"/>
                <w:color w:val="FF0000"/>
                <w:lang w:val="de-DE"/>
              </w:rPr>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91" w:type="dxa"/>
            <w:gridSpan w:val="2"/>
          </w:tcPr>
          <w:p w14:paraId="5321DE05" w14:textId="77777777" w:rsidR="00E30349" w:rsidRPr="00465F38" w:rsidRDefault="00E30349" w:rsidP="00E30349">
            <w:pPr>
              <w:widowControl w:val="0"/>
              <w:rPr>
                <w:rFonts w:cs="Arial"/>
                <w:b/>
                <w:color w:val="FF0000"/>
                <w:lang w:val="de-DE"/>
              </w:rPr>
            </w:pPr>
          </w:p>
        </w:tc>
        <w:tc>
          <w:tcPr>
            <w:tcW w:w="4349" w:type="dxa"/>
            <w:gridSpan w:val="2"/>
          </w:tcPr>
          <w:p w14:paraId="554F3816" w14:textId="77777777" w:rsidR="00E30349" w:rsidRPr="00465F38" w:rsidRDefault="00E30349" w:rsidP="00E30349">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14:paraId="5B279A3A" w14:textId="77777777" w:rsidR="00E30349" w:rsidRPr="00465F38" w:rsidRDefault="00E30349" w:rsidP="00E30349">
            <w:pPr>
              <w:widowControl w:val="0"/>
              <w:rPr>
                <w:rFonts w:cs="Arial"/>
                <w:color w:val="FF0000"/>
                <w:lang w:val="it-IT"/>
              </w:rPr>
            </w:pPr>
          </w:p>
        </w:tc>
      </w:tr>
      <w:tr w:rsidR="00E30349" w:rsidRPr="006F1F17" w14:paraId="6E6ED5BA" w14:textId="77777777" w:rsidTr="003750D2">
        <w:trPr>
          <w:gridAfter w:val="1"/>
          <w:wAfter w:w="187" w:type="dxa"/>
        </w:trPr>
        <w:tc>
          <w:tcPr>
            <w:tcW w:w="4438" w:type="dxa"/>
            <w:gridSpan w:val="2"/>
          </w:tcPr>
          <w:p w14:paraId="5CE65EAC" w14:textId="77777777" w:rsidR="00E30349" w:rsidRPr="00706A62" w:rsidRDefault="00E30349" w:rsidP="00E30349">
            <w:pPr>
              <w:widowControl w:val="0"/>
              <w:ind w:right="76"/>
              <w:rPr>
                <w:b/>
                <w:bCs/>
                <w:i/>
                <w:iCs/>
                <w:color w:val="0066FF"/>
                <w:lang w:val="de-DE"/>
              </w:rPr>
            </w:pPr>
            <w:r w:rsidRPr="00706A62">
              <w:rPr>
                <w:b/>
                <w:bCs/>
                <w:i/>
                <w:iCs/>
                <w:color w:val="0066FF"/>
                <w:lang w:val="de-DE"/>
              </w:rPr>
              <w:t>OPTION 2</w:t>
            </w:r>
          </w:p>
          <w:p w14:paraId="0CCAD59D" w14:textId="77777777" w:rsidR="00E30349" w:rsidRPr="00706A62" w:rsidRDefault="00E30349" w:rsidP="00E30349">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w:t>
            </w:r>
            <w:r>
              <w:rPr>
                <w:b/>
                <w:bCs/>
                <w:i/>
                <w:iCs/>
                <w:color w:val="0066FF"/>
                <w:lang w:val="de-DE"/>
              </w:rPr>
              <w:t>bei denen keine einschlägige technischen Kenntnisse vorausgesetzt werden</w:t>
            </w:r>
            <w:r w:rsidRPr="00706A62">
              <w:rPr>
                <w:b/>
                <w:bCs/>
                <w:i/>
                <w:iCs/>
                <w:color w:val="0066FF"/>
                <w:lang w:val="de-DE"/>
              </w:rPr>
              <w:t>, anstonsten ist nachstehender Text zu löschen und Option 1 zu wählen]</w:t>
            </w:r>
          </w:p>
          <w:p w14:paraId="5C719571" w14:textId="77777777" w:rsidR="00E30349" w:rsidRPr="00706A62" w:rsidRDefault="00E30349" w:rsidP="00E30349">
            <w:pPr>
              <w:rPr>
                <w:rFonts w:cs="Arial"/>
                <w:color w:val="0066FF"/>
                <w:lang w:val="de-DE"/>
              </w:rPr>
            </w:pPr>
          </w:p>
        </w:tc>
        <w:tc>
          <w:tcPr>
            <w:tcW w:w="1091" w:type="dxa"/>
            <w:gridSpan w:val="2"/>
          </w:tcPr>
          <w:p w14:paraId="0C7EECBE" w14:textId="77777777" w:rsidR="00E30349" w:rsidRPr="00706A62" w:rsidRDefault="00E30349" w:rsidP="00E30349">
            <w:pPr>
              <w:widowControl w:val="0"/>
              <w:rPr>
                <w:rFonts w:cs="Arial"/>
                <w:b/>
                <w:color w:val="0066FF"/>
                <w:lang w:val="de-DE"/>
              </w:rPr>
            </w:pPr>
          </w:p>
        </w:tc>
        <w:tc>
          <w:tcPr>
            <w:tcW w:w="4349" w:type="dxa"/>
            <w:gridSpan w:val="2"/>
          </w:tcPr>
          <w:p w14:paraId="7C4CDC95" w14:textId="77777777" w:rsidR="00E30349" w:rsidRDefault="00E30349" w:rsidP="00E30349">
            <w:pPr>
              <w:pStyle w:val="Corpodeltesto2"/>
              <w:spacing w:line="240" w:lineRule="exact"/>
              <w:ind w:right="180"/>
              <w:rPr>
                <w:rFonts w:cs="Arial"/>
                <w:b/>
                <w:bCs/>
                <w:i/>
                <w:iCs/>
                <w:color w:val="0066FF"/>
              </w:rPr>
            </w:pPr>
            <w:r w:rsidRPr="00706A62">
              <w:rPr>
                <w:rFonts w:cs="Arial"/>
                <w:b/>
                <w:bCs/>
                <w:i/>
                <w:iCs/>
                <w:color w:val="0066FF"/>
              </w:rPr>
              <w:t>OPZIONE 2</w:t>
            </w:r>
          </w:p>
          <w:p w14:paraId="2BB73CBC" w14:textId="77777777" w:rsidR="00E30349" w:rsidRPr="00706A62" w:rsidRDefault="00E30349" w:rsidP="00E30349">
            <w:pPr>
              <w:pStyle w:val="Corpodeltesto2"/>
              <w:spacing w:line="240" w:lineRule="exact"/>
              <w:ind w:right="180"/>
              <w:rPr>
                <w:b/>
                <w:bCs/>
                <w:i/>
                <w:iCs/>
                <w:color w:val="0066FF"/>
              </w:rPr>
            </w:pPr>
            <w:r w:rsidRPr="00706A62">
              <w:rPr>
                <w:b/>
                <w:bCs/>
                <w:i/>
                <w:iCs/>
                <w:color w:val="0066FF"/>
              </w:rPr>
              <w:t xml:space="preserve">UNICAMENTE nel caso in cui l’assegnazione del punteggio avvenga sulla base di criteri </w:t>
            </w:r>
            <w:r w:rsidRPr="00706A62">
              <w:rPr>
                <w:b/>
                <w:bCs/>
                <w:i/>
                <w:iCs/>
                <w:color w:val="0066FF"/>
                <w:u w:val="single"/>
              </w:rPr>
              <w:t>esclusivamente</w:t>
            </w:r>
            <w:r w:rsidRPr="00706A62">
              <w:rPr>
                <w:b/>
                <w:bCs/>
                <w:i/>
                <w:iCs/>
                <w:color w:val="0066FF"/>
              </w:rPr>
              <w:t xml:space="preserve"> </w:t>
            </w:r>
            <w:r w:rsidRPr="00C45B0F">
              <w:rPr>
                <w:b/>
                <w:bCs/>
                <w:i/>
                <w:iCs/>
                <w:color w:val="0066FF"/>
              </w:rPr>
              <w:t>tabellari che non presuppongono comprovate conoscenze tecniche, altrimenti cance</w:t>
            </w:r>
            <w:r w:rsidRPr="00706A62">
              <w:rPr>
                <w:b/>
                <w:bCs/>
                <w:i/>
                <w:iCs/>
                <w:color w:val="0066FF"/>
              </w:rPr>
              <w:t>llare il testo che segue e scegliere l’opzione 1</w:t>
            </w:r>
          </w:p>
          <w:p w14:paraId="2FA1D4D6" w14:textId="77777777" w:rsidR="00E30349" w:rsidRPr="00706A62" w:rsidRDefault="00E30349" w:rsidP="00E30349">
            <w:pPr>
              <w:widowControl w:val="0"/>
              <w:ind w:right="180"/>
              <w:rPr>
                <w:rFonts w:cs="Arial"/>
                <w:color w:val="0066FF"/>
                <w:lang w:val="it-IT"/>
              </w:rPr>
            </w:pPr>
          </w:p>
        </w:tc>
      </w:tr>
      <w:tr w:rsidR="00E30349" w:rsidRPr="006F1F17" w14:paraId="73645FE0" w14:textId="77777777" w:rsidTr="003750D2">
        <w:trPr>
          <w:gridAfter w:val="1"/>
          <w:wAfter w:w="187" w:type="dxa"/>
        </w:trPr>
        <w:tc>
          <w:tcPr>
            <w:tcW w:w="4438" w:type="dxa"/>
            <w:gridSpan w:val="2"/>
          </w:tcPr>
          <w:p w14:paraId="2D0A456B" w14:textId="77777777" w:rsidR="00E30349" w:rsidRPr="008022FF" w:rsidRDefault="00E30349" w:rsidP="00E30349">
            <w:pPr>
              <w:pStyle w:val="Corpodeltesto2"/>
              <w:widowControl w:val="0"/>
              <w:spacing w:after="0" w:line="240" w:lineRule="auto"/>
              <w:rPr>
                <w:rFonts w:cs="Arial"/>
                <w:color w:val="FF0000"/>
                <w:lang w:val="de-DE"/>
              </w:rPr>
            </w:pPr>
            <w:r w:rsidRPr="008022FF">
              <w:rPr>
                <w:rFonts w:cs="Arial"/>
                <w:color w:val="FF0000"/>
                <w:lang w:val="de-DE"/>
              </w:rPr>
              <w:t xml:space="preserve">Die Vergabestelle macht von der Möglichkeit gemäß Art. 34 Abs. 3 LG Nr. 16/2015 Gebrauch, auf die Ernennung der Bewertungskommission zu verzichten. </w:t>
            </w:r>
          </w:p>
          <w:p w14:paraId="7E15F5A8" w14:textId="77777777" w:rsidR="00E30349" w:rsidRPr="008022FF" w:rsidRDefault="00E30349" w:rsidP="00E30349">
            <w:pPr>
              <w:widowControl w:val="0"/>
              <w:ind w:right="22"/>
              <w:rPr>
                <w:rFonts w:cs="Arial"/>
                <w:lang w:val="de-DE"/>
              </w:rPr>
            </w:pPr>
            <w:r w:rsidRPr="008022FF">
              <w:rPr>
                <w:rFonts w:cs="Arial"/>
                <w:color w:val="FF0000"/>
                <w:lang w:val="de-DE"/>
              </w:rPr>
              <w:lastRenderedPageBreak/>
              <w:t>Die Punkte für das technische Angebot werden vom EVV selbst vergeben.</w:t>
            </w:r>
          </w:p>
        </w:tc>
        <w:tc>
          <w:tcPr>
            <w:tcW w:w="1091" w:type="dxa"/>
            <w:gridSpan w:val="2"/>
          </w:tcPr>
          <w:p w14:paraId="2B7E1B6E" w14:textId="77777777" w:rsidR="00E30349" w:rsidRPr="008022FF" w:rsidRDefault="00E30349" w:rsidP="00E30349">
            <w:pPr>
              <w:widowControl w:val="0"/>
              <w:rPr>
                <w:rFonts w:cs="Arial"/>
                <w:b/>
                <w:color w:val="FF0000"/>
                <w:lang w:val="de-DE"/>
              </w:rPr>
            </w:pPr>
          </w:p>
        </w:tc>
        <w:tc>
          <w:tcPr>
            <w:tcW w:w="4349" w:type="dxa"/>
            <w:gridSpan w:val="2"/>
          </w:tcPr>
          <w:p w14:paraId="1FEF05EF" w14:textId="77777777" w:rsidR="00E30349" w:rsidRPr="008022FF" w:rsidRDefault="00E30349" w:rsidP="00E30349">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14:paraId="2FC3536E" w14:textId="77777777" w:rsidR="00E30349" w:rsidRPr="008022FF" w:rsidRDefault="00E30349" w:rsidP="00E30349">
            <w:pPr>
              <w:widowControl w:val="0"/>
              <w:ind w:right="180"/>
              <w:rPr>
                <w:rFonts w:cs="Arial"/>
                <w:color w:val="FF0000"/>
                <w:lang w:val="it-IT"/>
              </w:rPr>
            </w:pPr>
            <w:r w:rsidRPr="008022FF">
              <w:rPr>
                <w:rFonts w:cs="Arial"/>
                <w:color w:val="FF0000"/>
                <w:lang w:val="it-IT"/>
              </w:rPr>
              <w:lastRenderedPageBreak/>
              <w:t>Il punteggio tecnico sará assegnato dallo stesso RUP.</w:t>
            </w:r>
          </w:p>
        </w:tc>
      </w:tr>
      <w:tr w:rsidR="00E30349" w:rsidRPr="006F1F17" w14:paraId="7D32D092" w14:textId="77777777" w:rsidTr="003750D2">
        <w:trPr>
          <w:gridAfter w:val="1"/>
          <w:wAfter w:w="187" w:type="dxa"/>
        </w:trPr>
        <w:tc>
          <w:tcPr>
            <w:tcW w:w="4438" w:type="dxa"/>
            <w:gridSpan w:val="2"/>
          </w:tcPr>
          <w:p w14:paraId="6CBF0810" w14:textId="77777777" w:rsidR="00E30349" w:rsidRPr="00D15BFE" w:rsidRDefault="00E30349" w:rsidP="00E30349">
            <w:pPr>
              <w:widowControl w:val="0"/>
              <w:ind w:right="22"/>
              <w:rPr>
                <w:rFonts w:cs="Arial"/>
                <w:lang w:val="it-IT"/>
              </w:rPr>
            </w:pPr>
          </w:p>
        </w:tc>
        <w:tc>
          <w:tcPr>
            <w:tcW w:w="1091" w:type="dxa"/>
            <w:gridSpan w:val="2"/>
          </w:tcPr>
          <w:p w14:paraId="77A53908" w14:textId="77777777" w:rsidR="00E30349" w:rsidRPr="00D15BFE" w:rsidRDefault="00E30349" w:rsidP="00E30349">
            <w:pPr>
              <w:widowControl w:val="0"/>
              <w:rPr>
                <w:rFonts w:cs="Arial"/>
                <w:b/>
                <w:lang w:val="it-IT"/>
              </w:rPr>
            </w:pPr>
          </w:p>
        </w:tc>
        <w:tc>
          <w:tcPr>
            <w:tcW w:w="4349" w:type="dxa"/>
            <w:gridSpan w:val="2"/>
          </w:tcPr>
          <w:p w14:paraId="1889E56A" w14:textId="77777777" w:rsidR="00E30349" w:rsidRPr="00D15BFE" w:rsidRDefault="00E30349" w:rsidP="00E30349">
            <w:pPr>
              <w:widowControl w:val="0"/>
              <w:ind w:right="180"/>
              <w:rPr>
                <w:rFonts w:cs="Arial"/>
                <w:lang w:val="it-IT"/>
              </w:rPr>
            </w:pPr>
          </w:p>
        </w:tc>
      </w:tr>
      <w:tr w:rsidR="00E30349" w:rsidRPr="006F1F17" w14:paraId="7005D94E" w14:textId="77777777" w:rsidTr="003750D2">
        <w:trPr>
          <w:gridAfter w:val="1"/>
          <w:wAfter w:w="187" w:type="dxa"/>
        </w:trPr>
        <w:tc>
          <w:tcPr>
            <w:tcW w:w="4438" w:type="dxa"/>
            <w:gridSpan w:val="2"/>
            <w:shd w:val="clear" w:color="auto" w:fill="auto"/>
          </w:tcPr>
          <w:p w14:paraId="217872AB" w14:textId="77777777" w:rsidR="00E30349" w:rsidRPr="00C06527" w:rsidRDefault="00E30349" w:rsidP="00E30349">
            <w:pPr>
              <w:widowControl w:val="0"/>
              <w:ind w:right="22"/>
              <w:rPr>
                <w:lang w:val="de-DE"/>
              </w:rPr>
            </w:pPr>
            <w:r w:rsidRPr="00C06527">
              <w:rPr>
                <w:lang w:val="de-DE"/>
              </w:rPr>
              <w:t xml:space="preserve">Über das Portal werden Tag und Uhrzeit der nicht öffentlichen Sitzung </w:t>
            </w:r>
            <w:r w:rsidRPr="00C06527">
              <w:rPr>
                <w:color w:val="FF0000"/>
                <w:lang w:val="de-DE"/>
              </w:rPr>
              <w:t>der Bewertungskommission/</w:t>
            </w:r>
            <w:r>
              <w:rPr>
                <w:color w:val="FF0000"/>
                <w:lang w:val="de-DE"/>
              </w:rPr>
              <w:t xml:space="preserve"> </w:t>
            </w:r>
            <w:r w:rsidRPr="00C06527">
              <w:rPr>
                <w:color w:val="FF0000"/>
                <w:lang w:val="de-DE"/>
              </w:rPr>
              <w:t xml:space="preserve">des EVV </w:t>
            </w:r>
            <w:r w:rsidRPr="00C06527">
              <w:rPr>
                <w:lang w:val="de-DE"/>
              </w:rPr>
              <w:t>für die Öffnung der Umschläge mit den technischen Angeboten bekanntgegeben.</w:t>
            </w:r>
          </w:p>
          <w:p w14:paraId="24D3C6E4" w14:textId="77777777" w:rsidR="00E30349" w:rsidRPr="00C06527" w:rsidRDefault="00E30349" w:rsidP="00E30349">
            <w:pPr>
              <w:widowControl w:val="0"/>
              <w:ind w:right="22"/>
              <w:rPr>
                <w:rFonts w:ascii="Calibri" w:hAnsi="Calibri"/>
                <w:lang w:val="de-DE"/>
              </w:rPr>
            </w:pPr>
            <w:r w:rsidRPr="00C06527">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91" w:type="dxa"/>
            <w:gridSpan w:val="2"/>
            <w:shd w:val="clear" w:color="auto" w:fill="auto"/>
          </w:tcPr>
          <w:p w14:paraId="6B81D837" w14:textId="77777777" w:rsidR="00E30349" w:rsidRPr="00C06527" w:rsidRDefault="00E30349" w:rsidP="00E30349">
            <w:pPr>
              <w:widowControl w:val="0"/>
              <w:rPr>
                <w:rFonts w:cs="Arial"/>
                <w:b/>
                <w:lang w:val="de-DE"/>
              </w:rPr>
            </w:pPr>
          </w:p>
        </w:tc>
        <w:tc>
          <w:tcPr>
            <w:tcW w:w="4349" w:type="dxa"/>
            <w:gridSpan w:val="2"/>
            <w:shd w:val="clear" w:color="auto" w:fill="auto"/>
          </w:tcPr>
          <w:p w14:paraId="6F50A971" w14:textId="77777777" w:rsidR="00E30349" w:rsidRPr="00C06527" w:rsidRDefault="00E30349" w:rsidP="00E30349">
            <w:pPr>
              <w:widowControl w:val="0"/>
              <w:ind w:right="62"/>
              <w:rPr>
                <w:color w:val="FF0000"/>
                <w:lang w:val="it-IT"/>
              </w:rPr>
            </w:pPr>
            <w:r w:rsidRPr="00C06527">
              <w:rPr>
                <w:lang w:val="it-IT"/>
              </w:rPr>
              <w:t xml:space="preserve">Verrà comunicato, tramite portale, il giorno e l’ora della seduta </w:t>
            </w:r>
            <w:r w:rsidRPr="00C06527">
              <w:rPr>
                <w:rFonts w:cs="Arial"/>
                <w:color w:val="000000"/>
                <w:lang w:val="it-IT"/>
              </w:rPr>
              <w:t>riservata</w:t>
            </w:r>
            <w:r w:rsidRPr="00C06527">
              <w:rPr>
                <w:lang w:val="it-IT"/>
              </w:rPr>
              <w:t xml:space="preserve">, di apertura delle offerte tecniche da parte </w:t>
            </w:r>
            <w:r w:rsidRPr="00C06527">
              <w:rPr>
                <w:color w:val="FF0000"/>
                <w:lang w:val="it-IT"/>
              </w:rPr>
              <w:t>della commissione di valutazione/del RUP.</w:t>
            </w:r>
          </w:p>
          <w:p w14:paraId="048150CF" w14:textId="77777777" w:rsidR="00E30349" w:rsidRPr="008022FF" w:rsidRDefault="00E30349" w:rsidP="00E30349">
            <w:pPr>
              <w:widowControl w:val="0"/>
              <w:rPr>
                <w:rFonts w:cs="Arial"/>
                <w:lang w:val="it-IT"/>
              </w:rPr>
            </w:pPr>
            <w:r w:rsidRPr="00C06527">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E30349" w:rsidRPr="006F1F17" w14:paraId="4C6582DA" w14:textId="77777777" w:rsidTr="003750D2">
        <w:trPr>
          <w:gridAfter w:val="1"/>
          <w:wAfter w:w="187" w:type="dxa"/>
        </w:trPr>
        <w:tc>
          <w:tcPr>
            <w:tcW w:w="4438" w:type="dxa"/>
            <w:gridSpan w:val="2"/>
          </w:tcPr>
          <w:p w14:paraId="2B6E89D0" w14:textId="77777777" w:rsidR="00E30349" w:rsidRPr="00D15BFE" w:rsidRDefault="00E30349" w:rsidP="00E30349">
            <w:pPr>
              <w:widowControl w:val="0"/>
              <w:ind w:right="22"/>
              <w:rPr>
                <w:lang w:val="it-IT"/>
              </w:rPr>
            </w:pPr>
          </w:p>
        </w:tc>
        <w:tc>
          <w:tcPr>
            <w:tcW w:w="1091" w:type="dxa"/>
            <w:gridSpan w:val="2"/>
          </w:tcPr>
          <w:p w14:paraId="4AA9A96F" w14:textId="77777777" w:rsidR="00E30349" w:rsidRPr="00D15BFE" w:rsidRDefault="00E30349" w:rsidP="00E30349">
            <w:pPr>
              <w:widowControl w:val="0"/>
              <w:rPr>
                <w:rFonts w:cs="Arial"/>
                <w:b/>
                <w:lang w:val="it-IT"/>
              </w:rPr>
            </w:pPr>
          </w:p>
        </w:tc>
        <w:tc>
          <w:tcPr>
            <w:tcW w:w="4349" w:type="dxa"/>
            <w:gridSpan w:val="2"/>
          </w:tcPr>
          <w:p w14:paraId="69D5DBFE" w14:textId="77777777" w:rsidR="00E30349" w:rsidRPr="00D15BFE" w:rsidRDefault="00E30349" w:rsidP="00E30349">
            <w:pPr>
              <w:widowControl w:val="0"/>
              <w:ind w:right="62"/>
              <w:rPr>
                <w:lang w:val="it-IT"/>
              </w:rPr>
            </w:pPr>
          </w:p>
        </w:tc>
      </w:tr>
      <w:tr w:rsidR="00E30349" w:rsidRPr="006F1F17" w14:paraId="23468B17" w14:textId="77777777" w:rsidTr="003750D2">
        <w:trPr>
          <w:gridAfter w:val="1"/>
          <w:wAfter w:w="187" w:type="dxa"/>
        </w:trPr>
        <w:tc>
          <w:tcPr>
            <w:tcW w:w="4438" w:type="dxa"/>
            <w:gridSpan w:val="2"/>
          </w:tcPr>
          <w:p w14:paraId="6D59CE64" w14:textId="77777777" w:rsidR="00E30349" w:rsidRPr="00A03E72" w:rsidRDefault="00E30349" w:rsidP="00E30349">
            <w:pPr>
              <w:widowControl w:val="0"/>
              <w:ind w:right="22"/>
              <w:rPr>
                <w:rFonts w:cs="Arial"/>
                <w:noProof w:val="0"/>
                <w:lang w:val="de-DE" w:eastAsia="de-DE"/>
              </w:rPr>
            </w:pPr>
            <w:r w:rsidRPr="00A03E72">
              <w:rPr>
                <w:rFonts w:cs="Arial"/>
                <w:noProof w:val="0"/>
                <w:lang w:val="de-DE" w:eastAsia="de-DE"/>
              </w:rPr>
              <w:t>Die Sitzung zur Öffnung der virtuellen Umschläge „B“ mit den technischen Angeboten, anlässlich der rein formell geprüft wird, ob die geforderten Unterlagen vorhanden sind, und die Sitzungen zur technischen/qualitativen Bewertung der aufgrund der Bewertungskriterien zugelassenen Angebote, mit Ausnahme des Preises, sind nichtöffentlich.</w:t>
            </w:r>
          </w:p>
          <w:p w14:paraId="294FD36E" w14:textId="77777777" w:rsidR="00E30349" w:rsidRPr="00C06527" w:rsidRDefault="00E30349" w:rsidP="00E30349">
            <w:pPr>
              <w:widowControl w:val="0"/>
              <w:ind w:right="22"/>
              <w:rPr>
                <w:lang w:val="de-DE"/>
              </w:rPr>
            </w:pPr>
            <w:r w:rsidRPr="00A03E72">
              <w:rPr>
                <w:rFonts w:cs="Arial"/>
                <w:noProof w:val="0"/>
                <w:lang w:val="de-DE" w:eastAsia="de-DE"/>
              </w:rPr>
              <w:t>Die Sitzung zur Öffnung der etwaigen Muster, anlässlich der rein formell geprüft wird, ob die geforderten Muster vorhanden sind, ist öffentlich</w:t>
            </w:r>
            <w:r w:rsidRPr="00C06527">
              <w:rPr>
                <w:lang w:val="de-DE"/>
              </w:rPr>
              <w:t>.</w:t>
            </w:r>
          </w:p>
        </w:tc>
        <w:tc>
          <w:tcPr>
            <w:tcW w:w="1091" w:type="dxa"/>
            <w:gridSpan w:val="2"/>
          </w:tcPr>
          <w:p w14:paraId="766EFB99" w14:textId="77777777" w:rsidR="00E30349" w:rsidRPr="00C06527" w:rsidRDefault="00E30349" w:rsidP="00E30349">
            <w:pPr>
              <w:widowControl w:val="0"/>
              <w:rPr>
                <w:rFonts w:cs="Arial"/>
                <w:b/>
                <w:lang w:val="de-DE"/>
              </w:rPr>
            </w:pPr>
          </w:p>
        </w:tc>
        <w:tc>
          <w:tcPr>
            <w:tcW w:w="4349" w:type="dxa"/>
            <w:gridSpan w:val="2"/>
          </w:tcPr>
          <w:p w14:paraId="1AB71837" w14:textId="77777777" w:rsidR="00E30349" w:rsidRPr="00C06527" w:rsidRDefault="00E30349" w:rsidP="00E30349">
            <w:pPr>
              <w:widowControl w:val="0"/>
              <w:rPr>
                <w:lang w:val="it-IT"/>
              </w:rPr>
            </w:pPr>
            <w:r w:rsidRPr="00C06527">
              <w:rPr>
                <w:lang w:val="it-IT"/>
              </w:rPr>
              <w:t>La seduta d’apertura della busta virtuale “B” contenente le offerte tecniche, con relativa verifica meramente formale della presenza della documentazione e le sedute di valutazione tecnico/qualitativa delle offerte ammesse in base ai criteri di valutazione, escluso il prezzo, si svolgeranno in sedute riservate.</w:t>
            </w:r>
          </w:p>
          <w:p w14:paraId="7D28C4BA" w14:textId="77777777" w:rsidR="00E30349" w:rsidRPr="00C06527" w:rsidRDefault="00E30349" w:rsidP="00E30349">
            <w:pPr>
              <w:widowControl w:val="0"/>
              <w:rPr>
                <w:lang w:val="it-IT"/>
              </w:rPr>
            </w:pPr>
          </w:p>
          <w:p w14:paraId="2010101A" w14:textId="77777777" w:rsidR="00E30349" w:rsidRPr="00677B42" w:rsidRDefault="00E30349" w:rsidP="00E30349">
            <w:pPr>
              <w:widowControl w:val="0"/>
              <w:rPr>
                <w:lang w:val="it-IT"/>
              </w:rPr>
            </w:pPr>
            <w:r w:rsidRPr="00C06527">
              <w:rPr>
                <w:lang w:val="it-IT"/>
              </w:rPr>
              <w:t>La seduta d’apertura della eventuale campionatura, con relativa verifica meramente formale della presenza dell’eventuale campionatura richiesta, è pubblica.</w:t>
            </w:r>
          </w:p>
        </w:tc>
      </w:tr>
      <w:tr w:rsidR="00E30349" w:rsidRPr="006F1F17" w14:paraId="43068BA2" w14:textId="77777777" w:rsidTr="003750D2">
        <w:trPr>
          <w:gridAfter w:val="1"/>
          <w:wAfter w:w="187" w:type="dxa"/>
        </w:trPr>
        <w:tc>
          <w:tcPr>
            <w:tcW w:w="4438" w:type="dxa"/>
            <w:gridSpan w:val="2"/>
          </w:tcPr>
          <w:p w14:paraId="6452BC6F" w14:textId="77777777" w:rsidR="00E30349" w:rsidRPr="00D15BFE" w:rsidRDefault="00E30349" w:rsidP="00E30349">
            <w:pPr>
              <w:widowControl w:val="0"/>
              <w:ind w:right="22"/>
              <w:rPr>
                <w:lang w:val="it-IT"/>
              </w:rPr>
            </w:pPr>
          </w:p>
        </w:tc>
        <w:tc>
          <w:tcPr>
            <w:tcW w:w="1091" w:type="dxa"/>
            <w:gridSpan w:val="2"/>
          </w:tcPr>
          <w:p w14:paraId="5513C850" w14:textId="77777777" w:rsidR="00E30349" w:rsidRPr="00D15BFE" w:rsidRDefault="00E30349" w:rsidP="00E30349">
            <w:pPr>
              <w:widowControl w:val="0"/>
              <w:rPr>
                <w:rFonts w:cs="Arial"/>
                <w:b/>
                <w:lang w:val="it-IT"/>
              </w:rPr>
            </w:pPr>
          </w:p>
        </w:tc>
        <w:tc>
          <w:tcPr>
            <w:tcW w:w="4349" w:type="dxa"/>
            <w:gridSpan w:val="2"/>
          </w:tcPr>
          <w:p w14:paraId="72F884AB" w14:textId="77777777" w:rsidR="00E30349" w:rsidRPr="00677B42" w:rsidRDefault="00E30349" w:rsidP="00E30349">
            <w:pPr>
              <w:widowControl w:val="0"/>
              <w:rPr>
                <w:lang w:val="it-IT"/>
              </w:rPr>
            </w:pPr>
          </w:p>
        </w:tc>
      </w:tr>
      <w:tr w:rsidR="00E30349" w:rsidRPr="006F1F17" w14:paraId="7CB14499" w14:textId="77777777" w:rsidTr="003750D2">
        <w:trPr>
          <w:gridAfter w:val="1"/>
          <w:wAfter w:w="187" w:type="dxa"/>
        </w:trPr>
        <w:tc>
          <w:tcPr>
            <w:tcW w:w="4438" w:type="dxa"/>
            <w:gridSpan w:val="2"/>
          </w:tcPr>
          <w:p w14:paraId="6D2794E6" w14:textId="77777777" w:rsidR="00E30349" w:rsidRPr="008022FF" w:rsidRDefault="00E30349" w:rsidP="00E30349">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91" w:type="dxa"/>
            <w:gridSpan w:val="2"/>
          </w:tcPr>
          <w:p w14:paraId="22882D99" w14:textId="77777777" w:rsidR="00E30349" w:rsidRPr="008022FF" w:rsidRDefault="00E30349" w:rsidP="00E30349">
            <w:pPr>
              <w:widowControl w:val="0"/>
              <w:rPr>
                <w:rFonts w:cs="Arial"/>
                <w:b/>
                <w:lang w:val="de-DE"/>
              </w:rPr>
            </w:pPr>
          </w:p>
        </w:tc>
        <w:tc>
          <w:tcPr>
            <w:tcW w:w="4349" w:type="dxa"/>
            <w:gridSpan w:val="2"/>
          </w:tcPr>
          <w:p w14:paraId="5D4A0BBD" w14:textId="77777777" w:rsidR="00E30349" w:rsidRPr="008022FF" w:rsidRDefault="00E30349" w:rsidP="00E30349">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E30349" w:rsidRPr="006F1F17" w14:paraId="003990B5" w14:textId="77777777" w:rsidTr="003750D2">
        <w:trPr>
          <w:gridAfter w:val="1"/>
          <w:wAfter w:w="187" w:type="dxa"/>
        </w:trPr>
        <w:tc>
          <w:tcPr>
            <w:tcW w:w="4438" w:type="dxa"/>
            <w:gridSpan w:val="2"/>
          </w:tcPr>
          <w:p w14:paraId="37A193D9" w14:textId="77777777" w:rsidR="00E30349" w:rsidRPr="00D15BFE" w:rsidRDefault="00E30349" w:rsidP="00E30349">
            <w:pPr>
              <w:widowControl w:val="0"/>
              <w:ind w:right="22"/>
              <w:rPr>
                <w:lang w:val="it-IT"/>
              </w:rPr>
            </w:pPr>
          </w:p>
        </w:tc>
        <w:tc>
          <w:tcPr>
            <w:tcW w:w="1091" w:type="dxa"/>
            <w:gridSpan w:val="2"/>
          </w:tcPr>
          <w:p w14:paraId="4CB1C5D2" w14:textId="77777777" w:rsidR="00E30349" w:rsidRPr="00D15BFE" w:rsidRDefault="00E30349" w:rsidP="00E30349">
            <w:pPr>
              <w:widowControl w:val="0"/>
              <w:rPr>
                <w:rFonts w:cs="Arial"/>
                <w:b/>
                <w:lang w:val="it-IT"/>
              </w:rPr>
            </w:pPr>
          </w:p>
        </w:tc>
        <w:tc>
          <w:tcPr>
            <w:tcW w:w="4349" w:type="dxa"/>
            <w:gridSpan w:val="2"/>
          </w:tcPr>
          <w:p w14:paraId="5AFEE8E5" w14:textId="77777777" w:rsidR="00E30349" w:rsidRPr="00D15BFE" w:rsidRDefault="00E30349" w:rsidP="00E30349">
            <w:pPr>
              <w:widowControl w:val="0"/>
              <w:rPr>
                <w:lang w:val="it-IT"/>
              </w:rPr>
            </w:pPr>
          </w:p>
        </w:tc>
      </w:tr>
      <w:tr w:rsidR="00E30349" w:rsidRPr="006F1F17" w14:paraId="5F633F20" w14:textId="77777777" w:rsidTr="003750D2">
        <w:trPr>
          <w:gridAfter w:val="1"/>
          <w:wAfter w:w="187" w:type="dxa"/>
        </w:trPr>
        <w:tc>
          <w:tcPr>
            <w:tcW w:w="4438" w:type="dxa"/>
            <w:gridSpan w:val="2"/>
          </w:tcPr>
          <w:p w14:paraId="3B71185E" w14:textId="77777777" w:rsidR="00E30349" w:rsidRPr="0060514E" w:rsidRDefault="00E30349" w:rsidP="00E30349">
            <w:pPr>
              <w:widowControl w:val="0"/>
              <w:ind w:right="22"/>
              <w:rPr>
                <w:rFonts w:cs="Arial"/>
                <w:b/>
                <w:i/>
                <w:color w:val="0070C0"/>
                <w:lang w:val="de-DE"/>
              </w:rPr>
            </w:pPr>
            <w:r>
              <w:rPr>
                <w:rFonts w:cs="Arial"/>
                <w:b/>
                <w:i/>
                <w:color w:val="0070C0"/>
                <w:lang w:val="de-DE"/>
              </w:rPr>
              <w:t>Nur wenn</w:t>
            </w:r>
            <w:r w:rsidRPr="00876ABE">
              <w:rPr>
                <w:rFonts w:cs="Arial"/>
                <w:b/>
                <w:i/>
                <w:color w:val="0070C0"/>
                <w:lang w:val="de-DE"/>
              </w:rPr>
              <w:t xml:space="preserve"> Option 1 </w:t>
            </w:r>
            <w:r>
              <w:rPr>
                <w:rFonts w:cs="Arial"/>
                <w:b/>
                <w:i/>
                <w:color w:val="0070C0"/>
                <w:lang w:val="de-DE"/>
              </w:rPr>
              <w:t>gewählt</w:t>
            </w:r>
            <w:r w:rsidRPr="00876ABE">
              <w:rPr>
                <w:rFonts w:cs="Arial"/>
                <w:b/>
                <w:i/>
                <w:color w:val="0070C0"/>
                <w:lang w:val="de-DE"/>
              </w:rPr>
              <w:t xml:space="preserve"> </w:t>
            </w:r>
            <w:r>
              <w:rPr>
                <w:rFonts w:cs="Arial"/>
                <w:b/>
                <w:i/>
                <w:color w:val="0070C0"/>
                <w:lang w:val="de-DE"/>
              </w:rPr>
              <w:t>wurde</w:t>
            </w:r>
            <w:r w:rsidRPr="00876ABE">
              <w:rPr>
                <w:rFonts w:cs="Arial"/>
                <w:b/>
                <w:i/>
                <w:color w:val="0070C0"/>
                <w:lang w:val="de-DE"/>
              </w:rPr>
              <w:t xml:space="preserve"> </w:t>
            </w:r>
          </w:p>
          <w:p w14:paraId="7CC092DB" w14:textId="77777777" w:rsidR="00E30349" w:rsidRPr="00D15BFE" w:rsidRDefault="00E30349" w:rsidP="00E30349">
            <w:pPr>
              <w:widowControl w:val="0"/>
              <w:ind w:right="22"/>
              <w:rPr>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tc>
        <w:tc>
          <w:tcPr>
            <w:tcW w:w="1091" w:type="dxa"/>
            <w:gridSpan w:val="2"/>
          </w:tcPr>
          <w:p w14:paraId="02CED971" w14:textId="77777777" w:rsidR="00E30349" w:rsidRPr="00D15BFE" w:rsidRDefault="00E30349" w:rsidP="00E30349">
            <w:pPr>
              <w:widowControl w:val="0"/>
              <w:rPr>
                <w:rFonts w:cs="Arial"/>
                <w:b/>
                <w:lang w:val="de-DE"/>
              </w:rPr>
            </w:pPr>
          </w:p>
        </w:tc>
        <w:tc>
          <w:tcPr>
            <w:tcW w:w="4349" w:type="dxa"/>
            <w:gridSpan w:val="2"/>
          </w:tcPr>
          <w:p w14:paraId="54787D85" w14:textId="77777777" w:rsidR="00E30349" w:rsidRPr="00A02D74" w:rsidRDefault="00E30349" w:rsidP="00E30349">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14:paraId="2D743D5F" w14:textId="77777777" w:rsidR="00E30349" w:rsidRPr="00D15BFE" w:rsidRDefault="00E30349" w:rsidP="00E30349">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E30349" w:rsidRPr="006F1F17" w14:paraId="633B76CF" w14:textId="77777777" w:rsidTr="00BF6A37">
        <w:trPr>
          <w:gridAfter w:val="1"/>
          <w:wAfter w:w="187" w:type="dxa"/>
          <w:trHeight w:val="73"/>
        </w:trPr>
        <w:tc>
          <w:tcPr>
            <w:tcW w:w="4438" w:type="dxa"/>
            <w:gridSpan w:val="2"/>
          </w:tcPr>
          <w:p w14:paraId="7D7991C0" w14:textId="77777777" w:rsidR="00E30349" w:rsidRPr="00E7060E" w:rsidRDefault="00E30349" w:rsidP="00E30349">
            <w:pPr>
              <w:pStyle w:val="Titolo"/>
              <w:tabs>
                <w:tab w:val="left" w:pos="2552"/>
              </w:tabs>
              <w:spacing w:line="360" w:lineRule="auto"/>
              <w:jc w:val="both"/>
              <w:rPr>
                <w:rFonts w:cs="Arial"/>
                <w:b/>
                <w:sz w:val="20"/>
                <w:lang w:val="it-IT"/>
              </w:rPr>
            </w:pPr>
          </w:p>
        </w:tc>
        <w:tc>
          <w:tcPr>
            <w:tcW w:w="1091" w:type="dxa"/>
            <w:gridSpan w:val="2"/>
          </w:tcPr>
          <w:p w14:paraId="3BD97EDE" w14:textId="77777777" w:rsidR="00E30349" w:rsidRPr="00E7060E" w:rsidRDefault="00E30349" w:rsidP="00E30349">
            <w:pPr>
              <w:widowControl w:val="0"/>
              <w:rPr>
                <w:rFonts w:cs="Arial"/>
                <w:color w:val="FF0000"/>
                <w:lang w:val="it-IT"/>
              </w:rPr>
            </w:pPr>
          </w:p>
        </w:tc>
        <w:tc>
          <w:tcPr>
            <w:tcW w:w="4349" w:type="dxa"/>
            <w:gridSpan w:val="2"/>
          </w:tcPr>
          <w:p w14:paraId="21E4D7E7" w14:textId="77777777" w:rsidR="00E30349" w:rsidRPr="00876ABE" w:rsidRDefault="00E30349" w:rsidP="00E30349">
            <w:pPr>
              <w:widowControl w:val="0"/>
              <w:tabs>
                <w:tab w:val="left" w:pos="-2127"/>
                <w:tab w:val="left" w:pos="2552"/>
              </w:tabs>
              <w:spacing w:line="360" w:lineRule="auto"/>
              <w:ind w:right="215"/>
              <w:rPr>
                <w:rFonts w:cs="Arial"/>
                <w:color w:val="FF0000"/>
                <w:lang w:val="it-IT"/>
              </w:rPr>
            </w:pPr>
          </w:p>
        </w:tc>
      </w:tr>
      <w:tr w:rsidR="00E30349" w:rsidRPr="006F1F17" w14:paraId="1E6CFC3B" w14:textId="77777777" w:rsidTr="003750D2">
        <w:trPr>
          <w:gridAfter w:val="1"/>
          <w:wAfter w:w="187" w:type="dxa"/>
        </w:trPr>
        <w:tc>
          <w:tcPr>
            <w:tcW w:w="4438" w:type="dxa"/>
            <w:gridSpan w:val="2"/>
          </w:tcPr>
          <w:p w14:paraId="7B49BE62" w14:textId="77777777" w:rsidR="00E30349" w:rsidRPr="00CD230C" w:rsidRDefault="00E30349" w:rsidP="00E30349">
            <w:pPr>
              <w:pStyle w:val="Titolo"/>
              <w:tabs>
                <w:tab w:val="left" w:pos="2552"/>
              </w:tabs>
              <w:spacing w:line="240" w:lineRule="exact"/>
              <w:jc w:val="both"/>
              <w:rPr>
                <w:rFonts w:cs="Arial"/>
                <w:i/>
                <w:color w:val="0070C0"/>
                <w:sz w:val="20"/>
                <w:lang w:val="de-DE"/>
              </w:rPr>
            </w:pPr>
            <w:r w:rsidRPr="00CD230C">
              <w:rPr>
                <w:rFonts w:cs="Arial"/>
                <w:i/>
                <w:color w:val="0070C0"/>
                <w:sz w:val="20"/>
                <w:lang w:val="de-DE"/>
              </w:rPr>
              <w:t>Option:</w:t>
            </w:r>
          </w:p>
          <w:p w14:paraId="5719B7FA" w14:textId="77777777" w:rsidR="00E30349" w:rsidRPr="006B7815" w:rsidRDefault="00E30349" w:rsidP="00E30349">
            <w:pPr>
              <w:pStyle w:val="Titolo"/>
              <w:tabs>
                <w:tab w:val="left" w:pos="2552"/>
              </w:tabs>
              <w:spacing w:line="240" w:lineRule="exact"/>
              <w:jc w:val="both"/>
              <w:rPr>
                <w:rFonts w:cs="Arial"/>
                <w:color w:val="FF0000"/>
                <w:sz w:val="20"/>
                <w:lang w:val="de-DE"/>
              </w:rPr>
            </w:pPr>
            <w:r w:rsidRPr="006B7815">
              <w:rPr>
                <w:rFonts w:cs="Arial"/>
                <w:color w:val="FF0000"/>
                <w:sz w:val="20"/>
                <w:lang w:val="de-DE"/>
              </w:rPr>
              <w:t>Falls bezugnehmend auf bestimmte Eigenschaften und Werte für Verbesserungen ein Höchst – oder Mindestwert vorgesehen ist, wird folgendermaßen vorgegangen:</w:t>
            </w:r>
          </w:p>
          <w:p w14:paraId="10B3CDC3" w14:textId="77777777" w:rsidR="00E30349" w:rsidRPr="006B7815" w:rsidRDefault="00E30349" w:rsidP="00E30349">
            <w:pPr>
              <w:pStyle w:val="Titolo"/>
              <w:tabs>
                <w:tab w:val="left" w:pos="2552"/>
              </w:tabs>
              <w:spacing w:line="240" w:lineRule="exact"/>
              <w:jc w:val="both"/>
              <w:rPr>
                <w:rFonts w:cs="Arial"/>
                <w:b/>
                <w:sz w:val="20"/>
                <w:lang w:val="de-DE"/>
              </w:rPr>
            </w:pPr>
            <w:r w:rsidRPr="006B7815">
              <w:rPr>
                <w:rFonts w:cs="Arial"/>
                <w:color w:val="FF0000"/>
                <w:sz w:val="20"/>
                <w:lang w:val="de-DE"/>
              </w:rPr>
              <w:t xml:space="preserve">Jenem Bieter, der den besten Wert bietet, wird die maximale Punktezahl zugewiesen, während den anderen Bietern eine proportional niedrigere Punkteanzahl zugewiesen wird. </w:t>
            </w:r>
          </w:p>
        </w:tc>
        <w:tc>
          <w:tcPr>
            <w:tcW w:w="1091" w:type="dxa"/>
            <w:gridSpan w:val="2"/>
          </w:tcPr>
          <w:p w14:paraId="5CE96072" w14:textId="77777777" w:rsidR="00E30349" w:rsidRPr="006B7815" w:rsidRDefault="00E30349" w:rsidP="00E30349">
            <w:pPr>
              <w:widowControl w:val="0"/>
              <w:rPr>
                <w:rFonts w:cs="Arial"/>
                <w:color w:val="FF0000"/>
                <w:lang w:val="de-DE"/>
              </w:rPr>
            </w:pPr>
          </w:p>
        </w:tc>
        <w:tc>
          <w:tcPr>
            <w:tcW w:w="4349" w:type="dxa"/>
            <w:gridSpan w:val="2"/>
          </w:tcPr>
          <w:p w14:paraId="0025CE82" w14:textId="77777777" w:rsidR="00E30349" w:rsidRPr="004F3CDE" w:rsidRDefault="00E30349" w:rsidP="00E30349">
            <w:pPr>
              <w:widowControl w:val="0"/>
              <w:tabs>
                <w:tab w:val="left" w:pos="-2127"/>
                <w:tab w:val="left" w:pos="2552"/>
              </w:tabs>
              <w:ind w:right="215"/>
              <w:rPr>
                <w:rFonts w:cs="Arial"/>
                <w:i/>
                <w:noProof w:val="0"/>
                <w:color w:val="0070C0"/>
                <w:lang w:val="it-IT" w:eastAsia="it-IT"/>
              </w:rPr>
            </w:pPr>
            <w:r w:rsidRPr="004F3CDE">
              <w:rPr>
                <w:rFonts w:cs="Arial"/>
                <w:i/>
                <w:noProof w:val="0"/>
                <w:color w:val="0070C0"/>
                <w:lang w:val="it-IT" w:eastAsia="it-IT"/>
              </w:rPr>
              <w:t>Op</w:t>
            </w:r>
            <w:r>
              <w:rPr>
                <w:rFonts w:cs="Arial"/>
                <w:i/>
                <w:noProof w:val="0"/>
                <w:color w:val="0070C0"/>
                <w:lang w:val="it-IT" w:eastAsia="it-IT"/>
              </w:rPr>
              <w:t>zione:</w:t>
            </w:r>
          </w:p>
          <w:p w14:paraId="45700394" w14:textId="77777777" w:rsidR="00E30349" w:rsidRPr="006B7815" w:rsidRDefault="00E30349" w:rsidP="00E30349">
            <w:pPr>
              <w:widowControl w:val="0"/>
              <w:tabs>
                <w:tab w:val="left" w:pos="-2127"/>
                <w:tab w:val="left" w:pos="2552"/>
              </w:tabs>
              <w:ind w:right="215"/>
              <w:rPr>
                <w:rFonts w:cs="Arial"/>
                <w:noProof w:val="0"/>
                <w:color w:val="FF0000"/>
                <w:lang w:val="it-IT" w:eastAsia="it-IT"/>
              </w:rPr>
            </w:pPr>
            <w:r w:rsidRPr="006B7815">
              <w:rPr>
                <w:rFonts w:cs="Arial"/>
                <w:noProof w:val="0"/>
                <w:color w:val="FF0000"/>
                <w:lang w:val="it-IT" w:eastAsia="it-IT"/>
              </w:rPr>
              <w:t xml:space="preserve">Quando </w:t>
            </w:r>
            <w:proofErr w:type="spellStart"/>
            <w:r w:rsidRPr="006B7815">
              <w:rPr>
                <w:rFonts w:cs="Arial"/>
                <w:noProof w:val="0"/>
                <w:color w:val="FF0000"/>
                <w:lang w:val="it-IT" w:eastAsia="it-IT"/>
              </w:rPr>
              <w:t>é</w:t>
            </w:r>
            <w:proofErr w:type="spellEnd"/>
            <w:r w:rsidRPr="006B7815">
              <w:rPr>
                <w:rFonts w:cs="Arial"/>
                <w:noProof w:val="0"/>
                <w:color w:val="FF0000"/>
                <w:lang w:val="it-IT" w:eastAsia="it-IT"/>
              </w:rPr>
              <w:t xml:space="preserve"> previsto, in ordine ai miglioramenti nell’ambito di determinati valori/determinate caratteristiche tecniche, un valore massimo / minimo valutabile, si procede in questo modo:</w:t>
            </w:r>
          </w:p>
          <w:p w14:paraId="75462100" w14:textId="77777777" w:rsidR="00E30349" w:rsidRPr="006B7815" w:rsidRDefault="00E30349" w:rsidP="00E30349">
            <w:pPr>
              <w:widowControl w:val="0"/>
              <w:tabs>
                <w:tab w:val="left" w:pos="-2127"/>
                <w:tab w:val="left" w:pos="2552"/>
              </w:tabs>
              <w:ind w:right="215"/>
              <w:rPr>
                <w:rFonts w:cs="Arial"/>
                <w:color w:val="FF0000"/>
                <w:lang w:val="it-IT"/>
              </w:rPr>
            </w:pPr>
            <w:r w:rsidRPr="006B7815">
              <w:rPr>
                <w:rFonts w:cs="Arial"/>
                <w:noProof w:val="0"/>
                <w:color w:val="FF0000"/>
                <w:lang w:val="it-IT" w:eastAsia="it-IT"/>
              </w:rPr>
              <w:t xml:space="preserve">Verrà assegnato il punteggio massimo all’offerente che indicherà il valore migliore, mentre agli altri offerenti verrà assegnato un punteggio proporzionale. </w:t>
            </w:r>
          </w:p>
        </w:tc>
      </w:tr>
      <w:tr w:rsidR="00E30349" w:rsidRPr="006F1F17" w14:paraId="221CA2C3" w14:textId="77777777" w:rsidTr="003750D2">
        <w:trPr>
          <w:gridAfter w:val="1"/>
          <w:wAfter w:w="187" w:type="dxa"/>
        </w:trPr>
        <w:tc>
          <w:tcPr>
            <w:tcW w:w="4438" w:type="dxa"/>
            <w:gridSpan w:val="2"/>
          </w:tcPr>
          <w:p w14:paraId="56152764" w14:textId="77777777" w:rsidR="00E30349" w:rsidRPr="00CD230C" w:rsidRDefault="00E30349" w:rsidP="00E30349">
            <w:pPr>
              <w:pStyle w:val="Titolo"/>
              <w:tabs>
                <w:tab w:val="left" w:pos="2552"/>
              </w:tabs>
              <w:spacing w:line="360" w:lineRule="auto"/>
              <w:ind w:right="215"/>
              <w:jc w:val="both"/>
              <w:rPr>
                <w:rFonts w:cs="Arial"/>
                <w:b/>
                <w:sz w:val="20"/>
                <w:lang w:val="it-IT"/>
              </w:rPr>
            </w:pPr>
          </w:p>
        </w:tc>
        <w:tc>
          <w:tcPr>
            <w:tcW w:w="1091" w:type="dxa"/>
            <w:gridSpan w:val="2"/>
          </w:tcPr>
          <w:p w14:paraId="04951DDE" w14:textId="77777777" w:rsidR="00E30349" w:rsidRPr="00CD230C" w:rsidRDefault="00E30349" w:rsidP="00E30349">
            <w:pPr>
              <w:widowControl w:val="0"/>
              <w:rPr>
                <w:rFonts w:cs="Arial"/>
                <w:b/>
                <w:color w:val="FF0000"/>
                <w:lang w:val="it-IT"/>
              </w:rPr>
            </w:pPr>
          </w:p>
        </w:tc>
        <w:tc>
          <w:tcPr>
            <w:tcW w:w="4349" w:type="dxa"/>
            <w:gridSpan w:val="2"/>
          </w:tcPr>
          <w:p w14:paraId="67A78EC2" w14:textId="77777777" w:rsidR="00E30349" w:rsidRPr="006B7815" w:rsidRDefault="00E30349" w:rsidP="00E30349">
            <w:pPr>
              <w:widowControl w:val="0"/>
              <w:tabs>
                <w:tab w:val="left" w:pos="-2127"/>
                <w:tab w:val="left" w:pos="2552"/>
              </w:tabs>
              <w:spacing w:line="360" w:lineRule="auto"/>
              <w:ind w:right="215"/>
              <w:rPr>
                <w:rFonts w:cs="Arial"/>
                <w:b/>
                <w:color w:val="FF0000"/>
                <w:lang w:val="it-IT"/>
              </w:rPr>
            </w:pPr>
          </w:p>
        </w:tc>
      </w:tr>
      <w:tr w:rsidR="00E30349" w:rsidRPr="006F1F17" w14:paraId="32B590AE" w14:textId="77777777" w:rsidTr="003750D2">
        <w:trPr>
          <w:gridAfter w:val="1"/>
          <w:wAfter w:w="187" w:type="dxa"/>
        </w:trPr>
        <w:tc>
          <w:tcPr>
            <w:tcW w:w="4438" w:type="dxa"/>
            <w:gridSpan w:val="2"/>
          </w:tcPr>
          <w:p w14:paraId="3F9CD71A" w14:textId="77777777" w:rsidR="00E30349" w:rsidRPr="00D15BFE" w:rsidRDefault="00E30349" w:rsidP="00E30349">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91" w:type="dxa"/>
            <w:gridSpan w:val="2"/>
          </w:tcPr>
          <w:p w14:paraId="7EF4C620" w14:textId="77777777" w:rsidR="00E30349" w:rsidRPr="00D15BFE" w:rsidRDefault="00E30349" w:rsidP="00E30349">
            <w:pPr>
              <w:widowControl w:val="0"/>
              <w:rPr>
                <w:rFonts w:cs="Arial"/>
                <w:b/>
                <w:lang w:val="de-DE"/>
              </w:rPr>
            </w:pPr>
          </w:p>
        </w:tc>
        <w:tc>
          <w:tcPr>
            <w:tcW w:w="4349" w:type="dxa"/>
            <w:gridSpan w:val="2"/>
          </w:tcPr>
          <w:p w14:paraId="0F61B6FC" w14:textId="77777777" w:rsidR="00E30349" w:rsidRPr="00D15BFE" w:rsidRDefault="00E30349" w:rsidP="00E30349">
            <w:pPr>
              <w:widowControl w:val="0"/>
              <w:ind w:right="180"/>
              <w:rPr>
                <w:rFonts w:cs="Arial"/>
                <w:b/>
                <w:bCs/>
                <w:lang w:val="it-IT"/>
              </w:rPr>
            </w:pPr>
            <w:r w:rsidRPr="00D15BFE">
              <w:rPr>
                <w:rFonts w:cs="Arial"/>
                <w:b/>
                <w:bCs/>
                <w:lang w:val="it-IT"/>
              </w:rPr>
              <w:t>MODALITÀ OPERATIVE PER LA RIPARAMETRAZIONE:</w:t>
            </w:r>
          </w:p>
        </w:tc>
      </w:tr>
      <w:tr w:rsidR="00E30349" w:rsidRPr="006F1F17" w14:paraId="48DA7711" w14:textId="77777777" w:rsidTr="003750D2">
        <w:trPr>
          <w:gridAfter w:val="1"/>
          <w:wAfter w:w="187" w:type="dxa"/>
        </w:trPr>
        <w:tc>
          <w:tcPr>
            <w:tcW w:w="4438" w:type="dxa"/>
            <w:gridSpan w:val="2"/>
          </w:tcPr>
          <w:p w14:paraId="7A7C2059" w14:textId="77777777" w:rsidR="00E30349" w:rsidRPr="00D15BFE" w:rsidRDefault="00E30349" w:rsidP="00E30349">
            <w:pPr>
              <w:widowControl w:val="0"/>
              <w:ind w:right="22"/>
              <w:rPr>
                <w:rFonts w:cs="Arial"/>
                <w:b/>
                <w:lang w:val="it-IT"/>
              </w:rPr>
            </w:pPr>
          </w:p>
        </w:tc>
        <w:tc>
          <w:tcPr>
            <w:tcW w:w="1091" w:type="dxa"/>
            <w:gridSpan w:val="2"/>
          </w:tcPr>
          <w:p w14:paraId="06F1FEEE" w14:textId="77777777" w:rsidR="00E30349" w:rsidRPr="00D15BFE" w:rsidRDefault="00E30349" w:rsidP="00E30349">
            <w:pPr>
              <w:widowControl w:val="0"/>
              <w:rPr>
                <w:rFonts w:cs="Arial"/>
                <w:b/>
                <w:lang w:val="it-IT"/>
              </w:rPr>
            </w:pPr>
          </w:p>
        </w:tc>
        <w:tc>
          <w:tcPr>
            <w:tcW w:w="4349" w:type="dxa"/>
            <w:gridSpan w:val="2"/>
          </w:tcPr>
          <w:p w14:paraId="0CCDA909" w14:textId="77777777" w:rsidR="00E30349" w:rsidRPr="00D15BFE" w:rsidRDefault="00E30349" w:rsidP="00E30349">
            <w:pPr>
              <w:widowControl w:val="0"/>
              <w:ind w:right="180"/>
              <w:rPr>
                <w:rFonts w:cs="Arial"/>
                <w:b/>
                <w:bCs/>
                <w:lang w:val="it-IT"/>
              </w:rPr>
            </w:pPr>
          </w:p>
        </w:tc>
      </w:tr>
      <w:tr w:rsidR="00E30349" w:rsidRPr="006F1F17" w14:paraId="3A8A25B8" w14:textId="77777777" w:rsidTr="003750D2">
        <w:trPr>
          <w:gridAfter w:val="1"/>
          <w:wAfter w:w="187" w:type="dxa"/>
        </w:trPr>
        <w:tc>
          <w:tcPr>
            <w:tcW w:w="4438" w:type="dxa"/>
            <w:gridSpan w:val="2"/>
          </w:tcPr>
          <w:p w14:paraId="001694E1" w14:textId="77777777" w:rsidR="00E30349" w:rsidRPr="00A03E72" w:rsidRDefault="00E30349" w:rsidP="00E30349">
            <w:pPr>
              <w:widowControl w:val="0"/>
              <w:ind w:right="22"/>
              <w:rPr>
                <w:rFonts w:cs="Arial"/>
                <w:noProof w:val="0"/>
                <w:lang w:val="de-DE" w:eastAsia="de-DE"/>
              </w:rPr>
            </w:pPr>
            <w:r w:rsidRPr="00A03E72">
              <w:rPr>
                <w:rFonts w:cs="Arial"/>
                <w:noProof w:val="0"/>
                <w:lang w:val="de-DE" w:eastAsia="de-DE"/>
              </w:rPr>
              <w:t xml:space="preserve">Die für das einzelne Kriterium erreichte höchste </w:t>
            </w:r>
            <w:r w:rsidRPr="00A03E72">
              <w:rPr>
                <w:rFonts w:cs="Arial"/>
                <w:noProof w:val="0"/>
                <w:lang w:val="de-DE" w:eastAsia="de-DE"/>
              </w:rPr>
              <w:lastRenderedPageBreak/>
              <w:t>Punktezahl wird auf die maximal erreichbare Punktezahl für das entsprechende Kriterium angehoben und alle anderen Punktezahlen werden im Verhältnis angepasst.</w:t>
            </w:r>
          </w:p>
          <w:p w14:paraId="7D5A3D13" w14:textId="77777777" w:rsidR="00E30349" w:rsidRPr="00D15BFE" w:rsidRDefault="00E30349" w:rsidP="00E30349">
            <w:pPr>
              <w:widowControl w:val="0"/>
              <w:ind w:right="22"/>
              <w:rPr>
                <w:rFonts w:cs="Arial"/>
                <w:lang w:val="de-DE"/>
              </w:rPr>
            </w:pPr>
            <w:r w:rsidRPr="00A03E72">
              <w:rPr>
                <w:rFonts w:cs="Arial"/>
                <w:noProof w:val="0"/>
                <w:lang w:val="de-DE" w:eastAsia="de-DE"/>
              </w:rPr>
              <w:t xml:space="preserve">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 </w:t>
            </w:r>
          </w:p>
        </w:tc>
        <w:tc>
          <w:tcPr>
            <w:tcW w:w="1091" w:type="dxa"/>
            <w:gridSpan w:val="2"/>
          </w:tcPr>
          <w:p w14:paraId="09E5EABB" w14:textId="77777777" w:rsidR="00E30349" w:rsidRPr="00D15BFE" w:rsidRDefault="00E30349" w:rsidP="00E30349">
            <w:pPr>
              <w:widowControl w:val="0"/>
              <w:rPr>
                <w:rFonts w:cs="Arial"/>
                <w:b/>
                <w:lang w:val="de-DE"/>
              </w:rPr>
            </w:pPr>
          </w:p>
        </w:tc>
        <w:tc>
          <w:tcPr>
            <w:tcW w:w="4349" w:type="dxa"/>
            <w:gridSpan w:val="2"/>
          </w:tcPr>
          <w:p w14:paraId="546ACD8B" w14:textId="77777777" w:rsidR="00E30349" w:rsidRDefault="00E30349" w:rsidP="00E30349">
            <w:pPr>
              <w:widowControl w:val="0"/>
              <w:ind w:right="180"/>
              <w:rPr>
                <w:rFonts w:cs="Arial"/>
                <w:lang w:val="it-IT"/>
              </w:rPr>
            </w:pPr>
            <w:r w:rsidRPr="00D15BFE">
              <w:rPr>
                <w:rFonts w:cs="Arial"/>
                <w:lang w:val="it-IT"/>
              </w:rPr>
              <w:t xml:space="preserve">Il punteggio più elevato di ogni singolo criterio </w:t>
            </w:r>
            <w:r w:rsidRPr="00D15BFE">
              <w:rPr>
                <w:rFonts w:cs="Arial"/>
                <w:lang w:val="it-IT"/>
              </w:rPr>
              <w:lastRenderedPageBreak/>
              <w:t>viene riportato al punteggio massimo previsto per quel criterio e tutti gli altri punteggi vengono riportati in proporzione.</w:t>
            </w:r>
          </w:p>
          <w:p w14:paraId="205C1D86" w14:textId="77777777" w:rsidR="00E30349" w:rsidRPr="00D15BFE" w:rsidRDefault="00E30349" w:rsidP="00E30349">
            <w:pPr>
              <w:widowControl w:val="0"/>
              <w:ind w:right="180"/>
              <w:rPr>
                <w:rFonts w:cs="Arial"/>
                <w:lang w:val="it-IT"/>
              </w:rPr>
            </w:pPr>
          </w:p>
          <w:p w14:paraId="08E550DC" w14:textId="77777777" w:rsidR="00E30349" w:rsidRPr="00D15BFE" w:rsidRDefault="00E30349" w:rsidP="00E30349">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14:paraId="605BBDB8" w14:textId="77777777" w:rsidR="00E30349" w:rsidRPr="00D15BFE" w:rsidRDefault="00E30349" w:rsidP="00E30349">
            <w:pPr>
              <w:widowControl w:val="0"/>
              <w:ind w:right="180"/>
              <w:rPr>
                <w:rFonts w:cs="Arial"/>
                <w:b/>
                <w:bCs/>
                <w:lang w:val="it-IT"/>
              </w:rPr>
            </w:pPr>
          </w:p>
        </w:tc>
      </w:tr>
      <w:tr w:rsidR="00E30349" w:rsidRPr="006F1F17" w14:paraId="799D7488" w14:textId="77777777" w:rsidTr="003750D2">
        <w:trPr>
          <w:gridAfter w:val="1"/>
          <w:wAfter w:w="187" w:type="dxa"/>
        </w:trPr>
        <w:tc>
          <w:tcPr>
            <w:tcW w:w="4438" w:type="dxa"/>
            <w:gridSpan w:val="2"/>
          </w:tcPr>
          <w:p w14:paraId="60D5D092" w14:textId="77777777" w:rsidR="00E30349" w:rsidRPr="009A3F90" w:rsidRDefault="00E30349" w:rsidP="00E30349">
            <w:pPr>
              <w:widowControl w:val="0"/>
              <w:ind w:right="22"/>
              <w:rPr>
                <w:rFonts w:cs="Arial"/>
                <w:lang w:val="it-IT"/>
              </w:rPr>
            </w:pPr>
          </w:p>
        </w:tc>
        <w:tc>
          <w:tcPr>
            <w:tcW w:w="1091" w:type="dxa"/>
            <w:gridSpan w:val="2"/>
          </w:tcPr>
          <w:p w14:paraId="05AF4AE2" w14:textId="77777777" w:rsidR="00E30349" w:rsidRPr="009A3F90" w:rsidRDefault="00E30349" w:rsidP="00E30349">
            <w:pPr>
              <w:widowControl w:val="0"/>
              <w:rPr>
                <w:rFonts w:cs="Arial"/>
                <w:b/>
                <w:lang w:val="it-IT"/>
              </w:rPr>
            </w:pPr>
          </w:p>
        </w:tc>
        <w:tc>
          <w:tcPr>
            <w:tcW w:w="4349" w:type="dxa"/>
            <w:gridSpan w:val="2"/>
          </w:tcPr>
          <w:p w14:paraId="30D86B69" w14:textId="77777777" w:rsidR="00E30349" w:rsidRPr="00D15BFE" w:rsidRDefault="00E30349" w:rsidP="00E30349">
            <w:pPr>
              <w:widowControl w:val="0"/>
              <w:ind w:right="180"/>
              <w:rPr>
                <w:rFonts w:cs="Arial"/>
                <w:lang w:val="it-IT"/>
              </w:rPr>
            </w:pPr>
          </w:p>
        </w:tc>
      </w:tr>
      <w:tr w:rsidR="00E30349" w:rsidRPr="006F1F17" w14:paraId="59AD2838" w14:textId="77777777" w:rsidTr="003750D2">
        <w:trPr>
          <w:gridAfter w:val="1"/>
          <w:wAfter w:w="187" w:type="dxa"/>
        </w:trPr>
        <w:tc>
          <w:tcPr>
            <w:tcW w:w="4438" w:type="dxa"/>
            <w:gridSpan w:val="2"/>
          </w:tcPr>
          <w:p w14:paraId="288C79FF" w14:textId="77777777" w:rsidR="00E30349" w:rsidRPr="009A3F90" w:rsidRDefault="00E30349" w:rsidP="00E30349">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91" w:type="dxa"/>
            <w:gridSpan w:val="2"/>
          </w:tcPr>
          <w:p w14:paraId="3030F764" w14:textId="77777777" w:rsidR="00E30349" w:rsidRPr="009A3F90" w:rsidRDefault="00E30349" w:rsidP="00E30349">
            <w:pPr>
              <w:widowControl w:val="0"/>
              <w:rPr>
                <w:rFonts w:cs="Arial"/>
                <w:b/>
                <w:lang w:val="de-DE"/>
              </w:rPr>
            </w:pPr>
          </w:p>
        </w:tc>
        <w:tc>
          <w:tcPr>
            <w:tcW w:w="4349" w:type="dxa"/>
            <w:gridSpan w:val="2"/>
          </w:tcPr>
          <w:p w14:paraId="618F834E" w14:textId="77777777" w:rsidR="00E30349" w:rsidRPr="00D15BFE" w:rsidRDefault="00E30349" w:rsidP="00E30349">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E30349" w:rsidRPr="006F1F17" w14:paraId="6234941F" w14:textId="77777777" w:rsidTr="003750D2">
        <w:trPr>
          <w:gridAfter w:val="1"/>
          <w:wAfter w:w="187" w:type="dxa"/>
        </w:trPr>
        <w:tc>
          <w:tcPr>
            <w:tcW w:w="4438" w:type="dxa"/>
            <w:gridSpan w:val="2"/>
          </w:tcPr>
          <w:p w14:paraId="62ECC0DC" w14:textId="77777777" w:rsidR="00E30349" w:rsidRPr="00C21964" w:rsidRDefault="00E30349" w:rsidP="00E30349">
            <w:pPr>
              <w:widowControl w:val="0"/>
              <w:ind w:right="22"/>
              <w:rPr>
                <w:rFonts w:cs="Arial"/>
                <w:lang w:val="it-IT"/>
              </w:rPr>
            </w:pPr>
          </w:p>
        </w:tc>
        <w:tc>
          <w:tcPr>
            <w:tcW w:w="1091" w:type="dxa"/>
            <w:gridSpan w:val="2"/>
          </w:tcPr>
          <w:p w14:paraId="2FAFB3EE" w14:textId="77777777" w:rsidR="00E30349" w:rsidRPr="00C21964" w:rsidRDefault="00E30349" w:rsidP="00E30349">
            <w:pPr>
              <w:widowControl w:val="0"/>
              <w:rPr>
                <w:rFonts w:cs="Arial"/>
                <w:b/>
                <w:lang w:val="it-IT"/>
              </w:rPr>
            </w:pPr>
          </w:p>
        </w:tc>
        <w:tc>
          <w:tcPr>
            <w:tcW w:w="4349" w:type="dxa"/>
            <w:gridSpan w:val="2"/>
          </w:tcPr>
          <w:p w14:paraId="02967C8B" w14:textId="77777777" w:rsidR="00E30349" w:rsidRPr="00D15BFE" w:rsidRDefault="00E30349" w:rsidP="00E30349">
            <w:pPr>
              <w:widowControl w:val="0"/>
              <w:ind w:right="180"/>
              <w:rPr>
                <w:rFonts w:cs="Arial"/>
                <w:lang w:val="it-IT"/>
              </w:rPr>
            </w:pPr>
          </w:p>
        </w:tc>
      </w:tr>
      <w:tr w:rsidR="00E30349" w:rsidRPr="006F1F17" w14:paraId="105A3552" w14:textId="77777777" w:rsidTr="003750D2">
        <w:trPr>
          <w:gridAfter w:val="1"/>
          <w:wAfter w:w="187" w:type="dxa"/>
        </w:trPr>
        <w:tc>
          <w:tcPr>
            <w:tcW w:w="4438" w:type="dxa"/>
            <w:gridSpan w:val="2"/>
          </w:tcPr>
          <w:p w14:paraId="162348E0" w14:textId="77777777" w:rsidR="00E30349" w:rsidRPr="008022FF" w:rsidRDefault="00E30349" w:rsidP="00E30349">
            <w:pPr>
              <w:widowControl w:val="0"/>
              <w:ind w:right="22"/>
              <w:rPr>
                <w:rFonts w:cs="Arial"/>
                <w:b/>
                <w:lang w:val="de-DE"/>
              </w:rPr>
            </w:pPr>
            <w:r w:rsidRPr="008022FF">
              <w:rPr>
                <w:rFonts w:cs="Arial"/>
                <w:b/>
                <w:lang w:val="de-DE"/>
              </w:rPr>
              <w:t>Auf-, Abrundungen</w:t>
            </w:r>
          </w:p>
          <w:p w14:paraId="62AF7B29" w14:textId="77777777" w:rsidR="00E30349" w:rsidRPr="008022FF" w:rsidRDefault="00E30349" w:rsidP="00E30349">
            <w:pPr>
              <w:widowControl w:val="0"/>
              <w:ind w:right="22"/>
              <w:rPr>
                <w:rFonts w:cs="Arial"/>
                <w:lang w:val="de-DE"/>
              </w:rPr>
            </w:pPr>
          </w:p>
          <w:p w14:paraId="0114C02C" w14:textId="77777777" w:rsidR="00E30349" w:rsidRPr="008022FF" w:rsidRDefault="00E30349" w:rsidP="00E30349">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91" w:type="dxa"/>
            <w:gridSpan w:val="2"/>
          </w:tcPr>
          <w:p w14:paraId="141CF728" w14:textId="77777777" w:rsidR="00E30349" w:rsidRPr="008022FF" w:rsidRDefault="00E30349" w:rsidP="00E30349">
            <w:pPr>
              <w:widowControl w:val="0"/>
              <w:rPr>
                <w:rFonts w:cs="Arial"/>
                <w:b/>
                <w:lang w:val="it-IT"/>
              </w:rPr>
            </w:pPr>
          </w:p>
        </w:tc>
        <w:tc>
          <w:tcPr>
            <w:tcW w:w="4349" w:type="dxa"/>
            <w:gridSpan w:val="2"/>
          </w:tcPr>
          <w:p w14:paraId="36428297" w14:textId="77777777" w:rsidR="00E30349" w:rsidRPr="008022FF" w:rsidRDefault="00E30349" w:rsidP="00E30349">
            <w:pPr>
              <w:widowControl w:val="0"/>
              <w:ind w:right="180"/>
              <w:rPr>
                <w:rFonts w:cs="Arial"/>
                <w:color w:val="000000"/>
                <w:lang w:val="it-IT"/>
              </w:rPr>
            </w:pPr>
            <w:r w:rsidRPr="008022FF">
              <w:rPr>
                <w:rFonts w:cs="Arial"/>
                <w:b/>
                <w:color w:val="000000"/>
                <w:lang w:val="it-IT"/>
              </w:rPr>
              <w:t>Arrotondamenti</w:t>
            </w:r>
          </w:p>
          <w:p w14:paraId="30989DA8" w14:textId="77777777" w:rsidR="00E30349" w:rsidRPr="008022FF" w:rsidRDefault="00E30349" w:rsidP="00E30349">
            <w:pPr>
              <w:widowControl w:val="0"/>
              <w:ind w:right="180"/>
              <w:rPr>
                <w:rFonts w:cs="Arial"/>
                <w:color w:val="000000"/>
                <w:lang w:val="it-IT"/>
              </w:rPr>
            </w:pPr>
          </w:p>
          <w:p w14:paraId="69E4FA10" w14:textId="77777777" w:rsidR="00E30349" w:rsidRPr="008022FF" w:rsidRDefault="00E30349" w:rsidP="00E30349">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E30349" w:rsidRPr="006F1F17" w14:paraId="3A6A3C8D" w14:textId="77777777" w:rsidTr="003750D2">
        <w:trPr>
          <w:gridAfter w:val="1"/>
          <w:wAfter w:w="187" w:type="dxa"/>
        </w:trPr>
        <w:tc>
          <w:tcPr>
            <w:tcW w:w="4438" w:type="dxa"/>
            <w:gridSpan w:val="2"/>
          </w:tcPr>
          <w:p w14:paraId="6FBC47C7" w14:textId="77777777" w:rsidR="00E30349" w:rsidRPr="00C21964" w:rsidRDefault="00E30349" w:rsidP="00E30349">
            <w:pPr>
              <w:widowControl w:val="0"/>
              <w:ind w:right="22"/>
              <w:rPr>
                <w:rFonts w:cs="Arial"/>
                <w:b/>
                <w:highlight w:val="cyan"/>
                <w:lang w:val="it-IT"/>
              </w:rPr>
            </w:pPr>
          </w:p>
        </w:tc>
        <w:tc>
          <w:tcPr>
            <w:tcW w:w="1091" w:type="dxa"/>
            <w:gridSpan w:val="2"/>
          </w:tcPr>
          <w:p w14:paraId="251A97F4" w14:textId="77777777" w:rsidR="00E30349" w:rsidRPr="00D15BFE" w:rsidRDefault="00E30349" w:rsidP="00E30349">
            <w:pPr>
              <w:widowControl w:val="0"/>
              <w:rPr>
                <w:rFonts w:cs="Arial"/>
                <w:b/>
                <w:lang w:val="it-IT"/>
              </w:rPr>
            </w:pPr>
          </w:p>
        </w:tc>
        <w:tc>
          <w:tcPr>
            <w:tcW w:w="4349" w:type="dxa"/>
            <w:gridSpan w:val="2"/>
          </w:tcPr>
          <w:p w14:paraId="08442C75" w14:textId="77777777" w:rsidR="00E30349" w:rsidRPr="00A62B6D" w:rsidRDefault="00E30349" w:rsidP="00E30349">
            <w:pPr>
              <w:widowControl w:val="0"/>
              <w:ind w:right="180"/>
              <w:rPr>
                <w:rFonts w:cs="Arial"/>
                <w:b/>
                <w:color w:val="000000"/>
                <w:highlight w:val="cyan"/>
                <w:lang w:val="it-IT"/>
              </w:rPr>
            </w:pPr>
          </w:p>
        </w:tc>
      </w:tr>
      <w:tr w:rsidR="00E30349" w:rsidRPr="006F1F17" w14:paraId="26C55120" w14:textId="77777777" w:rsidTr="003750D2">
        <w:trPr>
          <w:gridAfter w:val="1"/>
          <w:wAfter w:w="187" w:type="dxa"/>
        </w:trPr>
        <w:tc>
          <w:tcPr>
            <w:tcW w:w="4438" w:type="dxa"/>
            <w:gridSpan w:val="2"/>
          </w:tcPr>
          <w:p w14:paraId="18A1C1F8" w14:textId="77777777" w:rsidR="00E30349" w:rsidRPr="00C06527" w:rsidRDefault="00E30349" w:rsidP="00E30349">
            <w:pPr>
              <w:widowControl w:val="0"/>
              <w:tabs>
                <w:tab w:val="left" w:pos="0"/>
                <w:tab w:val="left" w:pos="8496"/>
              </w:tabs>
              <w:ind w:right="22"/>
              <w:rPr>
                <w:rFonts w:cs="Arial"/>
                <w:lang w:val="de-DE"/>
              </w:rPr>
            </w:pPr>
            <w:r w:rsidRPr="00C06527">
              <w:rPr>
                <w:rFonts w:cs="Arial"/>
                <w:bCs/>
                <w:lang w:val="de-DE"/>
              </w:rPr>
              <w:t xml:space="preserve">Nach Abschluss der technischen Bewertung teilt die Wettbewerbsbehörde in nicht öffentlicher Sitzung das Ergebnis der technischen /qualitativen Bewertung und der Bewertung der Muster mit, öffnet die </w:t>
            </w:r>
            <w:r w:rsidRPr="00C06527">
              <w:rPr>
                <w:rFonts w:cs="Arial"/>
                <w:lang w:val="de-DE"/>
              </w:rPr>
              <w:t xml:space="preserve">elektronischen Umschläge mit den </w:t>
            </w:r>
            <w:r>
              <w:rPr>
                <w:rFonts w:cs="Arial"/>
                <w:lang w:val="de-DE"/>
              </w:rPr>
              <w:t>wirtschaftlichen Angeboten</w:t>
            </w:r>
            <w:r w:rsidRPr="00C06527">
              <w:rPr>
                <w:rFonts w:cs="Arial"/>
                <w:lang w:val="de-DE"/>
              </w:rPr>
              <w:t xml:space="preserve"> (Umschlag C) </w:t>
            </w:r>
            <w:r w:rsidRPr="00C06527">
              <w:rPr>
                <w:rFonts w:cs="Arial"/>
                <w:bCs/>
                <w:spacing w:val="-2"/>
                <w:lang w:val="de-DE"/>
              </w:rPr>
              <w:t>und verliest den Gesamtbetrag oder den angebotenen prozentuellen Abschlag jedes</w:t>
            </w:r>
            <w:r w:rsidRPr="00C06527">
              <w:rPr>
                <w:rFonts w:cs="Arial"/>
                <w:lang w:val="de-DE"/>
              </w:rPr>
              <w:t xml:space="preserve"> Teilnehmers. </w:t>
            </w:r>
          </w:p>
        </w:tc>
        <w:tc>
          <w:tcPr>
            <w:tcW w:w="1091" w:type="dxa"/>
            <w:gridSpan w:val="2"/>
          </w:tcPr>
          <w:p w14:paraId="109B0B48" w14:textId="77777777" w:rsidR="00E30349" w:rsidRPr="00C06527" w:rsidRDefault="00E30349" w:rsidP="00E30349">
            <w:pPr>
              <w:widowControl w:val="0"/>
              <w:rPr>
                <w:rFonts w:cs="Arial"/>
                <w:b/>
                <w:lang w:val="de-DE"/>
              </w:rPr>
            </w:pPr>
          </w:p>
        </w:tc>
        <w:tc>
          <w:tcPr>
            <w:tcW w:w="4349" w:type="dxa"/>
            <w:gridSpan w:val="2"/>
          </w:tcPr>
          <w:p w14:paraId="270C87E0" w14:textId="77777777" w:rsidR="00E30349" w:rsidRPr="00D15BFE" w:rsidRDefault="00E30349" w:rsidP="00E30349">
            <w:pPr>
              <w:pStyle w:val="Corpodeltesto2"/>
              <w:widowControl w:val="0"/>
              <w:spacing w:after="0" w:line="240" w:lineRule="auto"/>
              <w:ind w:right="180"/>
              <w:rPr>
                <w:rFonts w:cs="Arial"/>
              </w:rPr>
            </w:pPr>
            <w:r w:rsidRPr="00C06527">
              <w:rPr>
                <w:rFonts w:cs="Arial"/>
              </w:rPr>
              <w:t xml:space="preserve">Conclusa la fase della valutazione tecnica, sempre in seduta riservata l’autorità di gara </w:t>
            </w:r>
            <w:r w:rsidRPr="00C06527">
              <w:rPr>
                <w:rFonts w:cs="Arial"/>
                <w:bCs/>
              </w:rPr>
              <w:t xml:space="preserve">comunica il risultato della valutazione tecnico/qualitativa e del giudizio sui campioni, </w:t>
            </w:r>
            <w:r w:rsidRPr="00C06527">
              <w:rPr>
                <w:rFonts w:cs="Arial"/>
              </w:rPr>
              <w:t>aprirà le buste elettroniche (busta “C”) contenenti le offerte economiche, e leggerà l’importo complessivo o il ribasso percentuale offerto da ciascun concorrente.</w:t>
            </w:r>
          </w:p>
        </w:tc>
      </w:tr>
      <w:tr w:rsidR="00E30349" w:rsidRPr="006F1F17" w14:paraId="737F42B0" w14:textId="77777777" w:rsidTr="003750D2">
        <w:trPr>
          <w:gridAfter w:val="1"/>
          <w:wAfter w:w="187" w:type="dxa"/>
        </w:trPr>
        <w:tc>
          <w:tcPr>
            <w:tcW w:w="4438" w:type="dxa"/>
            <w:gridSpan w:val="2"/>
          </w:tcPr>
          <w:p w14:paraId="7AC60DAA" w14:textId="77777777" w:rsidR="00E30349" w:rsidRPr="00D15BFE" w:rsidRDefault="00E30349" w:rsidP="00E30349">
            <w:pPr>
              <w:widowControl w:val="0"/>
              <w:tabs>
                <w:tab w:val="left" w:pos="0"/>
                <w:tab w:val="left" w:pos="8496"/>
              </w:tabs>
              <w:ind w:right="22"/>
              <w:rPr>
                <w:rFonts w:cs="Arial"/>
                <w:bCs/>
                <w:lang w:val="it-IT"/>
              </w:rPr>
            </w:pPr>
          </w:p>
        </w:tc>
        <w:tc>
          <w:tcPr>
            <w:tcW w:w="1091" w:type="dxa"/>
            <w:gridSpan w:val="2"/>
          </w:tcPr>
          <w:p w14:paraId="1B07392F" w14:textId="77777777" w:rsidR="00E30349" w:rsidRPr="00D15BFE" w:rsidRDefault="00E30349" w:rsidP="00E30349">
            <w:pPr>
              <w:widowControl w:val="0"/>
              <w:rPr>
                <w:rFonts w:cs="Arial"/>
                <w:b/>
                <w:lang w:val="it-IT"/>
              </w:rPr>
            </w:pPr>
          </w:p>
        </w:tc>
        <w:tc>
          <w:tcPr>
            <w:tcW w:w="4349" w:type="dxa"/>
            <w:gridSpan w:val="2"/>
          </w:tcPr>
          <w:p w14:paraId="7F296E74" w14:textId="77777777" w:rsidR="00E30349" w:rsidRPr="00D15BFE" w:rsidRDefault="00E30349" w:rsidP="00E30349">
            <w:pPr>
              <w:pStyle w:val="Corpodeltesto2"/>
              <w:widowControl w:val="0"/>
              <w:spacing w:after="0" w:line="240" w:lineRule="auto"/>
              <w:ind w:right="180"/>
              <w:rPr>
                <w:rFonts w:cs="Arial"/>
              </w:rPr>
            </w:pPr>
          </w:p>
        </w:tc>
      </w:tr>
      <w:tr w:rsidR="00E30349" w:rsidRPr="006F1F17" w14:paraId="18259F12" w14:textId="77777777" w:rsidTr="003750D2">
        <w:trPr>
          <w:gridAfter w:val="1"/>
          <w:wAfter w:w="187" w:type="dxa"/>
        </w:trPr>
        <w:tc>
          <w:tcPr>
            <w:tcW w:w="4438" w:type="dxa"/>
            <w:gridSpan w:val="2"/>
          </w:tcPr>
          <w:p w14:paraId="742E3F2A" w14:textId="77777777" w:rsidR="00E30349" w:rsidRPr="00D15BFE" w:rsidRDefault="00E30349" w:rsidP="00E30349">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91" w:type="dxa"/>
            <w:gridSpan w:val="2"/>
          </w:tcPr>
          <w:p w14:paraId="2D3A1762" w14:textId="77777777" w:rsidR="00E30349" w:rsidRPr="00D15BFE" w:rsidRDefault="00E30349" w:rsidP="00E30349">
            <w:pPr>
              <w:widowControl w:val="0"/>
              <w:rPr>
                <w:rFonts w:cs="Arial"/>
                <w:b/>
                <w:color w:val="FF0000"/>
                <w:lang w:val="de-DE"/>
              </w:rPr>
            </w:pPr>
          </w:p>
        </w:tc>
        <w:tc>
          <w:tcPr>
            <w:tcW w:w="4349" w:type="dxa"/>
            <w:gridSpan w:val="2"/>
          </w:tcPr>
          <w:p w14:paraId="289FDE73" w14:textId="77777777" w:rsidR="00E30349" w:rsidRPr="00D15BFE" w:rsidRDefault="00E30349" w:rsidP="00E30349">
            <w:pPr>
              <w:pStyle w:val="Corpodeltesto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E30349" w:rsidRPr="006F1F17" w14:paraId="3AFE851A" w14:textId="77777777" w:rsidTr="003750D2">
        <w:trPr>
          <w:gridAfter w:val="1"/>
          <w:wAfter w:w="187" w:type="dxa"/>
        </w:trPr>
        <w:tc>
          <w:tcPr>
            <w:tcW w:w="4438" w:type="dxa"/>
            <w:gridSpan w:val="2"/>
          </w:tcPr>
          <w:p w14:paraId="76543F57" w14:textId="77777777" w:rsidR="00E30349" w:rsidRPr="00D15BFE" w:rsidRDefault="00E30349" w:rsidP="00E30349">
            <w:pPr>
              <w:widowControl w:val="0"/>
              <w:ind w:right="22"/>
              <w:rPr>
                <w:rFonts w:cs="Arial"/>
                <w:color w:val="FF0000"/>
                <w:lang w:val="it-IT"/>
              </w:rPr>
            </w:pPr>
          </w:p>
        </w:tc>
        <w:tc>
          <w:tcPr>
            <w:tcW w:w="1091" w:type="dxa"/>
            <w:gridSpan w:val="2"/>
          </w:tcPr>
          <w:p w14:paraId="190EE997" w14:textId="77777777" w:rsidR="00E30349" w:rsidRPr="00D15BFE" w:rsidRDefault="00E30349" w:rsidP="00E30349">
            <w:pPr>
              <w:widowControl w:val="0"/>
              <w:rPr>
                <w:rFonts w:cs="Arial"/>
                <w:b/>
                <w:color w:val="FF0000"/>
                <w:lang w:val="it-IT"/>
              </w:rPr>
            </w:pPr>
          </w:p>
        </w:tc>
        <w:tc>
          <w:tcPr>
            <w:tcW w:w="4349" w:type="dxa"/>
            <w:gridSpan w:val="2"/>
          </w:tcPr>
          <w:p w14:paraId="6C23F86E" w14:textId="77777777" w:rsidR="00E30349" w:rsidRPr="00D15BFE" w:rsidRDefault="00E30349" w:rsidP="00E30349">
            <w:pPr>
              <w:pStyle w:val="Corpodeltesto2"/>
              <w:widowControl w:val="0"/>
              <w:spacing w:after="0" w:line="240" w:lineRule="auto"/>
              <w:ind w:right="180"/>
              <w:rPr>
                <w:rFonts w:cs="Arial"/>
                <w:color w:val="FF0000"/>
              </w:rPr>
            </w:pPr>
          </w:p>
        </w:tc>
      </w:tr>
      <w:tr w:rsidR="00E30349" w:rsidRPr="00D15BFE" w14:paraId="1457B23A" w14:textId="77777777" w:rsidTr="003750D2">
        <w:trPr>
          <w:gridAfter w:val="1"/>
          <w:wAfter w:w="187" w:type="dxa"/>
        </w:trPr>
        <w:tc>
          <w:tcPr>
            <w:tcW w:w="4438" w:type="dxa"/>
            <w:gridSpan w:val="2"/>
          </w:tcPr>
          <w:p w14:paraId="51451B13" w14:textId="77777777" w:rsidR="00E30349" w:rsidRPr="00D15BFE" w:rsidRDefault="00E30349" w:rsidP="00E30349">
            <w:pPr>
              <w:pStyle w:val="Rientrocorpodeltesto"/>
              <w:widowControl w:val="0"/>
              <w:spacing w:after="0"/>
              <w:ind w:left="0" w:right="22"/>
              <w:jc w:val="center"/>
              <w:rPr>
                <w:b/>
                <w:bCs/>
                <w:noProof w:val="0"/>
                <w:lang w:val="de-DE" w:eastAsia="it-IT"/>
              </w:rPr>
            </w:pPr>
            <w:r w:rsidRPr="00D15BFE">
              <w:rPr>
                <w:b/>
                <w:bCs/>
                <w:lang w:val="de-DE"/>
              </w:rPr>
              <w:t>UMGEKEHRTE PROPORZIONALITÄT</w:t>
            </w:r>
          </w:p>
        </w:tc>
        <w:tc>
          <w:tcPr>
            <w:tcW w:w="1091" w:type="dxa"/>
            <w:gridSpan w:val="2"/>
          </w:tcPr>
          <w:p w14:paraId="632C7F91" w14:textId="77777777" w:rsidR="00E30349" w:rsidRPr="00D15BFE" w:rsidRDefault="00E30349" w:rsidP="00E30349">
            <w:pPr>
              <w:widowControl w:val="0"/>
              <w:rPr>
                <w:rFonts w:cs="Arial"/>
                <w:b/>
                <w:lang w:val="it-IT"/>
              </w:rPr>
            </w:pPr>
          </w:p>
        </w:tc>
        <w:tc>
          <w:tcPr>
            <w:tcW w:w="4349" w:type="dxa"/>
            <w:gridSpan w:val="2"/>
          </w:tcPr>
          <w:p w14:paraId="3D26CB72" w14:textId="77777777" w:rsidR="00E30349" w:rsidRPr="00D15BFE" w:rsidRDefault="00E30349" w:rsidP="00E30349">
            <w:pPr>
              <w:pStyle w:val="Corpodeltesto2"/>
              <w:widowControl w:val="0"/>
              <w:spacing w:after="0" w:line="240" w:lineRule="auto"/>
              <w:ind w:right="180"/>
              <w:jc w:val="center"/>
              <w:rPr>
                <w:rFonts w:cs="Arial"/>
              </w:rPr>
            </w:pPr>
            <w:r w:rsidRPr="00D15BFE">
              <w:rPr>
                <w:b/>
                <w:bCs/>
              </w:rPr>
              <w:t>PROPORZIONALITÀ INVERSA</w:t>
            </w:r>
          </w:p>
        </w:tc>
      </w:tr>
      <w:tr w:rsidR="00E30349" w:rsidRPr="00D15BFE" w14:paraId="62F24F52" w14:textId="77777777" w:rsidTr="003750D2">
        <w:trPr>
          <w:gridAfter w:val="1"/>
          <w:wAfter w:w="187" w:type="dxa"/>
        </w:trPr>
        <w:tc>
          <w:tcPr>
            <w:tcW w:w="4438" w:type="dxa"/>
            <w:gridSpan w:val="2"/>
          </w:tcPr>
          <w:p w14:paraId="035D1E6F"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2665471E" w14:textId="77777777" w:rsidR="00E30349" w:rsidRPr="00D15BFE" w:rsidRDefault="00E30349" w:rsidP="00E30349">
            <w:pPr>
              <w:widowControl w:val="0"/>
              <w:rPr>
                <w:rFonts w:cs="Arial"/>
                <w:b/>
                <w:lang w:val="it-IT"/>
              </w:rPr>
            </w:pPr>
          </w:p>
        </w:tc>
        <w:tc>
          <w:tcPr>
            <w:tcW w:w="4349" w:type="dxa"/>
            <w:gridSpan w:val="2"/>
          </w:tcPr>
          <w:p w14:paraId="1666059F" w14:textId="77777777" w:rsidR="00E30349" w:rsidRPr="00D15BFE" w:rsidRDefault="00E30349" w:rsidP="00E30349">
            <w:pPr>
              <w:pStyle w:val="Corpodeltesto2"/>
              <w:widowControl w:val="0"/>
              <w:spacing w:after="0" w:line="240" w:lineRule="auto"/>
              <w:ind w:right="180"/>
              <w:rPr>
                <w:rFonts w:cs="Arial"/>
              </w:rPr>
            </w:pPr>
          </w:p>
        </w:tc>
      </w:tr>
      <w:tr w:rsidR="00E30349" w:rsidRPr="00D15BFE" w14:paraId="3F71579C" w14:textId="77777777" w:rsidTr="008A252D">
        <w:trPr>
          <w:gridAfter w:val="1"/>
          <w:wAfter w:w="187" w:type="dxa"/>
        </w:trPr>
        <w:tc>
          <w:tcPr>
            <w:tcW w:w="9878" w:type="dxa"/>
            <w:gridSpan w:val="6"/>
          </w:tcPr>
          <w:p w14:paraId="04D9DD3A" w14:textId="77777777" w:rsidR="00E30349" w:rsidRPr="00AD154D" w:rsidRDefault="00E30349" w:rsidP="00E30349">
            <w:pPr>
              <w:pStyle w:val="Corpodeltesto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14:paraId="3508A4C8" w14:textId="77777777" w:rsidR="00E30349" w:rsidRPr="00D15BFE" w:rsidRDefault="00E30349" w:rsidP="00E30349">
            <w:pPr>
              <w:pStyle w:val="NormaleWeb"/>
              <w:widowControl w:val="0"/>
              <w:spacing w:before="0" w:after="0"/>
              <w:ind w:right="22"/>
              <w:jc w:val="center"/>
              <w:rPr>
                <w:rFonts w:ascii="Arial" w:hAnsi="Arial" w:cs="Arial"/>
                <w:sz w:val="20"/>
                <w:szCs w:val="20"/>
              </w:rPr>
            </w:pPr>
          </w:p>
          <w:p w14:paraId="27A654AA" w14:textId="77777777" w:rsidR="00E30349" w:rsidRPr="00D15BFE" w:rsidRDefault="00E30349" w:rsidP="00E30349">
            <w:pPr>
              <w:pStyle w:val="NormaleWeb"/>
              <w:widowControl w:val="0"/>
              <w:spacing w:before="0" w:after="0"/>
              <w:ind w:right="22"/>
              <w:jc w:val="center"/>
              <w:rPr>
                <w:rFonts w:ascii="Arial" w:hAnsi="Arial" w:cs="Arial"/>
                <w:sz w:val="20"/>
                <w:szCs w:val="20"/>
              </w:rPr>
            </w:pPr>
            <w:proofErr w:type="spellStart"/>
            <w:r w:rsidRPr="00D15BFE">
              <w:rPr>
                <w:rFonts w:ascii="Arial" w:hAnsi="Arial" w:cs="Arial"/>
                <w:sz w:val="20"/>
                <w:szCs w:val="20"/>
              </w:rPr>
              <w:t>Punktzahl</w:t>
            </w:r>
            <w:proofErr w:type="spellEnd"/>
            <w:r w:rsidRPr="00D15BFE">
              <w:rPr>
                <w:rFonts w:ascii="Arial" w:hAnsi="Arial" w:cs="Arial"/>
                <w:sz w:val="20"/>
                <w:szCs w:val="20"/>
              </w:rPr>
              <w:t xml:space="preserve">/punteggio: </w:t>
            </w:r>
          </w:p>
          <w:p w14:paraId="330AC697" w14:textId="77777777" w:rsidR="00E30349" w:rsidRPr="00AD154D" w:rsidRDefault="00E30349" w:rsidP="00E30349">
            <w:pPr>
              <w:pStyle w:val="NormaleWeb"/>
              <w:widowControl w:val="0"/>
              <w:spacing w:before="0" w:after="0"/>
              <w:ind w:right="22"/>
              <w:jc w:val="center"/>
              <w:rPr>
                <w:rFonts w:ascii="Arial" w:hAnsi="Arial" w:cs="Arial"/>
                <w:b/>
                <w:bCs/>
                <w:sz w:val="20"/>
                <w:szCs w:val="20"/>
              </w:rPr>
            </w:pPr>
            <w:proofErr w:type="spellStart"/>
            <w:r w:rsidRPr="00AD154D">
              <w:rPr>
                <w:rFonts w:ascii="Arial" w:hAnsi="Arial" w:cs="Arial"/>
                <w:b/>
                <w:bCs/>
                <w:sz w:val="20"/>
                <w:szCs w:val="20"/>
              </w:rPr>
              <w:t>PE</w:t>
            </w:r>
            <w:r w:rsidRPr="00AD154D">
              <w:rPr>
                <w:rFonts w:ascii="Arial" w:hAnsi="Arial" w:cs="Arial"/>
                <w:b/>
                <w:bCs/>
                <w:sz w:val="20"/>
                <w:szCs w:val="20"/>
                <w:vertAlign w:val="subscript"/>
              </w:rPr>
              <w:t>i</w:t>
            </w:r>
            <w:proofErr w:type="spellEnd"/>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xml:space="preserve">* </w:t>
            </w:r>
            <w:proofErr w:type="spellStart"/>
            <w:r w:rsidRPr="00AD154D">
              <w:rPr>
                <w:rFonts w:ascii="Arial" w:hAnsi="Arial" w:cs="Arial"/>
                <w:b/>
                <w:bCs/>
                <w:sz w:val="20"/>
                <w:szCs w:val="20"/>
              </w:rPr>
              <w:t>P</w:t>
            </w:r>
            <w:r w:rsidRPr="00AD154D">
              <w:rPr>
                <w:rFonts w:ascii="Arial" w:hAnsi="Arial" w:cs="Arial"/>
                <w:b/>
                <w:bCs/>
                <w:sz w:val="20"/>
                <w:szCs w:val="20"/>
                <w:vertAlign w:val="subscript"/>
              </w:rPr>
              <w:t>max</w:t>
            </w:r>
            <w:proofErr w:type="spellEnd"/>
          </w:p>
        </w:tc>
      </w:tr>
      <w:tr w:rsidR="00E30349" w:rsidRPr="00D15BFE" w14:paraId="450D75C2" w14:textId="77777777" w:rsidTr="003750D2">
        <w:trPr>
          <w:gridAfter w:val="1"/>
          <w:wAfter w:w="187" w:type="dxa"/>
        </w:trPr>
        <w:tc>
          <w:tcPr>
            <w:tcW w:w="4438" w:type="dxa"/>
            <w:gridSpan w:val="2"/>
          </w:tcPr>
          <w:p w14:paraId="7A3AE3D2"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4042DB90" w14:textId="77777777" w:rsidR="00E30349" w:rsidRPr="00D15BFE" w:rsidRDefault="00E30349" w:rsidP="00E30349">
            <w:pPr>
              <w:widowControl w:val="0"/>
              <w:rPr>
                <w:rFonts w:cs="Arial"/>
                <w:b/>
                <w:lang w:val="it-IT"/>
              </w:rPr>
            </w:pPr>
          </w:p>
        </w:tc>
        <w:tc>
          <w:tcPr>
            <w:tcW w:w="4349" w:type="dxa"/>
            <w:gridSpan w:val="2"/>
          </w:tcPr>
          <w:p w14:paraId="5FEDE8EB" w14:textId="77777777" w:rsidR="00E30349" w:rsidRPr="00D15BFE" w:rsidRDefault="00E30349" w:rsidP="00E30349">
            <w:pPr>
              <w:pStyle w:val="Corpodeltesto2"/>
              <w:widowControl w:val="0"/>
              <w:spacing w:after="0" w:line="240" w:lineRule="auto"/>
              <w:ind w:right="180"/>
              <w:rPr>
                <w:rFonts w:cs="Arial"/>
              </w:rPr>
            </w:pPr>
          </w:p>
        </w:tc>
      </w:tr>
      <w:tr w:rsidR="00E30349" w:rsidRPr="006F1F17" w14:paraId="379CB46C" w14:textId="77777777" w:rsidTr="003750D2">
        <w:trPr>
          <w:gridAfter w:val="1"/>
          <w:wAfter w:w="187" w:type="dxa"/>
        </w:trPr>
        <w:tc>
          <w:tcPr>
            <w:tcW w:w="4438" w:type="dxa"/>
            <w:gridSpan w:val="2"/>
          </w:tcPr>
          <w:p w14:paraId="306B6D04" w14:textId="77777777" w:rsidR="00E30349" w:rsidRPr="00634746" w:rsidRDefault="00E30349" w:rsidP="00E30349">
            <w:pPr>
              <w:pStyle w:val="Normale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w:t>
            </w:r>
          </w:p>
          <w:p w14:paraId="24420E9E" w14:textId="77777777" w:rsidR="00E30349" w:rsidRPr="00634746" w:rsidRDefault="00E30349" w:rsidP="00E30349">
            <w:pPr>
              <w:pStyle w:val="Corpodeltesto2"/>
              <w:widowControl w:val="0"/>
              <w:spacing w:after="0" w:line="240" w:lineRule="auto"/>
              <w:ind w:right="22"/>
              <w:rPr>
                <w:rFonts w:cs="Arial"/>
                <w:lang w:val="de-DE" w:eastAsia="en-US"/>
              </w:rPr>
            </w:pPr>
          </w:p>
          <w:p w14:paraId="153786E9" w14:textId="77777777" w:rsidR="00E30349" w:rsidRPr="00634746" w:rsidRDefault="00E30349" w:rsidP="00E30349">
            <w:pPr>
              <w:pStyle w:val="western"/>
              <w:widowControl w:val="0"/>
              <w:spacing w:before="0" w:beforeAutospacing="0" w:after="0" w:afterAutospacing="0" w:line="240" w:lineRule="auto"/>
              <w:ind w:left="566" w:right="22" w:hanging="568"/>
              <w:rPr>
                <w:rFonts w:ascii="Arial" w:hAnsi="Arial" w:cs="Arial"/>
                <w:color w:val="auto"/>
                <w:sz w:val="20"/>
                <w:szCs w:val="20"/>
              </w:rPr>
            </w:pPr>
            <w:proofErr w:type="spellStart"/>
            <w:r w:rsidRPr="00634746">
              <w:rPr>
                <w:rFonts w:ascii="Arial" w:hAnsi="Arial" w:cs="Arial"/>
                <w:bCs/>
                <w:iCs/>
                <w:color w:val="auto"/>
                <w:sz w:val="20"/>
              </w:rPr>
              <w:t>C</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dem </w:t>
            </w:r>
            <w:r>
              <w:rPr>
                <w:rFonts w:ascii="Arial" w:hAnsi="Arial" w:cs="Arial"/>
                <w:color w:val="auto"/>
                <w:sz w:val="20"/>
                <w:szCs w:val="20"/>
              </w:rPr>
              <w:t>i</w:t>
            </w:r>
            <w:r w:rsidRPr="00634746">
              <w:rPr>
                <w:rFonts w:ascii="Arial" w:hAnsi="Arial" w:cs="Arial"/>
                <w:color w:val="auto"/>
                <w:sz w:val="20"/>
                <w:szCs w:val="20"/>
              </w:rPr>
              <w:t>-</w:t>
            </w:r>
            <w:proofErr w:type="spellStart"/>
            <w:r w:rsidRPr="00634746">
              <w:rPr>
                <w:rFonts w:ascii="Arial" w:hAnsi="Arial" w:cs="Arial"/>
                <w:color w:val="auto"/>
                <w:sz w:val="20"/>
                <w:szCs w:val="20"/>
              </w:rPr>
              <w:t>ten</w:t>
            </w:r>
            <w:proofErr w:type="spellEnd"/>
            <w:r w:rsidRPr="00634746">
              <w:rPr>
                <w:rFonts w:ascii="Arial" w:hAnsi="Arial" w:cs="Arial"/>
                <w:color w:val="auto"/>
                <w:sz w:val="20"/>
                <w:szCs w:val="20"/>
              </w:rPr>
              <w:t xml:space="preserve"> Teilnehmer zugewiesener Koeffizient</w:t>
            </w:r>
          </w:p>
          <w:p w14:paraId="0E3F6560"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min</w:t>
            </w:r>
            <w:proofErr w:type="spellEnd"/>
            <w:r w:rsidRPr="00634746">
              <w:rPr>
                <w:rFonts w:ascii="Arial" w:hAnsi="Arial" w:cs="Arial"/>
                <w:color w:val="auto"/>
                <w:sz w:val="20"/>
                <w:szCs w:val="20"/>
              </w:rPr>
              <w:t xml:space="preserve"> = Betrag günstigstes Angebot </w:t>
            </w:r>
          </w:p>
          <w:p w14:paraId="3120C75A"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iCs/>
                <w:color w:val="auto"/>
                <w:sz w:val="20"/>
              </w:rPr>
              <w:t>O</w:t>
            </w:r>
            <w:r w:rsidRPr="00634746">
              <w:rPr>
                <w:rFonts w:ascii="Arial" w:hAnsi="Arial" w:cs="Arial"/>
                <w:bCs/>
                <w:iCs/>
                <w:color w:val="auto"/>
                <w:sz w:val="20"/>
                <w:vertAlign w:val="subscript"/>
              </w:rPr>
              <w:t>i</w:t>
            </w:r>
            <w:proofErr w:type="spellEnd"/>
            <w:r w:rsidRPr="00634746">
              <w:rPr>
                <w:rFonts w:ascii="Arial" w:hAnsi="Arial" w:cs="Arial"/>
                <w:color w:val="auto"/>
                <w:sz w:val="20"/>
                <w:szCs w:val="20"/>
              </w:rPr>
              <w:t xml:space="preserve"> = Betrag des zu bewertenden Angebots </w:t>
            </w:r>
          </w:p>
          <w:p w14:paraId="518C995E"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auto"/>
                <w:sz w:val="20"/>
                <w:szCs w:val="20"/>
              </w:rPr>
            </w:pPr>
            <w:proofErr w:type="spellStart"/>
            <w:r w:rsidRPr="00634746">
              <w:rPr>
                <w:rFonts w:ascii="Arial" w:hAnsi="Arial" w:cs="Arial"/>
                <w:bCs/>
                <w:color w:val="auto"/>
                <w:sz w:val="20"/>
                <w:szCs w:val="20"/>
              </w:rPr>
              <w:t>PE</w:t>
            </w:r>
            <w:r w:rsidRPr="00634746">
              <w:rPr>
                <w:rFonts w:ascii="Arial" w:hAnsi="Arial" w:cs="Arial"/>
                <w:bCs/>
                <w:color w:val="auto"/>
                <w:sz w:val="20"/>
                <w:szCs w:val="20"/>
                <w:vertAlign w:val="subscript"/>
              </w:rPr>
              <w:t>i</w:t>
            </w:r>
            <w:proofErr w:type="spellEnd"/>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14:paraId="19E4848A"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FF0000"/>
                <w:sz w:val="20"/>
                <w:szCs w:val="20"/>
                <w:lang w:eastAsia="en-US"/>
              </w:rPr>
            </w:pPr>
            <w:proofErr w:type="spellStart"/>
            <w:r w:rsidRPr="00634746">
              <w:rPr>
                <w:rFonts w:ascii="Arial" w:hAnsi="Arial" w:cs="Arial"/>
                <w:bCs/>
                <w:color w:val="auto"/>
                <w:sz w:val="20"/>
                <w:szCs w:val="20"/>
              </w:rPr>
              <w:t>P</w:t>
            </w:r>
            <w:r w:rsidRPr="00634746">
              <w:rPr>
                <w:rFonts w:ascii="Arial" w:hAnsi="Arial" w:cs="Arial"/>
                <w:bCs/>
                <w:color w:val="auto"/>
                <w:sz w:val="20"/>
                <w:szCs w:val="20"/>
                <w:vertAlign w:val="subscript"/>
              </w:rPr>
              <w:t>max</w:t>
            </w:r>
            <w:proofErr w:type="spellEnd"/>
            <w:r w:rsidRPr="00B63E81">
              <w:rPr>
                <w:rFonts w:ascii="Arial" w:hAnsi="Arial" w:cs="Arial"/>
                <w:color w:val="auto"/>
                <w:sz w:val="20"/>
                <w:szCs w:val="20"/>
              </w:rPr>
              <w:t xml:space="preserve"> = Höchstpunktezahl</w:t>
            </w:r>
          </w:p>
        </w:tc>
        <w:tc>
          <w:tcPr>
            <w:tcW w:w="1091" w:type="dxa"/>
            <w:gridSpan w:val="2"/>
          </w:tcPr>
          <w:p w14:paraId="6EBD705B" w14:textId="77777777" w:rsidR="00E30349" w:rsidRPr="00B63E81" w:rsidRDefault="00E30349" w:rsidP="00E30349">
            <w:pPr>
              <w:widowControl w:val="0"/>
              <w:rPr>
                <w:rFonts w:cs="Arial"/>
                <w:lang w:val="de-DE"/>
              </w:rPr>
            </w:pPr>
          </w:p>
        </w:tc>
        <w:tc>
          <w:tcPr>
            <w:tcW w:w="4349" w:type="dxa"/>
            <w:gridSpan w:val="2"/>
          </w:tcPr>
          <w:p w14:paraId="748C452C" w14:textId="77777777" w:rsidR="00E30349" w:rsidRPr="00634746" w:rsidRDefault="00E30349" w:rsidP="00E30349">
            <w:pPr>
              <w:pStyle w:val="Corpodeltesto2"/>
              <w:widowControl w:val="0"/>
              <w:spacing w:after="0" w:line="240" w:lineRule="auto"/>
              <w:ind w:right="105"/>
              <w:jc w:val="center"/>
              <w:rPr>
                <w:noProof w:val="0"/>
                <w:lang w:eastAsia="en-US"/>
              </w:rPr>
            </w:pPr>
            <w:r w:rsidRPr="00634746">
              <w:rPr>
                <w:lang w:eastAsia="en-US"/>
              </w:rPr>
              <w:t xml:space="preserve">Dove: </w:t>
            </w:r>
          </w:p>
          <w:p w14:paraId="44469B66" w14:textId="77777777" w:rsidR="00E30349" w:rsidRPr="00634746" w:rsidRDefault="00E30349" w:rsidP="00E30349">
            <w:pPr>
              <w:pStyle w:val="Corpodeltesto2"/>
              <w:widowControl w:val="0"/>
              <w:spacing w:after="0" w:line="240" w:lineRule="auto"/>
              <w:ind w:right="105"/>
              <w:jc w:val="center"/>
              <w:rPr>
                <w:lang w:eastAsia="en-US"/>
              </w:rPr>
            </w:pPr>
          </w:p>
          <w:p w14:paraId="63C47FFA" w14:textId="77777777" w:rsidR="00E30349" w:rsidRPr="00634746" w:rsidRDefault="00E30349" w:rsidP="00E30349">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14:paraId="046E978E"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proofErr w:type="spellEnd"/>
            <w:r w:rsidRPr="00634746">
              <w:rPr>
                <w:rFonts w:ascii="Arial" w:hAnsi="Arial" w:cs="Arial"/>
                <w:color w:val="auto"/>
                <w:sz w:val="20"/>
                <w:szCs w:val="20"/>
                <w:lang w:val="it-IT"/>
              </w:rPr>
              <w:t xml:space="preserve"> = importo offerta migliore </w:t>
            </w:r>
          </w:p>
          <w:p w14:paraId="21B8CE1F"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14:paraId="49C84331"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auto"/>
                <w:sz w:val="20"/>
                <w:szCs w:val="20"/>
                <w:lang w:val="it-IT"/>
              </w:rPr>
            </w:pPr>
            <w:proofErr w:type="spellStart"/>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proofErr w:type="spellEnd"/>
            <w:r w:rsidRPr="00634746">
              <w:rPr>
                <w:rFonts w:ascii="Arial" w:hAnsi="Arial" w:cs="Arial"/>
                <w:color w:val="auto"/>
                <w:sz w:val="20"/>
                <w:szCs w:val="20"/>
                <w:lang w:val="it-IT"/>
              </w:rPr>
              <w:t xml:space="preserve"> = punteggio economico</w:t>
            </w:r>
          </w:p>
          <w:p w14:paraId="22C69707"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proofErr w:type="spellEnd"/>
            <w:r w:rsidRPr="00634746">
              <w:rPr>
                <w:rFonts w:ascii="Arial" w:hAnsi="Arial" w:cs="Arial"/>
                <w:color w:val="auto"/>
                <w:sz w:val="20"/>
                <w:szCs w:val="20"/>
                <w:lang w:val="it-IT"/>
              </w:rPr>
              <w:t xml:space="preserve"> = punteggio massimo</w:t>
            </w:r>
          </w:p>
        </w:tc>
      </w:tr>
      <w:tr w:rsidR="00E30349" w:rsidRPr="006F1F17" w14:paraId="2BAB12DF" w14:textId="77777777" w:rsidTr="003750D2">
        <w:trPr>
          <w:gridAfter w:val="1"/>
          <w:wAfter w:w="187" w:type="dxa"/>
        </w:trPr>
        <w:tc>
          <w:tcPr>
            <w:tcW w:w="4438" w:type="dxa"/>
            <w:gridSpan w:val="2"/>
          </w:tcPr>
          <w:p w14:paraId="11C254A6"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67362DBB" w14:textId="77777777" w:rsidR="00E30349" w:rsidRPr="00D15BFE" w:rsidRDefault="00E30349" w:rsidP="00E30349">
            <w:pPr>
              <w:widowControl w:val="0"/>
              <w:rPr>
                <w:rFonts w:cs="Arial"/>
                <w:b/>
                <w:lang w:val="it-IT"/>
              </w:rPr>
            </w:pPr>
          </w:p>
        </w:tc>
        <w:tc>
          <w:tcPr>
            <w:tcW w:w="4349" w:type="dxa"/>
            <w:gridSpan w:val="2"/>
          </w:tcPr>
          <w:p w14:paraId="24855F70" w14:textId="77777777" w:rsidR="00E30349" w:rsidRPr="00D15BFE" w:rsidRDefault="00E30349" w:rsidP="00E30349">
            <w:pPr>
              <w:pStyle w:val="Corpodeltesto2"/>
              <w:widowControl w:val="0"/>
              <w:spacing w:after="0" w:line="240" w:lineRule="auto"/>
              <w:ind w:right="180"/>
              <w:rPr>
                <w:rFonts w:cs="Arial"/>
              </w:rPr>
            </w:pPr>
          </w:p>
        </w:tc>
      </w:tr>
      <w:tr w:rsidR="00E30349" w:rsidRPr="006F1F17" w14:paraId="57A7C36E" w14:textId="77777777" w:rsidTr="003750D2">
        <w:trPr>
          <w:gridAfter w:val="1"/>
          <w:wAfter w:w="187" w:type="dxa"/>
        </w:trPr>
        <w:tc>
          <w:tcPr>
            <w:tcW w:w="4438" w:type="dxa"/>
            <w:gridSpan w:val="2"/>
          </w:tcPr>
          <w:p w14:paraId="5CFFBDEA" w14:textId="77777777" w:rsidR="00E30349" w:rsidRPr="008F6DB8" w:rsidRDefault="00E30349" w:rsidP="00E30349">
            <w:pPr>
              <w:widowControl w:val="0"/>
              <w:autoSpaceDE w:val="0"/>
              <w:autoSpaceDN w:val="0"/>
              <w:adjustRightInd w:val="0"/>
              <w:ind w:right="22"/>
              <w:rPr>
                <w:rFonts w:cs="Arial"/>
                <w:lang w:val="de-DE"/>
              </w:rPr>
            </w:pPr>
            <w:bookmarkStart w:id="51"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 xml:space="preserve">auf die angebotenen Beträge ohne Berücksichtigung der Interferenzkosten </w:t>
            </w:r>
            <w:r w:rsidRPr="008F6DB8">
              <w:rPr>
                <w:rFonts w:cs="Arial"/>
                <w:lang w:val="de-DE"/>
              </w:rPr>
              <w:lastRenderedPageBreak/>
              <w:t>Anwendung.</w:t>
            </w:r>
          </w:p>
          <w:p w14:paraId="5A25B018" w14:textId="77777777" w:rsidR="00E30349" w:rsidRPr="008F6DB8" w:rsidRDefault="00E30349" w:rsidP="00E30349">
            <w:pPr>
              <w:widowControl w:val="0"/>
              <w:autoSpaceDE w:val="0"/>
              <w:autoSpaceDN w:val="0"/>
              <w:adjustRightInd w:val="0"/>
              <w:ind w:right="22"/>
              <w:rPr>
                <w:rFonts w:cs="Arial"/>
                <w:lang w:val="de-DE"/>
              </w:rPr>
            </w:pPr>
          </w:p>
        </w:tc>
        <w:tc>
          <w:tcPr>
            <w:tcW w:w="1091" w:type="dxa"/>
            <w:gridSpan w:val="2"/>
          </w:tcPr>
          <w:p w14:paraId="72E16CBF" w14:textId="77777777" w:rsidR="00E30349" w:rsidRPr="008F6DB8" w:rsidRDefault="00E30349" w:rsidP="00E30349">
            <w:pPr>
              <w:widowControl w:val="0"/>
              <w:rPr>
                <w:rFonts w:cs="Arial"/>
                <w:b/>
                <w:lang w:val="de-DE"/>
              </w:rPr>
            </w:pPr>
          </w:p>
        </w:tc>
        <w:tc>
          <w:tcPr>
            <w:tcW w:w="4349" w:type="dxa"/>
            <w:gridSpan w:val="2"/>
          </w:tcPr>
          <w:p w14:paraId="4D15C808" w14:textId="77777777" w:rsidR="00E30349" w:rsidRPr="008F6DB8" w:rsidRDefault="00E30349" w:rsidP="00E30349">
            <w:pPr>
              <w:pStyle w:val="Corpodeltesto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51"/>
      <w:tr w:rsidR="00E30349" w:rsidRPr="006F1F17" w14:paraId="2D8E68CB" w14:textId="77777777" w:rsidTr="003750D2">
        <w:trPr>
          <w:gridAfter w:val="1"/>
          <w:wAfter w:w="187" w:type="dxa"/>
        </w:trPr>
        <w:tc>
          <w:tcPr>
            <w:tcW w:w="4438" w:type="dxa"/>
            <w:gridSpan w:val="2"/>
          </w:tcPr>
          <w:p w14:paraId="5A013BB6" w14:textId="77777777" w:rsidR="00E30349" w:rsidRPr="00D15BFE" w:rsidRDefault="00E30349" w:rsidP="00E30349">
            <w:pPr>
              <w:pStyle w:val="Corpodeltesto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14:paraId="7C5C8C68" w14:textId="77777777" w:rsidR="00E30349" w:rsidRPr="00D15BFE" w:rsidRDefault="00E30349" w:rsidP="00E30349">
            <w:pPr>
              <w:widowControl w:val="0"/>
              <w:autoSpaceDE w:val="0"/>
              <w:autoSpaceDN w:val="0"/>
              <w:adjustRightInd w:val="0"/>
              <w:ind w:right="22"/>
              <w:rPr>
                <w:rFonts w:cs="Arial"/>
                <w:lang w:val="de-DE"/>
              </w:rPr>
            </w:pPr>
          </w:p>
          <w:p w14:paraId="05836314"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91" w:type="dxa"/>
            <w:gridSpan w:val="2"/>
          </w:tcPr>
          <w:p w14:paraId="1C7C9BF5" w14:textId="77777777" w:rsidR="00E30349" w:rsidRPr="00D15BFE" w:rsidRDefault="00E30349" w:rsidP="00E30349">
            <w:pPr>
              <w:widowControl w:val="0"/>
              <w:rPr>
                <w:rFonts w:cs="Arial"/>
                <w:b/>
                <w:lang w:val="de-DE"/>
              </w:rPr>
            </w:pPr>
          </w:p>
        </w:tc>
        <w:tc>
          <w:tcPr>
            <w:tcW w:w="4349" w:type="dxa"/>
            <w:gridSpan w:val="2"/>
          </w:tcPr>
          <w:p w14:paraId="7377C77D" w14:textId="77777777" w:rsidR="00E30349" w:rsidRPr="00D15BFE" w:rsidRDefault="00E30349" w:rsidP="00E30349">
            <w:pPr>
              <w:pStyle w:val="Corpodeltesto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14:paraId="552CFD2C" w14:textId="77777777" w:rsidR="00E30349" w:rsidRPr="00D15BFE" w:rsidRDefault="00E30349" w:rsidP="00E30349">
            <w:pPr>
              <w:pStyle w:val="Corpodeltesto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14:paraId="39F95714" w14:textId="77777777" w:rsidR="00E30349" w:rsidRPr="00D15BFE" w:rsidRDefault="00E30349" w:rsidP="00E30349">
            <w:pPr>
              <w:pStyle w:val="Corpodeltesto2"/>
              <w:widowControl w:val="0"/>
              <w:spacing w:after="0" w:line="240" w:lineRule="auto"/>
              <w:ind w:right="180"/>
              <w:rPr>
                <w:rFonts w:cs="Arial"/>
              </w:rPr>
            </w:pPr>
          </w:p>
        </w:tc>
      </w:tr>
      <w:tr w:rsidR="00E30349" w:rsidRPr="006F1F17" w14:paraId="5258ED06" w14:textId="77777777" w:rsidTr="003750D2">
        <w:trPr>
          <w:gridAfter w:val="1"/>
          <w:wAfter w:w="187" w:type="dxa"/>
        </w:trPr>
        <w:tc>
          <w:tcPr>
            <w:tcW w:w="4438" w:type="dxa"/>
            <w:gridSpan w:val="2"/>
          </w:tcPr>
          <w:p w14:paraId="4B56F502" w14:textId="77777777" w:rsidR="00E30349" w:rsidRPr="0081548A" w:rsidRDefault="00E30349" w:rsidP="00E30349">
            <w:pPr>
              <w:widowControl w:val="0"/>
              <w:ind w:right="22"/>
              <w:rPr>
                <w:rFonts w:cs="Arial"/>
                <w:lang w:val="it-IT"/>
              </w:rPr>
            </w:pPr>
          </w:p>
        </w:tc>
        <w:tc>
          <w:tcPr>
            <w:tcW w:w="1091" w:type="dxa"/>
            <w:gridSpan w:val="2"/>
          </w:tcPr>
          <w:p w14:paraId="62022F95" w14:textId="77777777" w:rsidR="00E30349" w:rsidRPr="0081548A" w:rsidRDefault="00E30349" w:rsidP="00E30349">
            <w:pPr>
              <w:widowControl w:val="0"/>
              <w:rPr>
                <w:rFonts w:cs="Arial"/>
                <w:b/>
                <w:lang w:val="it-IT"/>
              </w:rPr>
            </w:pPr>
          </w:p>
        </w:tc>
        <w:tc>
          <w:tcPr>
            <w:tcW w:w="4349" w:type="dxa"/>
            <w:gridSpan w:val="2"/>
          </w:tcPr>
          <w:p w14:paraId="08E84983" w14:textId="77777777" w:rsidR="00E30349" w:rsidRPr="00D15BFE" w:rsidRDefault="00E30349" w:rsidP="00E30349">
            <w:pPr>
              <w:widowControl w:val="0"/>
              <w:ind w:right="180"/>
              <w:rPr>
                <w:rFonts w:cs="Arial"/>
                <w:lang w:val="it-IT"/>
              </w:rPr>
            </w:pPr>
          </w:p>
        </w:tc>
      </w:tr>
      <w:tr w:rsidR="00E30349" w:rsidRPr="006F1F17" w14:paraId="0A3005F0" w14:textId="77777777" w:rsidTr="003750D2">
        <w:trPr>
          <w:gridAfter w:val="1"/>
          <w:wAfter w:w="187" w:type="dxa"/>
        </w:trPr>
        <w:tc>
          <w:tcPr>
            <w:tcW w:w="4438" w:type="dxa"/>
            <w:gridSpan w:val="2"/>
          </w:tcPr>
          <w:p w14:paraId="3889CF21" w14:textId="77777777" w:rsidR="00E30349" w:rsidRPr="00770151" w:rsidRDefault="00E30349" w:rsidP="00E30349">
            <w:pPr>
              <w:widowControl w:val="0"/>
              <w:ind w:right="22"/>
              <w:rPr>
                <w:rFonts w:cs="Arial"/>
                <w:lang w:val="de-DE"/>
              </w:rPr>
            </w:pPr>
            <w:r w:rsidRPr="00A03E72">
              <w:rPr>
                <w:rFonts w:cs="Arial"/>
                <w:noProof w:val="0"/>
                <w:color w:val="FF0000"/>
                <w:lang w:val="de-DE" w:eastAsia="de-DE"/>
              </w:rPr>
              <w:t>Auf der Homepage der Vergabestelle werden gemäß Art. 27 Abs. 3 LG Nr. 16/2015 unter „Transparente Verwaltung“ nach dem Zuschlag die Zusammensetzung der Bewertungskommission und die Lebensläufe der Kommissionsmitglieder veröffentlicht.</w:t>
            </w:r>
          </w:p>
        </w:tc>
        <w:tc>
          <w:tcPr>
            <w:tcW w:w="1091" w:type="dxa"/>
            <w:gridSpan w:val="2"/>
          </w:tcPr>
          <w:p w14:paraId="19DBF790" w14:textId="77777777" w:rsidR="00E30349" w:rsidRPr="00770151" w:rsidRDefault="00E30349" w:rsidP="00E30349">
            <w:pPr>
              <w:widowControl w:val="0"/>
              <w:rPr>
                <w:rFonts w:cs="Arial"/>
                <w:b/>
                <w:lang w:val="de-DE"/>
              </w:rPr>
            </w:pPr>
          </w:p>
        </w:tc>
        <w:tc>
          <w:tcPr>
            <w:tcW w:w="4349" w:type="dxa"/>
            <w:gridSpan w:val="2"/>
          </w:tcPr>
          <w:p w14:paraId="26B5093C" w14:textId="77777777" w:rsidR="00E30349" w:rsidRPr="00770151" w:rsidRDefault="00E30349" w:rsidP="00E30349">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E30349" w:rsidRPr="006F1F17" w14:paraId="22A81BB6" w14:textId="77777777" w:rsidTr="003750D2">
        <w:trPr>
          <w:gridAfter w:val="1"/>
          <w:wAfter w:w="187" w:type="dxa"/>
        </w:trPr>
        <w:tc>
          <w:tcPr>
            <w:tcW w:w="4438" w:type="dxa"/>
            <w:gridSpan w:val="2"/>
          </w:tcPr>
          <w:p w14:paraId="6F607212" w14:textId="77777777" w:rsidR="00E30349" w:rsidRPr="004B3EA7" w:rsidRDefault="00E30349" w:rsidP="00E30349">
            <w:pPr>
              <w:widowControl w:val="0"/>
              <w:ind w:right="22"/>
              <w:rPr>
                <w:rFonts w:cs="Arial"/>
                <w:lang w:val="it-IT"/>
              </w:rPr>
            </w:pPr>
          </w:p>
        </w:tc>
        <w:tc>
          <w:tcPr>
            <w:tcW w:w="1091" w:type="dxa"/>
            <w:gridSpan w:val="2"/>
          </w:tcPr>
          <w:p w14:paraId="62050AFB" w14:textId="77777777" w:rsidR="00E30349" w:rsidRPr="004B3EA7" w:rsidRDefault="00E30349" w:rsidP="00E30349">
            <w:pPr>
              <w:widowControl w:val="0"/>
              <w:rPr>
                <w:rFonts w:cs="Arial"/>
                <w:b/>
                <w:lang w:val="it-IT"/>
              </w:rPr>
            </w:pPr>
          </w:p>
        </w:tc>
        <w:tc>
          <w:tcPr>
            <w:tcW w:w="4349" w:type="dxa"/>
            <w:gridSpan w:val="2"/>
          </w:tcPr>
          <w:p w14:paraId="7683357E" w14:textId="77777777" w:rsidR="00E30349" w:rsidRPr="004B3EA7" w:rsidRDefault="00E30349" w:rsidP="00E30349">
            <w:pPr>
              <w:widowControl w:val="0"/>
              <w:ind w:right="180"/>
              <w:rPr>
                <w:rFonts w:cs="Arial"/>
                <w:lang w:val="it-IT"/>
              </w:rPr>
            </w:pPr>
          </w:p>
        </w:tc>
      </w:tr>
      <w:tr w:rsidR="00E30349" w:rsidRPr="006F1F17" w14:paraId="61927869" w14:textId="77777777" w:rsidTr="003750D2">
        <w:trPr>
          <w:gridAfter w:val="1"/>
          <w:wAfter w:w="187" w:type="dxa"/>
        </w:trPr>
        <w:tc>
          <w:tcPr>
            <w:tcW w:w="4438" w:type="dxa"/>
            <w:gridSpan w:val="2"/>
          </w:tcPr>
          <w:p w14:paraId="263BCF30" w14:textId="77777777" w:rsidR="00E30349" w:rsidRPr="00D15BFE" w:rsidRDefault="00E30349" w:rsidP="00E30349">
            <w:pPr>
              <w:widowControl w:val="0"/>
              <w:ind w:right="22"/>
              <w:rPr>
                <w:rFonts w:cs="Arial"/>
                <w:b/>
                <w:lang w:val="de-DE"/>
              </w:rPr>
            </w:pPr>
            <w:r w:rsidRPr="00D15BFE">
              <w:rPr>
                <w:rFonts w:cs="Arial"/>
                <w:b/>
                <w:lang w:val="de-DE"/>
              </w:rPr>
              <w:t>2. Gleiche Angebote und einziges Angebot</w:t>
            </w:r>
          </w:p>
        </w:tc>
        <w:tc>
          <w:tcPr>
            <w:tcW w:w="1091" w:type="dxa"/>
            <w:gridSpan w:val="2"/>
          </w:tcPr>
          <w:p w14:paraId="5F883582" w14:textId="77777777" w:rsidR="00E30349" w:rsidRPr="00D15BFE" w:rsidRDefault="00E30349" w:rsidP="00E30349">
            <w:pPr>
              <w:widowControl w:val="0"/>
              <w:rPr>
                <w:rFonts w:cs="Arial"/>
                <w:b/>
                <w:lang w:val="de-DE"/>
              </w:rPr>
            </w:pPr>
          </w:p>
        </w:tc>
        <w:tc>
          <w:tcPr>
            <w:tcW w:w="4349" w:type="dxa"/>
            <w:gridSpan w:val="2"/>
          </w:tcPr>
          <w:p w14:paraId="0779AA9A"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E30349" w:rsidRPr="006F1F17" w14:paraId="6121FB2E" w14:textId="77777777" w:rsidTr="003750D2">
        <w:trPr>
          <w:gridAfter w:val="1"/>
          <w:wAfter w:w="187" w:type="dxa"/>
        </w:trPr>
        <w:tc>
          <w:tcPr>
            <w:tcW w:w="4438" w:type="dxa"/>
            <w:gridSpan w:val="2"/>
          </w:tcPr>
          <w:p w14:paraId="4B224343" w14:textId="77777777" w:rsidR="00E30349" w:rsidRPr="00D15BFE" w:rsidRDefault="00E30349" w:rsidP="00E30349">
            <w:pPr>
              <w:widowControl w:val="0"/>
              <w:ind w:right="22"/>
              <w:rPr>
                <w:rFonts w:cs="Arial"/>
                <w:b/>
                <w:lang w:val="it-IT"/>
              </w:rPr>
            </w:pPr>
          </w:p>
        </w:tc>
        <w:tc>
          <w:tcPr>
            <w:tcW w:w="1091" w:type="dxa"/>
            <w:gridSpan w:val="2"/>
          </w:tcPr>
          <w:p w14:paraId="7C7B497D" w14:textId="77777777" w:rsidR="00E30349" w:rsidRPr="00D15BFE" w:rsidRDefault="00E30349" w:rsidP="00E30349">
            <w:pPr>
              <w:widowControl w:val="0"/>
              <w:rPr>
                <w:rFonts w:cs="Arial"/>
                <w:b/>
                <w:lang w:val="it-IT"/>
              </w:rPr>
            </w:pPr>
          </w:p>
        </w:tc>
        <w:tc>
          <w:tcPr>
            <w:tcW w:w="4349" w:type="dxa"/>
            <w:gridSpan w:val="2"/>
          </w:tcPr>
          <w:p w14:paraId="20BF2CAF"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D15BFE" w14:paraId="35F6447B" w14:textId="77777777" w:rsidTr="003750D2">
        <w:trPr>
          <w:gridAfter w:val="1"/>
          <w:wAfter w:w="187" w:type="dxa"/>
        </w:trPr>
        <w:tc>
          <w:tcPr>
            <w:tcW w:w="4438" w:type="dxa"/>
            <w:gridSpan w:val="2"/>
          </w:tcPr>
          <w:p w14:paraId="6FAE0A18" w14:textId="77777777" w:rsidR="00E30349" w:rsidRPr="00D15BFE" w:rsidRDefault="00E30349" w:rsidP="00E30349">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91" w:type="dxa"/>
            <w:gridSpan w:val="2"/>
          </w:tcPr>
          <w:p w14:paraId="02C63AA0" w14:textId="77777777" w:rsidR="00E30349" w:rsidRPr="00D15BFE" w:rsidRDefault="00E30349" w:rsidP="00E30349">
            <w:pPr>
              <w:widowControl w:val="0"/>
              <w:rPr>
                <w:rFonts w:cs="Arial"/>
                <w:b/>
                <w:lang w:val="de-DE"/>
              </w:rPr>
            </w:pPr>
          </w:p>
        </w:tc>
        <w:tc>
          <w:tcPr>
            <w:tcW w:w="4349" w:type="dxa"/>
            <w:gridSpan w:val="2"/>
          </w:tcPr>
          <w:p w14:paraId="09C3C201" w14:textId="77777777" w:rsidR="00E30349" w:rsidRPr="00D15BFE" w:rsidRDefault="00E30349" w:rsidP="00E30349">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E30349" w:rsidRPr="00D15BFE" w14:paraId="047E081A" w14:textId="77777777" w:rsidTr="003750D2">
        <w:trPr>
          <w:gridAfter w:val="1"/>
          <w:wAfter w:w="187" w:type="dxa"/>
        </w:trPr>
        <w:tc>
          <w:tcPr>
            <w:tcW w:w="4438" w:type="dxa"/>
            <w:gridSpan w:val="2"/>
          </w:tcPr>
          <w:p w14:paraId="43AE0248" w14:textId="77777777" w:rsidR="00E30349" w:rsidRPr="00D15BFE" w:rsidRDefault="00E30349" w:rsidP="00E30349">
            <w:pPr>
              <w:widowControl w:val="0"/>
              <w:ind w:right="22"/>
              <w:rPr>
                <w:rFonts w:cs="Arial"/>
                <w:lang w:val="it-IT"/>
              </w:rPr>
            </w:pPr>
          </w:p>
        </w:tc>
        <w:tc>
          <w:tcPr>
            <w:tcW w:w="1091" w:type="dxa"/>
            <w:gridSpan w:val="2"/>
          </w:tcPr>
          <w:p w14:paraId="059A6C63" w14:textId="77777777" w:rsidR="00E30349" w:rsidRPr="00D15BFE" w:rsidRDefault="00E30349" w:rsidP="00E30349">
            <w:pPr>
              <w:widowControl w:val="0"/>
              <w:rPr>
                <w:rFonts w:cs="Arial"/>
                <w:b/>
                <w:lang w:val="it-IT"/>
              </w:rPr>
            </w:pPr>
          </w:p>
        </w:tc>
        <w:tc>
          <w:tcPr>
            <w:tcW w:w="4349" w:type="dxa"/>
            <w:gridSpan w:val="2"/>
          </w:tcPr>
          <w:p w14:paraId="103CB87B" w14:textId="77777777" w:rsidR="00E30349" w:rsidRPr="00D15BFE" w:rsidRDefault="00E30349" w:rsidP="00E30349">
            <w:pPr>
              <w:widowControl w:val="0"/>
              <w:ind w:right="180"/>
              <w:rPr>
                <w:rFonts w:cs="Arial"/>
                <w:lang w:val="it-IT"/>
              </w:rPr>
            </w:pPr>
          </w:p>
        </w:tc>
      </w:tr>
      <w:tr w:rsidR="00E30349" w:rsidRPr="00FA5AB0" w14:paraId="03268F53" w14:textId="77777777" w:rsidTr="003750D2">
        <w:trPr>
          <w:gridAfter w:val="1"/>
          <w:wAfter w:w="187" w:type="dxa"/>
        </w:trPr>
        <w:tc>
          <w:tcPr>
            <w:tcW w:w="4438" w:type="dxa"/>
            <w:gridSpan w:val="2"/>
          </w:tcPr>
          <w:p w14:paraId="72097082" w14:textId="77777777" w:rsidR="00E30349" w:rsidRPr="00D15BFE" w:rsidRDefault="00E30349" w:rsidP="00E30349">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xml:space="preserve">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F76D01">
              <w:rPr>
                <w:rFonts w:cs="Arial"/>
                <w:b/>
              </w:rPr>
            </w:r>
            <w:r w:rsidR="00F76D01">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91" w:type="dxa"/>
            <w:gridSpan w:val="2"/>
          </w:tcPr>
          <w:p w14:paraId="6F2E2BBA" w14:textId="77777777" w:rsidR="00E30349" w:rsidRPr="00D15BFE" w:rsidRDefault="00E30349" w:rsidP="00E30349">
            <w:pPr>
              <w:widowControl w:val="0"/>
              <w:rPr>
                <w:rFonts w:cs="Arial"/>
                <w:b/>
                <w:lang w:val="de-DE"/>
              </w:rPr>
            </w:pPr>
          </w:p>
        </w:tc>
        <w:tc>
          <w:tcPr>
            <w:tcW w:w="4349" w:type="dxa"/>
            <w:gridSpan w:val="2"/>
          </w:tcPr>
          <w:p w14:paraId="59506C30" w14:textId="77777777" w:rsidR="00E30349" w:rsidRPr="00D15BFE" w:rsidRDefault="00E30349" w:rsidP="00E30349">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F76D01">
              <w:rPr>
                <w:rFonts w:cs="Arial"/>
                <w:b/>
              </w:rPr>
            </w:r>
            <w:r w:rsidR="00F76D01">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14:paraId="7D5363BF" w14:textId="77777777" w:rsidR="00E30349" w:rsidRPr="00D15BFE" w:rsidRDefault="00E30349" w:rsidP="00E30349">
            <w:pPr>
              <w:widowControl w:val="0"/>
              <w:ind w:right="180"/>
              <w:rPr>
                <w:rFonts w:cs="Arial"/>
                <w:lang w:val="it-IT"/>
              </w:rPr>
            </w:pPr>
          </w:p>
        </w:tc>
      </w:tr>
      <w:tr w:rsidR="00E30349" w:rsidRPr="00FA5AB0" w14:paraId="06E85EC2" w14:textId="77777777" w:rsidTr="003750D2">
        <w:trPr>
          <w:gridAfter w:val="1"/>
          <w:wAfter w:w="187" w:type="dxa"/>
        </w:trPr>
        <w:tc>
          <w:tcPr>
            <w:tcW w:w="4438" w:type="dxa"/>
            <w:gridSpan w:val="2"/>
          </w:tcPr>
          <w:p w14:paraId="79551D38" w14:textId="77777777" w:rsidR="00E30349" w:rsidRPr="00D15BFE" w:rsidRDefault="00E30349" w:rsidP="00E30349">
            <w:pPr>
              <w:widowControl w:val="0"/>
              <w:ind w:right="22"/>
              <w:rPr>
                <w:rFonts w:eastAsia="Calibri" w:cs="Arial"/>
                <w:noProof w:val="0"/>
                <w:lang w:val="it-IT"/>
              </w:rPr>
            </w:pPr>
          </w:p>
        </w:tc>
        <w:tc>
          <w:tcPr>
            <w:tcW w:w="1091" w:type="dxa"/>
            <w:gridSpan w:val="2"/>
          </w:tcPr>
          <w:p w14:paraId="514EE4C8" w14:textId="77777777" w:rsidR="00E30349" w:rsidRPr="00D15BFE" w:rsidRDefault="00E30349" w:rsidP="00E30349">
            <w:pPr>
              <w:widowControl w:val="0"/>
              <w:rPr>
                <w:rFonts w:cs="Arial"/>
                <w:b/>
                <w:lang w:val="it-IT"/>
              </w:rPr>
            </w:pPr>
          </w:p>
        </w:tc>
        <w:tc>
          <w:tcPr>
            <w:tcW w:w="4349" w:type="dxa"/>
            <w:gridSpan w:val="2"/>
          </w:tcPr>
          <w:p w14:paraId="5AABABBD" w14:textId="77777777" w:rsidR="00E30349" w:rsidRPr="00D15BFE" w:rsidRDefault="00E30349" w:rsidP="00E30349">
            <w:pPr>
              <w:widowControl w:val="0"/>
              <w:rPr>
                <w:rFonts w:eastAsia="Calibri" w:cs="Arial"/>
                <w:noProof w:val="0"/>
                <w:lang w:val="it-IT"/>
              </w:rPr>
            </w:pPr>
          </w:p>
        </w:tc>
      </w:tr>
      <w:tr w:rsidR="00E30349" w:rsidRPr="006F1F17" w14:paraId="11D2A808" w14:textId="77777777" w:rsidTr="003750D2">
        <w:trPr>
          <w:gridAfter w:val="1"/>
          <w:wAfter w:w="187" w:type="dxa"/>
        </w:trPr>
        <w:tc>
          <w:tcPr>
            <w:tcW w:w="4438" w:type="dxa"/>
            <w:gridSpan w:val="2"/>
          </w:tcPr>
          <w:p w14:paraId="1B87FDF0" w14:textId="77777777" w:rsidR="00E30349" w:rsidRPr="00C06527" w:rsidRDefault="00E30349" w:rsidP="00E30349">
            <w:pPr>
              <w:widowControl w:val="0"/>
              <w:ind w:right="22"/>
              <w:rPr>
                <w:rFonts w:eastAsia="Calibri" w:cs="Arial"/>
                <w:noProof w:val="0"/>
                <w:lang w:val="de-DE"/>
              </w:rPr>
            </w:pPr>
            <w:r w:rsidRPr="00C06527">
              <w:rPr>
                <w:rFonts w:eastAsia="Calibri" w:cs="Arial"/>
                <w:noProof w:val="0"/>
                <w:lang w:val="de-DE"/>
              </w:rPr>
              <w:t>Falls die Angebote von zwei oder mehreren Teilnehmern dieselbe Gesamtpunktezahl und dieselben Teilpunktezahlen für den Preis und für das technische Angebot erhalten, wird eine Auslosung in nicht öffentlicher Sitzung mit Zeuge vorgenommen.</w:t>
            </w:r>
          </w:p>
        </w:tc>
        <w:tc>
          <w:tcPr>
            <w:tcW w:w="1091" w:type="dxa"/>
            <w:gridSpan w:val="2"/>
          </w:tcPr>
          <w:p w14:paraId="4B25A246" w14:textId="77777777" w:rsidR="00E30349" w:rsidRPr="00C06527" w:rsidRDefault="00E30349" w:rsidP="00E30349">
            <w:pPr>
              <w:widowControl w:val="0"/>
              <w:rPr>
                <w:rFonts w:cs="Arial"/>
                <w:lang w:val="de-DE"/>
              </w:rPr>
            </w:pPr>
          </w:p>
        </w:tc>
        <w:tc>
          <w:tcPr>
            <w:tcW w:w="4349" w:type="dxa"/>
            <w:gridSpan w:val="2"/>
          </w:tcPr>
          <w:p w14:paraId="7DCF3935" w14:textId="77777777" w:rsidR="00E30349" w:rsidRPr="00D15BFE" w:rsidRDefault="00E30349" w:rsidP="00E30349">
            <w:pPr>
              <w:widowControl w:val="0"/>
              <w:rPr>
                <w:rFonts w:eastAsia="Calibri" w:cs="Arial"/>
                <w:noProof w:val="0"/>
                <w:lang w:val="it-IT"/>
              </w:rPr>
            </w:pPr>
            <w:r w:rsidRPr="00C06527">
              <w:rPr>
                <w:rFonts w:eastAsia="Calibri" w:cs="Arial"/>
                <w:noProof w:val="0"/>
                <w:lang w:val="it-IT"/>
              </w:rPr>
              <w:t>Nel caso in cui le offerte di due o più concorrenti ottengano lo stesso punteggio complessivo e gli stessi punteggi parziali per il prezzo e per l’offerta tecnica, si procederà mediante sorteggio in seduta riservata con testimone.</w:t>
            </w:r>
          </w:p>
        </w:tc>
      </w:tr>
      <w:tr w:rsidR="00E30349" w:rsidRPr="006F1F17" w14:paraId="7A98F1F7" w14:textId="77777777" w:rsidTr="003750D2">
        <w:trPr>
          <w:gridAfter w:val="1"/>
          <w:wAfter w:w="187" w:type="dxa"/>
        </w:trPr>
        <w:tc>
          <w:tcPr>
            <w:tcW w:w="4438" w:type="dxa"/>
            <w:gridSpan w:val="2"/>
          </w:tcPr>
          <w:p w14:paraId="59850575" w14:textId="77777777" w:rsidR="00E30349" w:rsidRPr="00D15BFE" w:rsidRDefault="00E30349" w:rsidP="00E30349">
            <w:pPr>
              <w:widowControl w:val="0"/>
              <w:ind w:right="22"/>
              <w:rPr>
                <w:rFonts w:eastAsia="Calibri" w:cs="Arial"/>
                <w:noProof w:val="0"/>
                <w:lang w:val="it-IT"/>
              </w:rPr>
            </w:pPr>
          </w:p>
        </w:tc>
        <w:tc>
          <w:tcPr>
            <w:tcW w:w="1091" w:type="dxa"/>
            <w:gridSpan w:val="2"/>
          </w:tcPr>
          <w:p w14:paraId="5F2F4F71" w14:textId="77777777" w:rsidR="00E30349" w:rsidRPr="00D15BFE" w:rsidRDefault="00E30349" w:rsidP="00E30349">
            <w:pPr>
              <w:widowControl w:val="0"/>
              <w:rPr>
                <w:rFonts w:cs="Arial"/>
                <w:lang w:val="it-IT"/>
              </w:rPr>
            </w:pPr>
          </w:p>
        </w:tc>
        <w:tc>
          <w:tcPr>
            <w:tcW w:w="4349" w:type="dxa"/>
            <w:gridSpan w:val="2"/>
          </w:tcPr>
          <w:p w14:paraId="35077825" w14:textId="77777777" w:rsidR="00E30349" w:rsidRPr="00D15BFE" w:rsidRDefault="00E30349" w:rsidP="00E30349">
            <w:pPr>
              <w:widowControl w:val="0"/>
              <w:rPr>
                <w:rFonts w:eastAsia="Calibri" w:cs="Arial"/>
                <w:noProof w:val="0"/>
                <w:lang w:val="it-IT"/>
              </w:rPr>
            </w:pPr>
          </w:p>
        </w:tc>
      </w:tr>
      <w:tr w:rsidR="00E30349" w:rsidRPr="00D15BFE" w14:paraId="578A6FA6" w14:textId="77777777" w:rsidTr="003750D2">
        <w:trPr>
          <w:gridAfter w:val="1"/>
          <w:wAfter w:w="187" w:type="dxa"/>
        </w:trPr>
        <w:tc>
          <w:tcPr>
            <w:tcW w:w="4438" w:type="dxa"/>
            <w:gridSpan w:val="2"/>
          </w:tcPr>
          <w:p w14:paraId="5887785B" w14:textId="77777777" w:rsidR="00E30349" w:rsidRPr="00D15BFE" w:rsidRDefault="00E30349" w:rsidP="00E30349">
            <w:pPr>
              <w:widowControl w:val="0"/>
              <w:ind w:right="22"/>
              <w:rPr>
                <w:rFonts w:cs="Arial"/>
                <w:b/>
                <w:lang w:val="it-IT"/>
              </w:rPr>
            </w:pPr>
            <w:bookmarkStart w:id="52"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91" w:type="dxa"/>
            <w:gridSpan w:val="2"/>
          </w:tcPr>
          <w:p w14:paraId="60211CFD" w14:textId="77777777" w:rsidR="00E30349" w:rsidRPr="00D15BFE" w:rsidRDefault="00E30349" w:rsidP="00E30349">
            <w:pPr>
              <w:widowControl w:val="0"/>
              <w:rPr>
                <w:rFonts w:cs="Arial"/>
                <w:b/>
                <w:lang w:val="it-IT"/>
              </w:rPr>
            </w:pPr>
          </w:p>
        </w:tc>
        <w:tc>
          <w:tcPr>
            <w:tcW w:w="4349" w:type="dxa"/>
            <w:gridSpan w:val="2"/>
          </w:tcPr>
          <w:p w14:paraId="7161FF42"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E30349" w:rsidRPr="00D15BFE" w14:paraId="03945398" w14:textId="77777777" w:rsidTr="003750D2">
        <w:trPr>
          <w:gridAfter w:val="1"/>
          <w:wAfter w:w="187" w:type="dxa"/>
        </w:trPr>
        <w:tc>
          <w:tcPr>
            <w:tcW w:w="4438" w:type="dxa"/>
            <w:gridSpan w:val="2"/>
          </w:tcPr>
          <w:p w14:paraId="74EA2A10" w14:textId="77777777" w:rsidR="00E30349" w:rsidRPr="00D15BFE" w:rsidRDefault="00E30349" w:rsidP="00E30349">
            <w:pPr>
              <w:widowControl w:val="0"/>
              <w:ind w:right="22"/>
              <w:rPr>
                <w:rFonts w:cs="Arial"/>
                <w:b/>
                <w:lang w:val="it-IT"/>
              </w:rPr>
            </w:pPr>
          </w:p>
        </w:tc>
        <w:tc>
          <w:tcPr>
            <w:tcW w:w="1091" w:type="dxa"/>
            <w:gridSpan w:val="2"/>
          </w:tcPr>
          <w:p w14:paraId="565CA431" w14:textId="77777777" w:rsidR="00E30349" w:rsidRPr="00D15BFE" w:rsidRDefault="00E30349" w:rsidP="00E30349">
            <w:pPr>
              <w:widowControl w:val="0"/>
              <w:rPr>
                <w:rFonts w:cs="Arial"/>
                <w:b/>
                <w:lang w:val="it-IT"/>
              </w:rPr>
            </w:pPr>
          </w:p>
        </w:tc>
        <w:tc>
          <w:tcPr>
            <w:tcW w:w="4349" w:type="dxa"/>
            <w:gridSpan w:val="2"/>
          </w:tcPr>
          <w:p w14:paraId="3B13D9B9"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D15BFE" w14:paraId="3BB8313D" w14:textId="77777777" w:rsidTr="003750D2">
        <w:trPr>
          <w:gridAfter w:val="1"/>
          <w:wAfter w:w="187" w:type="dxa"/>
        </w:trPr>
        <w:tc>
          <w:tcPr>
            <w:tcW w:w="4438" w:type="dxa"/>
            <w:gridSpan w:val="2"/>
          </w:tcPr>
          <w:p w14:paraId="6C57A956" w14:textId="77777777" w:rsidR="00E30349" w:rsidRPr="008F6DB8" w:rsidRDefault="00E30349" w:rsidP="00E30349">
            <w:pPr>
              <w:widowControl w:val="0"/>
              <w:ind w:right="22"/>
              <w:rPr>
                <w:rFonts w:cs="Arial"/>
                <w:b/>
                <w:i/>
                <w:noProof w:val="0"/>
                <w:color w:val="3366FF"/>
                <w:lang w:val="de-DE" w:eastAsia="it-IT"/>
              </w:rPr>
            </w:pPr>
            <w:r w:rsidRPr="008F6DB8">
              <w:rPr>
                <w:rFonts w:cs="Arial"/>
                <w:b/>
                <w:i/>
                <w:noProof w:val="0"/>
                <w:color w:val="3366FF"/>
                <w:lang w:val="de-DE" w:eastAsia="it-IT"/>
              </w:rPr>
              <w:t xml:space="preserve">(►Achtung: NUR für Verhandlungsverfahren für Bauaufträge bis zu 2.000.000,00 € haben die Vergabestellen die Möglichkeit, von der Anwendung der Formeln für die Berechnung </w:t>
            </w:r>
            <w:r>
              <w:rPr>
                <w:rFonts w:cs="Arial"/>
                <w:b/>
                <w:i/>
                <w:noProof w:val="0"/>
                <w:color w:val="3366FF"/>
                <w:lang w:val="de-DE" w:eastAsia="it-IT"/>
              </w:rPr>
              <w:t>ungewöhnlich niedriger</w:t>
            </w:r>
            <w:r w:rsidRPr="008F6DB8">
              <w:rPr>
                <w:rFonts w:cs="Arial"/>
                <w:b/>
                <w:i/>
                <w:noProof w:val="0"/>
                <w:color w:val="3366FF"/>
                <w:lang w:val="de-DE" w:eastAsia="it-IT"/>
              </w:rPr>
              <w:t xml:space="preserve"> Angebote gemäß </w:t>
            </w:r>
            <w:r w:rsidRPr="00436A51">
              <w:rPr>
                <w:rFonts w:cs="Arial"/>
                <w:b/>
                <w:i/>
                <w:noProof w:val="0"/>
                <w:color w:val="3366FF"/>
                <w:lang w:val="de-DE" w:eastAsia="it-IT"/>
              </w:rPr>
              <w:t>Beschluss der Landesregierung vom 30.10.2018 Nr. 1099, bestätigt durch Beschluss der Landesregierung vom 05.11.2019</w:t>
            </w:r>
            <w:r w:rsidRPr="008F6DB8">
              <w:rPr>
                <w:rFonts w:cs="Arial"/>
                <w:b/>
                <w:i/>
                <w:noProof w:val="0"/>
                <w:color w:val="3366FF"/>
                <w:lang w:val="de-DE" w:eastAsia="it-IT"/>
              </w:rPr>
              <w:t xml:space="preserve"> </w:t>
            </w:r>
            <w:r w:rsidRPr="00436A51">
              <w:rPr>
                <w:rFonts w:cs="Arial"/>
                <w:b/>
                <w:i/>
                <w:noProof w:val="0"/>
                <w:color w:val="3366FF"/>
                <w:lang w:val="de-DE" w:eastAsia="it-IT"/>
              </w:rPr>
              <w:t>Nr. 898</w:t>
            </w:r>
            <w:r>
              <w:rPr>
                <w:rFonts w:cs="Arial"/>
                <w:b/>
                <w:i/>
                <w:noProof w:val="0"/>
                <w:color w:val="3366FF"/>
                <w:lang w:val="de-DE" w:eastAsia="it-IT"/>
              </w:rPr>
              <w:t>,</w:t>
            </w:r>
            <w:r w:rsidRPr="00436A51">
              <w:rPr>
                <w:rFonts w:cs="Arial"/>
                <w:b/>
                <w:i/>
                <w:noProof w:val="0"/>
                <w:color w:val="3366FF"/>
                <w:lang w:val="de-DE" w:eastAsia="it-IT"/>
              </w:rPr>
              <w:t xml:space="preserve"> </w:t>
            </w:r>
            <w:r w:rsidRPr="008F6DB8">
              <w:rPr>
                <w:rFonts w:cs="Arial"/>
                <w:b/>
                <w:i/>
                <w:noProof w:val="0"/>
                <w:color w:val="3366FF"/>
                <w:lang w:val="de-DE" w:eastAsia="it-IT"/>
              </w:rPr>
              <w:t>abzusehen.)</w:t>
            </w:r>
          </w:p>
          <w:p w14:paraId="7A082E24" w14:textId="77777777" w:rsidR="00E30349" w:rsidRDefault="00E30349" w:rsidP="00E30349">
            <w:pPr>
              <w:widowControl w:val="0"/>
              <w:ind w:right="22"/>
              <w:rPr>
                <w:rFonts w:cs="Arial"/>
                <w:b/>
                <w:i/>
                <w:noProof w:val="0"/>
                <w:color w:val="FF0000"/>
                <w:u w:val="single"/>
                <w:lang w:val="it-IT"/>
              </w:rPr>
            </w:pPr>
            <w:r w:rsidRPr="008F6DB8">
              <w:rPr>
                <w:rFonts w:cs="Arial"/>
                <w:b/>
                <w:i/>
                <w:noProof w:val="0"/>
                <w:color w:val="FF0000"/>
                <w:u w:val="single"/>
                <w:lang w:val="it-IT"/>
              </w:rPr>
              <w:t>OPTION 1</w:t>
            </w:r>
          </w:p>
          <w:p w14:paraId="26DF1C7B" w14:textId="77777777" w:rsidR="00E30349" w:rsidRPr="008F6DB8" w:rsidRDefault="00E30349" w:rsidP="00E30349">
            <w:pPr>
              <w:widowControl w:val="0"/>
              <w:ind w:right="22"/>
              <w:rPr>
                <w:rFonts w:cs="Arial"/>
                <w:noProof w:val="0"/>
                <w:lang w:val="de-DE"/>
              </w:rPr>
            </w:pPr>
          </w:p>
        </w:tc>
        <w:tc>
          <w:tcPr>
            <w:tcW w:w="1091" w:type="dxa"/>
            <w:gridSpan w:val="2"/>
          </w:tcPr>
          <w:p w14:paraId="585468D5" w14:textId="77777777" w:rsidR="00E30349" w:rsidRPr="008F6DB8" w:rsidRDefault="00E30349" w:rsidP="00E30349">
            <w:pPr>
              <w:widowControl w:val="0"/>
              <w:rPr>
                <w:rFonts w:cs="Arial"/>
                <w:lang w:val="de-DE" w:eastAsia="it-IT"/>
              </w:rPr>
            </w:pPr>
          </w:p>
        </w:tc>
        <w:tc>
          <w:tcPr>
            <w:tcW w:w="4349" w:type="dxa"/>
            <w:gridSpan w:val="2"/>
          </w:tcPr>
          <w:p w14:paraId="39469E87" w14:textId="77777777" w:rsidR="00E30349" w:rsidRPr="008F6DB8" w:rsidRDefault="00E30349" w:rsidP="00E30349">
            <w:pPr>
              <w:widowControl w:val="0"/>
              <w:rPr>
                <w:rFonts w:cs="Arial"/>
                <w:b/>
                <w:i/>
                <w:noProof w:val="0"/>
                <w:color w:val="3366FF"/>
                <w:lang w:val="it-IT" w:eastAsia="it-IT"/>
              </w:rPr>
            </w:pPr>
            <w:r w:rsidRPr="008F6DB8">
              <w:rPr>
                <w:rFonts w:cs="Arial"/>
                <w:b/>
                <w:i/>
                <w:noProof w:val="0"/>
                <w:color w:val="3366FF"/>
                <w:lang w:val="it-IT" w:eastAsia="it-IT"/>
              </w:rPr>
              <w:t xml:space="preserve">(►Attenzione! Le stazioni appaltanti hanno facoltà di non applicare le formule per il calcolo dell’anomalia di cui alla </w:t>
            </w:r>
            <w:r w:rsidRPr="00436A51">
              <w:rPr>
                <w:rFonts w:cs="Arial"/>
                <w:b/>
                <w:i/>
                <w:noProof w:val="0"/>
                <w:color w:val="3366FF"/>
                <w:lang w:val="it-IT" w:eastAsia="it-IT"/>
              </w:rPr>
              <w:t>deliberazione della Giunta Provinciale n. 1099 del 30.10.2018, come confermata dalla deliberazione della Giunta Provinciale n. 898 del 05.11.2019</w:t>
            </w:r>
            <w:r>
              <w:rPr>
                <w:rFonts w:cs="Arial"/>
                <w:color w:val="FF0000"/>
                <w:lang w:val="it-IT"/>
              </w:rPr>
              <w:t xml:space="preserve"> </w:t>
            </w:r>
            <w:r w:rsidRPr="008F6DB8">
              <w:rPr>
                <w:rFonts w:cs="Arial"/>
                <w:b/>
                <w:i/>
                <w:noProof w:val="0"/>
                <w:color w:val="3366FF"/>
                <w:lang w:val="it-IT" w:eastAsia="it-IT"/>
              </w:rPr>
              <w:t>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E30349" w:rsidRPr="008F6DB8" w14:paraId="11E61C89" w14:textId="77777777" w:rsidTr="00A1724B">
              <w:tc>
                <w:tcPr>
                  <w:tcW w:w="1137" w:type="dxa"/>
                </w:tcPr>
                <w:p w14:paraId="653C7124" w14:textId="77777777" w:rsidR="00E30349" w:rsidRPr="008F6DB8" w:rsidRDefault="00E30349" w:rsidP="00E30349">
                  <w:pPr>
                    <w:widowControl w:val="0"/>
                    <w:rPr>
                      <w:rFonts w:cs="Arial"/>
                      <w:strike/>
                      <w:lang w:val="it-IT"/>
                    </w:rPr>
                  </w:pPr>
                  <w:r w:rsidRPr="008F6DB8">
                    <w:rPr>
                      <w:b/>
                      <w:i/>
                      <w:noProof w:val="0"/>
                      <w:color w:val="FF0000"/>
                      <w:u w:val="single"/>
                      <w:lang w:val="it-IT"/>
                    </w:rPr>
                    <w:t>OPZIONE 1</w:t>
                  </w:r>
                </w:p>
              </w:tc>
              <w:tc>
                <w:tcPr>
                  <w:tcW w:w="4534" w:type="dxa"/>
                </w:tcPr>
                <w:p w14:paraId="5ACD5296" w14:textId="77777777" w:rsidR="00E30349" w:rsidRPr="008F6DB8" w:rsidRDefault="00E30349" w:rsidP="00E30349">
                  <w:pPr>
                    <w:widowControl w:val="0"/>
                    <w:rPr>
                      <w:rFonts w:cs="Arial"/>
                      <w:lang w:val="it-IT"/>
                    </w:rPr>
                  </w:pPr>
                </w:p>
              </w:tc>
            </w:tr>
          </w:tbl>
          <w:p w14:paraId="43E177A8" w14:textId="77777777" w:rsidR="00E30349" w:rsidRPr="008F6DB8" w:rsidRDefault="00E30349" w:rsidP="00E30349">
            <w:pPr>
              <w:widowControl w:val="0"/>
              <w:rPr>
                <w:rFonts w:cs="Arial"/>
                <w:lang w:val="it-IT" w:eastAsia="it-IT"/>
              </w:rPr>
            </w:pPr>
          </w:p>
        </w:tc>
      </w:tr>
      <w:tr w:rsidR="00E30349" w:rsidRPr="00830CEA" w14:paraId="1334AF3A" w14:textId="77777777" w:rsidTr="003750D2">
        <w:trPr>
          <w:gridAfter w:val="1"/>
          <w:wAfter w:w="187" w:type="dxa"/>
        </w:trPr>
        <w:tc>
          <w:tcPr>
            <w:tcW w:w="4438" w:type="dxa"/>
            <w:gridSpan w:val="2"/>
          </w:tcPr>
          <w:p w14:paraId="2445B665" w14:textId="77777777" w:rsidR="00E30349" w:rsidRPr="008F6DB8" w:rsidRDefault="00E30349" w:rsidP="00E30349">
            <w:pPr>
              <w:widowControl w:val="0"/>
              <w:ind w:right="22"/>
              <w:rPr>
                <w:b/>
                <w:i/>
                <w:noProof w:val="0"/>
                <w:color w:val="FF0000"/>
                <w:sz w:val="16"/>
                <w:szCs w:val="16"/>
                <w:u w:val="single"/>
                <w:lang w:val="de-DE"/>
              </w:rPr>
            </w:pPr>
            <w:r w:rsidRPr="008F6DB8">
              <w:rPr>
                <w:b/>
                <w:i/>
                <w:noProof w:val="0"/>
                <w:color w:val="FF0000"/>
                <w:sz w:val="16"/>
                <w:szCs w:val="16"/>
                <w:lang w:val="de-DE"/>
              </w:rPr>
              <w:t>[Beizubehalten bei 1) offenen Verfahren</w:t>
            </w:r>
            <w:r>
              <w:rPr>
                <w:b/>
                <w:i/>
                <w:noProof w:val="0"/>
                <w:color w:val="FF0000"/>
                <w:sz w:val="16"/>
                <w:szCs w:val="16"/>
                <w:lang w:val="de-DE"/>
              </w:rPr>
              <w:t xml:space="preserve">, </w:t>
            </w:r>
            <w:r w:rsidRPr="008F6DB8">
              <w:rPr>
                <w:b/>
                <w:i/>
                <w:noProof w:val="0"/>
                <w:color w:val="FF0000"/>
                <w:sz w:val="16"/>
                <w:szCs w:val="16"/>
                <w:lang w:val="de-DE"/>
              </w:rPr>
              <w:t xml:space="preserve">2) Verhandlungsverfahren bis zu 2 Mio., in den Fällen, in denen entschieden wurde, die gemäß </w:t>
            </w:r>
            <w:r w:rsidRPr="000C74C8">
              <w:rPr>
                <w:b/>
                <w:i/>
                <w:noProof w:val="0"/>
                <w:color w:val="FF0000"/>
                <w:sz w:val="16"/>
                <w:szCs w:val="16"/>
                <w:u w:val="single"/>
                <w:lang w:val="de-DE"/>
              </w:rPr>
              <w:t>Beschluss</w:t>
            </w:r>
            <w:r w:rsidRPr="000C74C8">
              <w:rPr>
                <w:b/>
                <w:i/>
                <w:noProof w:val="0"/>
                <w:color w:val="FF0000"/>
                <w:sz w:val="16"/>
                <w:szCs w:val="16"/>
                <w:lang w:val="de-DE"/>
              </w:rPr>
              <w:t xml:space="preserve"> der Landesregierung Nr. 1099 vom 30.10.2018, bestätigt durch Be</w:t>
            </w:r>
            <w:r w:rsidRPr="000C74C8">
              <w:rPr>
                <w:b/>
                <w:i/>
                <w:noProof w:val="0"/>
                <w:color w:val="FF0000"/>
                <w:sz w:val="16"/>
                <w:szCs w:val="16"/>
                <w:lang w:val="de-DE"/>
              </w:rPr>
              <w:lastRenderedPageBreak/>
              <w:t xml:space="preserve">schluss der Landesregierung Nr. 898 vom 05.11.2019 </w:t>
            </w:r>
            <w:r w:rsidRPr="008F6DB8">
              <w:rPr>
                <w:b/>
                <w:i/>
                <w:noProof w:val="0"/>
                <w:color w:val="FF0000"/>
                <w:sz w:val="16"/>
                <w:szCs w:val="16"/>
                <w:lang w:val="de-DE"/>
              </w:rPr>
              <w:t>vorgesehenen Formeln anzuwenden</w:t>
            </w:r>
            <w:r>
              <w:rPr>
                <w:b/>
                <w:i/>
                <w:noProof w:val="0"/>
                <w:color w:val="FF0000"/>
                <w:sz w:val="16"/>
                <w:szCs w:val="16"/>
                <w:lang w:val="de-DE"/>
              </w:rPr>
              <w:t xml:space="preserve"> und 3) </w:t>
            </w:r>
            <w:r w:rsidRPr="008F6DB8">
              <w:rPr>
                <w:b/>
                <w:i/>
                <w:noProof w:val="0"/>
                <w:color w:val="FF0000"/>
                <w:sz w:val="16"/>
                <w:szCs w:val="16"/>
                <w:lang w:val="de-DE"/>
              </w:rPr>
              <w:t xml:space="preserve">Verhandlungsverfahren </w:t>
            </w:r>
            <w:r>
              <w:rPr>
                <w:b/>
                <w:i/>
                <w:noProof w:val="0"/>
                <w:color w:val="FF0000"/>
                <w:sz w:val="16"/>
                <w:szCs w:val="16"/>
                <w:lang w:val="de-DE"/>
              </w:rPr>
              <w:t>&gt;</w:t>
            </w:r>
            <w:r w:rsidRPr="008F6DB8">
              <w:rPr>
                <w:b/>
                <w:i/>
                <w:noProof w:val="0"/>
                <w:color w:val="FF0000"/>
                <w:sz w:val="16"/>
                <w:szCs w:val="16"/>
                <w:lang w:val="de-DE"/>
              </w:rPr>
              <w:t xml:space="preserve"> 2 Mio.</w:t>
            </w:r>
            <w:r>
              <w:rPr>
                <w:b/>
                <w:i/>
                <w:noProof w:val="0"/>
                <w:color w:val="FF0000"/>
                <w:sz w:val="16"/>
                <w:szCs w:val="16"/>
                <w:lang w:val="de-DE"/>
              </w:rPr>
              <w:t>,</w:t>
            </w:r>
            <w:r w:rsidRPr="008F6DB8">
              <w:rPr>
                <w:b/>
                <w:i/>
                <w:noProof w:val="0"/>
                <w:color w:val="FF0000"/>
                <w:sz w:val="16"/>
                <w:szCs w:val="16"/>
                <w:lang w:val="de-DE"/>
              </w:rPr>
              <w:t xml:space="preserve"> </w:t>
            </w:r>
            <w:r w:rsidRPr="008F6DB8">
              <w:rPr>
                <w:b/>
                <w:i/>
                <w:noProof w:val="0"/>
                <w:color w:val="FF0000"/>
                <w:sz w:val="16"/>
                <w:szCs w:val="16"/>
                <w:u w:val="single"/>
                <w:lang w:val="de-DE"/>
              </w:rPr>
              <w:t>andernfalls den gesamten Absatz löschen:]</w:t>
            </w:r>
          </w:p>
          <w:p w14:paraId="2173143D" w14:textId="77777777" w:rsidR="00E30349" w:rsidRPr="008F6DB8" w:rsidRDefault="00E30349" w:rsidP="00E30349">
            <w:pPr>
              <w:widowControl w:val="0"/>
              <w:tabs>
                <w:tab w:val="left" w:pos="3080"/>
              </w:tabs>
              <w:ind w:right="22"/>
              <w:rPr>
                <w:lang w:val="de-DE"/>
              </w:rPr>
            </w:pPr>
          </w:p>
        </w:tc>
        <w:tc>
          <w:tcPr>
            <w:tcW w:w="1091" w:type="dxa"/>
            <w:gridSpan w:val="2"/>
          </w:tcPr>
          <w:p w14:paraId="56DC2FF1" w14:textId="77777777" w:rsidR="00E30349" w:rsidRPr="008F6DB8" w:rsidRDefault="00E30349" w:rsidP="00E30349">
            <w:pPr>
              <w:widowControl w:val="0"/>
              <w:rPr>
                <w:rFonts w:cs="Arial"/>
                <w:b/>
                <w:lang w:val="de-DE"/>
              </w:rPr>
            </w:pPr>
          </w:p>
        </w:tc>
        <w:tc>
          <w:tcPr>
            <w:tcW w:w="4349" w:type="dxa"/>
            <w:gridSpan w:val="2"/>
          </w:tcPr>
          <w:p w14:paraId="58280AD7" w14:textId="77777777" w:rsidR="00E30349" w:rsidRPr="008F6DB8" w:rsidRDefault="00E30349" w:rsidP="00E30349">
            <w:pPr>
              <w:widowControl w:val="0"/>
              <w:rPr>
                <w:rFonts w:cs="Arial"/>
                <w:lang w:val="it-IT" w:eastAsia="it-IT"/>
              </w:rPr>
            </w:pPr>
            <w:bookmarkStart w:id="53" w:name="_Hlk39822611"/>
            <w:r w:rsidRPr="008F6DB8">
              <w:rPr>
                <w:b/>
                <w:i/>
                <w:noProof w:val="0"/>
                <w:color w:val="FF0000"/>
                <w:sz w:val="16"/>
                <w:szCs w:val="16"/>
                <w:lang w:val="it-IT"/>
              </w:rPr>
              <w:t>[Lasciare nei casi di 1) procedura aperta</w:t>
            </w:r>
            <w:r>
              <w:rPr>
                <w:b/>
                <w:i/>
                <w:noProof w:val="0"/>
                <w:color w:val="FF0000"/>
                <w:sz w:val="16"/>
                <w:szCs w:val="16"/>
                <w:lang w:val="it-IT"/>
              </w:rPr>
              <w:t xml:space="preserve">, </w:t>
            </w:r>
            <w:r w:rsidRPr="008F6DB8">
              <w:rPr>
                <w:b/>
                <w:i/>
                <w:noProof w:val="0"/>
                <w:color w:val="FF0000"/>
                <w:sz w:val="16"/>
                <w:szCs w:val="16"/>
                <w:lang w:val="it-IT"/>
              </w:rPr>
              <w:t xml:space="preserve">2) procedura negoziata fino a 2 Mio. nei casi in cui sia stato deciso di applicare le formule di cui alla </w:t>
            </w:r>
            <w:r w:rsidRPr="000C74C8">
              <w:rPr>
                <w:b/>
                <w:i/>
                <w:noProof w:val="0"/>
                <w:color w:val="FF0000"/>
                <w:sz w:val="16"/>
                <w:szCs w:val="16"/>
                <w:u w:val="single"/>
                <w:lang w:val="it-IT"/>
              </w:rPr>
              <w:t>deliberazione</w:t>
            </w:r>
            <w:r w:rsidRPr="000C74C8">
              <w:rPr>
                <w:b/>
                <w:i/>
                <w:noProof w:val="0"/>
                <w:color w:val="FF0000"/>
                <w:sz w:val="16"/>
                <w:szCs w:val="16"/>
                <w:lang w:val="it-IT"/>
              </w:rPr>
              <w:t xml:space="preserve"> della Giunta Provinciale n. 1099 del 30.10.2018, come confermata </w:t>
            </w:r>
            <w:r w:rsidRPr="000C74C8">
              <w:rPr>
                <w:b/>
                <w:i/>
                <w:noProof w:val="0"/>
                <w:color w:val="FF0000"/>
                <w:sz w:val="16"/>
                <w:szCs w:val="16"/>
                <w:lang w:val="it-IT"/>
              </w:rPr>
              <w:lastRenderedPageBreak/>
              <w:t>dalla deliberazione della Giunta Provinciale n. 898 del 05.11.2019</w:t>
            </w:r>
            <w:r>
              <w:rPr>
                <w:rFonts w:cs="Arial"/>
                <w:color w:val="FF0000"/>
                <w:lang w:val="it-IT"/>
              </w:rPr>
              <w:t xml:space="preserve"> </w:t>
            </w:r>
            <w:r>
              <w:rPr>
                <w:b/>
                <w:i/>
                <w:noProof w:val="0"/>
                <w:color w:val="FF0000"/>
                <w:sz w:val="16"/>
                <w:szCs w:val="16"/>
                <w:lang w:val="it-IT"/>
              </w:rPr>
              <w:t xml:space="preserve">e 3) </w:t>
            </w:r>
            <w:r w:rsidRPr="008F6DB8">
              <w:rPr>
                <w:b/>
                <w:i/>
                <w:noProof w:val="0"/>
                <w:color w:val="FF0000"/>
                <w:sz w:val="16"/>
                <w:szCs w:val="16"/>
                <w:lang w:val="it-IT"/>
              </w:rPr>
              <w:t xml:space="preserve">procedura negoziata </w:t>
            </w:r>
            <w:r>
              <w:rPr>
                <w:b/>
                <w:i/>
                <w:noProof w:val="0"/>
                <w:color w:val="FF0000"/>
                <w:sz w:val="16"/>
                <w:szCs w:val="16"/>
                <w:lang w:val="it-IT"/>
              </w:rPr>
              <w:t>di importo &gt;</w:t>
            </w:r>
            <w:r w:rsidRPr="008F6DB8">
              <w:rPr>
                <w:b/>
                <w:i/>
                <w:noProof w:val="0"/>
                <w:color w:val="FF0000"/>
                <w:sz w:val="16"/>
                <w:szCs w:val="16"/>
                <w:lang w:val="it-IT"/>
              </w:rPr>
              <w:t xml:space="preserve"> 2 Mio.</w:t>
            </w:r>
            <w:r>
              <w:rPr>
                <w:b/>
                <w:i/>
                <w:noProof w:val="0"/>
                <w:color w:val="FF0000"/>
                <w:sz w:val="16"/>
                <w:szCs w:val="16"/>
                <w:lang w:val="it-IT"/>
              </w:rPr>
              <w:t xml:space="preserve">  </w:t>
            </w:r>
            <w:r w:rsidRPr="008F6DB8">
              <w:rPr>
                <w:b/>
                <w:i/>
                <w:noProof w:val="0"/>
                <w:color w:val="FF0000"/>
                <w:sz w:val="16"/>
                <w:szCs w:val="16"/>
                <w:lang w:val="it-IT"/>
              </w:rPr>
              <w:t xml:space="preserve"> </w:t>
            </w:r>
            <w:r w:rsidRPr="008F6DB8">
              <w:rPr>
                <w:b/>
                <w:i/>
                <w:noProof w:val="0"/>
                <w:color w:val="FF0000"/>
                <w:sz w:val="16"/>
                <w:szCs w:val="16"/>
                <w:u w:val="single"/>
                <w:lang w:val="it-IT"/>
              </w:rPr>
              <w:t>altrimenti cancellare il paragrafo:]</w:t>
            </w:r>
            <w:bookmarkEnd w:id="53"/>
          </w:p>
        </w:tc>
      </w:tr>
      <w:tr w:rsidR="00E30349" w:rsidRPr="006F1F17" w14:paraId="19808FE4" w14:textId="77777777" w:rsidTr="003750D2">
        <w:trPr>
          <w:gridAfter w:val="1"/>
          <w:wAfter w:w="187" w:type="dxa"/>
        </w:trPr>
        <w:tc>
          <w:tcPr>
            <w:tcW w:w="4438" w:type="dxa"/>
            <w:gridSpan w:val="2"/>
          </w:tcPr>
          <w:p w14:paraId="673304BB" w14:textId="77777777" w:rsidR="00E30349" w:rsidRPr="00A03E72" w:rsidRDefault="00E30349" w:rsidP="00E30349">
            <w:pPr>
              <w:pStyle w:val="Corpodeltesto2"/>
              <w:widowControl w:val="0"/>
              <w:spacing w:after="0" w:line="240" w:lineRule="exact"/>
              <w:ind w:right="22"/>
              <w:rPr>
                <w:rFonts w:cs="Arial"/>
                <w:noProof w:val="0"/>
                <w:color w:val="FF0000"/>
                <w:lang w:val="de-DE" w:eastAsia="de-DE"/>
              </w:rPr>
            </w:pPr>
            <w:r w:rsidRPr="00A03E72">
              <w:rPr>
                <w:rFonts w:cs="Arial"/>
                <w:noProof w:val="0"/>
                <w:color w:val="FF0000"/>
                <w:lang w:val="de-DE" w:eastAsia="de-DE"/>
              </w:rPr>
              <w:lastRenderedPageBreak/>
              <w:t>Der EVV bewertet die Angemessenheit der Angebote, die gemäß Art. 30 Abs. 1 und 2 LG Nr. 16/2015 und gemäß „Anwendungsrichtlinie betreffend die Formeln für die Berechnung der ungewöhnlich niedrigen Angebote sowie des automatischen Ausschlusses“  laut Beschluss der Landesregierung Nr. 1099 vom 30.10.2018, bestätigt durch Beschluss der Landesregierung Nr. 898 vom 05.11.2019, für ungewöhnlich niedrig erachtet werden.</w:t>
            </w:r>
          </w:p>
          <w:p w14:paraId="2B4970C5" w14:textId="77777777" w:rsidR="00E30349" w:rsidRPr="00A03E72" w:rsidRDefault="00E30349" w:rsidP="00E30349">
            <w:pPr>
              <w:pStyle w:val="Corpodeltesto2"/>
              <w:widowControl w:val="0"/>
              <w:spacing w:after="0" w:line="240" w:lineRule="exact"/>
              <w:ind w:right="22"/>
              <w:rPr>
                <w:rFonts w:cs="Arial"/>
                <w:noProof w:val="0"/>
                <w:color w:val="FF0000"/>
                <w:lang w:val="de-DE" w:eastAsia="de-DE"/>
              </w:rPr>
            </w:pPr>
          </w:p>
          <w:p w14:paraId="3B78128E" w14:textId="77777777" w:rsidR="00E30349" w:rsidRPr="008F6DB8" w:rsidRDefault="00E30349" w:rsidP="00E30349">
            <w:pPr>
              <w:pStyle w:val="Corpodeltesto2"/>
              <w:widowControl w:val="0"/>
              <w:spacing w:after="0" w:line="240" w:lineRule="exact"/>
              <w:ind w:right="22"/>
              <w:rPr>
                <w:color w:val="FF0000"/>
                <w:lang w:val="de-DE"/>
              </w:rPr>
            </w:pPr>
            <w:r w:rsidRPr="00A03E72">
              <w:rPr>
                <w:rFonts w:cs="Arial"/>
                <w:noProof w:val="0"/>
                <w:color w:val="FF0000"/>
                <w:lang w:val="de-DE" w:eastAsia="de-DE"/>
              </w:rPr>
              <w:t>Gibt es nur ein einziges zugelassenes Angebot, wird die Berechnung nicht angewandt.</w:t>
            </w:r>
          </w:p>
        </w:tc>
        <w:tc>
          <w:tcPr>
            <w:tcW w:w="1091" w:type="dxa"/>
            <w:gridSpan w:val="2"/>
          </w:tcPr>
          <w:p w14:paraId="086C9506" w14:textId="77777777" w:rsidR="00E30349" w:rsidRPr="008F6DB8" w:rsidRDefault="00E30349" w:rsidP="00E30349">
            <w:pPr>
              <w:widowControl w:val="0"/>
              <w:rPr>
                <w:rFonts w:cs="Arial"/>
                <w:b/>
                <w:color w:val="FF0000"/>
                <w:lang w:val="de-DE"/>
              </w:rPr>
            </w:pPr>
          </w:p>
        </w:tc>
        <w:tc>
          <w:tcPr>
            <w:tcW w:w="4349" w:type="dxa"/>
            <w:gridSpan w:val="2"/>
          </w:tcPr>
          <w:p w14:paraId="489DCCF0" w14:textId="77777777" w:rsidR="00E30349" w:rsidRPr="00830CEA" w:rsidRDefault="00E30349" w:rsidP="00E30349">
            <w:pPr>
              <w:widowControl w:val="0"/>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830CEA">
              <w:rPr>
                <w:rFonts w:cs="Arial"/>
                <w:color w:val="FF0000"/>
                <w:lang w:val="it-IT"/>
              </w:rPr>
              <w:t>deliberazione della Giunta Provinciale n. 1099 del 30.10.2018, come confermata dalla deliberazione della Giunta Provinciale n. 898 del 05.11.2019.</w:t>
            </w:r>
          </w:p>
          <w:p w14:paraId="68CBF125" w14:textId="77777777" w:rsidR="00E30349" w:rsidRDefault="00E30349" w:rsidP="00E30349">
            <w:pPr>
              <w:widowControl w:val="0"/>
              <w:rPr>
                <w:color w:val="FF0000"/>
                <w:lang w:val="it-IT"/>
              </w:rPr>
            </w:pPr>
          </w:p>
          <w:p w14:paraId="72EF1019" w14:textId="77777777" w:rsidR="00E30349" w:rsidRDefault="00E30349" w:rsidP="00E30349">
            <w:pPr>
              <w:widowControl w:val="0"/>
              <w:rPr>
                <w:color w:val="FF0000"/>
                <w:lang w:val="it-IT"/>
              </w:rPr>
            </w:pPr>
          </w:p>
          <w:p w14:paraId="5849925B" w14:textId="77777777" w:rsidR="00E30349" w:rsidRPr="008F6DB8" w:rsidRDefault="00E30349" w:rsidP="00E30349">
            <w:pPr>
              <w:widowControl w:val="0"/>
              <w:rPr>
                <w:rFonts w:cs="Arial"/>
                <w:color w:val="FF0000"/>
                <w:lang w:val="it-IT" w:eastAsia="it-IT"/>
              </w:rPr>
            </w:pPr>
            <w:r w:rsidRPr="008F6DB8">
              <w:rPr>
                <w:color w:val="FF0000"/>
                <w:lang w:val="it-IT"/>
              </w:rPr>
              <w:t>Il calcolo non trova applicazione nel caso sia presente una sola offerta ammessa.</w:t>
            </w:r>
          </w:p>
        </w:tc>
      </w:tr>
      <w:tr w:rsidR="00E30349" w:rsidRPr="006F1F17" w14:paraId="23B0CEA0" w14:textId="77777777" w:rsidTr="003750D2">
        <w:trPr>
          <w:gridAfter w:val="1"/>
          <w:wAfter w:w="187" w:type="dxa"/>
        </w:trPr>
        <w:tc>
          <w:tcPr>
            <w:tcW w:w="4438" w:type="dxa"/>
            <w:gridSpan w:val="2"/>
          </w:tcPr>
          <w:p w14:paraId="741CE7B4" w14:textId="77777777" w:rsidR="00E30349" w:rsidRPr="00D15BFE" w:rsidRDefault="00E30349" w:rsidP="00E30349">
            <w:pPr>
              <w:widowControl w:val="0"/>
              <w:ind w:right="22"/>
              <w:rPr>
                <w:lang w:val="it-IT"/>
              </w:rPr>
            </w:pPr>
          </w:p>
        </w:tc>
        <w:tc>
          <w:tcPr>
            <w:tcW w:w="1091" w:type="dxa"/>
            <w:gridSpan w:val="2"/>
          </w:tcPr>
          <w:p w14:paraId="13F1E858" w14:textId="77777777" w:rsidR="00E30349" w:rsidRPr="00D15BFE" w:rsidRDefault="00E30349" w:rsidP="00E30349">
            <w:pPr>
              <w:widowControl w:val="0"/>
              <w:rPr>
                <w:rFonts w:cs="Arial"/>
                <w:b/>
                <w:lang w:val="it-IT"/>
              </w:rPr>
            </w:pPr>
          </w:p>
        </w:tc>
        <w:tc>
          <w:tcPr>
            <w:tcW w:w="4349" w:type="dxa"/>
            <w:gridSpan w:val="2"/>
          </w:tcPr>
          <w:p w14:paraId="426B2680" w14:textId="77777777" w:rsidR="00E30349" w:rsidRPr="00D15BFE" w:rsidRDefault="00E30349" w:rsidP="00E30349">
            <w:pPr>
              <w:widowControl w:val="0"/>
              <w:rPr>
                <w:rFonts w:cs="Arial"/>
                <w:lang w:val="it-IT" w:eastAsia="it-IT"/>
              </w:rPr>
            </w:pPr>
          </w:p>
        </w:tc>
      </w:tr>
      <w:tr w:rsidR="00E30349" w:rsidRPr="006F1F17" w14:paraId="5D99A5B8" w14:textId="77777777" w:rsidTr="003750D2">
        <w:trPr>
          <w:gridAfter w:val="1"/>
          <w:wAfter w:w="187" w:type="dxa"/>
        </w:trPr>
        <w:tc>
          <w:tcPr>
            <w:tcW w:w="4438" w:type="dxa"/>
            <w:gridSpan w:val="2"/>
          </w:tcPr>
          <w:p w14:paraId="50F38699" w14:textId="77777777" w:rsidR="00E30349" w:rsidRPr="00D15BFE" w:rsidRDefault="00E30349" w:rsidP="00E30349">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91" w:type="dxa"/>
            <w:gridSpan w:val="2"/>
          </w:tcPr>
          <w:p w14:paraId="297F7772" w14:textId="77777777" w:rsidR="00E30349" w:rsidRPr="00D15BFE" w:rsidRDefault="00E30349" w:rsidP="00E30349">
            <w:pPr>
              <w:widowControl w:val="0"/>
              <w:rPr>
                <w:rFonts w:cs="Arial"/>
                <w:b/>
                <w:color w:val="FF0000"/>
                <w:lang w:val="de-DE"/>
              </w:rPr>
            </w:pPr>
          </w:p>
        </w:tc>
        <w:tc>
          <w:tcPr>
            <w:tcW w:w="4349" w:type="dxa"/>
            <w:gridSpan w:val="2"/>
          </w:tcPr>
          <w:p w14:paraId="1A161E6B" w14:textId="77777777" w:rsidR="00E30349" w:rsidRPr="00D15BFE" w:rsidRDefault="00E30349" w:rsidP="00E30349">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E30349" w:rsidRPr="006F1F17" w14:paraId="54F983F7" w14:textId="77777777" w:rsidTr="003750D2">
        <w:trPr>
          <w:gridAfter w:val="1"/>
          <w:wAfter w:w="187" w:type="dxa"/>
        </w:trPr>
        <w:tc>
          <w:tcPr>
            <w:tcW w:w="4438" w:type="dxa"/>
            <w:gridSpan w:val="2"/>
          </w:tcPr>
          <w:p w14:paraId="6A775C2F" w14:textId="77777777" w:rsidR="00E30349" w:rsidRPr="00D15BFE" w:rsidRDefault="00E30349" w:rsidP="00E30349">
            <w:pPr>
              <w:widowControl w:val="0"/>
              <w:ind w:right="22"/>
              <w:rPr>
                <w:lang w:val="it-IT"/>
              </w:rPr>
            </w:pPr>
          </w:p>
        </w:tc>
        <w:tc>
          <w:tcPr>
            <w:tcW w:w="1091" w:type="dxa"/>
            <w:gridSpan w:val="2"/>
          </w:tcPr>
          <w:p w14:paraId="001856D6" w14:textId="77777777" w:rsidR="00E30349" w:rsidRPr="00D15BFE" w:rsidRDefault="00E30349" w:rsidP="00E30349">
            <w:pPr>
              <w:widowControl w:val="0"/>
              <w:rPr>
                <w:rFonts w:cs="Arial"/>
                <w:b/>
                <w:lang w:val="it-IT"/>
              </w:rPr>
            </w:pPr>
          </w:p>
        </w:tc>
        <w:tc>
          <w:tcPr>
            <w:tcW w:w="4349" w:type="dxa"/>
            <w:gridSpan w:val="2"/>
          </w:tcPr>
          <w:p w14:paraId="40C80877" w14:textId="77777777" w:rsidR="00E30349" w:rsidRPr="00D15BFE" w:rsidRDefault="00E30349" w:rsidP="00E30349">
            <w:pPr>
              <w:widowControl w:val="0"/>
              <w:rPr>
                <w:rFonts w:cs="Arial"/>
                <w:lang w:val="it-IT" w:eastAsia="it-IT"/>
              </w:rPr>
            </w:pPr>
          </w:p>
        </w:tc>
      </w:tr>
      <w:tr w:rsidR="00E30349" w:rsidRPr="006F1F17" w14:paraId="2F889D0B" w14:textId="77777777" w:rsidTr="003750D2">
        <w:trPr>
          <w:gridAfter w:val="1"/>
          <w:wAfter w:w="187" w:type="dxa"/>
        </w:trPr>
        <w:tc>
          <w:tcPr>
            <w:tcW w:w="4438" w:type="dxa"/>
            <w:gridSpan w:val="2"/>
          </w:tcPr>
          <w:p w14:paraId="03486DD4" w14:textId="77777777" w:rsidR="00E30349" w:rsidRPr="00A03E72" w:rsidRDefault="00E30349" w:rsidP="00E30349">
            <w:pPr>
              <w:pStyle w:val="Corpodeltesto2"/>
              <w:widowControl w:val="0"/>
              <w:spacing w:after="0" w:line="240" w:lineRule="exact"/>
              <w:ind w:right="22"/>
              <w:rPr>
                <w:color w:val="FF0000"/>
                <w:lang w:val="de-DE"/>
              </w:rPr>
            </w:pPr>
            <w:r w:rsidRPr="00A03E72">
              <w:rPr>
                <w:rFonts w:cs="Arial"/>
                <w:noProof w:val="0"/>
                <w:color w:val="FF0000"/>
                <w:lang w:val="de-DE" w:eastAsia="de-DE"/>
              </w:rPr>
              <w:t>Auf jeden Fall kann der EVV, unabhängig von den Ergebnissen der etwaigen Anwendung der Berechnung gemäß obiger Anwendungsrichtlinie, das Unterverfahren zur Überprüfung von ungewöhnlich niedrigen Angeboten auch dann einleiten, wenn er den angebotenen Preis nach eigenem Ermessen für ungewöhnlich niedrig befindet.</w:t>
            </w:r>
          </w:p>
        </w:tc>
        <w:tc>
          <w:tcPr>
            <w:tcW w:w="1091" w:type="dxa"/>
            <w:gridSpan w:val="2"/>
          </w:tcPr>
          <w:p w14:paraId="0CAA225B" w14:textId="77777777" w:rsidR="00E30349" w:rsidRPr="00D15BFE" w:rsidRDefault="00E30349" w:rsidP="00E30349">
            <w:pPr>
              <w:widowControl w:val="0"/>
              <w:rPr>
                <w:rFonts w:cs="Arial"/>
                <w:b/>
                <w:color w:val="FF0000"/>
                <w:lang w:val="de-DE"/>
              </w:rPr>
            </w:pPr>
          </w:p>
        </w:tc>
        <w:tc>
          <w:tcPr>
            <w:tcW w:w="4349" w:type="dxa"/>
            <w:gridSpan w:val="2"/>
          </w:tcPr>
          <w:p w14:paraId="75F4A359" w14:textId="77777777" w:rsidR="00E30349" w:rsidRPr="00D15BFE" w:rsidRDefault="00E30349" w:rsidP="00E30349">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14:paraId="452B7732" w14:textId="77777777" w:rsidR="00E30349" w:rsidRPr="00D15BFE" w:rsidRDefault="00E30349" w:rsidP="00E30349">
            <w:pPr>
              <w:widowControl w:val="0"/>
              <w:ind w:right="181"/>
              <w:rPr>
                <w:color w:val="FF0000"/>
                <w:lang w:val="it-IT"/>
              </w:rPr>
            </w:pPr>
          </w:p>
        </w:tc>
      </w:tr>
      <w:tr w:rsidR="00E30349" w:rsidRPr="006F1F17" w14:paraId="52CA74F5" w14:textId="77777777" w:rsidTr="003750D2">
        <w:trPr>
          <w:gridAfter w:val="1"/>
          <w:wAfter w:w="187" w:type="dxa"/>
        </w:trPr>
        <w:tc>
          <w:tcPr>
            <w:tcW w:w="4438" w:type="dxa"/>
            <w:gridSpan w:val="2"/>
          </w:tcPr>
          <w:p w14:paraId="26FD8DB5" w14:textId="77777777" w:rsidR="00E30349" w:rsidRPr="00B63E81" w:rsidRDefault="00E30349" w:rsidP="00E30349">
            <w:pPr>
              <w:widowControl w:val="0"/>
              <w:ind w:right="22"/>
              <w:rPr>
                <w:color w:val="FF0000"/>
                <w:lang w:val="it-IT"/>
              </w:rPr>
            </w:pPr>
          </w:p>
        </w:tc>
        <w:tc>
          <w:tcPr>
            <w:tcW w:w="1091" w:type="dxa"/>
            <w:gridSpan w:val="2"/>
          </w:tcPr>
          <w:p w14:paraId="68322301" w14:textId="77777777" w:rsidR="00E30349" w:rsidRPr="00D15BFE" w:rsidRDefault="00E30349" w:rsidP="00E30349">
            <w:pPr>
              <w:widowControl w:val="0"/>
              <w:rPr>
                <w:rFonts w:cs="Arial"/>
                <w:b/>
                <w:color w:val="FF0000"/>
                <w:lang w:val="it-IT"/>
              </w:rPr>
            </w:pPr>
          </w:p>
        </w:tc>
        <w:tc>
          <w:tcPr>
            <w:tcW w:w="4349" w:type="dxa"/>
            <w:gridSpan w:val="2"/>
          </w:tcPr>
          <w:p w14:paraId="6675DDCA" w14:textId="77777777" w:rsidR="00E30349" w:rsidRPr="00D15BFE" w:rsidRDefault="00E30349" w:rsidP="00E30349">
            <w:pPr>
              <w:widowControl w:val="0"/>
              <w:ind w:right="181"/>
              <w:rPr>
                <w:color w:val="FF0000"/>
                <w:lang w:val="it-IT"/>
              </w:rPr>
            </w:pPr>
          </w:p>
        </w:tc>
      </w:tr>
      <w:tr w:rsidR="00E30349" w:rsidRPr="006F1F17" w14:paraId="281EA61B" w14:textId="77777777" w:rsidTr="003750D2">
        <w:trPr>
          <w:gridAfter w:val="1"/>
          <w:wAfter w:w="187" w:type="dxa"/>
        </w:trPr>
        <w:tc>
          <w:tcPr>
            <w:tcW w:w="4438" w:type="dxa"/>
            <w:gridSpan w:val="2"/>
          </w:tcPr>
          <w:p w14:paraId="3BF5CE65" w14:textId="77777777" w:rsidR="00E30349" w:rsidRPr="008F6DB8" w:rsidRDefault="00E30349" w:rsidP="00E30349">
            <w:pPr>
              <w:widowControl w:val="0"/>
              <w:ind w:right="22"/>
              <w:rPr>
                <w:color w:val="FF0000"/>
                <w:lang w:val="de-DE"/>
              </w:rPr>
            </w:pPr>
            <w:r w:rsidRPr="008F6DB8">
              <w:rPr>
                <w:color w:val="FF0000"/>
                <w:lang w:val="de-DE"/>
              </w:rPr>
              <w:t>Oder</w:t>
            </w:r>
          </w:p>
          <w:p w14:paraId="5FFBC80A" w14:textId="77777777" w:rsidR="00E30349" w:rsidRPr="008F6DB8" w:rsidRDefault="00E30349" w:rsidP="00E30349">
            <w:pPr>
              <w:widowControl w:val="0"/>
              <w:ind w:right="22"/>
              <w:rPr>
                <w:rFonts w:cs="Arial"/>
                <w:b/>
                <w:i/>
                <w:noProof w:val="0"/>
                <w:color w:val="FF0000"/>
                <w:u w:val="single"/>
                <w:lang w:val="de-DE"/>
              </w:rPr>
            </w:pPr>
          </w:p>
          <w:p w14:paraId="59360F2F" w14:textId="77777777" w:rsidR="00E30349" w:rsidRPr="008F6DB8" w:rsidRDefault="00E30349" w:rsidP="00E30349">
            <w:pPr>
              <w:widowControl w:val="0"/>
              <w:ind w:right="22"/>
              <w:rPr>
                <w:color w:val="FF0000"/>
                <w:lang w:val="de-DE"/>
              </w:rPr>
            </w:pPr>
            <w:r w:rsidRPr="008F6DB8">
              <w:rPr>
                <w:rFonts w:cs="Arial"/>
                <w:b/>
                <w:i/>
                <w:noProof w:val="0"/>
                <w:color w:val="FF0000"/>
                <w:u w:val="single"/>
                <w:lang w:val="de-DE"/>
              </w:rPr>
              <w:t>OPTION 2</w:t>
            </w:r>
          </w:p>
          <w:p w14:paraId="09F158F7" w14:textId="77777777" w:rsidR="00E30349" w:rsidRPr="008F6DB8" w:rsidRDefault="00E30349" w:rsidP="00E30349">
            <w:pPr>
              <w:widowControl w:val="0"/>
              <w:ind w:right="22"/>
              <w:rPr>
                <w:b/>
                <w:i/>
                <w:noProof w:val="0"/>
                <w:color w:val="FF0000"/>
                <w:sz w:val="16"/>
                <w:szCs w:val="16"/>
                <w:u w:val="single"/>
                <w:lang w:val="de-DE"/>
              </w:rPr>
            </w:pPr>
            <w:r w:rsidRPr="008F6DB8">
              <w:rPr>
                <w:b/>
                <w:i/>
                <w:noProof w:val="0"/>
                <w:color w:val="FF0000"/>
                <w:sz w:val="16"/>
                <w:szCs w:val="16"/>
                <w:lang w:val="de-DE"/>
              </w:rPr>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14:paraId="0AEEBBDF" w14:textId="77777777" w:rsidR="00E30349" w:rsidRPr="008F6DB8" w:rsidRDefault="00E30349" w:rsidP="00E30349">
            <w:pPr>
              <w:widowControl w:val="0"/>
              <w:ind w:right="22"/>
              <w:rPr>
                <w:b/>
                <w:i/>
                <w:noProof w:val="0"/>
                <w:color w:val="FF0000"/>
                <w:sz w:val="16"/>
                <w:szCs w:val="16"/>
                <w:lang w:val="de-DE"/>
              </w:rPr>
            </w:pPr>
          </w:p>
          <w:p w14:paraId="03AA2013" w14:textId="77777777" w:rsidR="00E30349" w:rsidRPr="008F6DB8" w:rsidRDefault="00E30349" w:rsidP="00E30349">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91" w:type="dxa"/>
            <w:gridSpan w:val="2"/>
          </w:tcPr>
          <w:p w14:paraId="309D2603" w14:textId="77777777" w:rsidR="00E30349" w:rsidRPr="008F6DB8" w:rsidRDefault="00E30349" w:rsidP="00E30349">
            <w:pPr>
              <w:widowControl w:val="0"/>
              <w:rPr>
                <w:rFonts w:cs="Arial"/>
                <w:b/>
                <w:color w:val="FF0000"/>
                <w:lang w:val="de-DE"/>
              </w:rPr>
            </w:pPr>
          </w:p>
        </w:tc>
        <w:tc>
          <w:tcPr>
            <w:tcW w:w="4349" w:type="dxa"/>
            <w:gridSpan w:val="2"/>
          </w:tcPr>
          <w:p w14:paraId="17C801E8" w14:textId="77777777" w:rsidR="00E30349" w:rsidRPr="008F6DB8" w:rsidRDefault="00E30349" w:rsidP="00E30349">
            <w:pPr>
              <w:widowControl w:val="0"/>
              <w:ind w:right="181"/>
              <w:rPr>
                <w:color w:val="FF0000"/>
                <w:lang w:val="it-IT"/>
              </w:rPr>
            </w:pPr>
            <w:r w:rsidRPr="008F6DB8">
              <w:rPr>
                <w:color w:val="FF0000"/>
                <w:lang w:val="it-IT"/>
              </w:rPr>
              <w:t>oppure</w:t>
            </w:r>
          </w:p>
          <w:p w14:paraId="6EFDD953" w14:textId="77777777" w:rsidR="00E30349" w:rsidRPr="008F6DB8" w:rsidRDefault="00E30349" w:rsidP="00E30349">
            <w:pPr>
              <w:widowControl w:val="0"/>
              <w:ind w:right="181"/>
              <w:rPr>
                <w:b/>
                <w:i/>
                <w:noProof w:val="0"/>
                <w:color w:val="FF0000"/>
                <w:u w:val="single"/>
                <w:lang w:val="it-IT"/>
              </w:rPr>
            </w:pPr>
          </w:p>
          <w:p w14:paraId="1B874043" w14:textId="77777777" w:rsidR="00E30349" w:rsidRPr="008F6DB8" w:rsidRDefault="00E30349" w:rsidP="00E30349">
            <w:pPr>
              <w:widowControl w:val="0"/>
              <w:ind w:right="181"/>
              <w:rPr>
                <w:color w:val="FF0000"/>
                <w:lang w:val="it-IT"/>
              </w:rPr>
            </w:pPr>
            <w:r w:rsidRPr="008F6DB8">
              <w:rPr>
                <w:b/>
                <w:i/>
                <w:noProof w:val="0"/>
                <w:color w:val="FF0000"/>
                <w:u w:val="single"/>
                <w:lang w:val="it-IT"/>
              </w:rPr>
              <w:t>OPZIONE 2</w:t>
            </w:r>
          </w:p>
          <w:p w14:paraId="2EB90E9A" w14:textId="77777777" w:rsidR="00E30349" w:rsidRPr="008F6DB8" w:rsidRDefault="00E30349" w:rsidP="00E30349">
            <w:pPr>
              <w:widowControl w:val="0"/>
              <w:ind w:right="181"/>
              <w:rPr>
                <w:b/>
                <w:i/>
                <w:noProof w:val="0"/>
                <w:color w:val="FF0000"/>
                <w:sz w:val="16"/>
                <w:szCs w:val="16"/>
                <w:u w:val="single"/>
                <w:lang w:val="it-IT"/>
              </w:rPr>
            </w:pPr>
            <w:r w:rsidRPr="008F6DB8">
              <w:rPr>
                <w:b/>
                <w:i/>
                <w:noProof w:val="0"/>
                <w:color w:val="FF0000"/>
                <w:sz w:val="16"/>
                <w:szCs w:val="16"/>
                <w:u w:val="single"/>
                <w:lang w:val="it-IT"/>
              </w:rPr>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14:paraId="0C71EFA2" w14:textId="77777777" w:rsidR="00E30349" w:rsidRPr="008F6DB8" w:rsidRDefault="00E30349" w:rsidP="00E30349">
            <w:pPr>
              <w:widowControl w:val="0"/>
              <w:ind w:right="181"/>
              <w:rPr>
                <w:color w:val="FF0000"/>
                <w:lang w:val="it-IT"/>
              </w:rPr>
            </w:pPr>
          </w:p>
          <w:p w14:paraId="0A02CA7C" w14:textId="77777777" w:rsidR="00E30349" w:rsidRPr="008F6DB8" w:rsidRDefault="00E30349" w:rsidP="00E30349">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E30349" w:rsidRPr="006F1F17" w14:paraId="54A7CD53" w14:textId="77777777" w:rsidTr="003750D2">
        <w:trPr>
          <w:gridAfter w:val="1"/>
          <w:wAfter w:w="187" w:type="dxa"/>
        </w:trPr>
        <w:tc>
          <w:tcPr>
            <w:tcW w:w="4438" w:type="dxa"/>
            <w:gridSpan w:val="2"/>
          </w:tcPr>
          <w:p w14:paraId="3AD70FFB" w14:textId="77777777" w:rsidR="00E30349" w:rsidRPr="00D15BFE" w:rsidRDefault="00E30349" w:rsidP="00E30349">
            <w:pPr>
              <w:widowControl w:val="0"/>
              <w:ind w:right="22"/>
              <w:rPr>
                <w:lang w:val="it-IT"/>
              </w:rPr>
            </w:pPr>
          </w:p>
        </w:tc>
        <w:tc>
          <w:tcPr>
            <w:tcW w:w="1091" w:type="dxa"/>
            <w:gridSpan w:val="2"/>
          </w:tcPr>
          <w:p w14:paraId="678CF689" w14:textId="77777777" w:rsidR="00E30349" w:rsidRPr="00D15BFE" w:rsidRDefault="00E30349" w:rsidP="00E30349">
            <w:pPr>
              <w:widowControl w:val="0"/>
              <w:rPr>
                <w:rFonts w:cs="Arial"/>
                <w:b/>
                <w:lang w:val="it-IT"/>
              </w:rPr>
            </w:pPr>
          </w:p>
        </w:tc>
        <w:tc>
          <w:tcPr>
            <w:tcW w:w="4349" w:type="dxa"/>
            <w:gridSpan w:val="2"/>
          </w:tcPr>
          <w:p w14:paraId="25DAC442" w14:textId="77777777" w:rsidR="00E30349" w:rsidRPr="00D15BFE" w:rsidRDefault="00E30349" w:rsidP="00E30349">
            <w:pPr>
              <w:widowControl w:val="0"/>
              <w:ind w:right="181"/>
              <w:rPr>
                <w:lang w:val="it-IT"/>
              </w:rPr>
            </w:pPr>
          </w:p>
        </w:tc>
      </w:tr>
      <w:tr w:rsidR="00E30349" w:rsidRPr="006F1F17" w14:paraId="6E621CA0" w14:textId="77777777" w:rsidTr="003750D2">
        <w:trPr>
          <w:gridAfter w:val="1"/>
          <w:wAfter w:w="187" w:type="dxa"/>
        </w:trPr>
        <w:tc>
          <w:tcPr>
            <w:tcW w:w="4438" w:type="dxa"/>
            <w:gridSpan w:val="2"/>
          </w:tcPr>
          <w:p w14:paraId="447CCF94" w14:textId="77777777" w:rsidR="00E30349" w:rsidRPr="00D15BFE" w:rsidRDefault="00E30349" w:rsidP="00E30349">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91" w:type="dxa"/>
            <w:gridSpan w:val="2"/>
          </w:tcPr>
          <w:p w14:paraId="03344639" w14:textId="77777777" w:rsidR="00E30349" w:rsidRPr="00D15BFE" w:rsidRDefault="00E30349" w:rsidP="00E30349">
            <w:pPr>
              <w:widowControl w:val="0"/>
              <w:rPr>
                <w:rFonts w:cs="Arial"/>
                <w:b/>
                <w:lang w:val="de-DE"/>
              </w:rPr>
            </w:pPr>
          </w:p>
        </w:tc>
        <w:tc>
          <w:tcPr>
            <w:tcW w:w="4349" w:type="dxa"/>
            <w:gridSpan w:val="2"/>
          </w:tcPr>
          <w:p w14:paraId="0776A9F0" w14:textId="77777777" w:rsidR="00E30349" w:rsidRPr="00D15BFE" w:rsidRDefault="00E30349" w:rsidP="00E30349">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E30349" w:rsidRPr="006F1F17" w14:paraId="3EEF19C5" w14:textId="77777777" w:rsidTr="003750D2">
        <w:trPr>
          <w:gridAfter w:val="1"/>
          <w:wAfter w:w="187" w:type="dxa"/>
        </w:trPr>
        <w:tc>
          <w:tcPr>
            <w:tcW w:w="4438" w:type="dxa"/>
            <w:gridSpan w:val="2"/>
          </w:tcPr>
          <w:p w14:paraId="44F11F0D" w14:textId="77777777" w:rsidR="00E30349" w:rsidRPr="00D15BFE" w:rsidRDefault="00E30349" w:rsidP="00E30349">
            <w:pPr>
              <w:widowControl w:val="0"/>
              <w:ind w:right="22"/>
              <w:rPr>
                <w:lang w:val="it-IT"/>
              </w:rPr>
            </w:pPr>
          </w:p>
        </w:tc>
        <w:tc>
          <w:tcPr>
            <w:tcW w:w="1091" w:type="dxa"/>
            <w:gridSpan w:val="2"/>
          </w:tcPr>
          <w:p w14:paraId="714106DE" w14:textId="77777777" w:rsidR="00E30349" w:rsidRPr="00D15BFE" w:rsidRDefault="00E30349" w:rsidP="00E30349">
            <w:pPr>
              <w:widowControl w:val="0"/>
              <w:rPr>
                <w:rFonts w:cs="Arial"/>
                <w:b/>
                <w:lang w:val="it-IT"/>
              </w:rPr>
            </w:pPr>
          </w:p>
        </w:tc>
        <w:tc>
          <w:tcPr>
            <w:tcW w:w="4349" w:type="dxa"/>
            <w:gridSpan w:val="2"/>
          </w:tcPr>
          <w:p w14:paraId="66B167FC" w14:textId="77777777" w:rsidR="00E30349" w:rsidRPr="00D15BFE" w:rsidRDefault="00E30349" w:rsidP="00E30349">
            <w:pPr>
              <w:widowControl w:val="0"/>
              <w:ind w:right="181"/>
              <w:rPr>
                <w:lang w:val="it-IT"/>
              </w:rPr>
            </w:pPr>
          </w:p>
        </w:tc>
      </w:tr>
      <w:tr w:rsidR="00E30349" w:rsidRPr="006F1F17" w14:paraId="5584BDF3" w14:textId="77777777" w:rsidTr="003750D2">
        <w:trPr>
          <w:gridAfter w:val="1"/>
          <w:wAfter w:w="187" w:type="dxa"/>
        </w:trPr>
        <w:tc>
          <w:tcPr>
            <w:tcW w:w="4438" w:type="dxa"/>
            <w:gridSpan w:val="2"/>
          </w:tcPr>
          <w:p w14:paraId="75BC71A1" w14:textId="77777777" w:rsidR="00E30349" w:rsidRPr="008F6DB8" w:rsidRDefault="00E30349" w:rsidP="00E30349">
            <w:pPr>
              <w:pStyle w:val="Corpodeltesto2"/>
              <w:widowControl w:val="0"/>
              <w:spacing w:after="0" w:line="240" w:lineRule="exact"/>
              <w:ind w:right="22"/>
              <w:rPr>
                <w:rFonts w:cs="Arial"/>
                <w:noProof w:val="0"/>
                <w:lang w:val="de-DE" w:eastAsia="de-DE"/>
              </w:rPr>
            </w:pPr>
            <w:r w:rsidRPr="008F6DB8">
              <w:rPr>
                <w:rFonts w:cs="Arial"/>
                <w:noProof w:val="0"/>
                <w:lang w:val="de-DE" w:eastAsia="de-DE"/>
              </w:rPr>
              <w:t xml:space="preserve">Die auftraggebende Körperschaft behält sich </w:t>
            </w:r>
            <w:r w:rsidRPr="00A03E72">
              <w:rPr>
                <w:rFonts w:cs="Arial"/>
                <w:noProof w:val="0"/>
                <w:lang w:val="de-DE" w:eastAsia="de-DE"/>
              </w:rPr>
              <w:t>die Befugnis vor</w:t>
            </w:r>
            <w:r w:rsidRPr="008F6DB8">
              <w:rPr>
                <w:rFonts w:cs="Arial"/>
                <w:noProof w:val="0"/>
                <w:lang w:val="de-DE" w:eastAsia="de-DE"/>
              </w:rPr>
              <w:t xml:space="preserve">, gleichzeitig die Erläuterungen gemäß Art. 97 </w:t>
            </w:r>
            <w:proofErr w:type="spellStart"/>
            <w:r w:rsidRPr="008F6DB8">
              <w:rPr>
                <w:rFonts w:cs="Arial"/>
                <w:noProof w:val="0"/>
                <w:lang w:val="de-DE" w:eastAsia="de-DE"/>
              </w:rPr>
              <w:t>GvD</w:t>
            </w:r>
            <w:proofErr w:type="spellEnd"/>
            <w:r w:rsidRPr="008F6DB8">
              <w:rPr>
                <w:rFonts w:cs="Arial"/>
                <w:noProof w:val="0"/>
                <w:lang w:val="de-DE" w:eastAsia="de-DE"/>
              </w:rPr>
              <w:t xml:space="preserve"> Nr. 50/2016 für bis zu maximal 5 (fünf) Angebote einzuholen, </w:t>
            </w:r>
            <w:r w:rsidRPr="00A03E72">
              <w:rPr>
                <w:rFonts w:cs="Arial"/>
                <w:noProof w:val="0"/>
                <w:lang w:val="de-DE" w:eastAsia="de-DE"/>
              </w:rPr>
              <w:t>die dem Unterver</w:t>
            </w:r>
            <w:r w:rsidRPr="00A03E72">
              <w:rPr>
                <w:rFonts w:cs="Arial"/>
                <w:noProof w:val="0"/>
                <w:lang w:val="de-DE" w:eastAsia="de-DE"/>
              </w:rPr>
              <w:lastRenderedPageBreak/>
              <w:t xml:space="preserve">fahren zur Überprüfung ungewöhnlich niedriger Angebote gemäß Anwendungsrichtlinie laut BLR Nr. 898/2019 zu unterziehen sind, </w:t>
            </w:r>
            <w:r w:rsidRPr="008F6DB8">
              <w:rPr>
                <w:rFonts w:cs="Arial"/>
                <w:noProof w:val="0"/>
                <w:lang w:val="de-DE" w:eastAsia="de-DE"/>
              </w:rPr>
              <w:t xml:space="preserve">und auf jedem Fall bis zum ersten Angebot, das nicht ungewöhnlich niedrig ist. </w:t>
            </w:r>
          </w:p>
          <w:p w14:paraId="5960303D" w14:textId="77777777" w:rsidR="00E30349" w:rsidRPr="008F6DB8" w:rsidRDefault="00E30349" w:rsidP="00E30349">
            <w:pPr>
              <w:pStyle w:val="Corpodeltesto2"/>
              <w:widowControl w:val="0"/>
              <w:spacing w:after="0" w:line="240" w:lineRule="exact"/>
              <w:ind w:right="22"/>
              <w:rPr>
                <w:rFonts w:cs="Arial"/>
                <w:lang w:val="de-DE"/>
              </w:rPr>
            </w:pPr>
            <w:r w:rsidRPr="008F6DB8">
              <w:rPr>
                <w:rFonts w:cs="Arial"/>
                <w:noProof w:val="0"/>
                <w:lang w:val="de-DE" w:eastAsia="de-DE"/>
              </w:rPr>
              <w:t xml:space="preserve">Der EVV überprüft die eingereichten Erläuterungen zum ersten </w:t>
            </w:r>
            <w:r>
              <w:rPr>
                <w:rFonts w:cs="Arial"/>
                <w:noProof w:val="0"/>
                <w:lang w:val="de-DE" w:eastAsia="de-DE"/>
              </w:rPr>
              <w:t>der so überprüften Angebote und</w:t>
            </w:r>
            <w:r w:rsidRPr="008F6DB8">
              <w:rPr>
                <w:rFonts w:cs="Arial"/>
                <w:noProof w:val="0"/>
                <w:lang w:val="de-DE" w:eastAsia="de-DE"/>
              </w:rPr>
              <w:t xml:space="preserve"> im Fal</w:t>
            </w:r>
            <w:r>
              <w:rPr>
                <w:rFonts w:cs="Arial"/>
                <w:noProof w:val="0"/>
                <w:lang w:val="de-DE" w:eastAsia="de-DE"/>
              </w:rPr>
              <w:t>le des Ausschlusses des Bieters</w:t>
            </w:r>
            <w:r w:rsidRPr="008F6DB8">
              <w:rPr>
                <w:rFonts w:cs="Arial"/>
                <w:noProof w:val="0"/>
                <w:lang w:val="de-DE" w:eastAsia="de-DE"/>
              </w:rPr>
              <w:t xml:space="preserve"> die Angemessenheit jedes weiteren, in der </w:t>
            </w:r>
            <w:r>
              <w:rPr>
                <w:rFonts w:cs="Arial"/>
                <w:noProof w:val="0"/>
                <w:lang w:val="de-DE" w:eastAsia="de-DE"/>
              </w:rPr>
              <w:t>Rangordnung</w:t>
            </w:r>
            <w:r w:rsidRPr="008F6DB8">
              <w:rPr>
                <w:rFonts w:cs="Arial"/>
                <w:noProof w:val="0"/>
                <w:lang w:val="de-DE" w:eastAsia="de-DE"/>
              </w:rPr>
              <w:t xml:space="preserve"> folgenden Angebots, das der Überprüfung des ungewöhnlich niedrigen Angebots zu unterziehen ist (bis zum ersten Angebot, das nicht als ungewöhnlich niedrig erachtet wird).</w:t>
            </w:r>
          </w:p>
        </w:tc>
        <w:tc>
          <w:tcPr>
            <w:tcW w:w="1091" w:type="dxa"/>
            <w:gridSpan w:val="2"/>
          </w:tcPr>
          <w:p w14:paraId="5A276CA6" w14:textId="77777777" w:rsidR="00E30349" w:rsidRPr="008F6DB8" w:rsidRDefault="00E30349" w:rsidP="00E30349">
            <w:pPr>
              <w:widowControl w:val="0"/>
              <w:rPr>
                <w:rFonts w:cs="Arial"/>
                <w:strike/>
                <w:lang w:val="de-DE"/>
              </w:rPr>
            </w:pPr>
          </w:p>
        </w:tc>
        <w:tc>
          <w:tcPr>
            <w:tcW w:w="4349" w:type="dxa"/>
            <w:gridSpan w:val="2"/>
          </w:tcPr>
          <w:p w14:paraId="35800A00" w14:textId="77777777" w:rsidR="00E30349" w:rsidRPr="008F6DB8" w:rsidRDefault="00E30349" w:rsidP="00E30349">
            <w:pPr>
              <w:widowControl w:val="0"/>
              <w:rPr>
                <w:lang w:val="it-IT"/>
              </w:rPr>
            </w:pPr>
            <w:r w:rsidRPr="008F6DB8">
              <w:rPr>
                <w:lang w:val="it-IT"/>
              </w:rPr>
              <w:t xml:space="preserve">L’ente committente si riserva la facoltà di chiedere contemporaneamente le spiegazioni di cui all´art. 97 d.lgs 50/2016 fino ad un massimo di 5 (cinque) offerte da assoggettare al </w:t>
            </w:r>
            <w:r w:rsidRPr="008F6DB8">
              <w:rPr>
                <w:lang w:val="it-IT"/>
              </w:rPr>
              <w:lastRenderedPageBreak/>
              <w:t>subprocedimento di anomalia ai sensi della linea guida di cui alla d.g.p. 898/2019 e comunque fino alla prima offerta non anomala.</w:t>
            </w:r>
          </w:p>
          <w:p w14:paraId="0C0C78D8" w14:textId="77777777" w:rsidR="00E30349" w:rsidRPr="008F6DB8" w:rsidRDefault="00E30349" w:rsidP="00E30349">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E30349" w:rsidRPr="006F1F17" w14:paraId="23040ADE" w14:textId="77777777" w:rsidTr="003750D2">
        <w:trPr>
          <w:gridAfter w:val="1"/>
          <w:wAfter w:w="187" w:type="dxa"/>
        </w:trPr>
        <w:tc>
          <w:tcPr>
            <w:tcW w:w="4438" w:type="dxa"/>
            <w:gridSpan w:val="2"/>
          </w:tcPr>
          <w:p w14:paraId="6077F80E" w14:textId="77777777" w:rsidR="00E30349" w:rsidRPr="00D15BFE" w:rsidRDefault="00E30349" w:rsidP="00E30349">
            <w:pPr>
              <w:widowControl w:val="0"/>
              <w:ind w:right="22"/>
              <w:rPr>
                <w:color w:val="FF0000"/>
                <w:lang w:val="de-DE"/>
              </w:rPr>
            </w:pPr>
            <w:r w:rsidRPr="00D15BFE">
              <w:rPr>
                <w:lang w:val="de-DE"/>
              </w:rPr>
              <w:lastRenderedPageBreak/>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91" w:type="dxa"/>
            <w:gridSpan w:val="2"/>
          </w:tcPr>
          <w:p w14:paraId="757416B0" w14:textId="77777777" w:rsidR="00E30349" w:rsidRPr="00D15BFE" w:rsidRDefault="00E30349" w:rsidP="00E30349">
            <w:pPr>
              <w:widowControl w:val="0"/>
              <w:rPr>
                <w:rFonts w:cs="Arial"/>
                <w:b/>
                <w:lang w:val="de-DE"/>
              </w:rPr>
            </w:pPr>
          </w:p>
        </w:tc>
        <w:tc>
          <w:tcPr>
            <w:tcW w:w="4349" w:type="dxa"/>
            <w:gridSpan w:val="2"/>
          </w:tcPr>
          <w:p w14:paraId="01974378" w14:textId="77777777" w:rsidR="00E30349" w:rsidRPr="00D15BFE" w:rsidRDefault="00E30349" w:rsidP="00E30349">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E30349" w:rsidRPr="006F1F17" w14:paraId="17C12709" w14:textId="77777777" w:rsidTr="003750D2">
        <w:trPr>
          <w:gridAfter w:val="1"/>
          <w:wAfter w:w="187" w:type="dxa"/>
        </w:trPr>
        <w:tc>
          <w:tcPr>
            <w:tcW w:w="4438" w:type="dxa"/>
            <w:gridSpan w:val="2"/>
          </w:tcPr>
          <w:p w14:paraId="6D21A9EF" w14:textId="77777777" w:rsidR="00E30349" w:rsidRPr="00D15BFE" w:rsidRDefault="00E30349" w:rsidP="00E30349">
            <w:pPr>
              <w:widowControl w:val="0"/>
              <w:ind w:right="22"/>
              <w:rPr>
                <w:color w:val="FF0000"/>
                <w:lang w:val="it-IT"/>
              </w:rPr>
            </w:pPr>
          </w:p>
        </w:tc>
        <w:tc>
          <w:tcPr>
            <w:tcW w:w="1091" w:type="dxa"/>
            <w:gridSpan w:val="2"/>
          </w:tcPr>
          <w:p w14:paraId="3F811F83" w14:textId="77777777" w:rsidR="00E30349" w:rsidRPr="00D15BFE" w:rsidRDefault="00E30349" w:rsidP="00E30349">
            <w:pPr>
              <w:widowControl w:val="0"/>
              <w:rPr>
                <w:rFonts w:cs="Arial"/>
                <w:b/>
                <w:lang w:val="it-IT"/>
              </w:rPr>
            </w:pPr>
          </w:p>
        </w:tc>
        <w:tc>
          <w:tcPr>
            <w:tcW w:w="4349" w:type="dxa"/>
            <w:gridSpan w:val="2"/>
          </w:tcPr>
          <w:p w14:paraId="57A2B330" w14:textId="77777777" w:rsidR="00E30349" w:rsidRPr="00D15BFE" w:rsidRDefault="00E30349" w:rsidP="00E30349">
            <w:pPr>
              <w:widowControl w:val="0"/>
              <w:ind w:right="181"/>
              <w:rPr>
                <w:color w:val="FF0000"/>
                <w:lang w:val="it-IT"/>
              </w:rPr>
            </w:pPr>
          </w:p>
        </w:tc>
      </w:tr>
      <w:tr w:rsidR="00E30349" w:rsidRPr="006F1F17" w14:paraId="6E6E69D1" w14:textId="77777777" w:rsidTr="003750D2">
        <w:trPr>
          <w:gridAfter w:val="1"/>
          <w:wAfter w:w="187" w:type="dxa"/>
        </w:trPr>
        <w:tc>
          <w:tcPr>
            <w:tcW w:w="4438" w:type="dxa"/>
            <w:gridSpan w:val="2"/>
          </w:tcPr>
          <w:p w14:paraId="68033BA4" w14:textId="77777777" w:rsidR="00E30349" w:rsidRPr="00D15BFE" w:rsidRDefault="00E30349" w:rsidP="00E30349">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91" w:type="dxa"/>
            <w:gridSpan w:val="2"/>
          </w:tcPr>
          <w:p w14:paraId="5F13E555" w14:textId="77777777" w:rsidR="00E30349" w:rsidRPr="00D15BFE" w:rsidRDefault="00E30349" w:rsidP="00E30349">
            <w:pPr>
              <w:widowControl w:val="0"/>
              <w:rPr>
                <w:rFonts w:cs="Arial"/>
                <w:b/>
                <w:lang w:val="de-DE"/>
              </w:rPr>
            </w:pPr>
          </w:p>
        </w:tc>
        <w:tc>
          <w:tcPr>
            <w:tcW w:w="4349" w:type="dxa"/>
            <w:gridSpan w:val="2"/>
          </w:tcPr>
          <w:p w14:paraId="1951D728" w14:textId="77777777" w:rsidR="00E30349" w:rsidRPr="00D15BFE" w:rsidRDefault="00E30349" w:rsidP="00E30349">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14:paraId="73B7D4DF" w14:textId="77777777" w:rsidR="00E30349" w:rsidRPr="00D15BFE" w:rsidRDefault="00E30349" w:rsidP="00E30349">
            <w:pPr>
              <w:widowControl w:val="0"/>
              <w:ind w:right="181"/>
              <w:rPr>
                <w:color w:val="FF0000"/>
                <w:lang w:val="it-IT"/>
              </w:rPr>
            </w:pPr>
          </w:p>
        </w:tc>
      </w:tr>
      <w:tr w:rsidR="00E30349" w:rsidRPr="006F1F17" w14:paraId="75F2631F" w14:textId="77777777" w:rsidTr="003750D2">
        <w:trPr>
          <w:gridAfter w:val="1"/>
          <w:wAfter w:w="187" w:type="dxa"/>
        </w:trPr>
        <w:tc>
          <w:tcPr>
            <w:tcW w:w="4438" w:type="dxa"/>
            <w:gridSpan w:val="2"/>
          </w:tcPr>
          <w:p w14:paraId="1CDE6C0B" w14:textId="77777777" w:rsidR="00E30349" w:rsidRPr="00D15BFE" w:rsidRDefault="00E30349" w:rsidP="00E30349">
            <w:pPr>
              <w:widowControl w:val="0"/>
              <w:ind w:right="22"/>
              <w:rPr>
                <w:color w:val="FF0000"/>
                <w:lang w:val="it-IT"/>
              </w:rPr>
            </w:pPr>
          </w:p>
        </w:tc>
        <w:tc>
          <w:tcPr>
            <w:tcW w:w="1091" w:type="dxa"/>
            <w:gridSpan w:val="2"/>
          </w:tcPr>
          <w:p w14:paraId="1BE391E1" w14:textId="77777777" w:rsidR="00E30349" w:rsidRPr="00D15BFE" w:rsidRDefault="00E30349" w:rsidP="00E30349">
            <w:pPr>
              <w:widowControl w:val="0"/>
              <w:rPr>
                <w:rFonts w:cs="Arial"/>
                <w:b/>
                <w:lang w:val="it-IT"/>
              </w:rPr>
            </w:pPr>
          </w:p>
        </w:tc>
        <w:tc>
          <w:tcPr>
            <w:tcW w:w="4349" w:type="dxa"/>
            <w:gridSpan w:val="2"/>
          </w:tcPr>
          <w:p w14:paraId="04601AD7" w14:textId="77777777" w:rsidR="00E30349" w:rsidRPr="00D15BFE" w:rsidRDefault="00E30349" w:rsidP="00E30349">
            <w:pPr>
              <w:widowControl w:val="0"/>
              <w:ind w:right="181"/>
              <w:rPr>
                <w:color w:val="FF0000"/>
                <w:lang w:val="it-IT"/>
              </w:rPr>
            </w:pPr>
          </w:p>
        </w:tc>
      </w:tr>
      <w:tr w:rsidR="00E30349" w:rsidRPr="006F1F17" w14:paraId="4E7AC998" w14:textId="77777777" w:rsidTr="003750D2">
        <w:trPr>
          <w:gridAfter w:val="1"/>
          <w:wAfter w:w="187" w:type="dxa"/>
        </w:trPr>
        <w:tc>
          <w:tcPr>
            <w:tcW w:w="4438" w:type="dxa"/>
            <w:gridSpan w:val="2"/>
          </w:tcPr>
          <w:p w14:paraId="6ED1A53A" w14:textId="77777777" w:rsidR="00E30349" w:rsidRPr="00D15BFE" w:rsidRDefault="00E30349" w:rsidP="00E30349">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91" w:type="dxa"/>
            <w:gridSpan w:val="2"/>
          </w:tcPr>
          <w:p w14:paraId="7BBCA3C5" w14:textId="77777777" w:rsidR="00E30349" w:rsidRPr="00D15BFE" w:rsidRDefault="00E30349" w:rsidP="00E30349">
            <w:pPr>
              <w:widowControl w:val="0"/>
              <w:rPr>
                <w:rFonts w:cs="Arial"/>
                <w:b/>
                <w:lang w:val="de-DE"/>
              </w:rPr>
            </w:pPr>
          </w:p>
        </w:tc>
        <w:tc>
          <w:tcPr>
            <w:tcW w:w="4349" w:type="dxa"/>
            <w:gridSpan w:val="2"/>
          </w:tcPr>
          <w:p w14:paraId="0EE3A698" w14:textId="77777777" w:rsidR="00E30349" w:rsidRPr="00D15BFE" w:rsidRDefault="00E30349" w:rsidP="00E30349">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E30349" w:rsidRPr="006F1F17" w14:paraId="081BDE73" w14:textId="77777777" w:rsidTr="003750D2">
        <w:trPr>
          <w:gridAfter w:val="1"/>
          <w:wAfter w:w="187" w:type="dxa"/>
        </w:trPr>
        <w:tc>
          <w:tcPr>
            <w:tcW w:w="4438" w:type="dxa"/>
            <w:gridSpan w:val="2"/>
          </w:tcPr>
          <w:p w14:paraId="5794A4C8" w14:textId="77777777" w:rsidR="00E30349" w:rsidRPr="00D15BFE" w:rsidRDefault="00E30349" w:rsidP="00E30349">
            <w:pPr>
              <w:widowControl w:val="0"/>
              <w:ind w:right="22"/>
              <w:rPr>
                <w:rFonts w:cs="Arial"/>
                <w:lang w:val="it-IT"/>
              </w:rPr>
            </w:pPr>
          </w:p>
        </w:tc>
        <w:tc>
          <w:tcPr>
            <w:tcW w:w="1091" w:type="dxa"/>
            <w:gridSpan w:val="2"/>
          </w:tcPr>
          <w:p w14:paraId="7C828151" w14:textId="77777777" w:rsidR="00E30349" w:rsidRPr="00D15BFE" w:rsidRDefault="00E30349" w:rsidP="00E30349">
            <w:pPr>
              <w:widowControl w:val="0"/>
              <w:rPr>
                <w:rFonts w:cs="Arial"/>
                <w:lang w:val="it-IT"/>
              </w:rPr>
            </w:pPr>
          </w:p>
        </w:tc>
        <w:tc>
          <w:tcPr>
            <w:tcW w:w="4349" w:type="dxa"/>
            <w:gridSpan w:val="2"/>
          </w:tcPr>
          <w:p w14:paraId="35A7F983"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19BABAE3" w14:textId="77777777" w:rsidTr="003750D2">
        <w:trPr>
          <w:gridAfter w:val="1"/>
          <w:wAfter w:w="187" w:type="dxa"/>
        </w:trPr>
        <w:tc>
          <w:tcPr>
            <w:tcW w:w="4438" w:type="dxa"/>
            <w:gridSpan w:val="2"/>
          </w:tcPr>
          <w:p w14:paraId="30319CAC" w14:textId="77777777" w:rsidR="00E30349" w:rsidRPr="00A03E72" w:rsidRDefault="00E30349" w:rsidP="00E30349">
            <w:pPr>
              <w:widowControl w:val="0"/>
              <w:ind w:right="22"/>
              <w:rPr>
                <w:rFonts w:cs="Arial"/>
                <w:b/>
                <w:noProof w:val="0"/>
                <w:u w:val="single"/>
                <w:lang w:val="de-DE"/>
              </w:rPr>
            </w:pPr>
            <w:r w:rsidRPr="00A03E72">
              <w:rPr>
                <w:rFonts w:cs="Arial"/>
                <w:b/>
                <w:noProof w:val="0"/>
                <w:u w:val="single"/>
                <w:lang w:val="de-DE"/>
              </w:rPr>
              <w:t>Der EVV überprüft in nichtöffentlicher Sitzung, eventuell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7A54437B" w14:textId="77777777" w:rsidR="00E30349" w:rsidRPr="00D15BFE" w:rsidRDefault="00E30349" w:rsidP="00E30349">
            <w:pPr>
              <w:widowControl w:val="0"/>
              <w:ind w:right="22"/>
              <w:rPr>
                <w:rFonts w:cs="Arial"/>
                <w:lang w:val="de-DE"/>
              </w:rPr>
            </w:pPr>
            <w:r w:rsidRPr="00A03E72">
              <w:rPr>
                <w:rFonts w:cs="Arial"/>
                <w:b/>
                <w:noProof w:val="0"/>
                <w:u w:val="single"/>
                <w:lang w:val="de-DE"/>
              </w:rPr>
              <w:t>Der EVV schlägt der Wettbewerbsbehörde den Ausschluss jener Angebote vor, welche aufgrund der Überprüfung der übermittelten Erläuterungen insgesamt als nicht vertrauenswürdig erscheinen.</w:t>
            </w:r>
          </w:p>
        </w:tc>
        <w:tc>
          <w:tcPr>
            <w:tcW w:w="1091" w:type="dxa"/>
            <w:gridSpan w:val="2"/>
          </w:tcPr>
          <w:p w14:paraId="0DADAD17" w14:textId="77777777" w:rsidR="00E30349" w:rsidRPr="00D15BFE" w:rsidRDefault="00E30349" w:rsidP="00E30349">
            <w:pPr>
              <w:widowControl w:val="0"/>
              <w:rPr>
                <w:rFonts w:cs="Arial"/>
                <w:lang w:val="de-DE"/>
              </w:rPr>
            </w:pPr>
          </w:p>
        </w:tc>
        <w:tc>
          <w:tcPr>
            <w:tcW w:w="4349" w:type="dxa"/>
            <w:gridSpan w:val="2"/>
          </w:tcPr>
          <w:p w14:paraId="5AD5F1F1" w14:textId="77777777" w:rsidR="00E30349" w:rsidRDefault="00E30349" w:rsidP="00E30349">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CAF994B" w14:textId="77777777" w:rsidR="00E30349" w:rsidRPr="00D15BFE" w:rsidRDefault="00E30349" w:rsidP="00E30349">
            <w:pPr>
              <w:widowControl w:val="0"/>
              <w:autoSpaceDE w:val="0"/>
              <w:autoSpaceDN w:val="0"/>
              <w:adjustRightInd w:val="0"/>
              <w:ind w:right="105"/>
              <w:rPr>
                <w:rFonts w:cs="Arial"/>
                <w:b/>
                <w:u w:val="single"/>
                <w:lang w:val="it-IT"/>
              </w:rPr>
            </w:pPr>
          </w:p>
          <w:p w14:paraId="5798BDEB"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E30349" w:rsidRPr="006F1F17" w14:paraId="7019A11A" w14:textId="77777777" w:rsidTr="003750D2">
        <w:trPr>
          <w:gridAfter w:val="1"/>
          <w:wAfter w:w="187" w:type="dxa"/>
        </w:trPr>
        <w:tc>
          <w:tcPr>
            <w:tcW w:w="4438" w:type="dxa"/>
            <w:gridSpan w:val="2"/>
          </w:tcPr>
          <w:p w14:paraId="2BA05A20" w14:textId="77777777" w:rsidR="00E30349" w:rsidRPr="00D15BFE" w:rsidRDefault="00E30349" w:rsidP="00E30349">
            <w:pPr>
              <w:widowControl w:val="0"/>
              <w:ind w:right="22"/>
              <w:rPr>
                <w:rFonts w:cs="Arial"/>
                <w:lang w:val="it-IT"/>
              </w:rPr>
            </w:pPr>
          </w:p>
        </w:tc>
        <w:tc>
          <w:tcPr>
            <w:tcW w:w="1091" w:type="dxa"/>
            <w:gridSpan w:val="2"/>
          </w:tcPr>
          <w:p w14:paraId="41AE584A" w14:textId="77777777" w:rsidR="00E30349" w:rsidRPr="00D15BFE" w:rsidRDefault="00E30349" w:rsidP="00E30349">
            <w:pPr>
              <w:widowControl w:val="0"/>
              <w:rPr>
                <w:rFonts w:cs="Arial"/>
                <w:lang w:val="it-IT"/>
              </w:rPr>
            </w:pPr>
          </w:p>
        </w:tc>
        <w:tc>
          <w:tcPr>
            <w:tcW w:w="4349" w:type="dxa"/>
            <w:gridSpan w:val="2"/>
          </w:tcPr>
          <w:p w14:paraId="587DE07B"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39E7EE75" w14:textId="77777777" w:rsidTr="003750D2">
        <w:trPr>
          <w:gridAfter w:val="1"/>
          <w:wAfter w:w="187" w:type="dxa"/>
        </w:trPr>
        <w:tc>
          <w:tcPr>
            <w:tcW w:w="4438" w:type="dxa"/>
            <w:gridSpan w:val="2"/>
          </w:tcPr>
          <w:p w14:paraId="22465B28" w14:textId="77777777" w:rsidR="00E30349" w:rsidRPr="00D15BFE" w:rsidRDefault="00E30349" w:rsidP="00E30349">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91" w:type="dxa"/>
            <w:gridSpan w:val="2"/>
          </w:tcPr>
          <w:p w14:paraId="0023D8FD" w14:textId="77777777" w:rsidR="00E30349" w:rsidRPr="00D15BFE" w:rsidRDefault="00E30349" w:rsidP="00E30349">
            <w:pPr>
              <w:widowControl w:val="0"/>
              <w:rPr>
                <w:rFonts w:cs="Arial"/>
                <w:lang w:val="de-DE"/>
              </w:rPr>
            </w:pPr>
          </w:p>
        </w:tc>
        <w:tc>
          <w:tcPr>
            <w:tcW w:w="4349" w:type="dxa"/>
            <w:gridSpan w:val="2"/>
          </w:tcPr>
          <w:p w14:paraId="7A481203" w14:textId="77777777" w:rsidR="00E30349" w:rsidRPr="00D15BFE" w:rsidRDefault="00E30349" w:rsidP="00E30349">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2"/>
      <w:tr w:rsidR="00E30349" w:rsidRPr="006F1F17" w14:paraId="70A52A00" w14:textId="77777777" w:rsidTr="003750D2">
        <w:trPr>
          <w:gridAfter w:val="1"/>
          <w:wAfter w:w="187" w:type="dxa"/>
        </w:trPr>
        <w:tc>
          <w:tcPr>
            <w:tcW w:w="4438" w:type="dxa"/>
            <w:gridSpan w:val="2"/>
          </w:tcPr>
          <w:p w14:paraId="11B3DFFD" w14:textId="77777777" w:rsidR="00E30349" w:rsidRPr="00D15BFE" w:rsidRDefault="00E30349" w:rsidP="00E30349">
            <w:pPr>
              <w:widowControl w:val="0"/>
              <w:ind w:right="22"/>
              <w:rPr>
                <w:rFonts w:cs="Arial"/>
                <w:lang w:val="it-IT"/>
              </w:rPr>
            </w:pPr>
          </w:p>
        </w:tc>
        <w:tc>
          <w:tcPr>
            <w:tcW w:w="1091" w:type="dxa"/>
            <w:gridSpan w:val="2"/>
          </w:tcPr>
          <w:p w14:paraId="3CA4AC73" w14:textId="77777777" w:rsidR="00E30349" w:rsidRPr="00D15BFE" w:rsidRDefault="00E30349" w:rsidP="00E30349">
            <w:pPr>
              <w:widowControl w:val="0"/>
              <w:rPr>
                <w:rFonts w:cs="Arial"/>
                <w:lang w:val="it-IT"/>
              </w:rPr>
            </w:pPr>
          </w:p>
        </w:tc>
        <w:tc>
          <w:tcPr>
            <w:tcW w:w="4349" w:type="dxa"/>
            <w:gridSpan w:val="2"/>
          </w:tcPr>
          <w:p w14:paraId="147892D1"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D15BFE" w14:paraId="67F964AB" w14:textId="77777777" w:rsidTr="003750D2">
        <w:trPr>
          <w:gridAfter w:val="1"/>
          <w:wAfter w:w="187" w:type="dxa"/>
        </w:trPr>
        <w:tc>
          <w:tcPr>
            <w:tcW w:w="4438" w:type="dxa"/>
            <w:gridSpan w:val="2"/>
          </w:tcPr>
          <w:p w14:paraId="0B49262F" w14:textId="77777777" w:rsidR="00E30349" w:rsidRPr="00D15BFE" w:rsidRDefault="00E30349" w:rsidP="00E30349">
            <w:pPr>
              <w:widowControl w:val="0"/>
              <w:ind w:right="22"/>
              <w:rPr>
                <w:rFonts w:cs="Arial"/>
                <w:b/>
                <w:lang w:val="it-IT"/>
              </w:rPr>
            </w:pPr>
            <w:r w:rsidRPr="00D15BFE">
              <w:rPr>
                <w:rFonts w:cs="Arial"/>
                <w:b/>
                <w:lang w:val="it-IT"/>
              </w:rPr>
              <w:t>4. Kontrollen und Überprüfungen</w:t>
            </w:r>
          </w:p>
        </w:tc>
        <w:tc>
          <w:tcPr>
            <w:tcW w:w="1091" w:type="dxa"/>
            <w:gridSpan w:val="2"/>
          </w:tcPr>
          <w:p w14:paraId="104A8702" w14:textId="77777777" w:rsidR="00E30349" w:rsidRPr="00D15BFE" w:rsidRDefault="00E30349" w:rsidP="00E30349">
            <w:pPr>
              <w:widowControl w:val="0"/>
              <w:rPr>
                <w:rFonts w:cs="Arial"/>
                <w:b/>
                <w:lang w:val="it-IT"/>
              </w:rPr>
            </w:pPr>
          </w:p>
        </w:tc>
        <w:tc>
          <w:tcPr>
            <w:tcW w:w="4349" w:type="dxa"/>
            <w:gridSpan w:val="2"/>
          </w:tcPr>
          <w:p w14:paraId="162A1878"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E30349" w:rsidRPr="00D15BFE" w14:paraId="228EC696" w14:textId="77777777" w:rsidTr="003750D2">
        <w:trPr>
          <w:gridAfter w:val="1"/>
          <w:wAfter w:w="187" w:type="dxa"/>
        </w:trPr>
        <w:tc>
          <w:tcPr>
            <w:tcW w:w="4438" w:type="dxa"/>
            <w:gridSpan w:val="2"/>
          </w:tcPr>
          <w:p w14:paraId="6597F359" w14:textId="77777777" w:rsidR="00E30349" w:rsidRPr="00D15BFE" w:rsidRDefault="00E30349" w:rsidP="00E30349">
            <w:pPr>
              <w:widowControl w:val="0"/>
              <w:ind w:right="22"/>
              <w:rPr>
                <w:rFonts w:cs="Arial"/>
                <w:b/>
                <w:lang w:val="it-IT"/>
              </w:rPr>
            </w:pPr>
          </w:p>
        </w:tc>
        <w:tc>
          <w:tcPr>
            <w:tcW w:w="1091" w:type="dxa"/>
            <w:gridSpan w:val="2"/>
          </w:tcPr>
          <w:p w14:paraId="115F8782" w14:textId="77777777" w:rsidR="00E30349" w:rsidRPr="00D15BFE" w:rsidRDefault="00E30349" w:rsidP="00E30349">
            <w:pPr>
              <w:widowControl w:val="0"/>
              <w:rPr>
                <w:rFonts w:cs="Arial"/>
                <w:b/>
                <w:lang w:val="it-IT"/>
              </w:rPr>
            </w:pPr>
          </w:p>
        </w:tc>
        <w:tc>
          <w:tcPr>
            <w:tcW w:w="4349" w:type="dxa"/>
            <w:gridSpan w:val="2"/>
          </w:tcPr>
          <w:p w14:paraId="18DE487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49E4C940" w14:textId="77777777" w:rsidTr="003750D2">
        <w:trPr>
          <w:gridAfter w:val="1"/>
          <w:wAfter w:w="187" w:type="dxa"/>
        </w:trPr>
        <w:tc>
          <w:tcPr>
            <w:tcW w:w="4438" w:type="dxa"/>
            <w:gridSpan w:val="2"/>
          </w:tcPr>
          <w:p w14:paraId="5A653BA9" w14:textId="77777777" w:rsidR="00E30349" w:rsidRPr="00D15BFE" w:rsidRDefault="00E30349" w:rsidP="00E30349">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91" w:type="dxa"/>
            <w:gridSpan w:val="2"/>
          </w:tcPr>
          <w:p w14:paraId="78AEB40F" w14:textId="77777777" w:rsidR="00E30349" w:rsidRPr="00D15BFE" w:rsidRDefault="00E30349" w:rsidP="00E30349">
            <w:pPr>
              <w:widowControl w:val="0"/>
              <w:rPr>
                <w:rFonts w:cs="Arial"/>
                <w:b/>
                <w:lang w:val="de-DE"/>
              </w:rPr>
            </w:pPr>
          </w:p>
        </w:tc>
        <w:tc>
          <w:tcPr>
            <w:tcW w:w="4349" w:type="dxa"/>
            <w:gridSpan w:val="2"/>
          </w:tcPr>
          <w:p w14:paraId="613E9257" w14:textId="77777777" w:rsidR="00E30349" w:rsidRPr="00D15BFE" w:rsidRDefault="00E30349" w:rsidP="00E30349">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38810D3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19F24FE1" w14:textId="77777777" w:rsidTr="003750D2">
        <w:trPr>
          <w:gridAfter w:val="1"/>
          <w:wAfter w:w="187" w:type="dxa"/>
        </w:trPr>
        <w:tc>
          <w:tcPr>
            <w:tcW w:w="4438" w:type="dxa"/>
            <w:gridSpan w:val="2"/>
          </w:tcPr>
          <w:p w14:paraId="69098705" w14:textId="77777777" w:rsidR="00E30349" w:rsidRPr="00D15BFE" w:rsidRDefault="00E30349" w:rsidP="00E30349">
            <w:pPr>
              <w:widowControl w:val="0"/>
              <w:ind w:right="22"/>
              <w:rPr>
                <w:rFonts w:cs="Arial"/>
                <w:b/>
                <w:lang w:val="it-IT"/>
              </w:rPr>
            </w:pPr>
          </w:p>
        </w:tc>
        <w:tc>
          <w:tcPr>
            <w:tcW w:w="1091" w:type="dxa"/>
            <w:gridSpan w:val="2"/>
          </w:tcPr>
          <w:p w14:paraId="2D8DC4CD" w14:textId="77777777" w:rsidR="00E30349" w:rsidRPr="00D15BFE" w:rsidRDefault="00E30349" w:rsidP="00E30349">
            <w:pPr>
              <w:widowControl w:val="0"/>
              <w:rPr>
                <w:rFonts w:cs="Arial"/>
                <w:b/>
                <w:lang w:val="it-IT"/>
              </w:rPr>
            </w:pPr>
          </w:p>
        </w:tc>
        <w:tc>
          <w:tcPr>
            <w:tcW w:w="4349" w:type="dxa"/>
            <w:gridSpan w:val="2"/>
          </w:tcPr>
          <w:p w14:paraId="32C3BB39"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617E9EEA" w14:textId="77777777" w:rsidTr="003750D2">
        <w:trPr>
          <w:gridAfter w:val="1"/>
          <w:wAfter w:w="187" w:type="dxa"/>
        </w:trPr>
        <w:tc>
          <w:tcPr>
            <w:tcW w:w="4438" w:type="dxa"/>
            <w:gridSpan w:val="2"/>
          </w:tcPr>
          <w:p w14:paraId="7FEF19DD" w14:textId="77777777" w:rsidR="00E30349" w:rsidRPr="008022FF" w:rsidRDefault="00E30349" w:rsidP="00E30349">
            <w:pPr>
              <w:widowControl w:val="0"/>
              <w:ind w:right="22"/>
              <w:rPr>
                <w:rFonts w:cs="Arial"/>
                <w:b/>
                <w:lang w:val="de-DE"/>
              </w:rPr>
            </w:pPr>
            <w:r w:rsidRPr="008022FF">
              <w:rPr>
                <w:rFonts w:cs="Arial"/>
                <w:noProof w:val="0"/>
                <w:lang w:val="de-DE"/>
              </w:rPr>
              <w:t xml:space="preserve">Gemäß </w:t>
            </w:r>
            <w:r w:rsidRPr="00844AD0">
              <w:rPr>
                <w:rFonts w:cs="Arial"/>
                <w:noProof w:val="0"/>
                <w:lang w:val="de-DE"/>
              </w:rPr>
              <w:t>Art. 27 LG</w:t>
            </w:r>
            <w:r w:rsidRPr="008022FF">
              <w:rPr>
                <w:rFonts w:cs="Arial"/>
                <w:noProof w:val="0"/>
                <w:lang w:val="de-DE"/>
              </w:rPr>
              <w:t xml:space="preserve"> Nr. 16/2015 beschränkt die Vergabestelle die Überprüfung der Erfüllung der allgemeinen und besonderen Anforderungen auf den Zuschlagsempfänger (einschließlich etwaiger Hilfs</w:t>
            </w:r>
            <w:r w:rsidRPr="00A03E72">
              <w:rPr>
                <w:rFonts w:cs="Arial"/>
                <w:noProof w:val="0"/>
                <w:lang w:val="de-DE"/>
              </w:rPr>
              <w:softHyphen/>
            </w:r>
            <w:r w:rsidRPr="008022FF">
              <w:rPr>
                <w:rFonts w:cs="Arial"/>
                <w:noProof w:val="0"/>
                <w:lang w:val="de-DE"/>
              </w:rPr>
              <w:t xml:space="preserve">unternehmen, ausführende </w:t>
            </w:r>
            <w:proofErr w:type="spellStart"/>
            <w:r w:rsidRPr="008022FF">
              <w:rPr>
                <w:rFonts w:cs="Arial"/>
                <w:noProof w:val="0"/>
                <w:lang w:val="de-DE"/>
              </w:rPr>
              <w:t>Konsortiumsmitglieder</w:t>
            </w:r>
            <w:proofErr w:type="spellEnd"/>
            <w:r w:rsidRPr="008022FF">
              <w:rPr>
                <w:rFonts w:cs="Arial"/>
                <w:noProof w:val="0"/>
                <w:lang w:val="de-DE"/>
              </w:rPr>
              <w:t>).</w:t>
            </w:r>
          </w:p>
        </w:tc>
        <w:tc>
          <w:tcPr>
            <w:tcW w:w="1091" w:type="dxa"/>
            <w:gridSpan w:val="2"/>
          </w:tcPr>
          <w:p w14:paraId="12C03D28" w14:textId="77777777" w:rsidR="00E30349" w:rsidRPr="008022FF" w:rsidRDefault="00E30349" w:rsidP="00E30349">
            <w:pPr>
              <w:widowControl w:val="0"/>
              <w:rPr>
                <w:rFonts w:cs="Arial"/>
                <w:b/>
                <w:lang w:val="de-DE"/>
              </w:rPr>
            </w:pPr>
          </w:p>
        </w:tc>
        <w:tc>
          <w:tcPr>
            <w:tcW w:w="4349" w:type="dxa"/>
            <w:gridSpan w:val="2"/>
          </w:tcPr>
          <w:p w14:paraId="73F6E365" w14:textId="77777777" w:rsidR="00E30349" w:rsidRPr="008022FF" w:rsidRDefault="00E30349" w:rsidP="00E30349">
            <w:pPr>
              <w:widowControl w:val="0"/>
              <w:ind w:right="181"/>
              <w:rPr>
                <w:rFonts w:cs="Arial"/>
                <w:b/>
                <w:noProof w:val="0"/>
                <w:color w:val="000000"/>
                <w:lang w:val="it-IT" w:eastAsia="de-DE"/>
              </w:rPr>
            </w:pPr>
            <w:r w:rsidRPr="008022FF">
              <w:rPr>
                <w:rFonts w:cs="Arial"/>
                <w:noProof w:val="0"/>
                <w:lang w:val="it-IT" w:eastAsia="de-DE"/>
              </w:rPr>
              <w:t xml:space="preserve">A norma dell’art. 27 della </w:t>
            </w:r>
            <w:proofErr w:type="spellStart"/>
            <w:r w:rsidRPr="008022FF">
              <w:rPr>
                <w:rFonts w:cs="Arial"/>
                <w:noProof w:val="0"/>
                <w:lang w:val="it-IT" w:eastAsia="de-DE"/>
              </w:rPr>
              <w:t>l.p</w:t>
            </w:r>
            <w:proofErr w:type="spellEnd"/>
            <w:r w:rsidRPr="008022FF">
              <w:rPr>
                <w:rFonts w:cs="Arial"/>
                <w:noProof w:val="0"/>
                <w:lang w:val="it-IT" w:eastAsia="de-DE"/>
              </w:rPr>
              <w:t xml:space="preserve">.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E30349" w:rsidRPr="006F1F17" w14:paraId="126C13CA" w14:textId="77777777" w:rsidTr="003750D2">
        <w:trPr>
          <w:gridAfter w:val="1"/>
          <w:wAfter w:w="187" w:type="dxa"/>
        </w:trPr>
        <w:tc>
          <w:tcPr>
            <w:tcW w:w="4438" w:type="dxa"/>
            <w:gridSpan w:val="2"/>
          </w:tcPr>
          <w:p w14:paraId="51A34F59" w14:textId="77777777" w:rsidR="00E30349" w:rsidRPr="00D15BFE" w:rsidRDefault="00E30349" w:rsidP="00E30349">
            <w:pPr>
              <w:widowControl w:val="0"/>
              <w:ind w:right="22"/>
              <w:rPr>
                <w:rFonts w:cs="Arial"/>
                <w:b/>
                <w:lang w:val="it-IT"/>
              </w:rPr>
            </w:pPr>
          </w:p>
        </w:tc>
        <w:tc>
          <w:tcPr>
            <w:tcW w:w="1091" w:type="dxa"/>
            <w:gridSpan w:val="2"/>
          </w:tcPr>
          <w:p w14:paraId="0127E918" w14:textId="77777777" w:rsidR="00E30349" w:rsidRPr="00D15BFE" w:rsidRDefault="00E30349" w:rsidP="00E30349">
            <w:pPr>
              <w:widowControl w:val="0"/>
              <w:rPr>
                <w:rFonts w:cs="Arial"/>
                <w:b/>
                <w:lang w:val="it-IT"/>
              </w:rPr>
            </w:pPr>
          </w:p>
        </w:tc>
        <w:tc>
          <w:tcPr>
            <w:tcW w:w="4349" w:type="dxa"/>
            <w:gridSpan w:val="2"/>
          </w:tcPr>
          <w:p w14:paraId="7325F670"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3E7782F9" w14:textId="77777777" w:rsidTr="003750D2">
        <w:trPr>
          <w:gridAfter w:val="1"/>
          <w:wAfter w:w="187" w:type="dxa"/>
        </w:trPr>
        <w:tc>
          <w:tcPr>
            <w:tcW w:w="4438" w:type="dxa"/>
            <w:gridSpan w:val="2"/>
          </w:tcPr>
          <w:p w14:paraId="573FD704" w14:textId="77777777" w:rsidR="00E30349" w:rsidRPr="00D15BFE" w:rsidRDefault="00E30349" w:rsidP="00E30349">
            <w:pPr>
              <w:widowControl w:val="0"/>
              <w:ind w:right="22"/>
              <w:rPr>
                <w:rFonts w:cs="Arial"/>
                <w:noProof w:val="0"/>
                <w:lang w:val="de-DE" w:eastAsia="it-IT"/>
              </w:rPr>
            </w:pPr>
            <w:r>
              <w:rPr>
                <w:rFonts w:cs="Arial"/>
                <w:noProof w:val="0"/>
                <w:lang w:val="de-DE"/>
              </w:rPr>
              <w:t>Um die</w:t>
            </w:r>
            <w:r w:rsidRPr="00D15BFE">
              <w:rPr>
                <w:rFonts w:cs="Arial"/>
                <w:noProof w:val="0"/>
                <w:lang w:val="de-DE"/>
              </w:rPr>
              <w:t xml:space="preserve"> Kontrollen gemäß Art. 80 </w:t>
            </w:r>
            <w:proofErr w:type="spellStart"/>
            <w:r w:rsidRPr="00D15BFE">
              <w:rPr>
                <w:rFonts w:cs="Arial"/>
                <w:noProof w:val="0"/>
                <w:lang w:val="de-DE"/>
              </w:rPr>
              <w:t>GvD</w:t>
            </w:r>
            <w:proofErr w:type="spellEnd"/>
            <w:r w:rsidRPr="00D15BFE">
              <w:rPr>
                <w:rFonts w:cs="Arial"/>
                <w:noProof w:val="0"/>
                <w:lang w:val="de-DE"/>
              </w:rPr>
              <w:t xml:space="preserve">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91" w:type="dxa"/>
            <w:gridSpan w:val="2"/>
          </w:tcPr>
          <w:p w14:paraId="47289BDB" w14:textId="77777777" w:rsidR="00E30349" w:rsidRPr="00D15BFE" w:rsidRDefault="00E30349" w:rsidP="00E30349">
            <w:pPr>
              <w:widowControl w:val="0"/>
              <w:rPr>
                <w:rFonts w:cs="Arial"/>
                <w:b/>
                <w:lang w:val="de-DE"/>
              </w:rPr>
            </w:pPr>
          </w:p>
        </w:tc>
        <w:tc>
          <w:tcPr>
            <w:tcW w:w="4349" w:type="dxa"/>
            <w:gridSpan w:val="2"/>
          </w:tcPr>
          <w:p w14:paraId="7BEFED82" w14:textId="77777777" w:rsidR="00E30349" w:rsidRPr="00D15BFE" w:rsidRDefault="00E30349" w:rsidP="00E30349">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E30349" w:rsidRPr="006F1F17" w14:paraId="4FA159EE" w14:textId="77777777" w:rsidTr="003750D2">
        <w:trPr>
          <w:gridAfter w:val="1"/>
          <w:wAfter w:w="187" w:type="dxa"/>
        </w:trPr>
        <w:tc>
          <w:tcPr>
            <w:tcW w:w="4438" w:type="dxa"/>
            <w:gridSpan w:val="2"/>
          </w:tcPr>
          <w:p w14:paraId="09E84FEB" w14:textId="77777777" w:rsidR="00E30349" w:rsidRPr="00D15BFE" w:rsidRDefault="00E30349" w:rsidP="00E30349">
            <w:pPr>
              <w:widowControl w:val="0"/>
              <w:ind w:right="22"/>
              <w:rPr>
                <w:rFonts w:cs="Arial"/>
                <w:noProof w:val="0"/>
                <w:lang w:val="it-IT" w:eastAsia="it-IT"/>
              </w:rPr>
            </w:pPr>
          </w:p>
        </w:tc>
        <w:tc>
          <w:tcPr>
            <w:tcW w:w="1091" w:type="dxa"/>
            <w:gridSpan w:val="2"/>
          </w:tcPr>
          <w:p w14:paraId="304EAC76" w14:textId="77777777" w:rsidR="00E30349" w:rsidRPr="00D15BFE" w:rsidRDefault="00E30349" w:rsidP="00E30349">
            <w:pPr>
              <w:widowControl w:val="0"/>
              <w:rPr>
                <w:rFonts w:cs="Arial"/>
                <w:b/>
                <w:lang w:val="it-IT"/>
              </w:rPr>
            </w:pPr>
          </w:p>
        </w:tc>
        <w:tc>
          <w:tcPr>
            <w:tcW w:w="4349" w:type="dxa"/>
            <w:gridSpan w:val="2"/>
          </w:tcPr>
          <w:p w14:paraId="553AE649"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D15BFE" w14:paraId="3B465B11" w14:textId="77777777" w:rsidTr="003750D2">
        <w:trPr>
          <w:gridAfter w:val="1"/>
          <w:wAfter w:w="187" w:type="dxa"/>
        </w:trPr>
        <w:tc>
          <w:tcPr>
            <w:tcW w:w="4438" w:type="dxa"/>
            <w:gridSpan w:val="2"/>
          </w:tcPr>
          <w:p w14:paraId="7C03F060" w14:textId="77777777" w:rsidR="00E30349" w:rsidRPr="00C030F1" w:rsidRDefault="00E30349" w:rsidP="00E30349">
            <w:pPr>
              <w:widowControl w:val="0"/>
              <w:numPr>
                <w:ilvl w:val="0"/>
                <w:numId w:val="34"/>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14:paraId="3E2988D0" w14:textId="77777777" w:rsidR="00E30349" w:rsidRPr="00D15BFE" w:rsidRDefault="00E30349" w:rsidP="00E30349">
            <w:pPr>
              <w:widowControl w:val="0"/>
              <w:numPr>
                <w:ilvl w:val="0"/>
                <w:numId w:val="34"/>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14:paraId="5A7269CE" w14:textId="77777777" w:rsidR="00E30349" w:rsidRPr="00640716" w:rsidRDefault="00E30349" w:rsidP="00E30349">
            <w:pPr>
              <w:widowControl w:val="0"/>
              <w:numPr>
                <w:ilvl w:val="0"/>
                <w:numId w:val="34"/>
              </w:numPr>
              <w:tabs>
                <w:tab w:val="clear" w:pos="690"/>
                <w:tab w:val="num" w:pos="360"/>
              </w:tabs>
              <w:ind w:left="280" w:right="22" w:hanging="280"/>
              <w:rPr>
                <w:rFonts w:cs="Arial"/>
                <w:noProof w:val="0"/>
                <w:lang w:val="de-DE"/>
              </w:rPr>
            </w:pPr>
            <w:r>
              <w:rPr>
                <w:rFonts w:cs="Arial"/>
                <w:lang w:val="de-DE"/>
              </w:rPr>
              <w:t>eventu</w:t>
            </w:r>
            <w:proofErr w:type="spellStart"/>
            <w:r>
              <w:rPr>
                <w:rFonts w:cs="Arial"/>
                <w:noProof w:val="0"/>
                <w:lang w:val="de-DE"/>
              </w:rPr>
              <w:t>elles</w:t>
            </w:r>
            <w:proofErr w:type="spellEnd"/>
            <w:r>
              <w:rPr>
                <w:rFonts w:cs="Arial"/>
                <w:noProof w:val="0"/>
                <w:lang w:val="de-DE"/>
              </w:rPr>
              <w:t xml:space="preserve"> </w:t>
            </w:r>
            <w:r w:rsidRPr="00D15BFE">
              <w:rPr>
                <w:rFonts w:cs="Arial"/>
                <w:noProof w:val="0"/>
                <w:lang w:val="de-DE"/>
              </w:rPr>
              <w:t xml:space="preserve">ausführendes </w:t>
            </w:r>
            <w:proofErr w:type="spellStart"/>
            <w:r w:rsidRPr="00D15BFE">
              <w:rPr>
                <w:rFonts w:cs="Arial"/>
                <w:noProof w:val="0"/>
                <w:lang w:val="de-DE"/>
              </w:rPr>
              <w:t>Konsortiumsmitglied</w:t>
            </w:r>
            <w:proofErr w:type="spellEnd"/>
            <w:r>
              <w:rPr>
                <w:rFonts w:cs="Arial"/>
                <w:noProof w:val="0"/>
                <w:lang w:val="de-DE"/>
              </w:rPr>
              <w:t>,</w:t>
            </w:r>
          </w:p>
          <w:p w14:paraId="7251E04B" w14:textId="77777777" w:rsidR="00E30349" w:rsidRPr="00D15BFE" w:rsidRDefault="00E30349" w:rsidP="00E30349">
            <w:pPr>
              <w:widowControl w:val="0"/>
              <w:numPr>
                <w:ilvl w:val="0"/>
                <w:numId w:val="40"/>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91" w:type="dxa"/>
            <w:gridSpan w:val="2"/>
          </w:tcPr>
          <w:p w14:paraId="4A16A2FE" w14:textId="77777777" w:rsidR="00E30349" w:rsidRPr="00D15BFE" w:rsidRDefault="00E30349" w:rsidP="00E30349">
            <w:pPr>
              <w:widowControl w:val="0"/>
              <w:rPr>
                <w:rFonts w:cs="Arial"/>
                <w:b/>
                <w:lang w:val="de-DE"/>
              </w:rPr>
            </w:pPr>
          </w:p>
        </w:tc>
        <w:tc>
          <w:tcPr>
            <w:tcW w:w="4349" w:type="dxa"/>
            <w:gridSpan w:val="2"/>
          </w:tcPr>
          <w:p w14:paraId="6177CCF4" w14:textId="77777777" w:rsidR="00E30349" w:rsidRPr="00D15BFE" w:rsidRDefault="00E30349" w:rsidP="00E30349">
            <w:pPr>
              <w:widowControl w:val="0"/>
              <w:numPr>
                <w:ilvl w:val="0"/>
                <w:numId w:val="34"/>
              </w:numPr>
              <w:tabs>
                <w:tab w:val="clear" w:pos="690"/>
                <w:tab w:val="num" w:pos="360"/>
              </w:tabs>
              <w:ind w:right="76"/>
              <w:rPr>
                <w:noProof w:val="0"/>
                <w:lang w:val="it-IT"/>
              </w:rPr>
            </w:pPr>
            <w:r w:rsidRPr="00D15BFE">
              <w:rPr>
                <w:noProof w:val="0"/>
                <w:lang w:val="it-IT"/>
              </w:rPr>
              <w:t>aggiudicatario (impresa singola o mandataria e mandante);</w:t>
            </w:r>
          </w:p>
          <w:p w14:paraId="4BFE8EF2" w14:textId="77777777" w:rsidR="00E30349" w:rsidRPr="00D15BFE" w:rsidRDefault="00E30349" w:rsidP="00E30349">
            <w:pPr>
              <w:widowControl w:val="0"/>
              <w:numPr>
                <w:ilvl w:val="0"/>
                <w:numId w:val="34"/>
              </w:numPr>
              <w:tabs>
                <w:tab w:val="clear" w:pos="690"/>
                <w:tab w:val="num" w:pos="360"/>
              </w:tabs>
              <w:ind w:right="76"/>
              <w:rPr>
                <w:noProof w:val="0"/>
                <w:lang w:val="it-IT"/>
              </w:rPr>
            </w:pPr>
            <w:r w:rsidRPr="00D15BFE">
              <w:rPr>
                <w:noProof w:val="0"/>
                <w:lang w:val="it-IT"/>
              </w:rPr>
              <w:t>eventuale impresa cooptata;</w:t>
            </w:r>
          </w:p>
          <w:p w14:paraId="7FBEBFBD" w14:textId="77777777" w:rsidR="00E30349" w:rsidRPr="00D15BFE" w:rsidRDefault="00E30349" w:rsidP="00E30349">
            <w:pPr>
              <w:widowControl w:val="0"/>
              <w:numPr>
                <w:ilvl w:val="0"/>
                <w:numId w:val="34"/>
              </w:numPr>
              <w:tabs>
                <w:tab w:val="clear" w:pos="690"/>
                <w:tab w:val="num" w:pos="360"/>
              </w:tabs>
              <w:ind w:right="76"/>
              <w:rPr>
                <w:noProof w:val="0"/>
                <w:lang w:val="it-IT"/>
              </w:rPr>
            </w:pPr>
            <w:r w:rsidRPr="00D15BFE">
              <w:rPr>
                <w:rFonts w:cs="Arial"/>
                <w:noProof w:val="0"/>
                <w:lang w:val="it-IT" w:eastAsia="de-DE"/>
              </w:rPr>
              <w:t>eventuale impresa consorziata esecutrice;</w:t>
            </w:r>
          </w:p>
          <w:p w14:paraId="53CEB018" w14:textId="77777777" w:rsidR="00E30349" w:rsidRPr="00D15BFE" w:rsidRDefault="00E30349" w:rsidP="00E30349">
            <w:pPr>
              <w:widowControl w:val="0"/>
              <w:numPr>
                <w:ilvl w:val="0"/>
                <w:numId w:val="34"/>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E30349" w:rsidRPr="00D15BFE" w14:paraId="40FE2D8B" w14:textId="77777777" w:rsidTr="003750D2">
        <w:trPr>
          <w:gridAfter w:val="1"/>
          <w:wAfter w:w="187" w:type="dxa"/>
        </w:trPr>
        <w:tc>
          <w:tcPr>
            <w:tcW w:w="4438" w:type="dxa"/>
            <w:gridSpan w:val="2"/>
          </w:tcPr>
          <w:p w14:paraId="1520668E" w14:textId="77777777" w:rsidR="00E30349" w:rsidRPr="00D15BFE" w:rsidRDefault="00E30349" w:rsidP="00E30349">
            <w:pPr>
              <w:widowControl w:val="0"/>
              <w:ind w:right="22"/>
              <w:rPr>
                <w:rFonts w:cs="Arial"/>
                <w:noProof w:val="0"/>
                <w:lang w:val="de-DE" w:eastAsia="it-IT"/>
              </w:rPr>
            </w:pPr>
          </w:p>
        </w:tc>
        <w:tc>
          <w:tcPr>
            <w:tcW w:w="1091" w:type="dxa"/>
            <w:gridSpan w:val="2"/>
          </w:tcPr>
          <w:p w14:paraId="170B2516" w14:textId="77777777" w:rsidR="00E30349" w:rsidRPr="00D15BFE" w:rsidRDefault="00E30349" w:rsidP="00E30349">
            <w:pPr>
              <w:widowControl w:val="0"/>
              <w:rPr>
                <w:rFonts w:cs="Arial"/>
                <w:b/>
                <w:lang w:val="de-DE"/>
              </w:rPr>
            </w:pPr>
          </w:p>
        </w:tc>
        <w:tc>
          <w:tcPr>
            <w:tcW w:w="4349" w:type="dxa"/>
            <w:gridSpan w:val="2"/>
          </w:tcPr>
          <w:p w14:paraId="219A8C1E" w14:textId="77777777" w:rsidR="00E30349" w:rsidRPr="00D15BFE" w:rsidRDefault="00E30349" w:rsidP="00E30349">
            <w:pPr>
              <w:widowControl w:val="0"/>
              <w:ind w:right="181"/>
              <w:rPr>
                <w:rFonts w:cs="Arial"/>
                <w:noProof w:val="0"/>
                <w:lang w:val="de-DE" w:eastAsia="de-DE"/>
              </w:rPr>
            </w:pPr>
          </w:p>
        </w:tc>
      </w:tr>
      <w:tr w:rsidR="00E30349" w:rsidRPr="006F1F17" w14:paraId="28E78473" w14:textId="77777777" w:rsidTr="003750D2">
        <w:trPr>
          <w:gridAfter w:val="1"/>
          <w:wAfter w:w="187" w:type="dxa"/>
        </w:trPr>
        <w:tc>
          <w:tcPr>
            <w:tcW w:w="4438" w:type="dxa"/>
            <w:gridSpan w:val="2"/>
          </w:tcPr>
          <w:p w14:paraId="722614BF" w14:textId="77777777" w:rsidR="00E30349" w:rsidRPr="00C43B7A" w:rsidRDefault="00E30349" w:rsidP="00E30349">
            <w:pPr>
              <w:widowControl w:val="0"/>
              <w:ind w:right="22"/>
              <w:rPr>
                <w:rFonts w:cs="Arial"/>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91" w:type="dxa"/>
            <w:gridSpan w:val="2"/>
          </w:tcPr>
          <w:p w14:paraId="39F6C8C4" w14:textId="77777777" w:rsidR="00E30349" w:rsidRPr="00C43B7A" w:rsidRDefault="00E30349" w:rsidP="00E30349">
            <w:pPr>
              <w:widowControl w:val="0"/>
              <w:rPr>
                <w:rFonts w:cs="Arial"/>
                <w:lang w:val="de-DE"/>
              </w:rPr>
            </w:pPr>
          </w:p>
        </w:tc>
        <w:tc>
          <w:tcPr>
            <w:tcW w:w="4349" w:type="dxa"/>
            <w:gridSpan w:val="2"/>
          </w:tcPr>
          <w:p w14:paraId="4B80D7E7" w14:textId="77777777" w:rsidR="00E30349" w:rsidRPr="00C43B7A" w:rsidRDefault="00E30349" w:rsidP="00E30349">
            <w:pPr>
              <w:widowControl w:val="0"/>
              <w:ind w:right="181"/>
              <w:rPr>
                <w:rFonts w:cs="Arial"/>
                <w:lang w:val="it-IT"/>
              </w:rPr>
            </w:pPr>
            <w:r w:rsidRPr="00C43B7A">
              <w:rPr>
                <w:rFonts w:cs="Arial"/>
                <w:lang w:val="it-IT"/>
              </w:rPr>
              <w:t>La stazione appaltante invita, se necessario, l’aggiudicatario a completare o a fornire, entro un termine non superiore a dieci giorni, chiarimenti in ordine al contenuto dei certificati e dei documenti richiesti.</w:t>
            </w:r>
          </w:p>
        </w:tc>
      </w:tr>
      <w:tr w:rsidR="00E30349" w:rsidRPr="006F1F17" w14:paraId="28AE7DAE" w14:textId="77777777" w:rsidTr="008A252D">
        <w:trPr>
          <w:gridBefore w:val="1"/>
          <w:wBefore w:w="142" w:type="dxa"/>
        </w:trPr>
        <w:tc>
          <w:tcPr>
            <w:tcW w:w="4457" w:type="dxa"/>
            <w:gridSpan w:val="2"/>
          </w:tcPr>
          <w:p w14:paraId="54D0E6D9" w14:textId="77777777" w:rsidR="00E30349" w:rsidRPr="00E94B75" w:rsidRDefault="00E30349" w:rsidP="00E30349">
            <w:pPr>
              <w:widowControl w:val="0"/>
              <w:rPr>
                <w:rFonts w:cs="Arial"/>
                <w:noProof w:val="0"/>
                <w:highlight w:val="yellow"/>
                <w:lang w:val="it-IT"/>
              </w:rPr>
            </w:pPr>
          </w:p>
        </w:tc>
        <w:tc>
          <w:tcPr>
            <w:tcW w:w="1009" w:type="dxa"/>
            <w:gridSpan w:val="2"/>
          </w:tcPr>
          <w:p w14:paraId="6D350013" w14:textId="77777777" w:rsidR="00E30349" w:rsidRPr="00E94B75" w:rsidRDefault="00E30349" w:rsidP="00E30349">
            <w:pPr>
              <w:widowControl w:val="0"/>
              <w:rPr>
                <w:rFonts w:cs="Arial"/>
                <w:noProof w:val="0"/>
                <w:highlight w:val="yellow"/>
                <w:lang w:val="it-IT"/>
              </w:rPr>
            </w:pPr>
          </w:p>
        </w:tc>
        <w:tc>
          <w:tcPr>
            <w:tcW w:w="4457" w:type="dxa"/>
            <w:gridSpan w:val="2"/>
          </w:tcPr>
          <w:p w14:paraId="2550D2AA" w14:textId="77777777" w:rsidR="00E30349" w:rsidRPr="005A1438" w:rsidRDefault="00E30349" w:rsidP="00E30349">
            <w:pPr>
              <w:pStyle w:val="Pidipagina"/>
              <w:widowControl w:val="0"/>
              <w:rPr>
                <w:rFonts w:cs="Arial"/>
                <w:noProof w:val="0"/>
                <w:highlight w:val="yellow"/>
                <w:lang w:val="it-IT"/>
              </w:rPr>
            </w:pPr>
          </w:p>
        </w:tc>
      </w:tr>
      <w:tr w:rsidR="00E30349" w:rsidRPr="006F1F17" w14:paraId="3F92E181" w14:textId="77777777" w:rsidTr="003750D2">
        <w:trPr>
          <w:gridAfter w:val="1"/>
          <w:wAfter w:w="187" w:type="dxa"/>
        </w:trPr>
        <w:tc>
          <w:tcPr>
            <w:tcW w:w="4438" w:type="dxa"/>
            <w:gridSpan w:val="2"/>
          </w:tcPr>
          <w:p w14:paraId="49183F59" w14:textId="77777777" w:rsidR="00E30349" w:rsidRPr="0048022E" w:rsidRDefault="00E30349" w:rsidP="00E30349">
            <w:pPr>
              <w:widowControl w:val="0"/>
              <w:ind w:right="22"/>
              <w:rPr>
                <w:rFonts w:cs="Arial"/>
                <w:lang w:val="de-DE"/>
              </w:rPr>
            </w:pPr>
            <w:bookmarkStart w:id="54" w:name="_Hlk14172490"/>
            <w:r w:rsidRPr="0048022E">
              <w:rPr>
                <w:rFonts w:cs="Arial"/>
                <w:noProof w:val="0"/>
                <w:lang w:val="de-DE"/>
              </w:rPr>
              <w:t>Falls die Überprüfung der Erfüllung der Teilnahmeanforderungen nach dem Zuschlag negativ ausfällt, wird die</w:t>
            </w:r>
            <w:r w:rsidRPr="0048022E">
              <w:rPr>
                <w:rFonts w:cs="Arial"/>
                <w:color w:val="FF0000"/>
                <w:lang w:val="de-DE"/>
              </w:rPr>
              <w:t xml:space="preserve"> Vergabestelle/ auftraggebende Körperschaft</w:t>
            </w:r>
            <w:r w:rsidRPr="0048022E">
              <w:rPr>
                <w:rFonts w:cs="Arial"/>
                <w:lang w:val="de-DE"/>
              </w:rPr>
              <w:t xml:space="preserve"> </w:t>
            </w:r>
            <w:r w:rsidRPr="0048022E">
              <w:rPr>
                <w:rFonts w:cs="Arial"/>
                <w:noProof w:val="0"/>
                <w:lang w:val="de-DE"/>
              </w:rPr>
              <w:t>gemäß Art. 27 Abs. 3 LG Nr. 16/2015 den Zuschlag widerrufen, sowie der ANAC und den weiteren eventuell zuständigen Behörden Meldung erstatten und</w:t>
            </w:r>
            <w:r w:rsidRPr="0048022E">
              <w:rPr>
                <w:rFonts w:cs="Arial"/>
                <w:lang w:val="de-DE"/>
              </w:rPr>
              <w:t xml:space="preserve"> die vorläufige Sicherheit bzw.</w:t>
            </w:r>
            <w:r w:rsidRPr="0048022E">
              <w:rPr>
                <w:rFonts w:cs="Arial"/>
                <w:noProof w:val="0"/>
                <w:lang w:val="de-DE"/>
              </w:rPr>
              <w:t xml:space="preserve"> den gemäß Art. 27 Abs. 3 LG Nr. 16/2015 geschuldeten Betrag einbehalten, unbeschadet des Ersatzes des höheren Schadens. In der Folge wird die Vergabestelle den Zuschlag dem Zweitplatzierten erteilen und dabei die Überprüfung nach den oben angeführten Modalitäten vornehmen. Falls der Auftrag auch dem Zweitplatzierten in der Rangordnung nicht erteilt wer</w:t>
            </w:r>
            <w:r w:rsidRPr="0048022E">
              <w:rPr>
                <w:rFonts w:cs="Arial"/>
                <w:noProof w:val="0"/>
                <w:lang w:val="de-DE"/>
              </w:rPr>
              <w:lastRenderedPageBreak/>
              <w:t>den kann, wird der Zuschlag dem Nächstplatzierten nach den oben beschriebenen Modalitäten erteilt.</w:t>
            </w:r>
          </w:p>
          <w:p w14:paraId="42430995" w14:textId="77777777" w:rsidR="00E30349" w:rsidRPr="0048022E" w:rsidRDefault="00E30349" w:rsidP="00E30349">
            <w:pPr>
              <w:widowControl w:val="0"/>
              <w:ind w:right="22"/>
              <w:rPr>
                <w:rFonts w:cs="Arial"/>
                <w:lang w:val="de-DE"/>
              </w:rPr>
            </w:pPr>
          </w:p>
        </w:tc>
        <w:tc>
          <w:tcPr>
            <w:tcW w:w="1091" w:type="dxa"/>
            <w:gridSpan w:val="2"/>
          </w:tcPr>
          <w:p w14:paraId="20D36136" w14:textId="77777777" w:rsidR="00E30349" w:rsidRPr="0048022E" w:rsidRDefault="00E30349" w:rsidP="00E30349">
            <w:pPr>
              <w:widowControl w:val="0"/>
              <w:rPr>
                <w:rFonts w:cs="Arial"/>
                <w:lang w:val="de-DE"/>
              </w:rPr>
            </w:pPr>
          </w:p>
        </w:tc>
        <w:tc>
          <w:tcPr>
            <w:tcW w:w="4349" w:type="dxa"/>
            <w:gridSpan w:val="2"/>
          </w:tcPr>
          <w:p w14:paraId="6845246A" w14:textId="77777777" w:rsidR="00E30349" w:rsidRPr="001C5FFC" w:rsidRDefault="00E30349" w:rsidP="00E30349">
            <w:pPr>
              <w:widowControl w:val="0"/>
              <w:rPr>
                <w:rFonts w:cs="Arial"/>
                <w:lang w:val="it-IT"/>
              </w:rPr>
            </w:pPr>
            <w:r w:rsidRPr="0048022E">
              <w:rPr>
                <w:rFonts w:cs="Arial"/>
                <w:lang w:val="it-IT"/>
              </w:rPr>
              <w:t xml:space="preserve">In caso di esito negativo delle verifiche sul possesso dei requisiti di partecipazione a seguito dell’aggiudicazione, ai sensi dell’art. 27 comma 3 l.p. 16/2015, </w:t>
            </w:r>
            <w:r w:rsidRPr="0048022E">
              <w:rPr>
                <w:rFonts w:cs="Arial"/>
                <w:color w:val="FF0000"/>
                <w:lang w:val="it-IT"/>
              </w:rPr>
              <w:t>la stazione appaltante / l’ente committente</w:t>
            </w:r>
            <w:r w:rsidRPr="0048022E">
              <w:rPr>
                <w:rFonts w:cs="Arial"/>
                <w:lang w:val="it-IT"/>
              </w:rPr>
              <w:t xml:space="preserve"> procederà </w:t>
            </w:r>
            <w:r w:rsidRPr="0048022E">
              <w:rPr>
                <w:rFonts w:cs="Arial"/>
                <w:bCs/>
                <w:lang w:val="it-IT"/>
              </w:rPr>
              <w:t xml:space="preserve">alla revoca dell’aggiudicazione, alla segnalazione all’ANAC ed alle ulteriori eventuali Autorità competenti nonché all’incameramento della garanzia provvisoria, ovvero dell’importo dovuto ai sensi dell’art. 27, comma 3 l.p. 16/2015, salvo il risarcimento del maggior danno. </w:t>
            </w:r>
            <w:r w:rsidRPr="0048022E">
              <w:rPr>
                <w:rFonts w:cs="Arial"/>
                <w:lang w:val="it-IT"/>
              </w:rPr>
              <w:t xml:space="preserve">La stazione appaltante aggiudicherà, quindi, al secondo graduato procedendo altresì, alle verifiche nei termini sopra indicati. Nell’ipotesi in cui l’appalto non possa essere aggiudicato neppure a favore </w:t>
            </w:r>
            <w:r w:rsidRPr="0048022E">
              <w:rPr>
                <w:rFonts w:cs="Arial"/>
                <w:lang w:val="it-IT"/>
              </w:rPr>
              <w:lastRenderedPageBreak/>
              <w:t>del concorrente collocato al secondo posto nella graduatoria, l’appalto verrà aggiudicato, nei termini sopra detti, scorrendo la graduatoria.</w:t>
            </w:r>
          </w:p>
        </w:tc>
      </w:tr>
      <w:tr w:rsidR="00E30349" w:rsidRPr="006F1F17" w14:paraId="03FD98EF" w14:textId="77777777" w:rsidTr="003750D2">
        <w:trPr>
          <w:gridAfter w:val="1"/>
          <w:wAfter w:w="187" w:type="dxa"/>
        </w:trPr>
        <w:tc>
          <w:tcPr>
            <w:tcW w:w="4438" w:type="dxa"/>
            <w:gridSpan w:val="2"/>
          </w:tcPr>
          <w:p w14:paraId="00E1FA64" w14:textId="77777777" w:rsidR="00E30349" w:rsidRPr="0048022E" w:rsidRDefault="00E30349" w:rsidP="00E30349">
            <w:pPr>
              <w:widowControl w:val="0"/>
              <w:ind w:right="22"/>
              <w:rPr>
                <w:rFonts w:cs="Arial"/>
                <w:b/>
                <w:lang w:val="de-DE"/>
              </w:rPr>
            </w:pPr>
            <w:r w:rsidRPr="0048022E">
              <w:rPr>
                <w:rFonts w:cs="Arial"/>
                <w:b/>
                <w:lang w:val="de-DE"/>
              </w:rPr>
              <w:lastRenderedPageBreak/>
              <w:t>Der ausgeschlossene Wirtschaftsteil</w:t>
            </w:r>
            <w:r w:rsidRPr="0048022E">
              <w:rPr>
                <w:lang w:val="de-DE" w:eastAsia="it-IT"/>
              </w:rPr>
              <w:softHyphen/>
            </w:r>
            <w:r w:rsidRPr="0048022E">
              <w:rPr>
                <w:rFonts w:cs="Arial"/>
                <w:b/>
                <w:lang w:val="de-DE"/>
              </w:rPr>
              <w:t xml:space="preserve">nehmer von der Leistung einer vorläufigen Sicherheit befreit, muss er einen Betrag in Höhe von einem Prozent des Ausschreibungsbetrags zahlen. In den verschiedenen </w:t>
            </w:r>
          </w:p>
          <w:p w14:paraId="784F90B6" w14:textId="77777777" w:rsidR="00E30349" w:rsidRPr="0048022E" w:rsidRDefault="00E30349" w:rsidP="00E30349">
            <w:pPr>
              <w:widowControl w:val="0"/>
              <w:ind w:right="22"/>
              <w:rPr>
                <w:rFonts w:cs="Arial"/>
                <w:b/>
                <w:lang w:val="de-DE"/>
              </w:rPr>
            </w:pPr>
            <w:r w:rsidRPr="0048022E">
              <w:rPr>
                <w:rFonts w:cs="Arial"/>
                <w:b/>
                <w:lang w:val="de-DE"/>
              </w:rPr>
              <w:t>Fällen einer Reduzierung des Betrags der vorläufigen Sicherheit ist zusätzlich zur Einbehaltung der Sicherheits</w:t>
            </w:r>
            <w:r w:rsidRPr="0048022E">
              <w:rPr>
                <w:lang w:val="de-DE" w:eastAsia="it-IT"/>
              </w:rPr>
              <w:softHyphen/>
            </w:r>
            <w:r w:rsidRPr="0048022E">
              <w:rPr>
                <w:rFonts w:cs="Arial"/>
                <w:b/>
                <w:lang w:val="de-DE"/>
              </w:rPr>
              <w:t>leistung ein Betrag geschuldet, welcher der Differenz zwischen dem Betrag von einem Prozent des Ausschreibungsbetrags und der vorläufigen Sicherheit entspricht.</w:t>
            </w:r>
          </w:p>
        </w:tc>
        <w:tc>
          <w:tcPr>
            <w:tcW w:w="1091" w:type="dxa"/>
            <w:gridSpan w:val="2"/>
          </w:tcPr>
          <w:p w14:paraId="1F6F93C7" w14:textId="77777777" w:rsidR="00E30349" w:rsidRPr="0048022E" w:rsidRDefault="00E30349" w:rsidP="00E30349">
            <w:pPr>
              <w:widowControl w:val="0"/>
              <w:rPr>
                <w:rFonts w:cs="Arial"/>
                <w:b/>
                <w:lang w:val="de-DE"/>
              </w:rPr>
            </w:pPr>
          </w:p>
        </w:tc>
        <w:tc>
          <w:tcPr>
            <w:tcW w:w="4349" w:type="dxa"/>
            <w:gridSpan w:val="2"/>
          </w:tcPr>
          <w:p w14:paraId="1684E97A" w14:textId="77777777" w:rsidR="00E30349" w:rsidRPr="001C5FFC" w:rsidRDefault="00E30349" w:rsidP="00E30349">
            <w:pPr>
              <w:widowControl w:val="0"/>
              <w:rPr>
                <w:rFonts w:cs="Arial"/>
                <w:b/>
                <w:lang w:val="it-IT"/>
              </w:rPr>
            </w:pPr>
            <w:r w:rsidRPr="0048022E">
              <w:rPr>
                <w:rFonts w:cs="Arial"/>
                <w:b/>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54"/>
      <w:tr w:rsidR="00E30349" w:rsidRPr="006F1F17" w14:paraId="559E5393" w14:textId="77777777" w:rsidTr="003750D2">
        <w:trPr>
          <w:gridAfter w:val="1"/>
          <w:wAfter w:w="187" w:type="dxa"/>
        </w:trPr>
        <w:tc>
          <w:tcPr>
            <w:tcW w:w="4438" w:type="dxa"/>
            <w:gridSpan w:val="2"/>
          </w:tcPr>
          <w:p w14:paraId="32E0B15D" w14:textId="77777777" w:rsidR="00E30349" w:rsidRPr="00D15BFE" w:rsidRDefault="00E30349" w:rsidP="00E30349">
            <w:pPr>
              <w:widowControl w:val="0"/>
              <w:ind w:right="22"/>
              <w:rPr>
                <w:rFonts w:cs="Arial"/>
                <w:lang w:val="it-IT"/>
              </w:rPr>
            </w:pPr>
          </w:p>
        </w:tc>
        <w:tc>
          <w:tcPr>
            <w:tcW w:w="1091" w:type="dxa"/>
            <w:gridSpan w:val="2"/>
          </w:tcPr>
          <w:p w14:paraId="7100FA86" w14:textId="77777777" w:rsidR="00E30349" w:rsidRPr="00D15BFE" w:rsidRDefault="00E30349" w:rsidP="00E30349">
            <w:pPr>
              <w:widowControl w:val="0"/>
              <w:rPr>
                <w:rFonts w:cs="Arial"/>
                <w:lang w:val="it-IT"/>
              </w:rPr>
            </w:pPr>
          </w:p>
        </w:tc>
        <w:tc>
          <w:tcPr>
            <w:tcW w:w="4349" w:type="dxa"/>
            <w:gridSpan w:val="2"/>
          </w:tcPr>
          <w:p w14:paraId="4D97DA4B" w14:textId="77777777" w:rsidR="00E30349" w:rsidRPr="00D15BFE" w:rsidRDefault="00E30349" w:rsidP="00E30349">
            <w:pPr>
              <w:widowControl w:val="0"/>
              <w:rPr>
                <w:rFonts w:cs="Arial"/>
                <w:lang w:val="it-IT"/>
              </w:rPr>
            </w:pPr>
          </w:p>
        </w:tc>
      </w:tr>
      <w:tr w:rsidR="00E30349" w:rsidRPr="006F1F17" w14:paraId="13AB9B52" w14:textId="77777777" w:rsidTr="003750D2">
        <w:trPr>
          <w:gridAfter w:val="1"/>
          <w:wAfter w:w="187" w:type="dxa"/>
        </w:trPr>
        <w:tc>
          <w:tcPr>
            <w:tcW w:w="4438" w:type="dxa"/>
            <w:gridSpan w:val="2"/>
          </w:tcPr>
          <w:p w14:paraId="35F9108F" w14:textId="77777777" w:rsidR="00E30349" w:rsidRPr="00D15BFE" w:rsidRDefault="00E30349" w:rsidP="00E30349">
            <w:pPr>
              <w:widowControl w:val="0"/>
              <w:ind w:right="22"/>
              <w:rPr>
                <w:rFonts w:cs="Arial"/>
                <w:lang w:val="de-DE"/>
              </w:rPr>
            </w:pPr>
            <w:r w:rsidRPr="00D15BFE">
              <w:rPr>
                <w:rFonts w:cs="Arial"/>
                <w:noProof w:val="0"/>
                <w:lang w:val="de-DE"/>
              </w:rPr>
              <w:t xml:space="preserve">Führt keine Überprüfung zu einem positiven Ergebnis, wird die Ausschreibung </w:t>
            </w:r>
            <w:r>
              <w:rPr>
                <w:rFonts w:cs="Arial"/>
                <w:noProof w:val="0"/>
                <w:lang w:val="de-DE"/>
              </w:rPr>
              <w:t>für</w:t>
            </w:r>
            <w:r w:rsidRPr="00D15BFE">
              <w:rPr>
                <w:rFonts w:cs="Arial"/>
                <w:noProof w:val="0"/>
                <w:lang w:val="de-DE"/>
              </w:rPr>
              <w:t xml:space="preserve"> ergebnislos </w:t>
            </w:r>
            <w:r>
              <w:rPr>
                <w:rFonts w:cs="Arial"/>
                <w:noProof w:val="0"/>
                <w:lang w:val="de-DE"/>
              </w:rPr>
              <w:t>erklärt</w:t>
            </w:r>
            <w:r w:rsidRPr="00D15BFE">
              <w:rPr>
                <w:rFonts w:cs="Arial"/>
                <w:noProof w:val="0"/>
                <w:lang w:val="de-DE"/>
              </w:rPr>
              <w:t>.</w:t>
            </w:r>
            <w:r w:rsidRPr="00D15BFE">
              <w:rPr>
                <w:rFonts w:cs="Arial"/>
                <w:lang w:val="de-DE"/>
              </w:rPr>
              <w:t xml:space="preserve"> </w:t>
            </w:r>
          </w:p>
        </w:tc>
        <w:tc>
          <w:tcPr>
            <w:tcW w:w="1091" w:type="dxa"/>
            <w:gridSpan w:val="2"/>
          </w:tcPr>
          <w:p w14:paraId="2EFD15D7" w14:textId="77777777" w:rsidR="00E30349" w:rsidRPr="00D15BFE" w:rsidRDefault="00E30349" w:rsidP="00E30349">
            <w:pPr>
              <w:widowControl w:val="0"/>
              <w:rPr>
                <w:rFonts w:cs="Arial"/>
                <w:lang w:val="de-DE"/>
              </w:rPr>
            </w:pPr>
          </w:p>
        </w:tc>
        <w:tc>
          <w:tcPr>
            <w:tcW w:w="4349" w:type="dxa"/>
            <w:gridSpan w:val="2"/>
          </w:tcPr>
          <w:p w14:paraId="3E3BB56B" w14:textId="77777777" w:rsidR="00E30349" w:rsidRPr="00D15BFE" w:rsidRDefault="00E30349" w:rsidP="00E30349">
            <w:pPr>
              <w:widowControl w:val="0"/>
              <w:rPr>
                <w:rFonts w:cs="Arial"/>
                <w:lang w:val="it-IT"/>
              </w:rPr>
            </w:pPr>
            <w:r w:rsidRPr="00D15BFE">
              <w:rPr>
                <w:rFonts w:cs="Arial"/>
                <w:lang w:val="it-IT"/>
              </w:rPr>
              <w:t xml:space="preserve">Nel caso in cui nessuna verifica dia esito positivo, la gara verrà dichiarata deserta. </w:t>
            </w:r>
          </w:p>
        </w:tc>
      </w:tr>
      <w:tr w:rsidR="00E30349" w:rsidRPr="006F1F17" w14:paraId="39B4F6F5" w14:textId="77777777" w:rsidTr="003750D2">
        <w:trPr>
          <w:gridAfter w:val="1"/>
          <w:wAfter w:w="187" w:type="dxa"/>
        </w:trPr>
        <w:tc>
          <w:tcPr>
            <w:tcW w:w="4438" w:type="dxa"/>
            <w:gridSpan w:val="2"/>
          </w:tcPr>
          <w:p w14:paraId="39725D46" w14:textId="77777777" w:rsidR="00E30349" w:rsidRPr="00D15BFE" w:rsidRDefault="00E30349" w:rsidP="00E30349">
            <w:pPr>
              <w:widowControl w:val="0"/>
              <w:ind w:right="22"/>
              <w:rPr>
                <w:rFonts w:cs="Arial"/>
                <w:lang w:val="it-IT"/>
              </w:rPr>
            </w:pPr>
          </w:p>
        </w:tc>
        <w:tc>
          <w:tcPr>
            <w:tcW w:w="1091" w:type="dxa"/>
            <w:gridSpan w:val="2"/>
          </w:tcPr>
          <w:p w14:paraId="73712104" w14:textId="77777777" w:rsidR="00E30349" w:rsidRPr="00D15BFE" w:rsidRDefault="00E30349" w:rsidP="00E30349">
            <w:pPr>
              <w:widowControl w:val="0"/>
              <w:rPr>
                <w:rFonts w:cs="Arial"/>
                <w:lang w:val="it-IT"/>
              </w:rPr>
            </w:pPr>
          </w:p>
        </w:tc>
        <w:tc>
          <w:tcPr>
            <w:tcW w:w="4349" w:type="dxa"/>
            <w:gridSpan w:val="2"/>
          </w:tcPr>
          <w:p w14:paraId="560C8772" w14:textId="77777777" w:rsidR="00E30349" w:rsidRPr="00D15BFE" w:rsidRDefault="00E30349" w:rsidP="00E30349">
            <w:pPr>
              <w:widowControl w:val="0"/>
              <w:rPr>
                <w:rFonts w:cs="Arial"/>
                <w:lang w:val="it-IT"/>
              </w:rPr>
            </w:pPr>
          </w:p>
        </w:tc>
      </w:tr>
      <w:tr w:rsidR="00E30349" w:rsidRPr="006F1F17" w14:paraId="6AC2A066" w14:textId="77777777" w:rsidTr="003750D2">
        <w:trPr>
          <w:gridAfter w:val="1"/>
          <w:wAfter w:w="187" w:type="dxa"/>
        </w:trPr>
        <w:tc>
          <w:tcPr>
            <w:tcW w:w="4438" w:type="dxa"/>
            <w:gridSpan w:val="2"/>
          </w:tcPr>
          <w:p w14:paraId="6E72E6F9" w14:textId="77777777" w:rsidR="00E30349" w:rsidRPr="00D15BFE" w:rsidRDefault="00E30349" w:rsidP="00E30349">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91" w:type="dxa"/>
            <w:gridSpan w:val="2"/>
          </w:tcPr>
          <w:p w14:paraId="4913D3B8" w14:textId="77777777" w:rsidR="00E30349" w:rsidRPr="00D15BFE" w:rsidRDefault="00E30349" w:rsidP="00E30349">
            <w:pPr>
              <w:widowControl w:val="0"/>
              <w:rPr>
                <w:rFonts w:cs="Arial"/>
                <w:lang w:val="de-DE"/>
              </w:rPr>
            </w:pPr>
          </w:p>
        </w:tc>
        <w:tc>
          <w:tcPr>
            <w:tcW w:w="4349" w:type="dxa"/>
            <w:gridSpan w:val="2"/>
          </w:tcPr>
          <w:p w14:paraId="18AE1E07" w14:textId="77777777" w:rsidR="00E30349" w:rsidRPr="00D15BFE" w:rsidRDefault="00E30349" w:rsidP="00E30349">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E30349" w:rsidRPr="006F1F17" w14:paraId="640AC31A" w14:textId="77777777" w:rsidTr="003750D2">
        <w:trPr>
          <w:gridAfter w:val="1"/>
          <w:wAfter w:w="187" w:type="dxa"/>
        </w:trPr>
        <w:tc>
          <w:tcPr>
            <w:tcW w:w="4438" w:type="dxa"/>
            <w:gridSpan w:val="2"/>
          </w:tcPr>
          <w:p w14:paraId="47904930" w14:textId="77777777" w:rsidR="00E30349" w:rsidRPr="00D15BFE" w:rsidRDefault="00E30349" w:rsidP="00E30349">
            <w:pPr>
              <w:widowControl w:val="0"/>
              <w:ind w:right="22"/>
              <w:rPr>
                <w:rFonts w:cs="Arial"/>
                <w:lang w:val="it-IT"/>
              </w:rPr>
            </w:pPr>
          </w:p>
        </w:tc>
        <w:tc>
          <w:tcPr>
            <w:tcW w:w="1091" w:type="dxa"/>
            <w:gridSpan w:val="2"/>
          </w:tcPr>
          <w:p w14:paraId="05549201" w14:textId="77777777" w:rsidR="00E30349" w:rsidRPr="00D15BFE" w:rsidRDefault="00E30349" w:rsidP="00E30349">
            <w:pPr>
              <w:widowControl w:val="0"/>
              <w:rPr>
                <w:rFonts w:cs="Arial"/>
                <w:lang w:val="it-IT"/>
              </w:rPr>
            </w:pPr>
          </w:p>
        </w:tc>
        <w:tc>
          <w:tcPr>
            <w:tcW w:w="4349" w:type="dxa"/>
            <w:gridSpan w:val="2"/>
          </w:tcPr>
          <w:p w14:paraId="1871E27E" w14:textId="77777777" w:rsidR="00E30349" w:rsidRPr="00D15BFE" w:rsidRDefault="00E30349" w:rsidP="00E30349">
            <w:pPr>
              <w:widowControl w:val="0"/>
              <w:rPr>
                <w:rFonts w:cs="Arial"/>
                <w:lang w:val="it-IT"/>
              </w:rPr>
            </w:pPr>
          </w:p>
        </w:tc>
      </w:tr>
      <w:tr w:rsidR="00E30349" w:rsidRPr="006F1F17" w14:paraId="7E0F12CE" w14:textId="77777777" w:rsidTr="003750D2">
        <w:trPr>
          <w:gridAfter w:val="1"/>
          <w:wAfter w:w="187" w:type="dxa"/>
        </w:trPr>
        <w:tc>
          <w:tcPr>
            <w:tcW w:w="4438" w:type="dxa"/>
            <w:gridSpan w:val="2"/>
          </w:tcPr>
          <w:p w14:paraId="0BEBB9A7" w14:textId="77777777" w:rsidR="00E30349" w:rsidRPr="00D15BFE" w:rsidRDefault="00E30349" w:rsidP="00E30349">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w:t>
            </w:r>
            <w:proofErr w:type="spellStart"/>
            <w:r>
              <w:rPr>
                <w:rFonts w:eastAsia="Calibri" w:cs="Arial"/>
                <w:noProof w:val="0"/>
                <w:lang w:val="de-DE"/>
              </w:rPr>
              <w:t>GvD</w:t>
            </w:r>
            <w:proofErr w:type="spellEnd"/>
            <w:r>
              <w:rPr>
                <w:rFonts w:eastAsia="Calibri" w:cs="Arial"/>
                <w:noProof w:val="0"/>
                <w:lang w:val="de-DE"/>
              </w:rPr>
              <w:t xml:space="preserve"> vom 6. September 2011 </w:t>
            </w:r>
            <w:r w:rsidRPr="00D15BFE">
              <w:rPr>
                <w:rFonts w:eastAsia="Calibri" w:cs="Arial"/>
                <w:noProof w:val="0"/>
                <w:lang w:val="de-DE"/>
              </w:rPr>
              <w:t>Nr. 159 (sog. Antimafia-Kodex).</w:t>
            </w:r>
          </w:p>
        </w:tc>
        <w:tc>
          <w:tcPr>
            <w:tcW w:w="1091" w:type="dxa"/>
            <w:gridSpan w:val="2"/>
          </w:tcPr>
          <w:p w14:paraId="6D3E0326" w14:textId="77777777" w:rsidR="00E30349" w:rsidRPr="00D15BFE" w:rsidRDefault="00E30349" w:rsidP="00E30349">
            <w:pPr>
              <w:widowControl w:val="0"/>
              <w:rPr>
                <w:rFonts w:cs="Arial"/>
                <w:lang w:val="de-DE"/>
              </w:rPr>
            </w:pPr>
          </w:p>
        </w:tc>
        <w:tc>
          <w:tcPr>
            <w:tcW w:w="4349" w:type="dxa"/>
            <w:gridSpan w:val="2"/>
          </w:tcPr>
          <w:p w14:paraId="7F0BAD94" w14:textId="77777777" w:rsidR="00E30349" w:rsidRPr="00D15BFE" w:rsidRDefault="00E30349" w:rsidP="00E30349">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E30349" w:rsidRPr="006F1F17" w14:paraId="3A3E6D90" w14:textId="77777777" w:rsidTr="003750D2">
        <w:trPr>
          <w:gridAfter w:val="1"/>
          <w:wAfter w:w="187" w:type="dxa"/>
        </w:trPr>
        <w:tc>
          <w:tcPr>
            <w:tcW w:w="4438" w:type="dxa"/>
            <w:gridSpan w:val="2"/>
          </w:tcPr>
          <w:p w14:paraId="23515569" w14:textId="77777777" w:rsidR="00E30349" w:rsidRPr="00D15BFE" w:rsidRDefault="00E30349" w:rsidP="00E30349">
            <w:pPr>
              <w:widowControl w:val="0"/>
              <w:ind w:right="22"/>
              <w:rPr>
                <w:rFonts w:cs="Arial"/>
                <w:strike/>
                <w:lang w:val="it-IT"/>
              </w:rPr>
            </w:pPr>
          </w:p>
        </w:tc>
        <w:tc>
          <w:tcPr>
            <w:tcW w:w="1091" w:type="dxa"/>
            <w:gridSpan w:val="2"/>
          </w:tcPr>
          <w:p w14:paraId="02465844" w14:textId="77777777" w:rsidR="00E30349" w:rsidRPr="00D15BFE" w:rsidRDefault="00E30349" w:rsidP="00E30349">
            <w:pPr>
              <w:widowControl w:val="0"/>
              <w:rPr>
                <w:rFonts w:cs="Arial"/>
                <w:strike/>
                <w:lang w:val="it-IT"/>
              </w:rPr>
            </w:pPr>
          </w:p>
        </w:tc>
        <w:tc>
          <w:tcPr>
            <w:tcW w:w="4349" w:type="dxa"/>
            <w:gridSpan w:val="2"/>
          </w:tcPr>
          <w:p w14:paraId="5FB4E83E" w14:textId="77777777" w:rsidR="00E30349" w:rsidRPr="00D15BFE" w:rsidRDefault="00E30349" w:rsidP="00E30349">
            <w:pPr>
              <w:pStyle w:val="Pidipagina"/>
              <w:widowControl w:val="0"/>
              <w:ind w:right="180"/>
              <w:rPr>
                <w:rFonts w:cs="Arial"/>
                <w:strike/>
                <w:lang w:val="it-IT"/>
              </w:rPr>
            </w:pPr>
          </w:p>
        </w:tc>
      </w:tr>
      <w:tr w:rsidR="00E30349" w:rsidRPr="006F1F17" w14:paraId="00366C15" w14:textId="77777777" w:rsidTr="003750D2">
        <w:trPr>
          <w:gridAfter w:val="1"/>
          <w:wAfter w:w="187" w:type="dxa"/>
        </w:trPr>
        <w:tc>
          <w:tcPr>
            <w:tcW w:w="4438" w:type="dxa"/>
            <w:gridSpan w:val="2"/>
          </w:tcPr>
          <w:p w14:paraId="07FE1265" w14:textId="77777777" w:rsidR="00E30349" w:rsidRPr="00A03E72" w:rsidRDefault="00E30349" w:rsidP="00E30349">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14:paraId="39146171" w14:textId="77777777" w:rsidR="00E30349" w:rsidRPr="00D15BFE" w:rsidRDefault="00E30349" w:rsidP="00E30349">
            <w:pPr>
              <w:widowControl w:val="0"/>
              <w:ind w:right="22"/>
              <w:rPr>
                <w:rFonts w:cs="Arial"/>
                <w:lang w:val="de-DE"/>
              </w:rPr>
            </w:pPr>
          </w:p>
        </w:tc>
        <w:tc>
          <w:tcPr>
            <w:tcW w:w="1091" w:type="dxa"/>
            <w:gridSpan w:val="2"/>
          </w:tcPr>
          <w:p w14:paraId="5DEB0118" w14:textId="77777777" w:rsidR="00E30349" w:rsidRPr="00D15BFE" w:rsidRDefault="00E30349" w:rsidP="00E30349">
            <w:pPr>
              <w:widowControl w:val="0"/>
              <w:rPr>
                <w:rFonts w:cs="Arial"/>
                <w:strike/>
                <w:lang w:val="de-DE"/>
              </w:rPr>
            </w:pPr>
          </w:p>
        </w:tc>
        <w:tc>
          <w:tcPr>
            <w:tcW w:w="4349" w:type="dxa"/>
            <w:gridSpan w:val="2"/>
          </w:tcPr>
          <w:p w14:paraId="1B95D5C8" w14:textId="77777777" w:rsidR="00E30349" w:rsidRDefault="00E30349" w:rsidP="00E30349">
            <w:pPr>
              <w:pStyle w:val="Pidipagina"/>
              <w:widowControl w:val="0"/>
              <w:ind w:right="180"/>
              <w:rPr>
                <w:rFonts w:cs="Arial"/>
                <w:lang w:val="it-IT"/>
              </w:rPr>
            </w:pPr>
            <w:r w:rsidRPr="00D15BFE">
              <w:rPr>
                <w:rFonts w:cs="Arial"/>
                <w:lang w:val="it-IT"/>
              </w:rPr>
              <w:t>L’aggiudicazione è immediatamente impegnativa per l’aggiudicatario, mentre per l’ente committente diventa tale a decorrere dalla data di stipula del contratto.</w:t>
            </w:r>
          </w:p>
          <w:p w14:paraId="5E3707E3" w14:textId="77777777" w:rsidR="00E30349" w:rsidRPr="00D15BFE" w:rsidRDefault="00E30349" w:rsidP="00E30349">
            <w:pPr>
              <w:pStyle w:val="Pidipagina"/>
              <w:widowControl w:val="0"/>
              <w:ind w:right="180"/>
              <w:rPr>
                <w:rFonts w:cs="Arial"/>
                <w:strike/>
                <w:lang w:val="it-IT"/>
              </w:rPr>
            </w:pPr>
          </w:p>
        </w:tc>
      </w:tr>
      <w:tr w:rsidR="00E30349" w:rsidRPr="006F1F17" w14:paraId="4945B133" w14:textId="77777777" w:rsidTr="003750D2">
        <w:trPr>
          <w:gridAfter w:val="1"/>
          <w:wAfter w:w="187" w:type="dxa"/>
        </w:trPr>
        <w:tc>
          <w:tcPr>
            <w:tcW w:w="4438" w:type="dxa"/>
            <w:gridSpan w:val="2"/>
          </w:tcPr>
          <w:p w14:paraId="42DD0239" w14:textId="77777777" w:rsidR="00E30349" w:rsidRPr="00D15BFE" w:rsidRDefault="00E30349" w:rsidP="00E30349">
            <w:pPr>
              <w:widowControl w:val="0"/>
              <w:ind w:right="22"/>
              <w:rPr>
                <w:rFonts w:cs="Arial"/>
                <w:strike/>
                <w:lang w:val="it-IT"/>
              </w:rPr>
            </w:pPr>
          </w:p>
        </w:tc>
        <w:tc>
          <w:tcPr>
            <w:tcW w:w="1091" w:type="dxa"/>
            <w:gridSpan w:val="2"/>
          </w:tcPr>
          <w:p w14:paraId="33AB1F13" w14:textId="77777777" w:rsidR="00E30349" w:rsidRPr="00D15BFE" w:rsidRDefault="00E30349" w:rsidP="00E30349">
            <w:pPr>
              <w:widowControl w:val="0"/>
              <w:rPr>
                <w:rFonts w:cs="Arial"/>
                <w:strike/>
                <w:lang w:val="it-IT"/>
              </w:rPr>
            </w:pPr>
          </w:p>
        </w:tc>
        <w:tc>
          <w:tcPr>
            <w:tcW w:w="4349" w:type="dxa"/>
            <w:gridSpan w:val="2"/>
          </w:tcPr>
          <w:p w14:paraId="46D3E003" w14:textId="77777777" w:rsidR="00E30349" w:rsidRPr="00D15BFE" w:rsidRDefault="00E30349" w:rsidP="00E30349">
            <w:pPr>
              <w:pStyle w:val="Pidipagina"/>
              <w:widowControl w:val="0"/>
              <w:ind w:right="180"/>
              <w:rPr>
                <w:rFonts w:cs="Arial"/>
                <w:strike/>
                <w:lang w:val="it-IT"/>
              </w:rPr>
            </w:pPr>
          </w:p>
        </w:tc>
      </w:tr>
      <w:tr w:rsidR="00E30349" w:rsidRPr="00D15BFE" w14:paraId="595A3309" w14:textId="77777777" w:rsidTr="003750D2">
        <w:trPr>
          <w:gridAfter w:val="1"/>
          <w:wAfter w:w="187" w:type="dxa"/>
        </w:trPr>
        <w:tc>
          <w:tcPr>
            <w:tcW w:w="4438" w:type="dxa"/>
            <w:gridSpan w:val="2"/>
          </w:tcPr>
          <w:p w14:paraId="11ABD0C4" w14:textId="77777777" w:rsidR="00E30349" w:rsidRPr="00D15BFE" w:rsidRDefault="00E30349" w:rsidP="00E30349">
            <w:pPr>
              <w:widowControl w:val="0"/>
              <w:ind w:right="22"/>
              <w:rPr>
                <w:rFonts w:cs="Arial"/>
                <w:b/>
                <w:lang w:val="it-IT"/>
              </w:rPr>
            </w:pPr>
            <w:r w:rsidRPr="00D15BFE">
              <w:rPr>
                <w:rFonts w:cs="Arial"/>
                <w:b/>
                <w:lang w:val="it-IT"/>
              </w:rPr>
              <w:t>5. Endgültige Rangordnung und Zuschlag</w:t>
            </w:r>
          </w:p>
        </w:tc>
        <w:tc>
          <w:tcPr>
            <w:tcW w:w="1091" w:type="dxa"/>
            <w:gridSpan w:val="2"/>
          </w:tcPr>
          <w:p w14:paraId="07749D83" w14:textId="77777777" w:rsidR="00E30349" w:rsidRPr="00D15BFE" w:rsidRDefault="00E30349" w:rsidP="00E30349">
            <w:pPr>
              <w:widowControl w:val="0"/>
              <w:rPr>
                <w:rFonts w:cs="Arial"/>
                <w:b/>
                <w:lang w:val="it-IT"/>
              </w:rPr>
            </w:pPr>
          </w:p>
        </w:tc>
        <w:tc>
          <w:tcPr>
            <w:tcW w:w="4349" w:type="dxa"/>
            <w:gridSpan w:val="2"/>
          </w:tcPr>
          <w:p w14:paraId="1FCB67CF" w14:textId="77777777" w:rsidR="00E30349" w:rsidRPr="00D15BFE" w:rsidRDefault="00E30349" w:rsidP="00E30349">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E30349" w:rsidRPr="00D15BFE" w14:paraId="2A384053" w14:textId="77777777" w:rsidTr="003750D2">
        <w:trPr>
          <w:gridAfter w:val="1"/>
          <w:wAfter w:w="187" w:type="dxa"/>
        </w:trPr>
        <w:tc>
          <w:tcPr>
            <w:tcW w:w="4438" w:type="dxa"/>
            <w:gridSpan w:val="2"/>
          </w:tcPr>
          <w:p w14:paraId="7464BB01" w14:textId="77777777" w:rsidR="00E30349" w:rsidRPr="00D15BFE" w:rsidRDefault="00E30349" w:rsidP="00E30349">
            <w:pPr>
              <w:widowControl w:val="0"/>
              <w:ind w:right="22"/>
              <w:rPr>
                <w:rFonts w:cs="Arial"/>
                <w:b/>
                <w:lang w:val="it-IT"/>
              </w:rPr>
            </w:pPr>
          </w:p>
        </w:tc>
        <w:tc>
          <w:tcPr>
            <w:tcW w:w="1091" w:type="dxa"/>
            <w:gridSpan w:val="2"/>
          </w:tcPr>
          <w:p w14:paraId="5767144A" w14:textId="77777777" w:rsidR="00E30349" w:rsidRPr="00D15BFE" w:rsidRDefault="00E30349" w:rsidP="00E30349">
            <w:pPr>
              <w:widowControl w:val="0"/>
              <w:rPr>
                <w:rFonts w:cs="Arial"/>
                <w:b/>
                <w:lang w:val="it-IT"/>
              </w:rPr>
            </w:pPr>
          </w:p>
        </w:tc>
        <w:tc>
          <w:tcPr>
            <w:tcW w:w="4349" w:type="dxa"/>
            <w:gridSpan w:val="2"/>
          </w:tcPr>
          <w:p w14:paraId="28824FB3" w14:textId="77777777" w:rsidR="00E30349" w:rsidRPr="00D15BFE" w:rsidRDefault="00E30349" w:rsidP="00E30349">
            <w:pPr>
              <w:widowControl w:val="0"/>
              <w:tabs>
                <w:tab w:val="center" w:pos="4680"/>
              </w:tabs>
              <w:autoSpaceDE w:val="0"/>
              <w:autoSpaceDN w:val="0"/>
              <w:adjustRightInd w:val="0"/>
              <w:ind w:right="181"/>
              <w:rPr>
                <w:rFonts w:cs="Arial"/>
                <w:b/>
                <w:noProof w:val="0"/>
                <w:color w:val="000000"/>
                <w:lang w:val="it-IT" w:eastAsia="de-DE"/>
              </w:rPr>
            </w:pPr>
          </w:p>
        </w:tc>
      </w:tr>
      <w:tr w:rsidR="00E30349" w:rsidRPr="006F1F17" w14:paraId="1B2AB698" w14:textId="77777777" w:rsidTr="003750D2">
        <w:trPr>
          <w:gridAfter w:val="1"/>
          <w:wAfter w:w="187" w:type="dxa"/>
        </w:trPr>
        <w:tc>
          <w:tcPr>
            <w:tcW w:w="4438" w:type="dxa"/>
            <w:gridSpan w:val="2"/>
          </w:tcPr>
          <w:p w14:paraId="4B086FC4" w14:textId="77777777" w:rsidR="00E30349" w:rsidRPr="00D15BFE" w:rsidRDefault="00E30349" w:rsidP="00E30349">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91" w:type="dxa"/>
            <w:gridSpan w:val="2"/>
          </w:tcPr>
          <w:p w14:paraId="1DB49436" w14:textId="77777777" w:rsidR="00E30349" w:rsidRPr="00D15BFE" w:rsidRDefault="00E30349" w:rsidP="00E30349">
            <w:pPr>
              <w:widowControl w:val="0"/>
              <w:rPr>
                <w:rFonts w:cs="Arial"/>
                <w:b/>
                <w:lang w:val="de-DE"/>
              </w:rPr>
            </w:pPr>
          </w:p>
        </w:tc>
        <w:tc>
          <w:tcPr>
            <w:tcW w:w="4349" w:type="dxa"/>
            <w:gridSpan w:val="2"/>
          </w:tcPr>
          <w:p w14:paraId="33A6A593" w14:textId="77777777" w:rsidR="00E30349" w:rsidRPr="00D15BFE" w:rsidRDefault="00E30349" w:rsidP="00E30349">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E30349" w:rsidRPr="006F1F17" w14:paraId="31CA7628" w14:textId="77777777" w:rsidTr="003750D2">
        <w:trPr>
          <w:gridAfter w:val="1"/>
          <w:wAfter w:w="187" w:type="dxa"/>
        </w:trPr>
        <w:tc>
          <w:tcPr>
            <w:tcW w:w="4438" w:type="dxa"/>
            <w:gridSpan w:val="2"/>
          </w:tcPr>
          <w:p w14:paraId="50ABB5EA" w14:textId="77777777" w:rsidR="00E30349" w:rsidRPr="00D15BFE" w:rsidRDefault="00E30349" w:rsidP="00E30349">
            <w:pPr>
              <w:widowControl w:val="0"/>
              <w:ind w:right="22"/>
              <w:rPr>
                <w:lang w:val="it-IT"/>
              </w:rPr>
            </w:pPr>
          </w:p>
        </w:tc>
        <w:tc>
          <w:tcPr>
            <w:tcW w:w="1091" w:type="dxa"/>
            <w:gridSpan w:val="2"/>
          </w:tcPr>
          <w:p w14:paraId="666EC3E6" w14:textId="77777777" w:rsidR="00E30349" w:rsidRPr="00D15BFE" w:rsidRDefault="00E30349" w:rsidP="00E30349">
            <w:pPr>
              <w:widowControl w:val="0"/>
              <w:rPr>
                <w:rFonts w:cs="Arial"/>
                <w:b/>
                <w:lang w:val="it-IT"/>
              </w:rPr>
            </w:pPr>
          </w:p>
        </w:tc>
        <w:tc>
          <w:tcPr>
            <w:tcW w:w="4349" w:type="dxa"/>
            <w:gridSpan w:val="2"/>
          </w:tcPr>
          <w:p w14:paraId="425E2BFE" w14:textId="77777777" w:rsidR="00E30349" w:rsidRPr="00D15BFE" w:rsidRDefault="00E30349" w:rsidP="00E30349">
            <w:pPr>
              <w:widowControl w:val="0"/>
              <w:ind w:right="180"/>
              <w:rPr>
                <w:lang w:val="it-IT"/>
              </w:rPr>
            </w:pPr>
          </w:p>
        </w:tc>
      </w:tr>
      <w:tr w:rsidR="00E30349" w:rsidRPr="00D15BFE" w14:paraId="21041205" w14:textId="77777777" w:rsidTr="003750D2">
        <w:trPr>
          <w:gridAfter w:val="1"/>
          <w:wAfter w:w="187" w:type="dxa"/>
        </w:trPr>
        <w:tc>
          <w:tcPr>
            <w:tcW w:w="4438" w:type="dxa"/>
            <w:gridSpan w:val="2"/>
          </w:tcPr>
          <w:p w14:paraId="3F23AFED" w14:textId="77777777" w:rsidR="00E30349" w:rsidRPr="00D15BFE" w:rsidRDefault="00E30349" w:rsidP="00E30349">
            <w:pPr>
              <w:widowControl w:val="0"/>
              <w:ind w:right="22"/>
              <w:rPr>
                <w:lang w:val="de-DE"/>
              </w:rPr>
            </w:pPr>
            <w:bookmarkStart w:id="55"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91" w:type="dxa"/>
            <w:gridSpan w:val="2"/>
          </w:tcPr>
          <w:p w14:paraId="5720F74E" w14:textId="77777777" w:rsidR="00E30349" w:rsidRPr="00D15BFE" w:rsidRDefault="00E30349" w:rsidP="00E30349">
            <w:pPr>
              <w:widowControl w:val="0"/>
              <w:rPr>
                <w:rFonts w:cs="Arial"/>
                <w:b/>
                <w:lang w:val="de-DE"/>
              </w:rPr>
            </w:pPr>
          </w:p>
        </w:tc>
        <w:tc>
          <w:tcPr>
            <w:tcW w:w="4349" w:type="dxa"/>
            <w:gridSpan w:val="2"/>
          </w:tcPr>
          <w:p w14:paraId="26BC4DDE" w14:textId="77777777" w:rsidR="00E30349" w:rsidRPr="00D15BFE" w:rsidRDefault="00E30349" w:rsidP="00E30349">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E30349" w:rsidRPr="00D15BFE" w14:paraId="3C615CD0" w14:textId="77777777" w:rsidTr="003750D2">
        <w:trPr>
          <w:gridAfter w:val="1"/>
          <w:wAfter w:w="187" w:type="dxa"/>
        </w:trPr>
        <w:tc>
          <w:tcPr>
            <w:tcW w:w="4438" w:type="dxa"/>
            <w:gridSpan w:val="2"/>
          </w:tcPr>
          <w:p w14:paraId="34341186" w14:textId="77777777" w:rsidR="00E30349" w:rsidRPr="00D15BFE" w:rsidRDefault="00E30349" w:rsidP="00E30349">
            <w:pPr>
              <w:widowControl w:val="0"/>
              <w:ind w:right="22"/>
              <w:rPr>
                <w:rFonts w:cs="Arial"/>
                <w:lang w:val="it-IT"/>
              </w:rPr>
            </w:pPr>
          </w:p>
        </w:tc>
        <w:tc>
          <w:tcPr>
            <w:tcW w:w="1091" w:type="dxa"/>
            <w:gridSpan w:val="2"/>
          </w:tcPr>
          <w:p w14:paraId="4C911500" w14:textId="77777777" w:rsidR="00E30349" w:rsidRPr="00D15BFE" w:rsidRDefault="00E30349" w:rsidP="00E30349">
            <w:pPr>
              <w:widowControl w:val="0"/>
              <w:rPr>
                <w:rFonts w:cs="Arial"/>
                <w:b/>
                <w:lang w:val="it-IT"/>
              </w:rPr>
            </w:pPr>
          </w:p>
        </w:tc>
        <w:tc>
          <w:tcPr>
            <w:tcW w:w="4349" w:type="dxa"/>
            <w:gridSpan w:val="2"/>
          </w:tcPr>
          <w:p w14:paraId="74DF7A3D" w14:textId="77777777" w:rsidR="00E30349" w:rsidRPr="00D15BFE" w:rsidRDefault="00E30349" w:rsidP="00E30349">
            <w:pPr>
              <w:widowControl w:val="0"/>
              <w:ind w:right="180"/>
              <w:rPr>
                <w:rFonts w:cs="Arial"/>
                <w:lang w:val="it-IT"/>
              </w:rPr>
            </w:pPr>
          </w:p>
        </w:tc>
      </w:tr>
      <w:tr w:rsidR="00E30349" w:rsidRPr="006F1F17" w14:paraId="0704DB06" w14:textId="77777777" w:rsidTr="003750D2">
        <w:trPr>
          <w:gridAfter w:val="1"/>
          <w:wAfter w:w="187" w:type="dxa"/>
        </w:trPr>
        <w:tc>
          <w:tcPr>
            <w:tcW w:w="4438" w:type="dxa"/>
            <w:gridSpan w:val="2"/>
          </w:tcPr>
          <w:p w14:paraId="7E326BB4" w14:textId="77777777" w:rsidR="00E30349" w:rsidRPr="00D15BFE" w:rsidRDefault="00E30349" w:rsidP="00E30349">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lastRenderedPageBreak/>
              <w:t xml:space="preserve">den Begründung </w:t>
            </w:r>
            <w:r>
              <w:rPr>
                <w:rFonts w:cs="Arial"/>
                <w:lang w:val="de-DE"/>
              </w:rPr>
              <w:t>auszusetzen</w:t>
            </w:r>
            <w:r w:rsidRPr="00D15BFE">
              <w:rPr>
                <w:rFonts w:cs="Arial"/>
                <w:lang w:val="de-DE"/>
              </w:rPr>
              <w:t>, neu auszuschreiben oder keinen Zuschlag zu erteilen.</w:t>
            </w:r>
          </w:p>
        </w:tc>
        <w:tc>
          <w:tcPr>
            <w:tcW w:w="1091" w:type="dxa"/>
            <w:gridSpan w:val="2"/>
          </w:tcPr>
          <w:p w14:paraId="6F5AD7EB" w14:textId="77777777" w:rsidR="00E30349" w:rsidRPr="00D15BFE" w:rsidRDefault="00E30349" w:rsidP="00E30349">
            <w:pPr>
              <w:widowControl w:val="0"/>
              <w:rPr>
                <w:rFonts w:cs="Arial"/>
                <w:b/>
                <w:lang w:val="de-DE"/>
              </w:rPr>
            </w:pPr>
          </w:p>
        </w:tc>
        <w:tc>
          <w:tcPr>
            <w:tcW w:w="4349" w:type="dxa"/>
            <w:gridSpan w:val="2"/>
          </w:tcPr>
          <w:p w14:paraId="0B1A3235" w14:textId="77777777" w:rsidR="00E30349" w:rsidRPr="00D15BFE" w:rsidRDefault="00E30349" w:rsidP="00E30349">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5"/>
      <w:tr w:rsidR="00E30349" w:rsidRPr="006F1F17" w14:paraId="46584AE2" w14:textId="77777777" w:rsidTr="003750D2">
        <w:trPr>
          <w:gridAfter w:val="1"/>
          <w:wAfter w:w="187" w:type="dxa"/>
        </w:trPr>
        <w:tc>
          <w:tcPr>
            <w:tcW w:w="4438" w:type="dxa"/>
            <w:gridSpan w:val="2"/>
          </w:tcPr>
          <w:p w14:paraId="60531865" w14:textId="77777777" w:rsidR="00E30349" w:rsidRPr="00D15BFE" w:rsidRDefault="00E30349" w:rsidP="00E30349">
            <w:pPr>
              <w:widowControl w:val="0"/>
              <w:ind w:right="22"/>
              <w:rPr>
                <w:lang w:val="it-IT"/>
              </w:rPr>
            </w:pPr>
          </w:p>
        </w:tc>
        <w:tc>
          <w:tcPr>
            <w:tcW w:w="1091" w:type="dxa"/>
            <w:gridSpan w:val="2"/>
          </w:tcPr>
          <w:p w14:paraId="6EDBC2C4" w14:textId="77777777" w:rsidR="00E30349" w:rsidRPr="00D15BFE" w:rsidRDefault="00E30349" w:rsidP="00E30349">
            <w:pPr>
              <w:widowControl w:val="0"/>
              <w:rPr>
                <w:rFonts w:cs="Arial"/>
                <w:b/>
                <w:lang w:val="it-IT"/>
              </w:rPr>
            </w:pPr>
          </w:p>
        </w:tc>
        <w:tc>
          <w:tcPr>
            <w:tcW w:w="4349" w:type="dxa"/>
            <w:gridSpan w:val="2"/>
          </w:tcPr>
          <w:p w14:paraId="7FCBBE81" w14:textId="77777777" w:rsidR="00E30349" w:rsidRPr="00D15BFE" w:rsidRDefault="00E30349" w:rsidP="00E30349">
            <w:pPr>
              <w:widowControl w:val="0"/>
              <w:ind w:right="180"/>
              <w:rPr>
                <w:lang w:val="it-IT"/>
              </w:rPr>
            </w:pPr>
          </w:p>
        </w:tc>
      </w:tr>
      <w:tr w:rsidR="00E30349" w:rsidRPr="006F1F17" w14:paraId="09511715" w14:textId="77777777" w:rsidTr="003750D2">
        <w:trPr>
          <w:gridAfter w:val="1"/>
          <w:wAfter w:w="187" w:type="dxa"/>
        </w:trPr>
        <w:tc>
          <w:tcPr>
            <w:tcW w:w="4438" w:type="dxa"/>
            <w:gridSpan w:val="2"/>
          </w:tcPr>
          <w:p w14:paraId="443D88DB" w14:textId="77777777" w:rsidR="00E30349" w:rsidRPr="00D15BFE" w:rsidRDefault="00E30349" w:rsidP="00E30349">
            <w:pPr>
              <w:widowControl w:val="0"/>
              <w:ind w:right="22"/>
              <w:rPr>
                <w:lang w:val="de-DE"/>
              </w:rPr>
            </w:pPr>
            <w:r w:rsidRPr="00D15BFE">
              <w:rPr>
                <w:lang w:val="de-DE"/>
              </w:rPr>
              <w:t>Der Zuschlag wird von der zuständigen Körperschaft erteilt.</w:t>
            </w:r>
          </w:p>
        </w:tc>
        <w:tc>
          <w:tcPr>
            <w:tcW w:w="1091" w:type="dxa"/>
            <w:gridSpan w:val="2"/>
          </w:tcPr>
          <w:p w14:paraId="07B821B6" w14:textId="77777777" w:rsidR="00E30349" w:rsidRPr="00D15BFE" w:rsidRDefault="00E30349" w:rsidP="00E30349">
            <w:pPr>
              <w:widowControl w:val="0"/>
              <w:rPr>
                <w:rFonts w:cs="Arial"/>
                <w:b/>
                <w:lang w:val="de-DE"/>
              </w:rPr>
            </w:pPr>
          </w:p>
        </w:tc>
        <w:tc>
          <w:tcPr>
            <w:tcW w:w="4349" w:type="dxa"/>
            <w:gridSpan w:val="2"/>
          </w:tcPr>
          <w:p w14:paraId="3DF20907" w14:textId="77777777" w:rsidR="00E30349" w:rsidRPr="00D15BFE" w:rsidRDefault="00E30349" w:rsidP="00E30349">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E30349" w:rsidRPr="006F1F17" w14:paraId="2D092AB6" w14:textId="77777777" w:rsidTr="003750D2">
        <w:trPr>
          <w:gridAfter w:val="1"/>
          <w:wAfter w:w="187" w:type="dxa"/>
        </w:trPr>
        <w:tc>
          <w:tcPr>
            <w:tcW w:w="4438" w:type="dxa"/>
            <w:gridSpan w:val="2"/>
          </w:tcPr>
          <w:p w14:paraId="06EF2353" w14:textId="77777777" w:rsidR="00E30349" w:rsidRPr="00D15BFE" w:rsidRDefault="00E30349" w:rsidP="00E30349">
            <w:pPr>
              <w:widowControl w:val="0"/>
              <w:ind w:right="22"/>
              <w:rPr>
                <w:lang w:val="it-IT"/>
              </w:rPr>
            </w:pPr>
          </w:p>
        </w:tc>
        <w:tc>
          <w:tcPr>
            <w:tcW w:w="1091" w:type="dxa"/>
            <w:gridSpan w:val="2"/>
          </w:tcPr>
          <w:p w14:paraId="1F2ADE74" w14:textId="77777777" w:rsidR="00E30349" w:rsidRPr="00D15BFE" w:rsidRDefault="00E30349" w:rsidP="00E30349">
            <w:pPr>
              <w:widowControl w:val="0"/>
              <w:rPr>
                <w:rFonts w:cs="Arial"/>
                <w:b/>
                <w:lang w:val="it-IT"/>
              </w:rPr>
            </w:pPr>
          </w:p>
        </w:tc>
        <w:tc>
          <w:tcPr>
            <w:tcW w:w="4349" w:type="dxa"/>
            <w:gridSpan w:val="2"/>
          </w:tcPr>
          <w:p w14:paraId="4AA4BD90" w14:textId="77777777" w:rsidR="00E30349" w:rsidRPr="00D15BFE" w:rsidRDefault="00E30349" w:rsidP="00E30349">
            <w:pPr>
              <w:widowControl w:val="0"/>
              <w:ind w:right="180"/>
              <w:rPr>
                <w:lang w:val="it-IT"/>
              </w:rPr>
            </w:pPr>
          </w:p>
        </w:tc>
      </w:tr>
      <w:tr w:rsidR="00E30349" w:rsidRPr="006F1F17" w14:paraId="2F8B3EB1" w14:textId="77777777" w:rsidTr="003750D2">
        <w:trPr>
          <w:gridAfter w:val="1"/>
          <w:wAfter w:w="187" w:type="dxa"/>
        </w:trPr>
        <w:tc>
          <w:tcPr>
            <w:tcW w:w="4438" w:type="dxa"/>
            <w:gridSpan w:val="2"/>
          </w:tcPr>
          <w:p w14:paraId="53B84316" w14:textId="77777777" w:rsidR="00E30349" w:rsidRPr="00D15BFE" w:rsidRDefault="00E30349" w:rsidP="00E30349">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14:paraId="5EF27AF5" w14:textId="77777777" w:rsidR="00E30349" w:rsidRPr="00D15BFE" w:rsidRDefault="00E30349" w:rsidP="00E30349">
            <w:pPr>
              <w:widowControl w:val="0"/>
              <w:ind w:right="22"/>
              <w:rPr>
                <w:lang w:val="de-DE"/>
              </w:rPr>
            </w:pPr>
          </w:p>
        </w:tc>
        <w:tc>
          <w:tcPr>
            <w:tcW w:w="1091" w:type="dxa"/>
            <w:gridSpan w:val="2"/>
          </w:tcPr>
          <w:p w14:paraId="1763EC49" w14:textId="77777777" w:rsidR="00E30349" w:rsidRPr="00D15BFE" w:rsidRDefault="00E30349" w:rsidP="00E30349">
            <w:pPr>
              <w:widowControl w:val="0"/>
              <w:rPr>
                <w:rFonts w:cs="Arial"/>
                <w:b/>
                <w:lang w:val="de-DE"/>
              </w:rPr>
            </w:pPr>
          </w:p>
        </w:tc>
        <w:tc>
          <w:tcPr>
            <w:tcW w:w="4349" w:type="dxa"/>
            <w:gridSpan w:val="2"/>
          </w:tcPr>
          <w:p w14:paraId="6F6C79D8" w14:textId="77777777" w:rsidR="00E30349" w:rsidRPr="00D15BFE" w:rsidRDefault="00E30349" w:rsidP="00E30349">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E30349" w:rsidRPr="006F1F17" w14:paraId="2E9E9301" w14:textId="77777777" w:rsidTr="003750D2">
        <w:trPr>
          <w:gridAfter w:val="1"/>
          <w:wAfter w:w="187" w:type="dxa"/>
        </w:trPr>
        <w:tc>
          <w:tcPr>
            <w:tcW w:w="4438" w:type="dxa"/>
            <w:gridSpan w:val="2"/>
          </w:tcPr>
          <w:p w14:paraId="0BF0E372" w14:textId="77777777" w:rsidR="00E30349" w:rsidRPr="00D15BFE" w:rsidRDefault="00E30349" w:rsidP="00E30349">
            <w:pPr>
              <w:widowControl w:val="0"/>
              <w:ind w:right="22"/>
              <w:rPr>
                <w:lang w:val="it-IT"/>
              </w:rPr>
            </w:pPr>
          </w:p>
        </w:tc>
        <w:tc>
          <w:tcPr>
            <w:tcW w:w="1091" w:type="dxa"/>
            <w:gridSpan w:val="2"/>
          </w:tcPr>
          <w:p w14:paraId="33524968" w14:textId="77777777" w:rsidR="00E30349" w:rsidRPr="00D15BFE" w:rsidRDefault="00E30349" w:rsidP="00E30349">
            <w:pPr>
              <w:widowControl w:val="0"/>
              <w:rPr>
                <w:rFonts w:cs="Arial"/>
                <w:b/>
                <w:lang w:val="it-IT"/>
              </w:rPr>
            </w:pPr>
          </w:p>
        </w:tc>
        <w:tc>
          <w:tcPr>
            <w:tcW w:w="4349" w:type="dxa"/>
            <w:gridSpan w:val="2"/>
          </w:tcPr>
          <w:p w14:paraId="76D6EF13" w14:textId="77777777" w:rsidR="00E30349" w:rsidRPr="00D15BFE" w:rsidRDefault="00E30349" w:rsidP="00E30349">
            <w:pPr>
              <w:widowControl w:val="0"/>
              <w:ind w:right="180"/>
              <w:rPr>
                <w:lang w:val="it-IT"/>
              </w:rPr>
            </w:pPr>
          </w:p>
        </w:tc>
      </w:tr>
      <w:tr w:rsidR="00E30349" w:rsidRPr="006F1F17" w14:paraId="7383D920" w14:textId="77777777" w:rsidTr="003750D2">
        <w:trPr>
          <w:gridAfter w:val="1"/>
          <w:wAfter w:w="187" w:type="dxa"/>
        </w:trPr>
        <w:tc>
          <w:tcPr>
            <w:tcW w:w="4438" w:type="dxa"/>
            <w:gridSpan w:val="2"/>
          </w:tcPr>
          <w:p w14:paraId="147A64CF" w14:textId="77777777" w:rsidR="00E30349" w:rsidRPr="008C1208" w:rsidRDefault="00E30349" w:rsidP="00E30349">
            <w:pPr>
              <w:widowControl w:val="0"/>
              <w:autoSpaceDE w:val="0"/>
              <w:autoSpaceDN w:val="0"/>
              <w:adjustRightInd w:val="0"/>
              <w:ind w:right="22"/>
              <w:rPr>
                <w:lang w:val="de-DE"/>
              </w:rPr>
            </w:pPr>
            <w:r w:rsidRPr="008C1208">
              <w:rPr>
                <w:rFonts w:cs="Arial"/>
                <w:lang w:val="de-DE"/>
              </w:rPr>
              <w:t>Die Vergabestelle führt nach Abschluss des Ausschreibungsverfahrens innerhalb von fünf Tagen die Mitteilungen gemäß Art. 76 Abs. 5 ff. GvD Nr. 50/2016 durch. Die Gültigkeit der vorläufigen Sicherheit erlischt mit Freistellung des Hauptschuldners durch die Freigabe der Sicherheit bei Übermittlung der Zuschlagsmitteilung an die Teilnehmer.</w:t>
            </w:r>
          </w:p>
        </w:tc>
        <w:tc>
          <w:tcPr>
            <w:tcW w:w="1091" w:type="dxa"/>
            <w:gridSpan w:val="2"/>
          </w:tcPr>
          <w:p w14:paraId="367A0BB4" w14:textId="77777777" w:rsidR="00E30349" w:rsidRPr="008C1208" w:rsidRDefault="00E30349" w:rsidP="00E30349">
            <w:pPr>
              <w:widowControl w:val="0"/>
              <w:rPr>
                <w:rFonts w:cs="Arial"/>
                <w:b/>
                <w:lang w:val="de-DE"/>
              </w:rPr>
            </w:pPr>
          </w:p>
        </w:tc>
        <w:tc>
          <w:tcPr>
            <w:tcW w:w="4349" w:type="dxa"/>
            <w:gridSpan w:val="2"/>
          </w:tcPr>
          <w:p w14:paraId="031FBC34" w14:textId="77777777" w:rsidR="00E30349" w:rsidRPr="00ED3D86" w:rsidRDefault="00E30349" w:rsidP="00E30349">
            <w:pPr>
              <w:widowControl w:val="0"/>
              <w:ind w:right="181"/>
              <w:rPr>
                <w:rFonts w:cs="Arial"/>
                <w:lang w:val="it-IT"/>
              </w:rPr>
            </w:pPr>
            <w:r w:rsidRPr="008C1208">
              <w:rPr>
                <w:rFonts w:cs="Arial"/>
                <w:lang w:val="it-IT"/>
              </w:rPr>
              <w:t>Al termine della procedura di gara la stazione appaltante procede entro 5 giorni alle comunicazioni di cui all’art. 76, comma 5 ss. d.lgs. 50/2016. La garanzia provvisoria è valida fino a quando la stazione appaltante non disporrà la liberazione dell'obbligato principale mediante svincolo della garanzia con la trasmissione alle imprese partecipanti della comunicazione di aggiudicazione.</w:t>
            </w:r>
          </w:p>
        </w:tc>
      </w:tr>
      <w:tr w:rsidR="00E30349" w:rsidRPr="006F1F17" w14:paraId="184F0F92" w14:textId="77777777" w:rsidTr="003750D2">
        <w:trPr>
          <w:gridAfter w:val="1"/>
          <w:wAfter w:w="187" w:type="dxa"/>
        </w:trPr>
        <w:tc>
          <w:tcPr>
            <w:tcW w:w="4438" w:type="dxa"/>
            <w:gridSpan w:val="2"/>
          </w:tcPr>
          <w:p w14:paraId="242D9059"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03076A25" w14:textId="77777777" w:rsidR="00E30349" w:rsidRPr="00D15BFE" w:rsidRDefault="00E30349" w:rsidP="00E30349">
            <w:pPr>
              <w:widowControl w:val="0"/>
              <w:rPr>
                <w:rFonts w:cs="Arial"/>
                <w:b/>
                <w:lang w:val="it-IT"/>
              </w:rPr>
            </w:pPr>
          </w:p>
        </w:tc>
        <w:tc>
          <w:tcPr>
            <w:tcW w:w="4349" w:type="dxa"/>
            <w:gridSpan w:val="2"/>
          </w:tcPr>
          <w:p w14:paraId="4E7FCFAD" w14:textId="77777777" w:rsidR="00E30349" w:rsidRPr="00D15BFE" w:rsidRDefault="00E30349" w:rsidP="00E30349">
            <w:pPr>
              <w:widowControl w:val="0"/>
              <w:ind w:right="181"/>
              <w:rPr>
                <w:rFonts w:cs="Arial"/>
                <w:lang w:val="it-IT"/>
              </w:rPr>
            </w:pPr>
          </w:p>
        </w:tc>
      </w:tr>
      <w:tr w:rsidR="00E30349" w:rsidRPr="006F1F17" w14:paraId="4AFCF3E7" w14:textId="77777777" w:rsidTr="003750D2">
        <w:trPr>
          <w:gridAfter w:val="1"/>
          <w:wAfter w:w="187" w:type="dxa"/>
        </w:trPr>
        <w:tc>
          <w:tcPr>
            <w:tcW w:w="4438" w:type="dxa"/>
            <w:gridSpan w:val="2"/>
          </w:tcPr>
          <w:p w14:paraId="2C1517DA" w14:textId="77777777" w:rsidR="00E30349" w:rsidRPr="00D15BFE" w:rsidRDefault="00E30349" w:rsidP="00E30349">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14:paraId="4040C86F" w14:textId="77777777" w:rsidR="00E30349" w:rsidRPr="00D15BFE" w:rsidRDefault="00E30349" w:rsidP="00E30349">
            <w:pPr>
              <w:widowControl w:val="0"/>
              <w:autoSpaceDE w:val="0"/>
              <w:autoSpaceDN w:val="0"/>
              <w:adjustRightInd w:val="0"/>
              <w:ind w:right="22"/>
              <w:rPr>
                <w:rFonts w:cs="Arial"/>
                <w:lang w:val="de-DE"/>
              </w:rPr>
            </w:pPr>
          </w:p>
        </w:tc>
        <w:tc>
          <w:tcPr>
            <w:tcW w:w="1091" w:type="dxa"/>
            <w:gridSpan w:val="2"/>
          </w:tcPr>
          <w:p w14:paraId="105613AF" w14:textId="77777777" w:rsidR="00E30349" w:rsidRPr="00D15BFE" w:rsidRDefault="00E30349" w:rsidP="00E30349">
            <w:pPr>
              <w:widowControl w:val="0"/>
              <w:rPr>
                <w:rFonts w:cs="Arial"/>
                <w:b/>
                <w:lang w:val="de-DE"/>
              </w:rPr>
            </w:pPr>
          </w:p>
        </w:tc>
        <w:tc>
          <w:tcPr>
            <w:tcW w:w="4349" w:type="dxa"/>
            <w:gridSpan w:val="2"/>
          </w:tcPr>
          <w:p w14:paraId="513DCD61" w14:textId="77777777" w:rsidR="00E30349" w:rsidRPr="00D15BFE" w:rsidRDefault="00E30349" w:rsidP="00E30349">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E30349" w:rsidRPr="006F1F17" w14:paraId="3D9B8E84" w14:textId="77777777" w:rsidTr="003750D2">
        <w:trPr>
          <w:gridAfter w:val="1"/>
          <w:wAfter w:w="187" w:type="dxa"/>
        </w:trPr>
        <w:tc>
          <w:tcPr>
            <w:tcW w:w="4438" w:type="dxa"/>
            <w:gridSpan w:val="2"/>
          </w:tcPr>
          <w:p w14:paraId="6525D3CF" w14:textId="77777777" w:rsidR="00E30349" w:rsidRPr="00D15BFE" w:rsidRDefault="00E30349" w:rsidP="00E30349">
            <w:pPr>
              <w:widowControl w:val="0"/>
              <w:ind w:right="22"/>
              <w:rPr>
                <w:lang w:val="it-IT"/>
              </w:rPr>
            </w:pPr>
          </w:p>
        </w:tc>
        <w:tc>
          <w:tcPr>
            <w:tcW w:w="1091" w:type="dxa"/>
            <w:gridSpan w:val="2"/>
          </w:tcPr>
          <w:p w14:paraId="773BA5CE" w14:textId="77777777" w:rsidR="00E30349" w:rsidRPr="00D15BFE" w:rsidRDefault="00E30349" w:rsidP="00E30349">
            <w:pPr>
              <w:widowControl w:val="0"/>
              <w:rPr>
                <w:rFonts w:cs="Arial"/>
                <w:b/>
                <w:lang w:val="it-IT"/>
              </w:rPr>
            </w:pPr>
          </w:p>
        </w:tc>
        <w:tc>
          <w:tcPr>
            <w:tcW w:w="4349" w:type="dxa"/>
            <w:gridSpan w:val="2"/>
          </w:tcPr>
          <w:p w14:paraId="4654C878" w14:textId="77777777" w:rsidR="00E30349" w:rsidRPr="00D15BFE" w:rsidRDefault="00E30349" w:rsidP="00E30349">
            <w:pPr>
              <w:widowControl w:val="0"/>
              <w:ind w:right="180"/>
              <w:rPr>
                <w:lang w:val="it-IT"/>
              </w:rPr>
            </w:pPr>
          </w:p>
        </w:tc>
      </w:tr>
      <w:tr w:rsidR="00E30349" w:rsidRPr="00D15BFE" w14:paraId="305D2F74" w14:textId="77777777" w:rsidTr="003750D2">
        <w:trPr>
          <w:gridAfter w:val="1"/>
          <w:wAfter w:w="187" w:type="dxa"/>
        </w:trPr>
        <w:tc>
          <w:tcPr>
            <w:tcW w:w="4438" w:type="dxa"/>
            <w:gridSpan w:val="2"/>
          </w:tcPr>
          <w:p w14:paraId="13B73F83" w14:textId="77777777" w:rsidR="00E30349" w:rsidRPr="00D15BFE" w:rsidRDefault="00E30349" w:rsidP="00E30349">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91" w:type="dxa"/>
            <w:gridSpan w:val="2"/>
          </w:tcPr>
          <w:p w14:paraId="780C4B18" w14:textId="77777777" w:rsidR="00E30349" w:rsidRPr="00D15BFE" w:rsidRDefault="00E30349" w:rsidP="00E30349">
            <w:pPr>
              <w:widowControl w:val="0"/>
              <w:rPr>
                <w:rFonts w:cs="Arial"/>
                <w:b/>
                <w:lang w:val="de-DE"/>
              </w:rPr>
            </w:pPr>
          </w:p>
        </w:tc>
        <w:tc>
          <w:tcPr>
            <w:tcW w:w="4349" w:type="dxa"/>
            <w:gridSpan w:val="2"/>
          </w:tcPr>
          <w:p w14:paraId="0AA9D501" w14:textId="77777777" w:rsidR="00E30349" w:rsidRPr="00D15BFE" w:rsidRDefault="00E30349" w:rsidP="00E30349">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E30349" w:rsidRPr="00D15BFE" w14:paraId="1DFE1025" w14:textId="77777777" w:rsidTr="003750D2">
        <w:trPr>
          <w:gridAfter w:val="1"/>
          <w:wAfter w:w="187" w:type="dxa"/>
        </w:trPr>
        <w:tc>
          <w:tcPr>
            <w:tcW w:w="4438" w:type="dxa"/>
            <w:gridSpan w:val="2"/>
          </w:tcPr>
          <w:p w14:paraId="01F22F70" w14:textId="77777777" w:rsidR="00E30349" w:rsidRPr="00D15BFE" w:rsidRDefault="00E30349" w:rsidP="00E30349">
            <w:pPr>
              <w:widowControl w:val="0"/>
              <w:ind w:right="22"/>
              <w:rPr>
                <w:lang w:val="it-IT"/>
              </w:rPr>
            </w:pPr>
          </w:p>
        </w:tc>
        <w:tc>
          <w:tcPr>
            <w:tcW w:w="1091" w:type="dxa"/>
            <w:gridSpan w:val="2"/>
          </w:tcPr>
          <w:p w14:paraId="43129B4D" w14:textId="77777777" w:rsidR="00E30349" w:rsidRPr="00D15BFE" w:rsidRDefault="00E30349" w:rsidP="00E30349">
            <w:pPr>
              <w:widowControl w:val="0"/>
              <w:rPr>
                <w:rFonts w:cs="Arial"/>
                <w:b/>
                <w:lang w:val="it-IT"/>
              </w:rPr>
            </w:pPr>
          </w:p>
        </w:tc>
        <w:tc>
          <w:tcPr>
            <w:tcW w:w="4349" w:type="dxa"/>
            <w:gridSpan w:val="2"/>
          </w:tcPr>
          <w:p w14:paraId="3BDCBAFB" w14:textId="77777777" w:rsidR="00E30349" w:rsidRPr="00D15BFE" w:rsidRDefault="00E30349" w:rsidP="00E30349">
            <w:pPr>
              <w:widowControl w:val="0"/>
              <w:ind w:right="180"/>
              <w:rPr>
                <w:lang w:val="it-IT"/>
              </w:rPr>
            </w:pPr>
          </w:p>
        </w:tc>
      </w:tr>
      <w:tr w:rsidR="00E30349" w:rsidRPr="006F1F17" w14:paraId="7BCB02A6" w14:textId="77777777" w:rsidTr="003750D2">
        <w:trPr>
          <w:gridAfter w:val="1"/>
          <w:wAfter w:w="187" w:type="dxa"/>
        </w:trPr>
        <w:tc>
          <w:tcPr>
            <w:tcW w:w="4438" w:type="dxa"/>
            <w:gridSpan w:val="2"/>
          </w:tcPr>
          <w:p w14:paraId="36BE1091" w14:textId="77777777" w:rsidR="00E30349" w:rsidRPr="00640716" w:rsidRDefault="00E30349" w:rsidP="00E30349">
            <w:pPr>
              <w:widowControl w:val="0"/>
              <w:ind w:right="22"/>
              <w:rPr>
                <w:rFonts w:cs="Arial"/>
                <w:b/>
                <w:lang w:val="de-DE"/>
              </w:rPr>
            </w:pPr>
            <w:r w:rsidRPr="00640716">
              <w:rPr>
                <w:rFonts w:cs="Arial"/>
                <w:b/>
                <w:noProof w:val="0"/>
                <w:lang w:val="de-DE"/>
              </w:rPr>
              <w:t xml:space="preserve">Der Bieter muss bei etwaiger Verweigerung des Aktenzugangs ausdrücklich und bereits im Zuge der Ausschreibung (Anlage A) jedes einzelne Dokument oder Teile davon angeben, welche nach Art. 53 Abs. 5 Buchst. a) </w:t>
            </w:r>
            <w:proofErr w:type="spellStart"/>
            <w:r w:rsidRPr="00640716">
              <w:rPr>
                <w:rFonts w:cs="Arial"/>
                <w:b/>
                <w:noProof w:val="0"/>
                <w:lang w:val="de-DE"/>
              </w:rPr>
              <w:t>GvD</w:t>
            </w:r>
            <w:proofErr w:type="spellEnd"/>
            <w:r w:rsidRPr="00640716">
              <w:rPr>
                <w:rFonts w:cs="Arial"/>
                <w:b/>
                <w:noProof w:val="0"/>
                <w:lang w:val="de-DE"/>
              </w:rPr>
              <w:t xml:space="preserve"> Nr. 50/2016 vom </w:t>
            </w:r>
            <w:proofErr w:type="spellStart"/>
            <w:r w:rsidRPr="00640716">
              <w:rPr>
                <w:rFonts w:cs="Arial"/>
                <w:b/>
                <w:noProof w:val="0"/>
                <w:lang w:val="de-DE"/>
              </w:rPr>
              <w:t>Zugangsrech</w:t>
            </w:r>
            <w:proofErr w:type="spellEnd"/>
            <w:r w:rsidRPr="00640716">
              <w:rPr>
                <w:rFonts w:cs="Arial"/>
                <w:b/>
                <w:noProof w:val="0"/>
                <w:lang w:val="de-DE"/>
              </w:rPr>
              <w:t xml:space="preserve"> ausgenommen sind, sowie eine ausdrückliche nachweisliche Begründung liefern. Andernfalls gewährt die Vergabestelle den berechtigten Subjekten ohne zusätzliches kontradiktorisches Verfahren mit dem Bieter, den Zugang zu den Unterlagen.</w:t>
            </w:r>
          </w:p>
        </w:tc>
        <w:tc>
          <w:tcPr>
            <w:tcW w:w="1091" w:type="dxa"/>
            <w:gridSpan w:val="2"/>
          </w:tcPr>
          <w:p w14:paraId="348E5C33" w14:textId="77777777" w:rsidR="00E30349" w:rsidRPr="00D15BFE" w:rsidRDefault="00E30349" w:rsidP="00E30349">
            <w:pPr>
              <w:widowControl w:val="0"/>
              <w:rPr>
                <w:rFonts w:cs="Arial"/>
                <w:lang w:val="de-DE"/>
              </w:rPr>
            </w:pPr>
          </w:p>
        </w:tc>
        <w:tc>
          <w:tcPr>
            <w:tcW w:w="4349" w:type="dxa"/>
            <w:gridSpan w:val="2"/>
          </w:tcPr>
          <w:p w14:paraId="5473DBFB" w14:textId="77777777" w:rsidR="00E30349" w:rsidRPr="00D15BFE" w:rsidRDefault="00E30349" w:rsidP="00E30349">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E30349" w:rsidRPr="006F1F17" w14:paraId="784131E1" w14:textId="77777777" w:rsidTr="003750D2">
        <w:trPr>
          <w:gridAfter w:val="1"/>
          <w:wAfter w:w="187" w:type="dxa"/>
        </w:trPr>
        <w:tc>
          <w:tcPr>
            <w:tcW w:w="4438" w:type="dxa"/>
            <w:gridSpan w:val="2"/>
          </w:tcPr>
          <w:p w14:paraId="36318BAC" w14:textId="77777777" w:rsidR="00E30349" w:rsidRPr="00D15BFE" w:rsidRDefault="00E30349" w:rsidP="00E30349">
            <w:pPr>
              <w:widowControl w:val="0"/>
              <w:ind w:right="22"/>
              <w:rPr>
                <w:rFonts w:cs="Arial"/>
                <w:b/>
                <w:lang w:val="it-IT"/>
              </w:rPr>
            </w:pPr>
          </w:p>
        </w:tc>
        <w:tc>
          <w:tcPr>
            <w:tcW w:w="1091" w:type="dxa"/>
            <w:gridSpan w:val="2"/>
          </w:tcPr>
          <w:p w14:paraId="25C81895" w14:textId="77777777" w:rsidR="00E30349" w:rsidRPr="00D15BFE" w:rsidRDefault="00E30349" w:rsidP="00E30349">
            <w:pPr>
              <w:widowControl w:val="0"/>
              <w:rPr>
                <w:rFonts w:cs="Arial"/>
                <w:lang w:val="it-IT"/>
              </w:rPr>
            </w:pPr>
          </w:p>
        </w:tc>
        <w:tc>
          <w:tcPr>
            <w:tcW w:w="4349" w:type="dxa"/>
            <w:gridSpan w:val="2"/>
          </w:tcPr>
          <w:p w14:paraId="0863D078" w14:textId="77777777" w:rsidR="00E30349" w:rsidRPr="00D15BFE" w:rsidRDefault="00E30349" w:rsidP="00E30349">
            <w:pPr>
              <w:widowControl w:val="0"/>
              <w:ind w:right="181"/>
              <w:rPr>
                <w:rFonts w:cs="Arial"/>
                <w:b/>
                <w:lang w:val="it-IT"/>
              </w:rPr>
            </w:pPr>
          </w:p>
        </w:tc>
      </w:tr>
      <w:tr w:rsidR="00E30349" w:rsidRPr="006F1F17" w14:paraId="7C14B4D5" w14:textId="77777777" w:rsidTr="003750D2">
        <w:trPr>
          <w:gridAfter w:val="1"/>
          <w:wAfter w:w="187" w:type="dxa"/>
          <w:trHeight w:val="663"/>
        </w:trPr>
        <w:tc>
          <w:tcPr>
            <w:tcW w:w="4438" w:type="dxa"/>
            <w:gridSpan w:val="2"/>
            <w:shd w:val="clear" w:color="auto" w:fill="E0E0E0"/>
          </w:tcPr>
          <w:p w14:paraId="78237DF8" w14:textId="77777777" w:rsidR="00E30349" w:rsidRPr="00D15BFE" w:rsidRDefault="00E30349" w:rsidP="00E30349">
            <w:pPr>
              <w:widowControl w:val="0"/>
              <w:ind w:right="22"/>
              <w:rPr>
                <w:rFonts w:cs="Arial"/>
                <w:b/>
                <w:lang w:val="it-IT"/>
              </w:rPr>
            </w:pPr>
          </w:p>
          <w:p w14:paraId="04A48F67" w14:textId="77777777" w:rsidR="00E30349" w:rsidRPr="00D15BFE" w:rsidRDefault="00E30349" w:rsidP="00E30349">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91" w:type="dxa"/>
            <w:gridSpan w:val="2"/>
          </w:tcPr>
          <w:p w14:paraId="381E2315" w14:textId="77777777" w:rsidR="00E30349" w:rsidRPr="00D15BFE" w:rsidRDefault="00E30349" w:rsidP="00E30349">
            <w:pPr>
              <w:widowControl w:val="0"/>
              <w:rPr>
                <w:rFonts w:cs="Arial"/>
                <w:b/>
                <w:lang w:val="de-DE"/>
              </w:rPr>
            </w:pPr>
          </w:p>
        </w:tc>
        <w:tc>
          <w:tcPr>
            <w:tcW w:w="4349" w:type="dxa"/>
            <w:gridSpan w:val="2"/>
            <w:shd w:val="clear" w:color="auto" w:fill="E0E0E0"/>
          </w:tcPr>
          <w:p w14:paraId="7734AD19"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3AE19B6F" w14:textId="77777777" w:rsidR="00E30349" w:rsidRPr="00D15BFE" w:rsidRDefault="00E30349" w:rsidP="00E30349">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E30349" w:rsidRPr="006F1F17" w14:paraId="7E115E06" w14:textId="77777777" w:rsidTr="003750D2">
        <w:trPr>
          <w:gridAfter w:val="1"/>
          <w:wAfter w:w="187" w:type="dxa"/>
        </w:trPr>
        <w:tc>
          <w:tcPr>
            <w:tcW w:w="4438" w:type="dxa"/>
            <w:gridSpan w:val="2"/>
          </w:tcPr>
          <w:p w14:paraId="416A4278" w14:textId="77777777" w:rsidR="00E30349" w:rsidRPr="00D15BFE" w:rsidRDefault="00E30349" w:rsidP="00E30349">
            <w:pPr>
              <w:widowControl w:val="0"/>
              <w:ind w:right="22"/>
              <w:rPr>
                <w:rFonts w:cs="Arial"/>
                <w:b/>
                <w:lang w:val="it-IT"/>
              </w:rPr>
            </w:pPr>
          </w:p>
        </w:tc>
        <w:tc>
          <w:tcPr>
            <w:tcW w:w="1091" w:type="dxa"/>
            <w:gridSpan w:val="2"/>
          </w:tcPr>
          <w:p w14:paraId="2484CF6F" w14:textId="77777777" w:rsidR="00E30349" w:rsidRPr="00D15BFE" w:rsidRDefault="00E30349" w:rsidP="00E30349">
            <w:pPr>
              <w:widowControl w:val="0"/>
              <w:rPr>
                <w:rFonts w:cs="Arial"/>
                <w:b/>
                <w:lang w:val="it-IT"/>
              </w:rPr>
            </w:pPr>
          </w:p>
        </w:tc>
        <w:tc>
          <w:tcPr>
            <w:tcW w:w="4349" w:type="dxa"/>
            <w:gridSpan w:val="2"/>
          </w:tcPr>
          <w:p w14:paraId="1616A700"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1ADDE96A" w14:textId="77777777" w:rsidTr="003750D2">
        <w:trPr>
          <w:gridAfter w:val="1"/>
          <w:wAfter w:w="187" w:type="dxa"/>
        </w:trPr>
        <w:tc>
          <w:tcPr>
            <w:tcW w:w="4438" w:type="dxa"/>
            <w:gridSpan w:val="2"/>
          </w:tcPr>
          <w:p w14:paraId="7B5100C4"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de-DE" w:eastAsia="de-DE"/>
              </w:rPr>
            </w:pPr>
            <w:r>
              <w:rPr>
                <w:rFonts w:cs="Arial"/>
                <w:b/>
                <w:noProof w:val="0"/>
                <w:color w:val="000000"/>
                <w:lang w:val="de-DE" w:eastAsia="de-DE"/>
              </w:rPr>
              <w:t xml:space="preserve">1. </w:t>
            </w:r>
            <w:r w:rsidRPr="009C0FBE">
              <w:rPr>
                <w:rFonts w:cs="Arial"/>
                <w:b/>
                <w:noProof w:val="0"/>
                <w:color w:val="000000"/>
                <w:lang w:val="de-DE" w:eastAsia="de-DE"/>
              </w:rPr>
              <w:t xml:space="preserve">Angabe der Kosten für Arbeitskräfte </w:t>
            </w:r>
            <w:r>
              <w:rPr>
                <w:rFonts w:cs="Arial"/>
                <w:b/>
                <w:noProof w:val="0"/>
                <w:color w:val="000000"/>
                <w:lang w:val="de-DE" w:eastAsia="de-DE"/>
              </w:rPr>
              <w:t>und</w:t>
            </w:r>
            <w:r w:rsidRPr="009C0FBE">
              <w:rPr>
                <w:rFonts w:cs="Arial"/>
                <w:b/>
                <w:noProof w:val="0"/>
                <w:color w:val="000000"/>
                <w:lang w:val="de-DE" w:eastAsia="de-DE"/>
              </w:rPr>
              <w:t xml:space="preserve"> der betrieblichen Sicherheitskosten</w:t>
            </w:r>
          </w:p>
          <w:p w14:paraId="6D975151"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611782D7" w14:textId="77777777" w:rsidR="00E30349" w:rsidRPr="009C0FBE" w:rsidRDefault="00E30349" w:rsidP="00E30349">
            <w:pPr>
              <w:widowControl w:val="0"/>
              <w:ind w:right="22"/>
              <w:rPr>
                <w:rFonts w:cs="Arial"/>
                <w:noProof w:val="0"/>
                <w:color w:val="000000"/>
                <w:lang w:val="de-DE" w:eastAsia="de-DE"/>
              </w:rPr>
            </w:pPr>
            <w:r w:rsidRPr="009C0FBE">
              <w:rPr>
                <w:rFonts w:cs="Arial"/>
                <w:noProof w:val="0"/>
                <w:color w:val="000000"/>
                <w:lang w:val="de-DE" w:eastAsia="de-DE"/>
              </w:rPr>
              <w:t>Falls kein Unterverfahren zur Überprüfung unge</w:t>
            </w:r>
            <w:r>
              <w:rPr>
                <w:rFonts w:cs="Arial"/>
                <w:noProof w:val="0"/>
                <w:color w:val="000000"/>
                <w:lang w:val="de-DE" w:eastAsia="de-DE"/>
              </w:rPr>
              <w:t>wöhnlich niedriger Angebote</w:t>
            </w:r>
            <w:r w:rsidRPr="009C0FBE">
              <w:rPr>
                <w:rFonts w:cs="Arial"/>
                <w:noProof w:val="0"/>
                <w:color w:val="000000"/>
                <w:lang w:val="de-DE" w:eastAsia="de-DE"/>
              </w:rPr>
              <w:t xml:space="preserve"> eingeleitet wurde, wird der Zuschlagsempfänger gemäß Art. 97 Abs. 5 Buchst. d) </w:t>
            </w:r>
            <w:proofErr w:type="spellStart"/>
            <w:r w:rsidRPr="009C0FBE">
              <w:rPr>
                <w:rFonts w:cs="Arial"/>
                <w:noProof w:val="0"/>
                <w:color w:val="000000"/>
                <w:lang w:val="de-DE" w:eastAsia="de-DE"/>
              </w:rPr>
              <w:t>GvD</w:t>
            </w:r>
            <w:proofErr w:type="spellEnd"/>
            <w:r w:rsidRPr="009C0FBE">
              <w:rPr>
                <w:rFonts w:cs="Arial"/>
                <w:noProof w:val="0"/>
                <w:color w:val="000000"/>
                <w:lang w:val="de-DE" w:eastAsia="de-DE"/>
              </w:rPr>
              <w:t xml:space="preserve"> Nr. 50/2016 der Überprüfung </w:t>
            </w:r>
            <w:r w:rsidRPr="009C0FBE">
              <w:rPr>
                <w:rFonts w:cs="Arial"/>
                <w:noProof w:val="0"/>
                <w:color w:val="000000"/>
                <w:lang w:val="de-DE" w:eastAsia="de-DE"/>
              </w:rPr>
              <w:lastRenderedPageBreak/>
              <w:t>der Kosten für Arbeitskräfte sowie der Überprüfung der Angemessenheit der betrieblichen Sicherheitskosten unterzogen.</w:t>
            </w:r>
          </w:p>
          <w:p w14:paraId="5E035A08" w14:textId="77777777" w:rsidR="00E30349" w:rsidRPr="009C0FBE" w:rsidRDefault="00E30349" w:rsidP="00E30349">
            <w:pPr>
              <w:widowControl w:val="0"/>
              <w:ind w:right="22"/>
              <w:rPr>
                <w:rFonts w:cs="Arial"/>
                <w:noProof w:val="0"/>
                <w:color w:val="000000"/>
                <w:lang w:val="de-DE" w:eastAsia="de-DE"/>
              </w:rPr>
            </w:pPr>
          </w:p>
          <w:p w14:paraId="41A1BC46" w14:textId="77777777" w:rsidR="00E30349" w:rsidRPr="009C0FBE" w:rsidRDefault="00E30349" w:rsidP="00E30349">
            <w:pPr>
              <w:widowControl w:val="0"/>
              <w:ind w:right="22"/>
              <w:rPr>
                <w:rFonts w:cs="Arial"/>
                <w:noProof w:val="0"/>
                <w:color w:val="000000"/>
                <w:lang w:val="de-DE" w:eastAsia="de-DE"/>
              </w:rPr>
            </w:pPr>
          </w:p>
          <w:p w14:paraId="74C09B53" w14:textId="77777777" w:rsidR="00E30349" w:rsidRPr="009C0FBE" w:rsidRDefault="00E30349" w:rsidP="00E30349">
            <w:pPr>
              <w:widowControl w:val="0"/>
              <w:ind w:right="22"/>
              <w:rPr>
                <w:rFonts w:cs="Arial"/>
                <w:noProof w:val="0"/>
                <w:color w:val="000000"/>
                <w:lang w:val="de-DE" w:eastAsia="de-DE"/>
              </w:rPr>
            </w:pPr>
            <w:r w:rsidRPr="009C0FBE">
              <w:rPr>
                <w:rFonts w:cs="Arial"/>
                <w:noProof w:val="0"/>
                <w:color w:val="000000"/>
                <w:lang w:val="de-DE" w:eastAsia="de-DE"/>
              </w:rPr>
              <w:t xml:space="preserve">Der Zuschlagsempfänger ist aufzufordern, die durchschnittlichen Personalkosten je Stunde für das für den Auftrag </w:t>
            </w:r>
            <w:proofErr w:type="spellStart"/>
            <w:r w:rsidRPr="009C0FBE">
              <w:rPr>
                <w:rFonts w:cs="Arial"/>
                <w:noProof w:val="0"/>
                <w:color w:val="000000"/>
                <w:lang w:val="de-DE" w:eastAsia="de-DE"/>
              </w:rPr>
              <w:t>einzusetztende</w:t>
            </w:r>
            <w:proofErr w:type="spellEnd"/>
            <w:r w:rsidRPr="009C0FBE">
              <w:rPr>
                <w:rFonts w:cs="Arial"/>
                <w:noProof w:val="0"/>
                <w:color w:val="000000"/>
                <w:lang w:val="de-DE" w:eastAsia="de-DE"/>
              </w:rPr>
              <w:t xml:space="preserve"> Personal anzugeben, wobei die jeweiligen Ministerialtabellen als Richtwert anzuwenden sind.</w:t>
            </w:r>
          </w:p>
          <w:p w14:paraId="1C13AD73" w14:textId="77777777" w:rsidR="00E30349" w:rsidRPr="009C0FBE" w:rsidRDefault="00E30349" w:rsidP="00E30349">
            <w:pPr>
              <w:widowControl w:val="0"/>
              <w:ind w:right="22"/>
              <w:rPr>
                <w:rFonts w:cs="Arial"/>
                <w:noProof w:val="0"/>
                <w:color w:val="000000"/>
                <w:lang w:val="de-DE" w:eastAsia="de-DE"/>
              </w:rPr>
            </w:pPr>
          </w:p>
          <w:p w14:paraId="39F1D6A4" w14:textId="77777777" w:rsidR="00E30349" w:rsidRPr="009C0FBE" w:rsidRDefault="00E30349" w:rsidP="00E30349">
            <w:pPr>
              <w:widowControl w:val="0"/>
              <w:ind w:right="22"/>
              <w:rPr>
                <w:rFonts w:cs="Arial"/>
                <w:lang w:val="de-DE"/>
              </w:rPr>
            </w:pPr>
            <w:r w:rsidRPr="009C0FBE">
              <w:rPr>
                <w:rFonts w:cs="Arial"/>
                <w:noProof w:val="0"/>
                <w:lang w:val="de-DE"/>
              </w:rPr>
              <w:t>Zudem ist er aufzufordern, den in den Ausschreibungsunterlagen (Anlagen A1 und A1 bis) angegebenen Prozentsatz der betrieblichen Sicherheitskosten laut Ausschreibungsunterlagen (Anlagen A1 und A1 bis) gemäß</w:t>
            </w:r>
            <w:r w:rsidRPr="009C0FBE">
              <w:rPr>
                <w:rFonts w:cs="Arial"/>
                <w:lang w:val="de-DE"/>
              </w:rPr>
              <w:t xml:space="preserve"> Art. 95 Abs. 10 </w:t>
            </w:r>
            <w:proofErr w:type="spellStart"/>
            <w:r w:rsidRPr="00640716">
              <w:rPr>
                <w:rFonts w:cs="Arial"/>
                <w:noProof w:val="0"/>
                <w:lang w:val="de-DE"/>
              </w:rPr>
              <w:t>GvD</w:t>
            </w:r>
            <w:proofErr w:type="spellEnd"/>
            <w:r w:rsidRPr="00640716">
              <w:rPr>
                <w:rFonts w:cs="Arial"/>
                <w:noProof w:val="0"/>
                <w:lang w:val="de-DE"/>
              </w:rPr>
              <w:t xml:space="preserve"> Nr. 50/2016 zu bestätigen oder -  sollte der angegebene Prozentsatz nicht den effektiv getragenen Kosten entsprechen - das Ausmaß jener Kosten in Abweichung zu dem in den Anlagen A1 und A1 bis angegebenen Prozentsatz ausdrücklich anzugeben.</w:t>
            </w:r>
          </w:p>
          <w:p w14:paraId="0DC41E75" w14:textId="77777777" w:rsidR="00E30349" w:rsidRPr="009C0FBE" w:rsidRDefault="00E30349" w:rsidP="00E30349">
            <w:pPr>
              <w:widowControl w:val="0"/>
              <w:ind w:right="22"/>
              <w:rPr>
                <w:rFonts w:cs="Arial"/>
                <w:lang w:val="de-DE"/>
              </w:rPr>
            </w:pPr>
          </w:p>
          <w:p w14:paraId="37D12FEB" w14:textId="77777777" w:rsidR="00E30349" w:rsidRPr="009C0FBE" w:rsidRDefault="00E30349" w:rsidP="00E30349">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tc>
        <w:tc>
          <w:tcPr>
            <w:tcW w:w="1091" w:type="dxa"/>
            <w:gridSpan w:val="2"/>
          </w:tcPr>
          <w:p w14:paraId="6F2813CC" w14:textId="77777777" w:rsidR="00E30349" w:rsidRPr="009C0FBE" w:rsidRDefault="00E30349" w:rsidP="00E30349">
            <w:pPr>
              <w:widowControl w:val="0"/>
              <w:rPr>
                <w:rFonts w:cs="Arial"/>
                <w:b/>
                <w:lang w:val="de-DE"/>
              </w:rPr>
            </w:pPr>
          </w:p>
        </w:tc>
        <w:tc>
          <w:tcPr>
            <w:tcW w:w="4349" w:type="dxa"/>
            <w:gridSpan w:val="2"/>
          </w:tcPr>
          <w:p w14:paraId="6F8C799C" w14:textId="77777777" w:rsidR="00E30349" w:rsidRPr="009C0FBE" w:rsidRDefault="00E30349" w:rsidP="00E30349">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1. </w:t>
            </w:r>
            <w:r w:rsidRPr="009C0FBE">
              <w:rPr>
                <w:rFonts w:cs="Arial"/>
                <w:b/>
                <w:color w:val="000000"/>
                <w:lang w:val="it-IT"/>
              </w:rPr>
              <w:t>Indicazione dei costi per la manodopera e del costo di sicurezza interna aziendale</w:t>
            </w:r>
          </w:p>
          <w:p w14:paraId="7B22434A" w14:textId="77777777" w:rsidR="00E30349" w:rsidRPr="009C0FBE" w:rsidRDefault="00E30349" w:rsidP="00E30349">
            <w:pPr>
              <w:widowControl w:val="0"/>
              <w:tabs>
                <w:tab w:val="center" w:pos="4680"/>
              </w:tabs>
              <w:autoSpaceDE w:val="0"/>
              <w:autoSpaceDN w:val="0"/>
              <w:adjustRightInd w:val="0"/>
              <w:ind w:right="105"/>
              <w:rPr>
                <w:rFonts w:cs="Arial"/>
                <w:b/>
                <w:color w:val="000000"/>
                <w:lang w:val="it-IT"/>
              </w:rPr>
            </w:pPr>
          </w:p>
          <w:p w14:paraId="6C7C6431"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Qualora non sia stato attivato il subprocedimento di anomalia, l’aggiudicatario viene sottoposto alla verifica relativa al costo per la manodopera ai sensi dell’art. 97 comma 5 lettera d) del d.lgs. </w:t>
            </w:r>
            <w:r w:rsidRPr="009C0FBE">
              <w:rPr>
                <w:rFonts w:cs="Arial"/>
                <w:noProof w:val="0"/>
                <w:color w:val="000000"/>
                <w:lang w:val="it-IT" w:eastAsia="de-DE"/>
              </w:rPr>
              <w:lastRenderedPageBreak/>
              <w:t>50/2016 ed alla verifica della congruità degli oneri aziendali concernenti l’adempimento delle disposizioni in materia di salute e sicurezza sui luoghi di lavoro.</w:t>
            </w:r>
          </w:p>
          <w:p w14:paraId="7B1CA4CF"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14EB8087"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All’aggiudicataria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29AE811A"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269B95EB"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39D3192F"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Inoltre, </w:t>
            </w:r>
            <w:proofErr w:type="spellStart"/>
            <w:r w:rsidRPr="009C0FBE">
              <w:rPr>
                <w:rFonts w:cs="Arial"/>
                <w:noProof w:val="0"/>
                <w:color w:val="000000"/>
                <w:lang w:val="it-IT" w:eastAsia="de-DE"/>
              </w:rPr>
              <w:t>all</w:t>
            </w:r>
            <w:proofErr w:type="spellEnd"/>
            <w:r w:rsidRPr="009C0FBE">
              <w:rPr>
                <w:rFonts w:cs="Arial"/>
                <w:noProof w:val="0"/>
                <w:color w:val="000000"/>
                <w:lang w:val="it-IT" w:eastAsia="de-DE"/>
              </w:rPr>
              <w:t xml:space="preserve"> medesimo aggiudicatario </w:t>
            </w:r>
            <w:proofErr w:type="spellStart"/>
            <w:r w:rsidRPr="009C0FBE">
              <w:rPr>
                <w:rFonts w:cs="Arial"/>
                <w:noProof w:val="0"/>
                <w:color w:val="000000"/>
                <w:lang w:val="it-IT" w:eastAsia="de-DE"/>
              </w:rPr>
              <w:t>verrá</w:t>
            </w:r>
            <w:proofErr w:type="spellEnd"/>
            <w:r w:rsidRPr="009C0FBE">
              <w:rPr>
                <w:rFonts w:cs="Arial"/>
                <w:noProof w:val="0"/>
                <w:color w:val="000000"/>
                <w:lang w:val="it-IT" w:eastAsia="de-DE"/>
              </w:rPr>
              <w:t xml:space="preserve">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w:t>
            </w:r>
            <w:proofErr w:type="spellStart"/>
            <w:r w:rsidRPr="009C0FBE">
              <w:rPr>
                <w:rFonts w:cs="Arial"/>
                <w:noProof w:val="0"/>
                <w:color w:val="000000"/>
                <w:lang w:val="it-IT" w:eastAsia="de-DE"/>
              </w:rPr>
              <w:t>giá</w:t>
            </w:r>
            <w:proofErr w:type="spellEnd"/>
            <w:r w:rsidRPr="009C0FBE">
              <w:rPr>
                <w:rFonts w:cs="Arial"/>
                <w:noProof w:val="0"/>
                <w:color w:val="000000"/>
                <w:lang w:val="it-IT" w:eastAsia="de-DE"/>
              </w:rPr>
              <w:t xml:space="preserve"> indicati negli allegati A1 o A1 bis.</w:t>
            </w:r>
          </w:p>
          <w:p w14:paraId="7279FE7B"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4D24AFCA"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1378C302"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E30349" w:rsidRPr="006F1F17" w14:paraId="7C335AE3" w14:textId="77777777" w:rsidTr="003750D2">
        <w:trPr>
          <w:gridAfter w:val="1"/>
          <w:wAfter w:w="187" w:type="dxa"/>
        </w:trPr>
        <w:tc>
          <w:tcPr>
            <w:tcW w:w="4438" w:type="dxa"/>
            <w:gridSpan w:val="2"/>
          </w:tcPr>
          <w:p w14:paraId="4E503823" w14:textId="77777777" w:rsidR="00E30349" w:rsidRPr="009C0FBE" w:rsidRDefault="00E30349" w:rsidP="00E30349">
            <w:pPr>
              <w:widowControl w:val="0"/>
              <w:ind w:right="22"/>
              <w:rPr>
                <w:rFonts w:cs="Arial"/>
                <w:b/>
                <w:lang w:val="it-IT"/>
              </w:rPr>
            </w:pPr>
          </w:p>
        </w:tc>
        <w:tc>
          <w:tcPr>
            <w:tcW w:w="1091" w:type="dxa"/>
            <w:gridSpan w:val="2"/>
          </w:tcPr>
          <w:p w14:paraId="76866C21" w14:textId="77777777" w:rsidR="00E30349" w:rsidRPr="009C0FBE" w:rsidRDefault="00E30349" w:rsidP="00E30349">
            <w:pPr>
              <w:widowControl w:val="0"/>
              <w:rPr>
                <w:rFonts w:cs="Arial"/>
                <w:b/>
                <w:lang w:val="it-IT"/>
              </w:rPr>
            </w:pPr>
          </w:p>
        </w:tc>
        <w:tc>
          <w:tcPr>
            <w:tcW w:w="4349" w:type="dxa"/>
            <w:gridSpan w:val="2"/>
          </w:tcPr>
          <w:p w14:paraId="1DEF30E4"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2192C827" w14:textId="77777777" w:rsidTr="003750D2">
        <w:trPr>
          <w:gridAfter w:val="1"/>
          <w:wAfter w:w="187" w:type="dxa"/>
        </w:trPr>
        <w:tc>
          <w:tcPr>
            <w:tcW w:w="4438" w:type="dxa"/>
            <w:gridSpan w:val="2"/>
          </w:tcPr>
          <w:p w14:paraId="5932C248" w14:textId="77777777" w:rsidR="00E30349" w:rsidRPr="009C0FBE" w:rsidRDefault="00E30349" w:rsidP="00E30349">
            <w:pPr>
              <w:widowControl w:val="0"/>
              <w:ind w:right="22"/>
              <w:rPr>
                <w:rFonts w:cs="Arial"/>
                <w:b/>
                <w:lang w:val="de-DE"/>
              </w:rPr>
            </w:pPr>
            <w:r w:rsidRPr="009C0FBE">
              <w:rPr>
                <w:rFonts w:cs="Arial"/>
                <w:b/>
                <w:noProof w:val="0"/>
                <w:color w:val="000000"/>
                <w:lang w:val="de-DE" w:eastAsia="de-DE"/>
              </w:rPr>
              <w:t>Falls die Bewertung seitens des EVV negativ ausfällt, wird die Zuschlagserteilung widerrufen und der Teilnehmer ausgeschlossen.</w:t>
            </w:r>
          </w:p>
        </w:tc>
        <w:tc>
          <w:tcPr>
            <w:tcW w:w="1091" w:type="dxa"/>
            <w:gridSpan w:val="2"/>
          </w:tcPr>
          <w:p w14:paraId="0B541BE7" w14:textId="77777777" w:rsidR="00E30349" w:rsidRPr="009C0FBE" w:rsidRDefault="00E30349" w:rsidP="00E30349">
            <w:pPr>
              <w:widowControl w:val="0"/>
              <w:rPr>
                <w:rFonts w:cs="Arial"/>
                <w:b/>
                <w:lang w:val="de-DE"/>
              </w:rPr>
            </w:pPr>
          </w:p>
        </w:tc>
        <w:tc>
          <w:tcPr>
            <w:tcW w:w="4349" w:type="dxa"/>
            <w:gridSpan w:val="2"/>
          </w:tcPr>
          <w:p w14:paraId="34BF14EE"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E30349" w:rsidRPr="006F1F17" w14:paraId="729F21D2" w14:textId="77777777" w:rsidTr="003750D2">
        <w:trPr>
          <w:gridAfter w:val="1"/>
          <w:wAfter w:w="187" w:type="dxa"/>
        </w:trPr>
        <w:tc>
          <w:tcPr>
            <w:tcW w:w="4438" w:type="dxa"/>
            <w:gridSpan w:val="2"/>
          </w:tcPr>
          <w:p w14:paraId="171543E8" w14:textId="77777777" w:rsidR="00E30349" w:rsidRPr="00FB3E07" w:rsidRDefault="00E30349" w:rsidP="00E30349">
            <w:pPr>
              <w:widowControl w:val="0"/>
              <w:ind w:right="22"/>
              <w:rPr>
                <w:rFonts w:cs="Arial"/>
                <w:b/>
                <w:lang w:val="it-IT"/>
              </w:rPr>
            </w:pPr>
          </w:p>
        </w:tc>
        <w:tc>
          <w:tcPr>
            <w:tcW w:w="1091" w:type="dxa"/>
            <w:gridSpan w:val="2"/>
          </w:tcPr>
          <w:p w14:paraId="25DAD68D" w14:textId="77777777" w:rsidR="00E30349" w:rsidRPr="00FB3E07" w:rsidRDefault="00E30349" w:rsidP="00E30349">
            <w:pPr>
              <w:widowControl w:val="0"/>
              <w:rPr>
                <w:rFonts w:cs="Arial"/>
                <w:b/>
                <w:lang w:val="it-IT"/>
              </w:rPr>
            </w:pPr>
          </w:p>
        </w:tc>
        <w:tc>
          <w:tcPr>
            <w:tcW w:w="4349" w:type="dxa"/>
            <w:gridSpan w:val="2"/>
          </w:tcPr>
          <w:p w14:paraId="5765ACB3" w14:textId="77777777" w:rsidR="00E30349" w:rsidRPr="00FB3E07"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D15BFE" w14:paraId="2966E942" w14:textId="77777777" w:rsidTr="003750D2">
        <w:trPr>
          <w:gridAfter w:val="1"/>
          <w:wAfter w:w="187" w:type="dxa"/>
        </w:trPr>
        <w:tc>
          <w:tcPr>
            <w:tcW w:w="4438" w:type="dxa"/>
            <w:gridSpan w:val="2"/>
          </w:tcPr>
          <w:p w14:paraId="5DE16A7A" w14:textId="77777777" w:rsidR="00E30349" w:rsidRPr="00D15BFE" w:rsidRDefault="00E30349" w:rsidP="00E30349">
            <w:pPr>
              <w:widowControl w:val="0"/>
              <w:ind w:right="22"/>
              <w:rPr>
                <w:rFonts w:cs="Arial"/>
                <w:b/>
                <w:lang w:val="it-IT"/>
              </w:rPr>
            </w:pPr>
            <w:r>
              <w:rPr>
                <w:rFonts w:cs="Arial"/>
                <w:b/>
                <w:lang w:val="it-IT"/>
              </w:rPr>
              <w:t>2</w:t>
            </w:r>
            <w:r w:rsidRPr="00D15BFE">
              <w:rPr>
                <w:rFonts w:cs="Arial"/>
                <w:b/>
                <w:lang w:val="it-IT"/>
              </w:rPr>
              <w:t>. Sicherheiten</w:t>
            </w:r>
          </w:p>
        </w:tc>
        <w:tc>
          <w:tcPr>
            <w:tcW w:w="1091" w:type="dxa"/>
            <w:gridSpan w:val="2"/>
          </w:tcPr>
          <w:p w14:paraId="2BBEA775" w14:textId="77777777" w:rsidR="00E30349" w:rsidRPr="00D15BFE" w:rsidRDefault="00E30349" w:rsidP="00E30349">
            <w:pPr>
              <w:widowControl w:val="0"/>
              <w:rPr>
                <w:rFonts w:cs="Arial"/>
                <w:b/>
                <w:lang w:val="it-IT"/>
              </w:rPr>
            </w:pPr>
          </w:p>
        </w:tc>
        <w:tc>
          <w:tcPr>
            <w:tcW w:w="4349" w:type="dxa"/>
            <w:gridSpan w:val="2"/>
          </w:tcPr>
          <w:p w14:paraId="4C2B04E0"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E30349" w:rsidRPr="00D15BFE" w14:paraId="73B346EA" w14:textId="77777777" w:rsidTr="003750D2">
        <w:trPr>
          <w:gridAfter w:val="1"/>
          <w:wAfter w:w="187" w:type="dxa"/>
        </w:trPr>
        <w:tc>
          <w:tcPr>
            <w:tcW w:w="4438" w:type="dxa"/>
            <w:gridSpan w:val="2"/>
          </w:tcPr>
          <w:p w14:paraId="6C0F4152" w14:textId="77777777" w:rsidR="00E30349" w:rsidRPr="00D15BFE" w:rsidRDefault="00E30349" w:rsidP="00E30349">
            <w:pPr>
              <w:widowControl w:val="0"/>
              <w:ind w:right="22"/>
              <w:rPr>
                <w:rFonts w:cs="Arial"/>
                <w:b/>
                <w:lang w:val="it-IT"/>
              </w:rPr>
            </w:pPr>
          </w:p>
        </w:tc>
        <w:tc>
          <w:tcPr>
            <w:tcW w:w="1091" w:type="dxa"/>
            <w:gridSpan w:val="2"/>
          </w:tcPr>
          <w:p w14:paraId="2049D769" w14:textId="77777777" w:rsidR="00E30349" w:rsidRPr="00D15BFE" w:rsidRDefault="00E30349" w:rsidP="00E30349">
            <w:pPr>
              <w:widowControl w:val="0"/>
              <w:rPr>
                <w:rFonts w:cs="Arial"/>
                <w:b/>
                <w:lang w:val="it-IT"/>
              </w:rPr>
            </w:pPr>
          </w:p>
        </w:tc>
        <w:tc>
          <w:tcPr>
            <w:tcW w:w="4349" w:type="dxa"/>
            <w:gridSpan w:val="2"/>
          </w:tcPr>
          <w:p w14:paraId="4BD98AEB"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2DEF28A9" w14:textId="77777777" w:rsidTr="003750D2">
        <w:trPr>
          <w:gridAfter w:val="1"/>
          <w:wAfter w:w="187" w:type="dxa"/>
        </w:trPr>
        <w:tc>
          <w:tcPr>
            <w:tcW w:w="4438" w:type="dxa"/>
            <w:gridSpan w:val="2"/>
          </w:tcPr>
          <w:p w14:paraId="3FB46E47" w14:textId="77777777" w:rsidR="00E30349" w:rsidRPr="00D15BFE" w:rsidRDefault="00E30349" w:rsidP="00E30349">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07F76998" w14:textId="77777777" w:rsidR="00E30349" w:rsidRPr="00D15BFE" w:rsidRDefault="00E30349" w:rsidP="00E30349">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91" w:type="dxa"/>
            <w:gridSpan w:val="2"/>
          </w:tcPr>
          <w:p w14:paraId="399AB0DB" w14:textId="77777777" w:rsidR="00E30349" w:rsidRPr="00D15BFE" w:rsidRDefault="00E30349" w:rsidP="00E30349">
            <w:pPr>
              <w:widowControl w:val="0"/>
              <w:rPr>
                <w:rFonts w:cs="Arial"/>
                <w:lang w:val="de-DE"/>
              </w:rPr>
            </w:pPr>
          </w:p>
        </w:tc>
        <w:tc>
          <w:tcPr>
            <w:tcW w:w="4349" w:type="dxa"/>
            <w:gridSpan w:val="2"/>
          </w:tcPr>
          <w:p w14:paraId="7E7F83B7" w14:textId="77777777" w:rsidR="00E30349" w:rsidRPr="00B83CF5" w:rsidRDefault="00E30349" w:rsidP="00E30349">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14:paraId="7CED1297" w14:textId="77777777" w:rsidR="00E30349" w:rsidRPr="00B83CF5" w:rsidRDefault="00E30349" w:rsidP="00E30349">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E30349" w:rsidRPr="006F1F17" w14:paraId="5B7AE356" w14:textId="77777777" w:rsidTr="003750D2">
        <w:trPr>
          <w:gridAfter w:val="1"/>
          <w:wAfter w:w="187" w:type="dxa"/>
        </w:trPr>
        <w:tc>
          <w:tcPr>
            <w:tcW w:w="4438" w:type="dxa"/>
            <w:gridSpan w:val="2"/>
          </w:tcPr>
          <w:p w14:paraId="4AF7B456" w14:textId="77777777" w:rsidR="00E30349" w:rsidRPr="00D15BFE" w:rsidRDefault="00E30349" w:rsidP="00E30349">
            <w:pPr>
              <w:widowControl w:val="0"/>
              <w:ind w:right="22"/>
              <w:rPr>
                <w:rFonts w:cs="Arial"/>
                <w:lang w:val="it-IT"/>
              </w:rPr>
            </w:pPr>
          </w:p>
        </w:tc>
        <w:tc>
          <w:tcPr>
            <w:tcW w:w="1091" w:type="dxa"/>
            <w:gridSpan w:val="2"/>
          </w:tcPr>
          <w:p w14:paraId="1BCE1206" w14:textId="77777777" w:rsidR="00E30349" w:rsidRPr="00D15BFE" w:rsidRDefault="00E30349" w:rsidP="00E30349">
            <w:pPr>
              <w:widowControl w:val="0"/>
              <w:rPr>
                <w:rFonts w:cs="Arial"/>
                <w:lang w:val="it-IT"/>
              </w:rPr>
            </w:pPr>
          </w:p>
        </w:tc>
        <w:tc>
          <w:tcPr>
            <w:tcW w:w="4349" w:type="dxa"/>
            <w:gridSpan w:val="2"/>
          </w:tcPr>
          <w:p w14:paraId="4B962E4B" w14:textId="77777777" w:rsidR="00E30349" w:rsidRPr="00B83CF5"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40F3DD45" w14:textId="77777777" w:rsidTr="003750D2">
        <w:trPr>
          <w:gridAfter w:val="1"/>
          <w:wAfter w:w="187" w:type="dxa"/>
        </w:trPr>
        <w:tc>
          <w:tcPr>
            <w:tcW w:w="4438" w:type="dxa"/>
            <w:gridSpan w:val="2"/>
          </w:tcPr>
          <w:p w14:paraId="14705042" w14:textId="77777777" w:rsidR="00E30349" w:rsidRPr="008F6DB8" w:rsidRDefault="00E30349" w:rsidP="00E30349">
            <w:pPr>
              <w:widowControl w:val="0"/>
              <w:ind w:right="22"/>
              <w:rPr>
                <w:rFonts w:cs="Arial"/>
                <w:lang w:val="de-DE"/>
              </w:rPr>
            </w:pPr>
            <w:r w:rsidRPr="008F6DB8">
              <w:rPr>
                <w:rFonts w:cs="Arial"/>
                <w:lang w:val="de-DE"/>
              </w:rPr>
              <w:t>Die endgültige Sicherheit als Garantie für die Vertragserfüllung is</w:t>
            </w:r>
            <w:r>
              <w:rPr>
                <w:rFonts w:cs="Arial"/>
                <w:lang w:val="de-DE"/>
              </w:rPr>
              <w:t xml:space="preserve">t in den </w:t>
            </w:r>
            <w:r w:rsidRPr="008F6DB8">
              <w:rPr>
                <w:rFonts w:cs="Arial"/>
                <w:lang w:val="de-DE"/>
              </w:rPr>
              <w:t xml:space="preserve">Formen und Modalitäten </w:t>
            </w:r>
            <w:r>
              <w:rPr>
                <w:rFonts w:cs="Arial"/>
                <w:lang w:val="de-DE"/>
              </w:rPr>
              <w:t>gemäß Art. 103, Abs.</w:t>
            </w:r>
            <w:r w:rsidRPr="008F6DB8">
              <w:rPr>
                <w:rFonts w:cs="Arial"/>
                <w:lang w:val="de-DE"/>
              </w:rPr>
              <w:t xml:space="preserve"> 1</w:t>
            </w:r>
            <w:r>
              <w:rPr>
                <w:rFonts w:cs="Arial"/>
                <w:lang w:val="de-DE"/>
              </w:rPr>
              <w:t xml:space="preserve"> und Art. 93 Abs.</w:t>
            </w:r>
            <w:r w:rsidRPr="008F6DB8">
              <w:rPr>
                <w:rFonts w:cs="Arial"/>
                <w:lang w:val="de-DE"/>
              </w:rPr>
              <w:t xml:space="preserve"> 2 und 3 GvD Nr. 50/2016 zu stellen. </w:t>
            </w:r>
          </w:p>
          <w:p w14:paraId="33C3AAAD" w14:textId="77777777" w:rsidR="00E30349" w:rsidRPr="008F6DB8" w:rsidRDefault="00E30349" w:rsidP="00E30349">
            <w:pPr>
              <w:widowControl w:val="0"/>
              <w:ind w:right="22"/>
              <w:rPr>
                <w:rFonts w:cs="Arial"/>
                <w:bCs/>
                <w:iCs/>
                <w:lang w:val="de-DE"/>
              </w:rPr>
            </w:pPr>
            <w:r w:rsidRPr="008F6DB8">
              <w:rPr>
                <w:rFonts w:cs="Arial"/>
                <w:lang w:val="de-DE"/>
              </w:rPr>
              <w:lastRenderedPageBreak/>
              <w:t>Die Sätze 2, 3 und 4 von Art. 103 Abs. 1 ebd. finden keine Anwendung. Für die endgültige Sicherheit gelten die Begünstigungen der Reduzierung gemäß Art. 93 Abs. 7 GvD Nr. 50/2016 nicht</w:t>
            </w:r>
            <w:r w:rsidRPr="008F6DB8">
              <w:rPr>
                <w:rFonts w:cs="Arial"/>
                <w:bCs/>
                <w:iCs/>
                <w:lang w:val="de-DE"/>
              </w:rPr>
              <w:t>.</w:t>
            </w:r>
          </w:p>
        </w:tc>
        <w:tc>
          <w:tcPr>
            <w:tcW w:w="1091" w:type="dxa"/>
            <w:gridSpan w:val="2"/>
          </w:tcPr>
          <w:p w14:paraId="74777940" w14:textId="77777777" w:rsidR="00E30349" w:rsidRPr="008F6DB8" w:rsidRDefault="00E30349" w:rsidP="00E30349">
            <w:pPr>
              <w:widowControl w:val="0"/>
              <w:rPr>
                <w:rFonts w:cs="Arial"/>
                <w:lang w:val="de-DE"/>
              </w:rPr>
            </w:pPr>
          </w:p>
        </w:tc>
        <w:tc>
          <w:tcPr>
            <w:tcW w:w="4349" w:type="dxa"/>
            <w:gridSpan w:val="2"/>
          </w:tcPr>
          <w:p w14:paraId="26737441" w14:textId="77777777" w:rsidR="00E30349" w:rsidRPr="008F6DB8" w:rsidRDefault="00E30349" w:rsidP="00E30349">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14:paraId="363F9996" w14:textId="77777777" w:rsidR="00E30349" w:rsidRPr="008F6DB8" w:rsidRDefault="00E30349" w:rsidP="00E30349">
            <w:pPr>
              <w:widowControl w:val="0"/>
              <w:ind w:right="180"/>
              <w:rPr>
                <w:rFonts w:cs="Arial"/>
                <w:b/>
                <w:bCs/>
                <w:i/>
                <w:iCs/>
                <w:lang w:val="it-IT"/>
              </w:rPr>
            </w:pPr>
            <w:r w:rsidRPr="008F6DB8">
              <w:rPr>
                <w:rFonts w:cs="Arial"/>
                <w:lang w:val="it-IT"/>
              </w:rPr>
              <w:lastRenderedPageBreak/>
              <w:t>Non trovano applicazione i periodi 2, 3 e 4 del 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tc>
      </w:tr>
      <w:tr w:rsidR="00E30349" w:rsidRPr="006F1F17" w14:paraId="6C4F8DAF" w14:textId="77777777" w:rsidTr="003750D2">
        <w:trPr>
          <w:gridAfter w:val="1"/>
          <w:wAfter w:w="187" w:type="dxa"/>
        </w:trPr>
        <w:tc>
          <w:tcPr>
            <w:tcW w:w="4438" w:type="dxa"/>
            <w:gridSpan w:val="2"/>
          </w:tcPr>
          <w:p w14:paraId="667C685F" w14:textId="77777777" w:rsidR="00E30349" w:rsidRPr="00D15BFE" w:rsidRDefault="00E30349" w:rsidP="00E30349">
            <w:pPr>
              <w:widowControl w:val="0"/>
              <w:ind w:right="22"/>
              <w:rPr>
                <w:rFonts w:cs="Arial"/>
                <w:lang w:val="it-IT"/>
              </w:rPr>
            </w:pPr>
          </w:p>
        </w:tc>
        <w:tc>
          <w:tcPr>
            <w:tcW w:w="1091" w:type="dxa"/>
            <w:gridSpan w:val="2"/>
          </w:tcPr>
          <w:p w14:paraId="4DBCE937" w14:textId="77777777" w:rsidR="00E30349" w:rsidRPr="00D15BFE" w:rsidRDefault="00E30349" w:rsidP="00E30349">
            <w:pPr>
              <w:widowControl w:val="0"/>
              <w:rPr>
                <w:rFonts w:cs="Arial"/>
                <w:lang w:val="it-IT"/>
              </w:rPr>
            </w:pPr>
          </w:p>
        </w:tc>
        <w:tc>
          <w:tcPr>
            <w:tcW w:w="4349" w:type="dxa"/>
            <w:gridSpan w:val="2"/>
          </w:tcPr>
          <w:p w14:paraId="634BC19D" w14:textId="77777777" w:rsidR="00E30349" w:rsidRPr="00344A79"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19B71F53" w14:textId="77777777" w:rsidTr="003750D2">
        <w:trPr>
          <w:gridAfter w:val="1"/>
          <w:wAfter w:w="187" w:type="dxa"/>
        </w:trPr>
        <w:tc>
          <w:tcPr>
            <w:tcW w:w="4438" w:type="dxa"/>
            <w:gridSpan w:val="2"/>
          </w:tcPr>
          <w:p w14:paraId="42FB50C2" w14:textId="77777777" w:rsidR="00E30349" w:rsidRPr="00D15BFE" w:rsidRDefault="00E30349" w:rsidP="00E30349">
            <w:pPr>
              <w:widowControl w:val="0"/>
              <w:ind w:right="22"/>
              <w:rPr>
                <w:rFonts w:cs="Arial"/>
                <w:lang w:val="de-DE"/>
              </w:rPr>
            </w:pPr>
            <w:r w:rsidRPr="00D15BFE">
              <w:rPr>
                <w:rFonts w:cs="Arial"/>
                <w:noProof w:val="0"/>
                <w:lang w:val="de-DE"/>
              </w:rPr>
              <w:t xml:space="preserve">Sollte der Ausschreibungsbetrag über 100 Millionen Euro liegen, ist die Kaution gemäß Art. 103 </w:t>
            </w:r>
            <w:proofErr w:type="spellStart"/>
            <w:r w:rsidRPr="00D15BFE">
              <w:rPr>
                <w:rFonts w:cs="Arial"/>
                <w:noProof w:val="0"/>
                <w:lang w:val="de-DE"/>
              </w:rPr>
              <w:t>GvD</w:t>
            </w:r>
            <w:proofErr w:type="spellEnd"/>
            <w:r w:rsidRPr="00D15BFE">
              <w:rPr>
                <w:rFonts w:cs="Arial"/>
                <w:noProof w:val="0"/>
                <w:lang w:val="de-DE"/>
              </w:rPr>
              <w:t xml:space="preserve">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91" w:type="dxa"/>
            <w:gridSpan w:val="2"/>
          </w:tcPr>
          <w:p w14:paraId="3E5608C1" w14:textId="77777777" w:rsidR="00E30349" w:rsidRPr="00D15BFE" w:rsidRDefault="00E30349" w:rsidP="00E30349">
            <w:pPr>
              <w:widowControl w:val="0"/>
              <w:rPr>
                <w:rFonts w:cs="Arial"/>
                <w:lang w:val="de-DE"/>
              </w:rPr>
            </w:pPr>
          </w:p>
        </w:tc>
        <w:tc>
          <w:tcPr>
            <w:tcW w:w="4349" w:type="dxa"/>
            <w:gridSpan w:val="2"/>
          </w:tcPr>
          <w:p w14:paraId="059AABA2" w14:textId="77777777" w:rsidR="00E30349" w:rsidRPr="00344A79" w:rsidRDefault="00E30349" w:rsidP="00E30349">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E30349" w:rsidRPr="006F1F17" w14:paraId="10C415CC" w14:textId="77777777" w:rsidTr="003750D2">
        <w:trPr>
          <w:gridAfter w:val="1"/>
          <w:wAfter w:w="187" w:type="dxa"/>
        </w:trPr>
        <w:tc>
          <w:tcPr>
            <w:tcW w:w="4438" w:type="dxa"/>
            <w:gridSpan w:val="2"/>
          </w:tcPr>
          <w:p w14:paraId="213972D8" w14:textId="77777777" w:rsidR="00E30349" w:rsidRPr="00D15BFE" w:rsidRDefault="00E30349" w:rsidP="00E30349">
            <w:pPr>
              <w:widowControl w:val="0"/>
              <w:ind w:right="22"/>
              <w:rPr>
                <w:rFonts w:cs="Arial"/>
                <w:lang w:val="it-IT"/>
              </w:rPr>
            </w:pPr>
          </w:p>
        </w:tc>
        <w:tc>
          <w:tcPr>
            <w:tcW w:w="1091" w:type="dxa"/>
            <w:gridSpan w:val="2"/>
          </w:tcPr>
          <w:p w14:paraId="33F78B15" w14:textId="77777777" w:rsidR="00E30349" w:rsidRPr="00D15BFE" w:rsidRDefault="00E30349" w:rsidP="00E30349">
            <w:pPr>
              <w:widowControl w:val="0"/>
              <w:rPr>
                <w:rFonts w:cs="Arial"/>
                <w:lang w:val="it-IT"/>
              </w:rPr>
            </w:pPr>
          </w:p>
        </w:tc>
        <w:tc>
          <w:tcPr>
            <w:tcW w:w="4349" w:type="dxa"/>
            <w:gridSpan w:val="2"/>
          </w:tcPr>
          <w:p w14:paraId="3A9F6A76"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2ECC6215" w14:textId="77777777" w:rsidTr="003750D2">
        <w:trPr>
          <w:gridAfter w:val="1"/>
          <w:wAfter w:w="187" w:type="dxa"/>
        </w:trPr>
        <w:tc>
          <w:tcPr>
            <w:tcW w:w="4438" w:type="dxa"/>
            <w:gridSpan w:val="2"/>
          </w:tcPr>
          <w:p w14:paraId="4D850049" w14:textId="77777777" w:rsidR="00E30349" w:rsidRPr="00D15BFE" w:rsidRDefault="00E30349" w:rsidP="00E30349">
            <w:pPr>
              <w:widowControl w:val="0"/>
              <w:tabs>
                <w:tab w:val="center" w:pos="4680"/>
              </w:tabs>
              <w:autoSpaceDE w:val="0"/>
              <w:autoSpaceDN w:val="0"/>
              <w:adjustRightInd w:val="0"/>
              <w:ind w:right="22"/>
              <w:rPr>
                <w:rFonts w:cs="Arial"/>
                <w:lang w:val="de-DE"/>
              </w:rPr>
            </w:pPr>
            <w:r>
              <w:rPr>
                <w:rFonts w:cs="Arial"/>
                <w:b/>
                <w:noProof w:val="0"/>
                <w:color w:val="000000"/>
                <w:lang w:val="de-DE" w:eastAsia="de-DE"/>
              </w:rPr>
              <w:t>3</w:t>
            </w:r>
            <w:r w:rsidRPr="00D15BFE">
              <w:rPr>
                <w:rFonts w:cs="Arial"/>
                <w:b/>
                <w:noProof w:val="0"/>
                <w:color w:val="000000"/>
                <w:lang w:val="de-DE" w:eastAsia="de-DE"/>
              </w:rPr>
              <w:t xml:space="preserve">. 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91" w:type="dxa"/>
            <w:gridSpan w:val="2"/>
          </w:tcPr>
          <w:p w14:paraId="0268CDCF" w14:textId="77777777" w:rsidR="00E30349" w:rsidRPr="00D15BFE" w:rsidRDefault="00E30349" w:rsidP="00E30349">
            <w:pPr>
              <w:widowControl w:val="0"/>
              <w:rPr>
                <w:rFonts w:cs="Arial"/>
                <w:lang w:val="de-DE"/>
              </w:rPr>
            </w:pPr>
          </w:p>
        </w:tc>
        <w:tc>
          <w:tcPr>
            <w:tcW w:w="4349" w:type="dxa"/>
            <w:gridSpan w:val="2"/>
          </w:tcPr>
          <w:p w14:paraId="09AC3726"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r>
              <w:rPr>
                <w:rFonts w:cs="Arial"/>
                <w:b/>
                <w:noProof w:val="0"/>
                <w:color w:val="000000"/>
                <w:lang w:val="it-IT" w:eastAsia="de-DE"/>
              </w:rPr>
              <w:t>3</w:t>
            </w:r>
            <w:r w:rsidRPr="00D15BFE">
              <w:rPr>
                <w:rFonts w:cs="Arial"/>
                <w:b/>
                <w:noProof w:val="0"/>
                <w:color w:val="000000"/>
                <w:lang w:val="it-IT" w:eastAsia="de-DE"/>
              </w:rPr>
              <w:t>. Annullamento dell’aggiudicazione per causa imputabile all’aggiudicatario</w:t>
            </w:r>
          </w:p>
        </w:tc>
      </w:tr>
      <w:tr w:rsidR="00E30349" w:rsidRPr="006F1F17" w14:paraId="4DE7D39A" w14:textId="77777777" w:rsidTr="003750D2">
        <w:trPr>
          <w:gridAfter w:val="1"/>
          <w:wAfter w:w="187" w:type="dxa"/>
        </w:trPr>
        <w:tc>
          <w:tcPr>
            <w:tcW w:w="4438" w:type="dxa"/>
            <w:gridSpan w:val="2"/>
          </w:tcPr>
          <w:p w14:paraId="71DB8FB7" w14:textId="77777777" w:rsidR="00E30349" w:rsidRPr="00D15BFE" w:rsidRDefault="00E30349" w:rsidP="00E30349">
            <w:pPr>
              <w:widowControl w:val="0"/>
              <w:tabs>
                <w:tab w:val="center" w:pos="4680"/>
              </w:tabs>
              <w:autoSpaceDE w:val="0"/>
              <w:autoSpaceDN w:val="0"/>
              <w:adjustRightInd w:val="0"/>
              <w:ind w:right="22"/>
              <w:rPr>
                <w:rFonts w:cs="Arial"/>
                <w:b/>
                <w:noProof w:val="0"/>
                <w:color w:val="000000"/>
                <w:lang w:val="it-IT" w:eastAsia="de-DE"/>
              </w:rPr>
            </w:pPr>
          </w:p>
        </w:tc>
        <w:tc>
          <w:tcPr>
            <w:tcW w:w="1091" w:type="dxa"/>
            <w:gridSpan w:val="2"/>
          </w:tcPr>
          <w:p w14:paraId="0F25571B" w14:textId="77777777" w:rsidR="00E30349" w:rsidRPr="00D15BFE" w:rsidRDefault="00E30349" w:rsidP="00E30349">
            <w:pPr>
              <w:widowControl w:val="0"/>
              <w:rPr>
                <w:rFonts w:cs="Arial"/>
                <w:lang w:val="it-IT"/>
              </w:rPr>
            </w:pPr>
          </w:p>
        </w:tc>
        <w:tc>
          <w:tcPr>
            <w:tcW w:w="4349" w:type="dxa"/>
            <w:gridSpan w:val="2"/>
          </w:tcPr>
          <w:p w14:paraId="268B6D2B"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7CB6C447" w14:textId="77777777" w:rsidTr="003750D2">
        <w:trPr>
          <w:gridAfter w:val="1"/>
          <w:wAfter w:w="187" w:type="dxa"/>
        </w:trPr>
        <w:tc>
          <w:tcPr>
            <w:tcW w:w="4438" w:type="dxa"/>
            <w:gridSpan w:val="2"/>
          </w:tcPr>
          <w:p w14:paraId="51AD91A3" w14:textId="77777777" w:rsidR="00E30349" w:rsidRPr="009D3A5A" w:rsidRDefault="00E30349" w:rsidP="00E30349">
            <w:pPr>
              <w:widowControl w:val="0"/>
              <w:tabs>
                <w:tab w:val="left" w:pos="4111"/>
              </w:tabs>
              <w:ind w:right="22"/>
              <w:rPr>
                <w:rFonts w:cs="Arial"/>
                <w:bCs/>
                <w:lang w:val="de-DE"/>
              </w:rPr>
            </w:pPr>
            <w:r w:rsidRPr="009D3A5A">
              <w:rPr>
                <w:rFonts w:cs="Arial"/>
                <w:bCs/>
                <w:lang w:val="de-DE"/>
              </w:rPr>
              <w:t>Der Zuschlag wird widerrufen, wenn der Zuschlagsempfänger:</w:t>
            </w:r>
          </w:p>
          <w:p w14:paraId="0AB8FA20" w14:textId="77777777" w:rsidR="00E30349" w:rsidRPr="009D3A5A" w:rsidRDefault="00E30349" w:rsidP="00E30349">
            <w:pPr>
              <w:widowControl w:val="0"/>
              <w:ind w:left="360" w:right="22" w:hanging="360"/>
              <w:rPr>
                <w:rFonts w:cs="Arial"/>
                <w:lang w:val="de-DE"/>
              </w:rPr>
            </w:pPr>
            <w:r w:rsidRPr="009D3A5A">
              <w:rPr>
                <w:rFonts w:cs="Arial"/>
                <w:lang w:val="de-DE"/>
              </w:rPr>
              <w:t>a)</w:t>
            </w:r>
            <w:r w:rsidRPr="009D3A5A">
              <w:rPr>
                <w:rFonts w:cs="Arial"/>
                <w:lang w:val="de-DE"/>
              </w:rPr>
              <w:tab/>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75606448" w14:textId="77777777" w:rsidR="00E30349" w:rsidRPr="009D3A5A" w:rsidRDefault="00E30349" w:rsidP="00E30349">
            <w:pPr>
              <w:widowControl w:val="0"/>
              <w:ind w:left="360" w:right="22" w:hanging="360"/>
              <w:rPr>
                <w:rFonts w:cs="Arial"/>
                <w:lang w:val="de-DE"/>
              </w:rPr>
            </w:pPr>
            <w:r w:rsidRPr="009D3A5A">
              <w:rPr>
                <w:rFonts w:cs="Arial"/>
                <w:lang w:val="de-DE"/>
              </w:rPr>
              <w:t>b)</w:t>
            </w:r>
            <w:r w:rsidRPr="009D3A5A">
              <w:rPr>
                <w:rFonts w:cs="Arial"/>
                <w:lang w:val="de-DE"/>
              </w:rPr>
              <w:tab/>
              <w:t>die erforderlichen Unterlagen nicht fristgerecht übermittelt hat;</w:t>
            </w:r>
          </w:p>
          <w:p w14:paraId="0DF40303" w14:textId="77777777" w:rsidR="00E30349" w:rsidRPr="009D3A5A" w:rsidRDefault="00E30349" w:rsidP="00E30349">
            <w:pPr>
              <w:widowControl w:val="0"/>
              <w:tabs>
                <w:tab w:val="num" w:pos="1440"/>
              </w:tabs>
              <w:ind w:left="360" w:right="22" w:hanging="360"/>
              <w:rPr>
                <w:rFonts w:cs="Arial"/>
                <w:lang w:val="de-DE"/>
              </w:rPr>
            </w:pPr>
            <w:r w:rsidRPr="009D3A5A">
              <w:rPr>
                <w:rFonts w:cs="Arial"/>
                <w:lang w:val="de-DE"/>
              </w:rPr>
              <w:t>c)</w:t>
            </w:r>
            <w:r w:rsidRPr="009D3A5A">
              <w:rPr>
                <w:rFonts w:cs="Arial"/>
                <w:lang w:val="de-DE"/>
              </w:rPr>
              <w:tab/>
              <w:t>im Rahmen der Ausschreibung unwahre Erklärungen abgegeben hat, auch mit Bezug auf Art. 89 Abs. 1 GvD Nr. 50/2016;</w:t>
            </w:r>
          </w:p>
          <w:p w14:paraId="65245072" w14:textId="77777777" w:rsidR="00E30349" w:rsidRPr="009D3A5A" w:rsidRDefault="00E30349" w:rsidP="00E30349">
            <w:pPr>
              <w:widowControl w:val="0"/>
              <w:tabs>
                <w:tab w:val="center" w:pos="4680"/>
              </w:tabs>
              <w:autoSpaceDE w:val="0"/>
              <w:autoSpaceDN w:val="0"/>
              <w:adjustRightInd w:val="0"/>
              <w:ind w:left="360" w:right="22" w:hanging="360"/>
              <w:rPr>
                <w:rFonts w:cs="Arial"/>
                <w:lang w:val="de-DE"/>
              </w:rPr>
            </w:pPr>
            <w:r w:rsidRPr="009D3A5A">
              <w:rPr>
                <w:rFonts w:cs="Arial"/>
                <w:lang w:val="de-DE"/>
              </w:rPr>
              <w:t>d)</w:t>
            </w:r>
            <w:r w:rsidRPr="009D3A5A">
              <w:rPr>
                <w:rFonts w:cs="Arial"/>
                <w:lang w:val="de-DE"/>
              </w:rPr>
              <w:tab/>
              <w:t>nicht über die allgemeinen und/oder besonderen Anforderungen verfügt;</w:t>
            </w:r>
          </w:p>
          <w:p w14:paraId="3D2F14C2" w14:textId="77777777" w:rsidR="00E30349" w:rsidRPr="009D3A5A" w:rsidRDefault="00E30349" w:rsidP="00E30349">
            <w:pPr>
              <w:widowControl w:val="0"/>
              <w:tabs>
                <w:tab w:val="center" w:pos="4680"/>
              </w:tabs>
              <w:autoSpaceDE w:val="0"/>
              <w:autoSpaceDN w:val="0"/>
              <w:adjustRightInd w:val="0"/>
              <w:ind w:left="360" w:right="22" w:hanging="360"/>
              <w:rPr>
                <w:rFonts w:cs="Arial"/>
                <w:b/>
                <w:noProof w:val="0"/>
                <w:color w:val="000000"/>
                <w:lang w:val="de-DE" w:eastAsia="de-DE"/>
              </w:rPr>
            </w:pPr>
            <w:r w:rsidRPr="009D3A5A">
              <w:rPr>
                <w:rFonts w:cs="Arial"/>
                <w:lang w:val="de-DE"/>
              </w:rPr>
              <w:t>e)</w:t>
            </w:r>
            <w:r w:rsidRPr="009D3A5A">
              <w:rPr>
                <w:rFonts w:cs="Arial"/>
                <w:lang w:val="de-DE"/>
              </w:rPr>
              <w:tab/>
              <w:t xml:space="preserve">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91" w:type="dxa"/>
            <w:gridSpan w:val="2"/>
          </w:tcPr>
          <w:p w14:paraId="523C2D2B" w14:textId="77777777" w:rsidR="00E30349" w:rsidRPr="009D3A5A" w:rsidRDefault="00E30349" w:rsidP="00E30349">
            <w:pPr>
              <w:widowControl w:val="0"/>
              <w:rPr>
                <w:rFonts w:cs="Arial"/>
                <w:lang w:val="de-DE"/>
              </w:rPr>
            </w:pPr>
          </w:p>
        </w:tc>
        <w:tc>
          <w:tcPr>
            <w:tcW w:w="4349" w:type="dxa"/>
            <w:gridSpan w:val="2"/>
          </w:tcPr>
          <w:p w14:paraId="699DAA87" w14:textId="77777777" w:rsidR="00E30349" w:rsidRPr="009D3A5A" w:rsidRDefault="00E30349" w:rsidP="00E30349">
            <w:pPr>
              <w:widowControl w:val="0"/>
              <w:tabs>
                <w:tab w:val="left" w:pos="4111"/>
                <w:tab w:val="center" w:pos="4536"/>
                <w:tab w:val="right" w:pos="9072"/>
              </w:tabs>
              <w:ind w:right="105"/>
              <w:rPr>
                <w:rFonts w:cs="Arial"/>
                <w:bCs/>
                <w:lang w:val="it-IT"/>
              </w:rPr>
            </w:pPr>
            <w:r w:rsidRPr="009D3A5A">
              <w:rPr>
                <w:rFonts w:cs="Arial"/>
                <w:bCs/>
                <w:lang w:val="it-IT"/>
              </w:rPr>
              <w:t>L’aggiudicazione viene revocata qualora l’aggiudicatario:</w:t>
            </w:r>
          </w:p>
          <w:p w14:paraId="60A3EA10" w14:textId="77777777" w:rsidR="00E30349" w:rsidRPr="009D3A5A" w:rsidRDefault="00E30349" w:rsidP="00E30349">
            <w:pPr>
              <w:widowControl w:val="0"/>
              <w:numPr>
                <w:ilvl w:val="0"/>
                <w:numId w:val="54"/>
              </w:numPr>
              <w:tabs>
                <w:tab w:val="clear" w:pos="4703"/>
                <w:tab w:val="center" w:pos="360"/>
                <w:tab w:val="right" w:pos="9072"/>
              </w:tabs>
              <w:ind w:left="360" w:right="105"/>
              <w:rPr>
                <w:rFonts w:cs="Arial"/>
                <w:b/>
                <w:bCs/>
                <w:lang w:val="it-IT"/>
              </w:rPr>
            </w:pPr>
            <w:r w:rsidRPr="009D3A5A">
              <w:rPr>
                <w:rFonts w:cs="Arial"/>
                <w:lang w:val="it-IT"/>
              </w:rPr>
              <w:t>non si presenti entro il termine fissato dall’ente committente per la stipulazione del contratto;</w:t>
            </w:r>
            <w:r w:rsidRPr="009D3A5A">
              <w:rPr>
                <w:rFonts w:cs="Arial"/>
                <w:b/>
                <w:bCs/>
                <w:lang w:val="it-IT"/>
              </w:rPr>
              <w:t xml:space="preserve"> </w:t>
            </w:r>
          </w:p>
          <w:p w14:paraId="0B574CAB" w14:textId="77777777" w:rsidR="00E30349" w:rsidRPr="009D3A5A" w:rsidRDefault="00E30349" w:rsidP="00E30349">
            <w:pPr>
              <w:widowControl w:val="0"/>
              <w:numPr>
                <w:ilvl w:val="1"/>
                <w:numId w:val="54"/>
              </w:numPr>
              <w:tabs>
                <w:tab w:val="center" w:pos="360"/>
                <w:tab w:val="center" w:pos="4536"/>
                <w:tab w:val="right" w:pos="9072"/>
              </w:tabs>
              <w:ind w:left="360" w:right="105"/>
              <w:rPr>
                <w:rFonts w:cs="Arial"/>
                <w:lang w:val="it-IT"/>
              </w:rPr>
            </w:pPr>
            <w:r w:rsidRPr="009D3A5A">
              <w:rPr>
                <w:rFonts w:cs="Arial"/>
                <w:lang w:val="it-IT"/>
              </w:rPr>
              <w:t>non abbia trasmesso i documenti richiesti entro il termine fissato;</w:t>
            </w:r>
          </w:p>
          <w:p w14:paraId="2F250255" w14:textId="77777777" w:rsidR="00E30349" w:rsidRPr="009D3A5A" w:rsidRDefault="00E30349" w:rsidP="00E30349">
            <w:pPr>
              <w:widowControl w:val="0"/>
              <w:numPr>
                <w:ilvl w:val="2"/>
                <w:numId w:val="54"/>
              </w:numPr>
              <w:tabs>
                <w:tab w:val="center" w:pos="360"/>
                <w:tab w:val="center" w:pos="4536"/>
                <w:tab w:val="right" w:pos="9072"/>
              </w:tabs>
              <w:ind w:left="360" w:right="105"/>
              <w:rPr>
                <w:rFonts w:cs="Arial"/>
                <w:lang w:val="it-IT"/>
              </w:rPr>
            </w:pPr>
            <w:r w:rsidRPr="009D3A5A">
              <w:rPr>
                <w:rFonts w:cs="Arial"/>
                <w:lang w:val="it-IT"/>
              </w:rPr>
              <w:t>abbia reso false dichiarazioni in sede di gara anche con riguardo al contenuto di cui all’art. 89, comma 1, d.lgs. 50/2016;</w:t>
            </w:r>
          </w:p>
          <w:p w14:paraId="39D731EC" w14:textId="77777777" w:rsidR="00E30349" w:rsidRPr="009D3A5A" w:rsidRDefault="00E30349" w:rsidP="00E30349">
            <w:pPr>
              <w:widowControl w:val="0"/>
              <w:tabs>
                <w:tab w:val="center" w:pos="360"/>
                <w:tab w:val="center" w:pos="4536"/>
                <w:tab w:val="right" w:pos="9072"/>
              </w:tabs>
              <w:ind w:left="423" w:right="105" w:hanging="425"/>
              <w:rPr>
                <w:rFonts w:cs="Arial"/>
                <w:lang w:val="it-IT"/>
              </w:rPr>
            </w:pPr>
            <w:r w:rsidRPr="009D3A5A">
              <w:rPr>
                <w:rFonts w:cs="Arial"/>
                <w:lang w:val="it-IT"/>
              </w:rPr>
              <w:t>d) non sia in possesso dei requisiti di ordine generale e/o di ordine speciale;</w:t>
            </w:r>
          </w:p>
          <w:p w14:paraId="0FA309AC" w14:textId="77777777" w:rsidR="00E30349" w:rsidRPr="009D3A5A" w:rsidRDefault="00E30349" w:rsidP="00E30349">
            <w:pPr>
              <w:widowControl w:val="0"/>
              <w:tabs>
                <w:tab w:val="center" w:pos="360"/>
                <w:tab w:val="center" w:pos="4536"/>
                <w:tab w:val="right" w:pos="9072"/>
              </w:tabs>
              <w:ind w:left="423" w:right="105" w:hanging="423"/>
              <w:rPr>
                <w:rFonts w:cs="Arial"/>
                <w:lang w:val="it-IT"/>
              </w:rPr>
            </w:pPr>
            <w:r w:rsidRPr="009D3A5A">
              <w:rPr>
                <w:rFonts w:cs="Arial"/>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Stato dell’Unione Europea, nel quale vengono garantite condizioni di sicurezza sociale dei lavoratori almeno sostanzialmente paragonabili a quelle offerte dalla Cassa edile della Provincia autonoma di Bolzano.</w:t>
            </w:r>
          </w:p>
        </w:tc>
      </w:tr>
      <w:tr w:rsidR="00E30349" w:rsidRPr="006F1F17" w14:paraId="26FD54A0" w14:textId="77777777" w:rsidTr="003750D2">
        <w:trPr>
          <w:gridAfter w:val="1"/>
          <w:wAfter w:w="187" w:type="dxa"/>
        </w:trPr>
        <w:tc>
          <w:tcPr>
            <w:tcW w:w="4438" w:type="dxa"/>
            <w:gridSpan w:val="2"/>
          </w:tcPr>
          <w:p w14:paraId="0A94CBDC" w14:textId="77777777" w:rsidR="00E30349" w:rsidRPr="00D15BFE" w:rsidRDefault="00E30349" w:rsidP="00E30349">
            <w:pPr>
              <w:widowControl w:val="0"/>
              <w:ind w:right="22"/>
              <w:rPr>
                <w:rFonts w:cs="Arial"/>
                <w:lang w:val="it-IT"/>
              </w:rPr>
            </w:pPr>
          </w:p>
        </w:tc>
        <w:tc>
          <w:tcPr>
            <w:tcW w:w="1091" w:type="dxa"/>
            <w:gridSpan w:val="2"/>
          </w:tcPr>
          <w:p w14:paraId="095D7857" w14:textId="77777777" w:rsidR="00E30349" w:rsidRPr="00D15BFE" w:rsidRDefault="00E30349" w:rsidP="00E30349">
            <w:pPr>
              <w:widowControl w:val="0"/>
              <w:rPr>
                <w:rFonts w:cs="Arial"/>
                <w:lang w:val="it-IT"/>
              </w:rPr>
            </w:pPr>
          </w:p>
        </w:tc>
        <w:tc>
          <w:tcPr>
            <w:tcW w:w="4349" w:type="dxa"/>
            <w:gridSpan w:val="2"/>
          </w:tcPr>
          <w:p w14:paraId="61DE44AC"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7876E8EF" w14:textId="77777777" w:rsidTr="003750D2">
        <w:trPr>
          <w:gridAfter w:val="1"/>
          <w:wAfter w:w="187" w:type="dxa"/>
          <w:trHeight w:val="1003"/>
        </w:trPr>
        <w:tc>
          <w:tcPr>
            <w:tcW w:w="4438" w:type="dxa"/>
            <w:gridSpan w:val="2"/>
          </w:tcPr>
          <w:p w14:paraId="5FA4454E" w14:textId="77777777" w:rsidR="00E30349" w:rsidRPr="008C1208" w:rsidRDefault="00E30349" w:rsidP="00E30349">
            <w:pPr>
              <w:widowControl w:val="0"/>
              <w:ind w:right="22"/>
              <w:rPr>
                <w:rFonts w:cs="Arial"/>
                <w:lang w:val="de-DE"/>
              </w:rPr>
            </w:pPr>
            <w:r w:rsidRPr="008C1208">
              <w:rPr>
                <w:rFonts w:cs="Arial"/>
                <w:b/>
                <w:bCs/>
                <w:u w:val="single"/>
                <w:lang w:val="de-DE"/>
              </w:rPr>
              <w:t>In diesen Fällen wird die Vergabestelle die vorläufige Sicherheit, falls geschuldet, gemäß Art. 93 Abs. 6 GvD Nr. 5</w:t>
            </w:r>
            <w:r w:rsidRPr="008C1208">
              <w:rPr>
                <w:rFonts w:cs="Arial"/>
                <w:b/>
                <w:u w:val="single"/>
                <w:lang w:val="de-DE"/>
              </w:rPr>
              <w:t xml:space="preserve">0/2016 </w:t>
            </w:r>
            <w:r w:rsidRPr="008C1208">
              <w:rPr>
                <w:rFonts w:cs="Arial"/>
                <w:b/>
                <w:bCs/>
                <w:u w:val="single"/>
                <w:lang w:val="de-DE"/>
              </w:rPr>
              <w:t>einbehalten oder die Strafe gemäß Art. 27 Abs. 3 LG Nr. 16/2015 verhängen.</w:t>
            </w:r>
          </w:p>
        </w:tc>
        <w:tc>
          <w:tcPr>
            <w:tcW w:w="1091" w:type="dxa"/>
            <w:gridSpan w:val="2"/>
          </w:tcPr>
          <w:p w14:paraId="3C03B09B" w14:textId="77777777" w:rsidR="00E30349" w:rsidRPr="008C1208" w:rsidRDefault="00E30349" w:rsidP="00E30349">
            <w:pPr>
              <w:widowControl w:val="0"/>
              <w:rPr>
                <w:rFonts w:cs="Arial"/>
                <w:lang w:val="de-DE"/>
              </w:rPr>
            </w:pPr>
          </w:p>
        </w:tc>
        <w:tc>
          <w:tcPr>
            <w:tcW w:w="4349" w:type="dxa"/>
            <w:gridSpan w:val="2"/>
          </w:tcPr>
          <w:p w14:paraId="749AFA08" w14:textId="77777777" w:rsidR="00E30349" w:rsidRPr="002B6094" w:rsidRDefault="00E30349" w:rsidP="00E30349">
            <w:pPr>
              <w:widowControl w:val="0"/>
              <w:tabs>
                <w:tab w:val="left" w:pos="1260"/>
              </w:tabs>
              <w:autoSpaceDE w:val="0"/>
              <w:autoSpaceDN w:val="0"/>
              <w:adjustRightInd w:val="0"/>
              <w:ind w:right="105"/>
              <w:rPr>
                <w:rFonts w:cs="Arial"/>
                <w:noProof w:val="0"/>
                <w:color w:val="000000"/>
                <w:lang w:val="it-IT" w:eastAsia="de-DE"/>
              </w:rPr>
            </w:pPr>
            <w:r w:rsidRPr="008C1208">
              <w:rPr>
                <w:rFonts w:cs="Arial"/>
                <w:b/>
                <w:bCs/>
                <w:u w:val="single"/>
                <w:lang w:val="it-IT"/>
              </w:rPr>
              <w:t xml:space="preserve">Nelle suddette ipotesi, </w:t>
            </w:r>
            <w:r w:rsidRPr="008C1208">
              <w:rPr>
                <w:rFonts w:cs="Arial"/>
                <w:b/>
                <w:u w:val="single"/>
                <w:lang w:val="it-IT"/>
              </w:rPr>
              <w:t>la stazione appaltante</w:t>
            </w:r>
            <w:r w:rsidRPr="008C1208">
              <w:rPr>
                <w:rFonts w:cs="Arial"/>
                <w:b/>
                <w:bCs/>
                <w:u w:val="single"/>
                <w:lang w:val="it-IT"/>
              </w:rPr>
              <w:t xml:space="preserve"> procederà con l’escussione della garanzia provvisoria ai sensi dell’art. 93 comma 6 del d.lgs. 50/2016</w:t>
            </w:r>
            <w:r w:rsidRPr="008C1208">
              <w:rPr>
                <w:rFonts w:cs="Arial"/>
                <w:bCs/>
                <w:lang w:val="it-IT"/>
              </w:rPr>
              <w:t xml:space="preserve"> </w:t>
            </w:r>
            <w:r w:rsidRPr="008C1208">
              <w:rPr>
                <w:rFonts w:cs="Arial"/>
                <w:b/>
                <w:bCs/>
                <w:u w:val="single"/>
                <w:lang w:val="it-IT"/>
              </w:rPr>
              <w:t>qualora dovuta ovvero alla sanzione di cui all’art. 27 comma 3 della l.p. 16/2015.</w:t>
            </w:r>
          </w:p>
        </w:tc>
      </w:tr>
      <w:tr w:rsidR="00E30349" w:rsidRPr="006F1F17" w14:paraId="636425E8" w14:textId="77777777" w:rsidTr="003750D2">
        <w:trPr>
          <w:gridAfter w:val="1"/>
          <w:wAfter w:w="187" w:type="dxa"/>
        </w:trPr>
        <w:tc>
          <w:tcPr>
            <w:tcW w:w="4438" w:type="dxa"/>
            <w:gridSpan w:val="2"/>
          </w:tcPr>
          <w:p w14:paraId="04D3058D" w14:textId="77777777" w:rsidR="00E30349" w:rsidRPr="007304C3" w:rsidRDefault="00E30349" w:rsidP="00E30349">
            <w:pPr>
              <w:widowControl w:val="0"/>
              <w:ind w:right="22"/>
              <w:rPr>
                <w:rFonts w:cs="Arial"/>
                <w:b/>
                <w:bCs/>
                <w:u w:val="single"/>
                <w:lang w:val="it-IT"/>
              </w:rPr>
            </w:pPr>
          </w:p>
        </w:tc>
        <w:tc>
          <w:tcPr>
            <w:tcW w:w="1091" w:type="dxa"/>
            <w:gridSpan w:val="2"/>
          </w:tcPr>
          <w:p w14:paraId="2E8894EA" w14:textId="77777777" w:rsidR="00E30349" w:rsidRPr="007304C3" w:rsidRDefault="00E30349" w:rsidP="00E30349">
            <w:pPr>
              <w:widowControl w:val="0"/>
              <w:rPr>
                <w:rFonts w:cs="Arial"/>
                <w:lang w:val="it-IT"/>
              </w:rPr>
            </w:pPr>
          </w:p>
        </w:tc>
        <w:tc>
          <w:tcPr>
            <w:tcW w:w="4349" w:type="dxa"/>
            <w:gridSpan w:val="2"/>
          </w:tcPr>
          <w:p w14:paraId="48C5B2AB" w14:textId="77777777" w:rsidR="00E30349" w:rsidRPr="00D15BFE" w:rsidRDefault="00E30349" w:rsidP="00E30349">
            <w:pPr>
              <w:widowControl w:val="0"/>
              <w:tabs>
                <w:tab w:val="left" w:pos="1260"/>
              </w:tabs>
              <w:autoSpaceDE w:val="0"/>
              <w:autoSpaceDN w:val="0"/>
              <w:adjustRightInd w:val="0"/>
              <w:ind w:right="105"/>
              <w:rPr>
                <w:rFonts w:cs="Arial"/>
                <w:b/>
                <w:bCs/>
                <w:u w:val="single"/>
                <w:lang w:val="it-IT"/>
              </w:rPr>
            </w:pPr>
          </w:p>
        </w:tc>
      </w:tr>
      <w:tr w:rsidR="00E30349" w:rsidRPr="00D15BFE" w14:paraId="45A38421" w14:textId="77777777" w:rsidTr="003750D2">
        <w:trPr>
          <w:gridAfter w:val="1"/>
          <w:wAfter w:w="187" w:type="dxa"/>
        </w:trPr>
        <w:tc>
          <w:tcPr>
            <w:tcW w:w="4438" w:type="dxa"/>
            <w:gridSpan w:val="2"/>
          </w:tcPr>
          <w:p w14:paraId="140F22AE" w14:textId="77777777" w:rsidR="00E30349" w:rsidRPr="00D15BFE" w:rsidRDefault="00E30349" w:rsidP="00E30349">
            <w:pPr>
              <w:widowControl w:val="0"/>
              <w:ind w:right="22"/>
              <w:rPr>
                <w:rFonts w:cs="Arial"/>
                <w:b/>
                <w:lang w:val="it-IT"/>
              </w:rPr>
            </w:pPr>
            <w:r>
              <w:rPr>
                <w:rFonts w:cs="Arial"/>
                <w:b/>
                <w:lang w:val="it-IT"/>
              </w:rPr>
              <w:t>4</w:t>
            </w:r>
            <w:r w:rsidRPr="00D15BFE">
              <w:rPr>
                <w:rFonts w:cs="Arial"/>
                <w:b/>
                <w:lang w:val="it-IT"/>
              </w:rPr>
              <w:t>. Vertragsabschluss</w:t>
            </w:r>
          </w:p>
        </w:tc>
        <w:tc>
          <w:tcPr>
            <w:tcW w:w="1091" w:type="dxa"/>
            <w:gridSpan w:val="2"/>
          </w:tcPr>
          <w:p w14:paraId="23B2282E" w14:textId="77777777" w:rsidR="00E30349" w:rsidRPr="00D15BFE" w:rsidRDefault="00E30349" w:rsidP="00E30349">
            <w:pPr>
              <w:widowControl w:val="0"/>
              <w:rPr>
                <w:rFonts w:cs="Arial"/>
                <w:b/>
                <w:lang w:val="it-IT"/>
              </w:rPr>
            </w:pPr>
          </w:p>
        </w:tc>
        <w:tc>
          <w:tcPr>
            <w:tcW w:w="4349" w:type="dxa"/>
            <w:gridSpan w:val="2"/>
          </w:tcPr>
          <w:p w14:paraId="04BC44AE"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Pr="00D15BFE">
              <w:rPr>
                <w:rFonts w:cs="Arial"/>
                <w:b/>
                <w:noProof w:val="0"/>
                <w:color w:val="000000"/>
                <w:lang w:val="it-IT" w:eastAsia="de-DE"/>
              </w:rPr>
              <w:t>. Stipula del contratto</w:t>
            </w:r>
          </w:p>
        </w:tc>
      </w:tr>
      <w:tr w:rsidR="00E30349" w:rsidRPr="00D15BFE" w14:paraId="32524908" w14:textId="77777777" w:rsidTr="003750D2">
        <w:trPr>
          <w:gridAfter w:val="1"/>
          <w:wAfter w:w="187" w:type="dxa"/>
        </w:trPr>
        <w:tc>
          <w:tcPr>
            <w:tcW w:w="4438" w:type="dxa"/>
            <w:gridSpan w:val="2"/>
          </w:tcPr>
          <w:p w14:paraId="2D10B351" w14:textId="77777777" w:rsidR="00E30349" w:rsidRPr="00D15BFE" w:rsidRDefault="00E30349" w:rsidP="00E30349">
            <w:pPr>
              <w:widowControl w:val="0"/>
              <w:ind w:right="22"/>
              <w:rPr>
                <w:rFonts w:cs="Arial"/>
                <w:b/>
                <w:lang w:val="it-IT"/>
              </w:rPr>
            </w:pPr>
          </w:p>
        </w:tc>
        <w:tc>
          <w:tcPr>
            <w:tcW w:w="1091" w:type="dxa"/>
            <w:gridSpan w:val="2"/>
          </w:tcPr>
          <w:p w14:paraId="74BBEF48" w14:textId="77777777" w:rsidR="00E30349" w:rsidRPr="00D15BFE" w:rsidRDefault="00E30349" w:rsidP="00E30349">
            <w:pPr>
              <w:widowControl w:val="0"/>
              <w:rPr>
                <w:rFonts w:cs="Arial"/>
                <w:b/>
                <w:lang w:val="it-IT"/>
              </w:rPr>
            </w:pPr>
          </w:p>
        </w:tc>
        <w:tc>
          <w:tcPr>
            <w:tcW w:w="4349" w:type="dxa"/>
            <w:gridSpan w:val="2"/>
          </w:tcPr>
          <w:p w14:paraId="68D79A96"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2B8A3661" w14:textId="77777777" w:rsidTr="003750D2">
        <w:trPr>
          <w:gridAfter w:val="1"/>
          <w:wAfter w:w="187" w:type="dxa"/>
        </w:trPr>
        <w:tc>
          <w:tcPr>
            <w:tcW w:w="4438" w:type="dxa"/>
            <w:gridSpan w:val="2"/>
          </w:tcPr>
          <w:p w14:paraId="19C877E6" w14:textId="77777777" w:rsidR="00E30349" w:rsidRPr="00D15BFE" w:rsidRDefault="00E30349" w:rsidP="00E30349">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91" w:type="dxa"/>
            <w:gridSpan w:val="2"/>
          </w:tcPr>
          <w:p w14:paraId="3AAC6AAD" w14:textId="77777777" w:rsidR="00E30349" w:rsidRPr="00D15BFE" w:rsidRDefault="00E30349" w:rsidP="00E30349">
            <w:pPr>
              <w:widowControl w:val="0"/>
              <w:rPr>
                <w:rFonts w:cs="Arial"/>
                <w:b/>
                <w:lang w:val="de-DE"/>
              </w:rPr>
            </w:pPr>
          </w:p>
        </w:tc>
        <w:tc>
          <w:tcPr>
            <w:tcW w:w="4349" w:type="dxa"/>
            <w:gridSpan w:val="2"/>
          </w:tcPr>
          <w:p w14:paraId="03854A90" w14:textId="77777777" w:rsidR="00E30349" w:rsidRPr="00D15BFE" w:rsidRDefault="00E30349" w:rsidP="00E30349">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E30349" w:rsidRPr="006F1F17" w14:paraId="2AC0E87A" w14:textId="77777777" w:rsidTr="003750D2">
        <w:trPr>
          <w:gridAfter w:val="1"/>
          <w:wAfter w:w="187" w:type="dxa"/>
        </w:trPr>
        <w:tc>
          <w:tcPr>
            <w:tcW w:w="4438" w:type="dxa"/>
            <w:gridSpan w:val="2"/>
          </w:tcPr>
          <w:p w14:paraId="7054E653" w14:textId="77777777" w:rsidR="00E30349" w:rsidRPr="00EF35DF" w:rsidRDefault="00E30349" w:rsidP="00E30349">
            <w:pPr>
              <w:widowControl w:val="0"/>
              <w:ind w:right="22"/>
              <w:rPr>
                <w:rFonts w:cs="Arial"/>
                <w:noProof w:val="0"/>
                <w:lang w:val="it-IT"/>
              </w:rPr>
            </w:pPr>
          </w:p>
        </w:tc>
        <w:tc>
          <w:tcPr>
            <w:tcW w:w="1091" w:type="dxa"/>
            <w:gridSpan w:val="2"/>
          </w:tcPr>
          <w:p w14:paraId="0414FC1C" w14:textId="77777777" w:rsidR="00E30349" w:rsidRPr="00D15BFE" w:rsidRDefault="00E30349" w:rsidP="00E30349">
            <w:pPr>
              <w:widowControl w:val="0"/>
              <w:rPr>
                <w:rFonts w:cs="Arial"/>
                <w:b/>
                <w:lang w:val="it-IT"/>
              </w:rPr>
            </w:pPr>
          </w:p>
        </w:tc>
        <w:tc>
          <w:tcPr>
            <w:tcW w:w="4349" w:type="dxa"/>
            <w:gridSpan w:val="2"/>
          </w:tcPr>
          <w:p w14:paraId="34187EB0" w14:textId="77777777" w:rsidR="00E30349" w:rsidRPr="00D15BFE" w:rsidRDefault="00E30349" w:rsidP="00E30349">
            <w:pPr>
              <w:widowControl w:val="0"/>
              <w:ind w:right="180"/>
              <w:rPr>
                <w:rFonts w:cs="Arial"/>
                <w:bCs/>
                <w:lang w:val="it-IT"/>
              </w:rPr>
            </w:pPr>
          </w:p>
        </w:tc>
      </w:tr>
      <w:tr w:rsidR="00E30349" w:rsidRPr="00D15BFE" w14:paraId="25C88D68" w14:textId="77777777" w:rsidTr="003750D2">
        <w:trPr>
          <w:gridAfter w:val="1"/>
          <w:wAfter w:w="187" w:type="dxa"/>
        </w:trPr>
        <w:tc>
          <w:tcPr>
            <w:tcW w:w="4438" w:type="dxa"/>
            <w:gridSpan w:val="2"/>
          </w:tcPr>
          <w:p w14:paraId="45A34F2F" w14:textId="77777777" w:rsidR="00E30349" w:rsidRPr="00D15BFE" w:rsidRDefault="00E30349" w:rsidP="00E30349">
            <w:pPr>
              <w:widowControl w:val="0"/>
              <w:ind w:right="22"/>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w:t>
            </w:r>
            <w:proofErr w:type="spellStart"/>
            <w:r w:rsidRPr="00D15BFE">
              <w:rPr>
                <w:rFonts w:cs="Arial"/>
                <w:noProof w:val="0"/>
                <w:lang w:val="de-DE"/>
              </w:rPr>
              <w:t>GvD</w:t>
            </w:r>
            <w:proofErr w:type="spellEnd"/>
            <w:r w:rsidRPr="00D15BFE">
              <w:rPr>
                <w:rFonts w:cs="Arial"/>
                <w:noProof w:val="0"/>
                <w:lang w:val="de-DE"/>
              </w:rPr>
              <w:t xml:space="preserve">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w:t>
            </w:r>
            <w:r w:rsidRPr="00D15BFE">
              <w:rPr>
                <w:rFonts w:cs="Arial"/>
                <w:noProof w:val="0"/>
                <w:lang w:val="de-DE"/>
              </w:rPr>
              <w:lastRenderedPageBreak/>
              <w:t xml:space="preserve">schließen. Die </w:t>
            </w:r>
            <w:r>
              <w:rPr>
                <w:rFonts w:cs="Arial"/>
                <w:noProof w:val="0"/>
                <w:lang w:val="de-DE"/>
              </w:rPr>
              <w:t>b</w:t>
            </w:r>
            <w:r w:rsidRPr="00D15BFE">
              <w:rPr>
                <w:rFonts w:cs="Arial"/>
                <w:noProof w:val="0"/>
                <w:lang w:val="de-DE"/>
              </w:rPr>
              <w:t>esonderen Vertragsbedingungen gelten als Vertragsentwurf.</w:t>
            </w:r>
          </w:p>
        </w:tc>
        <w:tc>
          <w:tcPr>
            <w:tcW w:w="1091" w:type="dxa"/>
            <w:gridSpan w:val="2"/>
          </w:tcPr>
          <w:p w14:paraId="2521A720" w14:textId="77777777" w:rsidR="00E30349" w:rsidRPr="00D15BFE" w:rsidRDefault="00E30349" w:rsidP="00E30349">
            <w:pPr>
              <w:widowControl w:val="0"/>
              <w:rPr>
                <w:rFonts w:cs="Arial"/>
                <w:b/>
                <w:lang w:val="de-DE"/>
              </w:rPr>
            </w:pPr>
          </w:p>
        </w:tc>
        <w:tc>
          <w:tcPr>
            <w:tcW w:w="4349" w:type="dxa"/>
            <w:gridSpan w:val="2"/>
          </w:tcPr>
          <w:p w14:paraId="1715436E" w14:textId="77777777" w:rsidR="00E30349" w:rsidRPr="00D15BFE" w:rsidRDefault="00E30349" w:rsidP="00E30349">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w:t>
            </w:r>
            <w:r w:rsidRPr="00D15BFE">
              <w:rPr>
                <w:rFonts w:cs="Arial"/>
                <w:bCs/>
                <w:lang w:val="it-IT"/>
              </w:rPr>
              <w:lastRenderedPageBreak/>
              <w:t xml:space="preserve">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E30349" w:rsidRPr="00D15BFE" w14:paraId="158F5D74" w14:textId="77777777" w:rsidTr="003750D2">
        <w:trPr>
          <w:gridAfter w:val="1"/>
          <w:wAfter w:w="187" w:type="dxa"/>
        </w:trPr>
        <w:tc>
          <w:tcPr>
            <w:tcW w:w="4438" w:type="dxa"/>
            <w:gridSpan w:val="2"/>
          </w:tcPr>
          <w:p w14:paraId="19E59C56" w14:textId="77777777" w:rsidR="00E30349" w:rsidRPr="00D15BFE" w:rsidRDefault="00E30349" w:rsidP="00E30349">
            <w:pPr>
              <w:widowControl w:val="0"/>
              <w:ind w:right="22"/>
              <w:rPr>
                <w:rFonts w:cs="Arial"/>
                <w:lang w:val="it-IT"/>
              </w:rPr>
            </w:pPr>
          </w:p>
        </w:tc>
        <w:tc>
          <w:tcPr>
            <w:tcW w:w="1091" w:type="dxa"/>
            <w:gridSpan w:val="2"/>
          </w:tcPr>
          <w:p w14:paraId="18AB42A5" w14:textId="77777777" w:rsidR="00E30349" w:rsidRPr="00D15BFE" w:rsidRDefault="00E30349" w:rsidP="00E30349">
            <w:pPr>
              <w:widowControl w:val="0"/>
              <w:rPr>
                <w:rFonts w:cs="Arial"/>
                <w:lang w:val="it-IT"/>
              </w:rPr>
            </w:pPr>
          </w:p>
        </w:tc>
        <w:tc>
          <w:tcPr>
            <w:tcW w:w="4349" w:type="dxa"/>
            <w:gridSpan w:val="2"/>
          </w:tcPr>
          <w:p w14:paraId="7D287EA4" w14:textId="77777777" w:rsidR="00E30349" w:rsidRPr="00D15BFE" w:rsidRDefault="00E30349" w:rsidP="00E30349">
            <w:pPr>
              <w:widowControl w:val="0"/>
              <w:tabs>
                <w:tab w:val="center" w:pos="4680"/>
              </w:tabs>
              <w:autoSpaceDE w:val="0"/>
              <w:autoSpaceDN w:val="0"/>
              <w:adjustRightInd w:val="0"/>
              <w:ind w:right="163"/>
              <w:rPr>
                <w:rFonts w:cs="Arial"/>
                <w:noProof w:val="0"/>
                <w:color w:val="000000"/>
                <w:lang w:val="it-IT" w:eastAsia="de-DE"/>
              </w:rPr>
            </w:pPr>
          </w:p>
        </w:tc>
      </w:tr>
      <w:tr w:rsidR="00E30349" w:rsidRPr="006F1F17" w14:paraId="09454C10" w14:textId="77777777" w:rsidTr="003750D2">
        <w:trPr>
          <w:gridAfter w:val="1"/>
          <w:wAfter w:w="187" w:type="dxa"/>
        </w:trPr>
        <w:tc>
          <w:tcPr>
            <w:tcW w:w="4438" w:type="dxa"/>
            <w:gridSpan w:val="2"/>
          </w:tcPr>
          <w:p w14:paraId="3800F8FE" w14:textId="77777777" w:rsidR="00E30349" w:rsidRPr="00D15BFE" w:rsidRDefault="00E30349" w:rsidP="00E30349">
            <w:pPr>
              <w:widowControl w:val="0"/>
              <w:tabs>
                <w:tab w:val="center" w:pos="4680"/>
              </w:tabs>
              <w:autoSpaceDE w:val="0"/>
              <w:autoSpaceDN w:val="0"/>
              <w:adjustRightInd w:val="0"/>
              <w:ind w:right="22"/>
              <w:rPr>
                <w:rFonts w:ascii="Calibri" w:hAnsi="Calibri"/>
                <w:noProof w:val="0"/>
                <w:lang w:val="de-DE"/>
              </w:rPr>
            </w:pPr>
            <w:bookmarkStart w:id="56"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91" w:type="dxa"/>
            <w:gridSpan w:val="2"/>
          </w:tcPr>
          <w:p w14:paraId="185CF78D" w14:textId="77777777" w:rsidR="00E30349" w:rsidRPr="00D15BFE" w:rsidRDefault="00E30349" w:rsidP="00E30349">
            <w:pPr>
              <w:widowControl w:val="0"/>
              <w:rPr>
                <w:rFonts w:cs="Arial"/>
                <w:lang w:val="de-DE"/>
              </w:rPr>
            </w:pPr>
          </w:p>
        </w:tc>
        <w:tc>
          <w:tcPr>
            <w:tcW w:w="4349" w:type="dxa"/>
            <w:gridSpan w:val="2"/>
          </w:tcPr>
          <w:p w14:paraId="41919671" w14:textId="77777777" w:rsidR="00E30349" w:rsidRPr="00D15BFE" w:rsidRDefault="00E30349" w:rsidP="00E30349">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56"/>
      <w:tr w:rsidR="00E30349" w:rsidRPr="006F1F17" w14:paraId="0942F74E" w14:textId="77777777" w:rsidTr="003750D2">
        <w:trPr>
          <w:gridAfter w:val="1"/>
          <w:wAfter w:w="187" w:type="dxa"/>
        </w:trPr>
        <w:tc>
          <w:tcPr>
            <w:tcW w:w="4438" w:type="dxa"/>
            <w:gridSpan w:val="2"/>
          </w:tcPr>
          <w:p w14:paraId="4283C194" w14:textId="77777777" w:rsidR="00E30349" w:rsidRPr="00D15BFE" w:rsidRDefault="00E30349" w:rsidP="00E30349">
            <w:pPr>
              <w:widowControl w:val="0"/>
              <w:ind w:right="22"/>
              <w:rPr>
                <w:rFonts w:cs="Arial"/>
                <w:lang w:val="it-IT"/>
              </w:rPr>
            </w:pPr>
          </w:p>
        </w:tc>
        <w:tc>
          <w:tcPr>
            <w:tcW w:w="1091" w:type="dxa"/>
            <w:gridSpan w:val="2"/>
          </w:tcPr>
          <w:p w14:paraId="53A61458" w14:textId="77777777" w:rsidR="00E30349" w:rsidRPr="00D15BFE" w:rsidRDefault="00E30349" w:rsidP="00E30349">
            <w:pPr>
              <w:widowControl w:val="0"/>
              <w:rPr>
                <w:rFonts w:cs="Arial"/>
                <w:lang w:val="it-IT"/>
              </w:rPr>
            </w:pPr>
          </w:p>
        </w:tc>
        <w:tc>
          <w:tcPr>
            <w:tcW w:w="4349" w:type="dxa"/>
            <w:gridSpan w:val="2"/>
          </w:tcPr>
          <w:p w14:paraId="25675C0C"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108EC7C7" w14:textId="77777777" w:rsidTr="003750D2">
        <w:trPr>
          <w:gridAfter w:val="1"/>
          <w:wAfter w:w="187" w:type="dxa"/>
        </w:trPr>
        <w:tc>
          <w:tcPr>
            <w:tcW w:w="4438" w:type="dxa"/>
            <w:gridSpan w:val="2"/>
          </w:tcPr>
          <w:p w14:paraId="69160EA0" w14:textId="77777777" w:rsidR="00E30349" w:rsidRDefault="00E30349" w:rsidP="00E30349">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14:paraId="0E3BFF2C" w14:textId="77777777" w:rsidR="00E30349" w:rsidRPr="00D15BFE" w:rsidRDefault="00E30349" w:rsidP="00E30349">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91" w:type="dxa"/>
            <w:gridSpan w:val="2"/>
          </w:tcPr>
          <w:p w14:paraId="2EB8F5CE" w14:textId="77777777" w:rsidR="00E30349" w:rsidRPr="00D15BFE" w:rsidRDefault="00E30349" w:rsidP="00E30349">
            <w:pPr>
              <w:widowControl w:val="0"/>
              <w:rPr>
                <w:rFonts w:cs="Arial"/>
                <w:lang w:val="de-DE"/>
              </w:rPr>
            </w:pPr>
          </w:p>
        </w:tc>
        <w:tc>
          <w:tcPr>
            <w:tcW w:w="4349" w:type="dxa"/>
            <w:gridSpan w:val="2"/>
          </w:tcPr>
          <w:p w14:paraId="08BAA9DE" w14:textId="77777777" w:rsidR="00E30349" w:rsidRPr="00D15BFE" w:rsidRDefault="00E30349" w:rsidP="00E30349">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14:paraId="7C136ECE" w14:textId="77777777" w:rsidR="00E30349" w:rsidRPr="00D15BFE" w:rsidRDefault="00E30349" w:rsidP="00E30349">
            <w:pPr>
              <w:widowControl w:val="0"/>
              <w:numPr>
                <w:ilvl w:val="0"/>
                <w:numId w:val="6"/>
              </w:numPr>
              <w:tabs>
                <w:tab w:val="clear" w:pos="360"/>
                <w:tab w:val="num" w:pos="709"/>
              </w:tabs>
              <w:ind w:left="709" w:right="180" w:hanging="283"/>
              <w:rPr>
                <w:rFonts w:cs="Arial"/>
                <w:lang w:val="it-IT"/>
              </w:rPr>
            </w:pPr>
            <w:r w:rsidRPr="00D15BFE">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E30349" w:rsidRPr="006F1F17" w14:paraId="244AF9F5" w14:textId="77777777" w:rsidTr="003750D2">
        <w:trPr>
          <w:gridAfter w:val="1"/>
          <w:wAfter w:w="187" w:type="dxa"/>
        </w:trPr>
        <w:tc>
          <w:tcPr>
            <w:tcW w:w="4438" w:type="dxa"/>
            <w:gridSpan w:val="2"/>
          </w:tcPr>
          <w:p w14:paraId="5092E958" w14:textId="77777777" w:rsidR="00E30349" w:rsidRPr="00D15BFE" w:rsidRDefault="00E30349" w:rsidP="00E30349">
            <w:pPr>
              <w:widowControl w:val="0"/>
              <w:ind w:right="22"/>
              <w:rPr>
                <w:rFonts w:cs="Arial"/>
                <w:lang w:val="it-IT"/>
              </w:rPr>
            </w:pPr>
          </w:p>
        </w:tc>
        <w:tc>
          <w:tcPr>
            <w:tcW w:w="1091" w:type="dxa"/>
            <w:gridSpan w:val="2"/>
          </w:tcPr>
          <w:p w14:paraId="2F0EBCD2" w14:textId="77777777" w:rsidR="00E30349" w:rsidRPr="00D15BFE" w:rsidRDefault="00E30349" w:rsidP="00E30349">
            <w:pPr>
              <w:widowControl w:val="0"/>
              <w:rPr>
                <w:rFonts w:cs="Arial"/>
                <w:lang w:val="it-IT"/>
              </w:rPr>
            </w:pPr>
          </w:p>
        </w:tc>
        <w:tc>
          <w:tcPr>
            <w:tcW w:w="4349" w:type="dxa"/>
            <w:gridSpan w:val="2"/>
          </w:tcPr>
          <w:p w14:paraId="636E94AF"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017A22F9" w14:textId="77777777" w:rsidTr="003750D2">
        <w:trPr>
          <w:gridAfter w:val="1"/>
          <w:wAfter w:w="187" w:type="dxa"/>
        </w:trPr>
        <w:tc>
          <w:tcPr>
            <w:tcW w:w="4438" w:type="dxa"/>
            <w:gridSpan w:val="2"/>
          </w:tcPr>
          <w:p w14:paraId="6B63F38F" w14:textId="77777777" w:rsidR="00E30349" w:rsidRPr="00D15BFE" w:rsidRDefault="00E30349" w:rsidP="00E30349">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7483A0B1" w14:textId="77777777" w:rsidR="00E30349" w:rsidRPr="00D15BFE" w:rsidRDefault="00E30349" w:rsidP="00E30349">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 xml:space="preserve">Erfüllung der </w:t>
            </w:r>
            <w:r>
              <w:rPr>
                <w:rFonts w:cs="Arial"/>
                <w:lang w:val="de-DE"/>
              </w:rPr>
              <w:lastRenderedPageBreak/>
              <w:t>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91" w:type="dxa"/>
            <w:gridSpan w:val="2"/>
          </w:tcPr>
          <w:p w14:paraId="78B8AE4B" w14:textId="77777777" w:rsidR="00E30349" w:rsidRPr="00D15BFE" w:rsidRDefault="00E30349" w:rsidP="00E30349">
            <w:pPr>
              <w:widowControl w:val="0"/>
              <w:rPr>
                <w:rFonts w:cs="Arial"/>
                <w:lang w:val="de-DE"/>
              </w:rPr>
            </w:pPr>
          </w:p>
        </w:tc>
        <w:tc>
          <w:tcPr>
            <w:tcW w:w="4349" w:type="dxa"/>
            <w:gridSpan w:val="2"/>
          </w:tcPr>
          <w:p w14:paraId="60036729" w14:textId="77777777" w:rsidR="00E30349" w:rsidRPr="00D15BFE" w:rsidRDefault="00E30349" w:rsidP="00E30349">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14:paraId="7D9969BB" w14:textId="77777777" w:rsidR="00E30349" w:rsidRPr="00D15BFE" w:rsidRDefault="00E30349" w:rsidP="00E30349">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xml:space="preserve">,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w:t>
            </w:r>
            <w:r w:rsidRPr="00D15BFE">
              <w:rPr>
                <w:rFonts w:cs="Arial"/>
                <w:lang w:val="it-IT"/>
              </w:rPr>
              <w:lastRenderedPageBreak/>
              <w:t>in considerazione per la dimostrazione del possesso dei requisiti dei lavori eseguiti.</w:t>
            </w:r>
          </w:p>
        </w:tc>
      </w:tr>
      <w:tr w:rsidR="00E30349" w:rsidRPr="006F1F17" w14:paraId="702154AB" w14:textId="77777777" w:rsidTr="003750D2">
        <w:trPr>
          <w:gridAfter w:val="1"/>
          <w:wAfter w:w="187" w:type="dxa"/>
        </w:trPr>
        <w:tc>
          <w:tcPr>
            <w:tcW w:w="4438" w:type="dxa"/>
            <w:gridSpan w:val="2"/>
          </w:tcPr>
          <w:p w14:paraId="459C5DA2" w14:textId="77777777" w:rsidR="00E30349" w:rsidRPr="00D15BFE" w:rsidRDefault="00E30349" w:rsidP="00E30349">
            <w:pPr>
              <w:widowControl w:val="0"/>
              <w:ind w:left="284" w:right="22" w:hanging="284"/>
              <w:rPr>
                <w:rFonts w:cs="Arial"/>
                <w:b/>
                <w:lang w:val="it-IT"/>
              </w:rPr>
            </w:pPr>
          </w:p>
        </w:tc>
        <w:tc>
          <w:tcPr>
            <w:tcW w:w="1091" w:type="dxa"/>
            <w:gridSpan w:val="2"/>
          </w:tcPr>
          <w:p w14:paraId="1AC0EC04" w14:textId="77777777" w:rsidR="00E30349" w:rsidRPr="00D15BFE" w:rsidRDefault="00E30349" w:rsidP="00E30349">
            <w:pPr>
              <w:widowControl w:val="0"/>
              <w:rPr>
                <w:rFonts w:cs="Arial"/>
                <w:lang w:val="it-IT"/>
              </w:rPr>
            </w:pPr>
          </w:p>
        </w:tc>
        <w:tc>
          <w:tcPr>
            <w:tcW w:w="4349" w:type="dxa"/>
            <w:gridSpan w:val="2"/>
          </w:tcPr>
          <w:p w14:paraId="762B246D" w14:textId="77777777" w:rsidR="00E30349" w:rsidRPr="00D15BFE" w:rsidRDefault="00E30349" w:rsidP="00E30349">
            <w:pPr>
              <w:widowControl w:val="0"/>
              <w:ind w:left="426" w:right="180"/>
              <w:rPr>
                <w:rFonts w:cs="Arial"/>
                <w:b/>
                <w:bCs/>
                <w:i/>
                <w:lang w:val="it-IT"/>
              </w:rPr>
            </w:pPr>
          </w:p>
        </w:tc>
      </w:tr>
      <w:tr w:rsidR="00E30349" w:rsidRPr="006F1F17" w14:paraId="562BD448" w14:textId="77777777" w:rsidTr="003750D2">
        <w:trPr>
          <w:gridAfter w:val="1"/>
          <w:wAfter w:w="187" w:type="dxa"/>
        </w:trPr>
        <w:tc>
          <w:tcPr>
            <w:tcW w:w="4438" w:type="dxa"/>
            <w:gridSpan w:val="2"/>
          </w:tcPr>
          <w:p w14:paraId="49BA13B0" w14:textId="77777777" w:rsidR="00E30349" w:rsidRPr="00D15BFE" w:rsidRDefault="00E30349" w:rsidP="00E30349">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14:paraId="0292329D" w14:textId="77777777" w:rsidR="00E30349" w:rsidRPr="00D15BFE" w:rsidRDefault="00E30349" w:rsidP="00E30349">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91" w:type="dxa"/>
            <w:gridSpan w:val="2"/>
          </w:tcPr>
          <w:p w14:paraId="3DAC6530" w14:textId="77777777" w:rsidR="00E30349" w:rsidRPr="00D15BFE" w:rsidRDefault="00E30349" w:rsidP="00E30349">
            <w:pPr>
              <w:widowControl w:val="0"/>
              <w:rPr>
                <w:rFonts w:cs="Arial"/>
                <w:lang w:val="de-DE"/>
              </w:rPr>
            </w:pPr>
          </w:p>
        </w:tc>
        <w:tc>
          <w:tcPr>
            <w:tcW w:w="4349" w:type="dxa"/>
            <w:gridSpan w:val="2"/>
          </w:tcPr>
          <w:p w14:paraId="19B2A61A" w14:textId="77777777" w:rsidR="00E30349" w:rsidRPr="00D15BFE" w:rsidRDefault="00E30349" w:rsidP="00E30349">
            <w:pPr>
              <w:widowControl w:val="0"/>
              <w:numPr>
                <w:ilvl w:val="0"/>
                <w:numId w:val="53"/>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14:paraId="759AFEBF" w14:textId="77777777" w:rsidR="00E30349" w:rsidRPr="00D15BFE" w:rsidRDefault="00E30349" w:rsidP="00E30349">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E30349" w:rsidRPr="006F1F17" w14:paraId="4EC829BD" w14:textId="77777777" w:rsidTr="003750D2">
        <w:trPr>
          <w:gridAfter w:val="1"/>
          <w:wAfter w:w="187" w:type="dxa"/>
        </w:trPr>
        <w:tc>
          <w:tcPr>
            <w:tcW w:w="4438" w:type="dxa"/>
            <w:gridSpan w:val="2"/>
          </w:tcPr>
          <w:p w14:paraId="6A7BA166" w14:textId="77777777" w:rsidR="00E30349" w:rsidRPr="00EF35DF" w:rsidRDefault="00E30349" w:rsidP="00E30349">
            <w:pPr>
              <w:widowControl w:val="0"/>
              <w:ind w:right="22"/>
              <w:rPr>
                <w:rFonts w:cs="Arial"/>
                <w:noProof w:val="0"/>
                <w:color w:val="FF0000"/>
                <w:lang w:val="it-IT"/>
              </w:rPr>
            </w:pPr>
          </w:p>
        </w:tc>
        <w:tc>
          <w:tcPr>
            <w:tcW w:w="1091" w:type="dxa"/>
            <w:gridSpan w:val="2"/>
          </w:tcPr>
          <w:p w14:paraId="23EBBEB1" w14:textId="77777777" w:rsidR="00E30349" w:rsidRPr="00D15BFE" w:rsidRDefault="00E30349" w:rsidP="00E30349">
            <w:pPr>
              <w:widowControl w:val="0"/>
              <w:rPr>
                <w:rFonts w:cs="Arial"/>
                <w:lang w:val="it-IT"/>
              </w:rPr>
            </w:pPr>
          </w:p>
        </w:tc>
        <w:tc>
          <w:tcPr>
            <w:tcW w:w="4349" w:type="dxa"/>
            <w:gridSpan w:val="2"/>
          </w:tcPr>
          <w:p w14:paraId="25FF50B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480EF4D5" w14:textId="77777777" w:rsidTr="003750D2">
        <w:trPr>
          <w:gridAfter w:val="1"/>
          <w:wAfter w:w="187" w:type="dxa"/>
        </w:trPr>
        <w:tc>
          <w:tcPr>
            <w:tcW w:w="4438" w:type="dxa"/>
            <w:gridSpan w:val="2"/>
          </w:tcPr>
          <w:p w14:paraId="6FF60668" w14:textId="77777777" w:rsidR="00E30349" w:rsidRPr="00640716" w:rsidRDefault="00E30349" w:rsidP="00E30349">
            <w:pPr>
              <w:widowControl w:val="0"/>
              <w:ind w:right="22"/>
              <w:rPr>
                <w:rFonts w:cs="Arial"/>
                <w:noProof w:val="0"/>
                <w:color w:val="FF0000"/>
                <w:lang w:val="de-DE"/>
              </w:rPr>
            </w:pPr>
            <w:r w:rsidRPr="00640716">
              <w:rPr>
                <w:rFonts w:cs="Arial"/>
                <w:noProof w:val="0"/>
                <w:color w:val="FF0000"/>
                <w:lang w:val="de-DE"/>
              </w:rPr>
              <w:t xml:space="preserve">Die Anforderungen für die Kategorien OG2, OS2-A, OS2-B, OS24 (beschränkt auf historische Grünflächen/Grünflächen mit Bindung gemäß Art. 10 Abs. 4 Buchst. f) </w:t>
            </w:r>
            <w:proofErr w:type="spellStart"/>
            <w:r w:rsidRPr="00640716">
              <w:rPr>
                <w:rFonts w:cs="Arial"/>
                <w:noProof w:val="0"/>
                <w:color w:val="FF0000"/>
                <w:lang w:val="de-DE"/>
              </w:rPr>
              <w:t>GvD</w:t>
            </w:r>
            <w:proofErr w:type="spellEnd"/>
            <w:r w:rsidRPr="00640716">
              <w:rPr>
                <w:rFonts w:cs="Arial"/>
                <w:noProof w:val="0"/>
                <w:color w:val="FF0000"/>
                <w:lang w:val="de-DE"/>
              </w:rPr>
              <w:t xml:space="preserve"> Nr. 42/2004) und OS25 für die Durchführung von Arbeiten unter 150.000 € sind gemäß Art. 12 MD Nr. 154/2017 festgesetzt.</w:t>
            </w:r>
          </w:p>
        </w:tc>
        <w:tc>
          <w:tcPr>
            <w:tcW w:w="1091" w:type="dxa"/>
            <w:gridSpan w:val="2"/>
          </w:tcPr>
          <w:p w14:paraId="4C60C050" w14:textId="77777777" w:rsidR="00E30349" w:rsidRPr="00D15BFE" w:rsidRDefault="00E30349" w:rsidP="00E30349">
            <w:pPr>
              <w:widowControl w:val="0"/>
              <w:rPr>
                <w:rFonts w:cs="Arial"/>
                <w:lang w:val="de-DE"/>
              </w:rPr>
            </w:pPr>
          </w:p>
        </w:tc>
        <w:tc>
          <w:tcPr>
            <w:tcW w:w="4349" w:type="dxa"/>
            <w:gridSpan w:val="2"/>
          </w:tcPr>
          <w:p w14:paraId="36BE92B5" w14:textId="77777777" w:rsidR="00E30349" w:rsidRPr="00D15BFE" w:rsidRDefault="00E30349" w:rsidP="00E30349">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E30349" w:rsidRPr="006F1F17" w14:paraId="6442B590" w14:textId="77777777" w:rsidTr="003750D2">
        <w:trPr>
          <w:gridAfter w:val="1"/>
          <w:wAfter w:w="187" w:type="dxa"/>
        </w:trPr>
        <w:tc>
          <w:tcPr>
            <w:tcW w:w="4438" w:type="dxa"/>
            <w:gridSpan w:val="2"/>
          </w:tcPr>
          <w:p w14:paraId="00D3695F" w14:textId="77777777" w:rsidR="00E30349" w:rsidRPr="00D15BFE" w:rsidRDefault="00E30349" w:rsidP="00E30349">
            <w:pPr>
              <w:widowControl w:val="0"/>
              <w:ind w:right="22"/>
              <w:rPr>
                <w:rFonts w:cs="Arial"/>
                <w:lang w:val="it-IT"/>
              </w:rPr>
            </w:pPr>
          </w:p>
        </w:tc>
        <w:tc>
          <w:tcPr>
            <w:tcW w:w="1091" w:type="dxa"/>
            <w:gridSpan w:val="2"/>
          </w:tcPr>
          <w:p w14:paraId="497E1AC2" w14:textId="77777777" w:rsidR="00E30349" w:rsidRPr="00D15BFE" w:rsidRDefault="00E30349" w:rsidP="00E30349">
            <w:pPr>
              <w:widowControl w:val="0"/>
              <w:rPr>
                <w:rFonts w:cs="Arial"/>
                <w:lang w:val="it-IT"/>
              </w:rPr>
            </w:pPr>
          </w:p>
        </w:tc>
        <w:tc>
          <w:tcPr>
            <w:tcW w:w="4349" w:type="dxa"/>
            <w:gridSpan w:val="2"/>
          </w:tcPr>
          <w:p w14:paraId="05D555A1"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4903082C" w14:textId="77777777" w:rsidTr="003750D2">
        <w:trPr>
          <w:gridAfter w:val="1"/>
          <w:wAfter w:w="187" w:type="dxa"/>
        </w:trPr>
        <w:tc>
          <w:tcPr>
            <w:tcW w:w="4438" w:type="dxa"/>
            <w:gridSpan w:val="2"/>
          </w:tcPr>
          <w:p w14:paraId="6E3C385D" w14:textId="77777777" w:rsidR="00E30349" w:rsidRPr="00D15BFE" w:rsidRDefault="00E30349" w:rsidP="00E30349">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91" w:type="dxa"/>
            <w:gridSpan w:val="2"/>
          </w:tcPr>
          <w:p w14:paraId="174B4CEF" w14:textId="77777777" w:rsidR="00E30349" w:rsidRPr="00D15BFE" w:rsidRDefault="00E30349" w:rsidP="00E30349">
            <w:pPr>
              <w:widowControl w:val="0"/>
              <w:rPr>
                <w:rFonts w:cs="Arial"/>
                <w:lang w:val="de-DE"/>
              </w:rPr>
            </w:pPr>
          </w:p>
        </w:tc>
        <w:tc>
          <w:tcPr>
            <w:tcW w:w="4349" w:type="dxa"/>
            <w:gridSpan w:val="2"/>
          </w:tcPr>
          <w:p w14:paraId="3ED33E1F" w14:textId="77777777" w:rsidR="00E30349" w:rsidRPr="00D15BFE" w:rsidRDefault="00E30349" w:rsidP="00E30349">
            <w:pPr>
              <w:widowControl w:val="0"/>
              <w:ind w:right="180"/>
              <w:rPr>
                <w:rFonts w:cs="Arial"/>
                <w:b/>
                <w:lang w:val="it-IT"/>
              </w:rPr>
            </w:pPr>
            <w:r w:rsidRPr="00D15BFE">
              <w:rPr>
                <w:rFonts w:cs="Arial"/>
                <w:b/>
                <w:lang w:val="it-IT"/>
              </w:rPr>
              <w:t>Documentazione per la stipula del contratto, da presentare da parte dell’aggiudicatario:</w:t>
            </w:r>
          </w:p>
        </w:tc>
      </w:tr>
      <w:tr w:rsidR="00E30349" w:rsidRPr="006F1F17" w14:paraId="22DB6D0E" w14:textId="77777777" w:rsidTr="003750D2">
        <w:trPr>
          <w:gridAfter w:val="1"/>
          <w:wAfter w:w="187" w:type="dxa"/>
        </w:trPr>
        <w:tc>
          <w:tcPr>
            <w:tcW w:w="4438" w:type="dxa"/>
            <w:gridSpan w:val="2"/>
          </w:tcPr>
          <w:p w14:paraId="145D62D1" w14:textId="77777777" w:rsidR="00E30349" w:rsidRPr="00D15BFE" w:rsidRDefault="00E30349" w:rsidP="00E30349">
            <w:pPr>
              <w:widowControl w:val="0"/>
              <w:ind w:right="22"/>
              <w:rPr>
                <w:rFonts w:cs="Arial"/>
                <w:lang w:val="it-IT"/>
              </w:rPr>
            </w:pPr>
          </w:p>
        </w:tc>
        <w:tc>
          <w:tcPr>
            <w:tcW w:w="1091" w:type="dxa"/>
            <w:gridSpan w:val="2"/>
          </w:tcPr>
          <w:p w14:paraId="5DA4B5CE" w14:textId="77777777" w:rsidR="00E30349" w:rsidRPr="00D15BFE" w:rsidRDefault="00E30349" w:rsidP="00E30349">
            <w:pPr>
              <w:widowControl w:val="0"/>
              <w:rPr>
                <w:rFonts w:cs="Arial"/>
                <w:lang w:val="it-IT"/>
              </w:rPr>
            </w:pPr>
          </w:p>
        </w:tc>
        <w:tc>
          <w:tcPr>
            <w:tcW w:w="4349" w:type="dxa"/>
            <w:gridSpan w:val="2"/>
          </w:tcPr>
          <w:p w14:paraId="12DF7D6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3829B77D" w14:textId="77777777" w:rsidTr="003750D2">
        <w:trPr>
          <w:gridAfter w:val="1"/>
          <w:wAfter w:w="187" w:type="dxa"/>
        </w:trPr>
        <w:tc>
          <w:tcPr>
            <w:tcW w:w="4438" w:type="dxa"/>
            <w:gridSpan w:val="2"/>
          </w:tcPr>
          <w:p w14:paraId="56F37D3D" w14:textId="77777777" w:rsidR="00E30349" w:rsidRPr="00D15BFE" w:rsidRDefault="00E30349" w:rsidP="00E30349">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gemäß des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91" w:type="dxa"/>
            <w:gridSpan w:val="2"/>
          </w:tcPr>
          <w:p w14:paraId="56186E1E" w14:textId="77777777" w:rsidR="00E30349" w:rsidRPr="00D15BFE" w:rsidRDefault="00E30349" w:rsidP="00E30349">
            <w:pPr>
              <w:widowControl w:val="0"/>
              <w:rPr>
                <w:rFonts w:cs="Arial"/>
                <w:lang w:val="de-DE"/>
              </w:rPr>
            </w:pPr>
          </w:p>
        </w:tc>
        <w:tc>
          <w:tcPr>
            <w:tcW w:w="4349" w:type="dxa"/>
            <w:gridSpan w:val="2"/>
          </w:tcPr>
          <w:p w14:paraId="02455064" w14:textId="77777777" w:rsidR="00E30349" w:rsidRPr="00D15BFE" w:rsidRDefault="00E30349" w:rsidP="00E30349">
            <w:pPr>
              <w:widowControl w:val="0"/>
              <w:numPr>
                <w:ilvl w:val="0"/>
                <w:numId w:val="39"/>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E30349" w:rsidRPr="006F1F17" w14:paraId="5609625A" w14:textId="77777777" w:rsidTr="003750D2">
        <w:trPr>
          <w:gridAfter w:val="1"/>
          <w:wAfter w:w="187" w:type="dxa"/>
        </w:trPr>
        <w:tc>
          <w:tcPr>
            <w:tcW w:w="4438" w:type="dxa"/>
            <w:gridSpan w:val="2"/>
          </w:tcPr>
          <w:p w14:paraId="337101DE" w14:textId="77777777" w:rsidR="00E30349" w:rsidRPr="00C030F1" w:rsidRDefault="00E30349" w:rsidP="00E30349">
            <w:pPr>
              <w:widowControl w:val="0"/>
              <w:ind w:right="22"/>
              <w:rPr>
                <w:rFonts w:cs="Arial"/>
                <w:lang w:val="it-IT"/>
              </w:rPr>
            </w:pPr>
          </w:p>
        </w:tc>
        <w:tc>
          <w:tcPr>
            <w:tcW w:w="1091" w:type="dxa"/>
            <w:gridSpan w:val="2"/>
          </w:tcPr>
          <w:p w14:paraId="116168C2" w14:textId="77777777" w:rsidR="00E30349" w:rsidRPr="00D15BFE" w:rsidRDefault="00E30349" w:rsidP="00E30349">
            <w:pPr>
              <w:widowControl w:val="0"/>
              <w:rPr>
                <w:rFonts w:cs="Arial"/>
                <w:lang w:val="it-IT"/>
              </w:rPr>
            </w:pPr>
          </w:p>
        </w:tc>
        <w:tc>
          <w:tcPr>
            <w:tcW w:w="4349" w:type="dxa"/>
            <w:gridSpan w:val="2"/>
          </w:tcPr>
          <w:p w14:paraId="60FC9C69"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245B00D7" w14:textId="77777777" w:rsidTr="003750D2">
        <w:trPr>
          <w:gridAfter w:val="1"/>
          <w:wAfter w:w="187" w:type="dxa"/>
        </w:trPr>
        <w:tc>
          <w:tcPr>
            <w:tcW w:w="4438" w:type="dxa"/>
            <w:gridSpan w:val="2"/>
          </w:tcPr>
          <w:p w14:paraId="410EFA5A" w14:textId="77777777" w:rsidR="00E30349" w:rsidRPr="0061468C" w:rsidRDefault="00E30349" w:rsidP="00E30349">
            <w:pPr>
              <w:widowControl w:val="0"/>
              <w:numPr>
                <w:ilvl w:val="0"/>
                <w:numId w:val="27"/>
              </w:numPr>
              <w:tabs>
                <w:tab w:val="clear" w:pos="360"/>
              </w:tabs>
              <w:ind w:left="426" w:right="22" w:hanging="426"/>
              <w:rPr>
                <w:b/>
                <w:bCs/>
                <w:lang w:val="de-DE"/>
              </w:rPr>
            </w:pPr>
            <w:bookmarkStart w:id="57"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91" w:type="dxa"/>
            <w:gridSpan w:val="2"/>
          </w:tcPr>
          <w:p w14:paraId="76A7187F" w14:textId="77777777" w:rsidR="00E30349" w:rsidRPr="00D15BFE" w:rsidRDefault="00E30349" w:rsidP="00E30349">
            <w:pPr>
              <w:widowControl w:val="0"/>
              <w:rPr>
                <w:rFonts w:cs="Arial"/>
                <w:lang w:val="de-DE"/>
              </w:rPr>
            </w:pPr>
          </w:p>
        </w:tc>
        <w:tc>
          <w:tcPr>
            <w:tcW w:w="4349" w:type="dxa"/>
            <w:gridSpan w:val="2"/>
          </w:tcPr>
          <w:p w14:paraId="0363BD1F" w14:textId="77777777" w:rsidR="00E30349" w:rsidRPr="00D15BFE" w:rsidRDefault="00E30349" w:rsidP="00E30349">
            <w:pPr>
              <w:widowControl w:val="0"/>
              <w:numPr>
                <w:ilvl w:val="0"/>
                <w:numId w:val="39"/>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57"/>
      <w:tr w:rsidR="00E30349" w:rsidRPr="006F1F17" w14:paraId="6AE9AC91" w14:textId="77777777" w:rsidTr="003750D2">
        <w:trPr>
          <w:gridAfter w:val="1"/>
          <w:wAfter w:w="187" w:type="dxa"/>
        </w:trPr>
        <w:tc>
          <w:tcPr>
            <w:tcW w:w="4438" w:type="dxa"/>
            <w:gridSpan w:val="2"/>
          </w:tcPr>
          <w:p w14:paraId="523C02E2" w14:textId="77777777" w:rsidR="00E30349" w:rsidRPr="00D15BFE" w:rsidRDefault="00E30349" w:rsidP="00E30349">
            <w:pPr>
              <w:widowControl w:val="0"/>
              <w:ind w:right="22"/>
              <w:rPr>
                <w:rFonts w:cs="Arial"/>
                <w:lang w:val="it-IT"/>
              </w:rPr>
            </w:pPr>
          </w:p>
        </w:tc>
        <w:tc>
          <w:tcPr>
            <w:tcW w:w="1091" w:type="dxa"/>
            <w:gridSpan w:val="2"/>
          </w:tcPr>
          <w:p w14:paraId="63477C94" w14:textId="77777777" w:rsidR="00E30349" w:rsidRPr="00D15BFE" w:rsidRDefault="00E30349" w:rsidP="00E30349">
            <w:pPr>
              <w:widowControl w:val="0"/>
              <w:rPr>
                <w:rFonts w:cs="Arial"/>
                <w:lang w:val="it-IT"/>
              </w:rPr>
            </w:pPr>
          </w:p>
        </w:tc>
        <w:tc>
          <w:tcPr>
            <w:tcW w:w="4349" w:type="dxa"/>
            <w:gridSpan w:val="2"/>
          </w:tcPr>
          <w:p w14:paraId="488329DC"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4AA5627F" w14:textId="77777777" w:rsidTr="003750D2">
        <w:trPr>
          <w:gridAfter w:val="1"/>
          <w:wAfter w:w="187" w:type="dxa"/>
        </w:trPr>
        <w:tc>
          <w:tcPr>
            <w:tcW w:w="4438" w:type="dxa"/>
            <w:gridSpan w:val="2"/>
          </w:tcPr>
          <w:p w14:paraId="218E3A1A" w14:textId="77777777" w:rsidR="00E30349" w:rsidRPr="00D15BFE" w:rsidRDefault="00E30349" w:rsidP="00E30349">
            <w:pPr>
              <w:widowControl w:val="0"/>
              <w:numPr>
                <w:ilvl w:val="0"/>
                <w:numId w:val="37"/>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91" w:type="dxa"/>
            <w:gridSpan w:val="2"/>
          </w:tcPr>
          <w:p w14:paraId="6857C1FF" w14:textId="77777777" w:rsidR="00E30349" w:rsidRPr="00D15BFE" w:rsidRDefault="00E30349" w:rsidP="00E30349">
            <w:pPr>
              <w:widowControl w:val="0"/>
              <w:rPr>
                <w:rFonts w:cs="Arial"/>
                <w:lang w:val="de-DE"/>
              </w:rPr>
            </w:pPr>
          </w:p>
        </w:tc>
        <w:tc>
          <w:tcPr>
            <w:tcW w:w="4349" w:type="dxa"/>
            <w:gridSpan w:val="2"/>
          </w:tcPr>
          <w:p w14:paraId="09BA4994" w14:textId="77777777" w:rsidR="00E30349" w:rsidRPr="00D15BFE" w:rsidRDefault="00E30349" w:rsidP="00E30349">
            <w:pPr>
              <w:widowControl w:val="0"/>
              <w:numPr>
                <w:ilvl w:val="0"/>
                <w:numId w:val="35"/>
              </w:numPr>
              <w:ind w:left="567" w:right="181" w:hanging="283"/>
              <w:rPr>
                <w:rFonts w:cs="Arial"/>
                <w:noProof w:val="0"/>
                <w:color w:val="000000"/>
                <w:lang w:val="it-IT" w:eastAsia="de-DE"/>
              </w:rPr>
            </w:pPr>
            <w:r w:rsidRPr="00D15BFE">
              <w:rPr>
                <w:lang w:val="it-IT"/>
              </w:rPr>
              <w:t>documento di valutazione dei rischi di cui all'</w:t>
            </w:r>
            <w:hyperlink r:id="rId52" w:history="1">
              <w:r w:rsidRPr="00D15BFE">
                <w:rPr>
                  <w:rStyle w:val="Collegamentoipertestuale"/>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E30349" w:rsidRPr="006F1F17" w14:paraId="08D5A8DF" w14:textId="77777777" w:rsidTr="003750D2">
        <w:trPr>
          <w:gridAfter w:val="1"/>
          <w:wAfter w:w="187" w:type="dxa"/>
        </w:trPr>
        <w:tc>
          <w:tcPr>
            <w:tcW w:w="4438" w:type="dxa"/>
            <w:gridSpan w:val="2"/>
          </w:tcPr>
          <w:p w14:paraId="45C070A9" w14:textId="77777777" w:rsidR="00E30349" w:rsidRPr="00D15BFE" w:rsidRDefault="00E30349" w:rsidP="00E30349">
            <w:pPr>
              <w:widowControl w:val="0"/>
              <w:ind w:right="22"/>
              <w:rPr>
                <w:rFonts w:cs="Arial"/>
                <w:lang w:val="it-IT"/>
              </w:rPr>
            </w:pPr>
          </w:p>
        </w:tc>
        <w:tc>
          <w:tcPr>
            <w:tcW w:w="1091" w:type="dxa"/>
            <w:gridSpan w:val="2"/>
          </w:tcPr>
          <w:p w14:paraId="02AEEB06" w14:textId="77777777" w:rsidR="00E30349" w:rsidRPr="00D15BFE" w:rsidRDefault="00E30349" w:rsidP="00E30349">
            <w:pPr>
              <w:widowControl w:val="0"/>
              <w:rPr>
                <w:rFonts w:cs="Arial"/>
                <w:lang w:val="it-IT"/>
              </w:rPr>
            </w:pPr>
          </w:p>
        </w:tc>
        <w:tc>
          <w:tcPr>
            <w:tcW w:w="4349" w:type="dxa"/>
            <w:gridSpan w:val="2"/>
          </w:tcPr>
          <w:p w14:paraId="0B7B00A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598ABE2A" w14:textId="77777777" w:rsidTr="003750D2">
        <w:trPr>
          <w:gridAfter w:val="1"/>
          <w:wAfter w:w="187" w:type="dxa"/>
        </w:trPr>
        <w:tc>
          <w:tcPr>
            <w:tcW w:w="4438" w:type="dxa"/>
            <w:gridSpan w:val="2"/>
          </w:tcPr>
          <w:p w14:paraId="07BC2A14" w14:textId="77777777" w:rsidR="00E30349" w:rsidRDefault="00E30349" w:rsidP="00E30349">
            <w:pPr>
              <w:widowControl w:val="0"/>
              <w:numPr>
                <w:ilvl w:val="0"/>
                <w:numId w:val="37"/>
              </w:numPr>
              <w:ind w:right="22"/>
              <w:rPr>
                <w:lang w:val="de-DE"/>
              </w:rPr>
            </w:pPr>
            <w:r w:rsidRPr="00D15BFE">
              <w:rPr>
                <w:lang w:val="de-DE"/>
              </w:rPr>
              <w:lastRenderedPageBreak/>
              <w:t>Vordruck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14:paraId="58A6F8E4" w14:textId="77777777" w:rsidR="00E30349" w:rsidRPr="00D15BFE" w:rsidRDefault="00E30349" w:rsidP="00E30349">
            <w:pPr>
              <w:widowControl w:val="0"/>
              <w:ind w:left="720" w:right="22"/>
              <w:rPr>
                <w:lang w:val="de-DE"/>
              </w:rPr>
            </w:pPr>
            <w:r w:rsidRPr="00D15BFE">
              <w:rPr>
                <w:lang w:val="de-DE"/>
              </w:rPr>
              <w:t>Vordruck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91" w:type="dxa"/>
            <w:gridSpan w:val="2"/>
          </w:tcPr>
          <w:p w14:paraId="18A71B89" w14:textId="77777777" w:rsidR="00E30349" w:rsidRPr="00D15BFE" w:rsidRDefault="00E30349" w:rsidP="00E30349">
            <w:pPr>
              <w:widowControl w:val="0"/>
              <w:rPr>
                <w:rFonts w:cs="Arial"/>
                <w:lang w:val="de-DE"/>
              </w:rPr>
            </w:pPr>
          </w:p>
        </w:tc>
        <w:tc>
          <w:tcPr>
            <w:tcW w:w="4349" w:type="dxa"/>
            <w:gridSpan w:val="2"/>
          </w:tcPr>
          <w:p w14:paraId="5DD823B8" w14:textId="77777777" w:rsidR="00E30349" w:rsidRPr="00D15BFE" w:rsidRDefault="00E30349" w:rsidP="00E30349">
            <w:pPr>
              <w:widowControl w:val="0"/>
              <w:numPr>
                <w:ilvl w:val="0"/>
                <w:numId w:val="35"/>
              </w:numPr>
              <w:ind w:left="567" w:right="181" w:hanging="283"/>
              <w:rPr>
                <w:lang w:val="it-IT"/>
              </w:rPr>
            </w:pPr>
            <w:r w:rsidRPr="00D15BFE">
              <w:rPr>
                <w:lang w:val="it-IT"/>
              </w:rPr>
              <w:t>Modello</w:t>
            </w:r>
            <w:r>
              <w:rPr>
                <w:lang w:val="it-IT"/>
              </w:rPr>
              <w:t xml:space="preserve"> </w:t>
            </w:r>
            <w:r w:rsidRPr="00D15BFE">
              <w:rPr>
                <w:lang w:val="it-IT"/>
              </w:rPr>
              <w:t>– dichiarazione sostitutiva dell’impresa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 o modello</w:t>
            </w:r>
            <w:r>
              <w:rPr>
                <w:lang w:val="it-IT"/>
              </w:rPr>
              <w:t xml:space="preserve"> </w:t>
            </w:r>
            <w:r w:rsidRPr="00D15BFE">
              <w:rPr>
                <w:lang w:val="it-IT"/>
              </w:rPr>
              <w:t>–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w:t>
            </w:r>
            <w:r>
              <w:rPr>
                <w:color w:val="000000"/>
                <w:lang w:val="it-IT"/>
              </w:rPr>
              <w:t xml:space="preserve">d.lgs. </w:t>
            </w:r>
            <w:r w:rsidRPr="00D15BFE">
              <w:rPr>
                <w:lang w:val="it-IT"/>
              </w:rPr>
              <w:t xml:space="preserve">81/2008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47DF389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5C896CE9" w14:textId="77777777" w:rsidTr="003750D2">
        <w:trPr>
          <w:gridAfter w:val="1"/>
          <w:wAfter w:w="187" w:type="dxa"/>
        </w:trPr>
        <w:tc>
          <w:tcPr>
            <w:tcW w:w="4438" w:type="dxa"/>
            <w:gridSpan w:val="2"/>
          </w:tcPr>
          <w:p w14:paraId="3AAE2BC6" w14:textId="77777777" w:rsidR="00E30349" w:rsidRPr="00D15BFE" w:rsidRDefault="00E30349" w:rsidP="00E30349">
            <w:pPr>
              <w:widowControl w:val="0"/>
              <w:ind w:right="22"/>
              <w:rPr>
                <w:rFonts w:cs="Arial"/>
                <w:lang w:val="it-IT"/>
              </w:rPr>
            </w:pPr>
          </w:p>
        </w:tc>
        <w:tc>
          <w:tcPr>
            <w:tcW w:w="1091" w:type="dxa"/>
            <w:gridSpan w:val="2"/>
          </w:tcPr>
          <w:p w14:paraId="46D20E97" w14:textId="77777777" w:rsidR="00E30349" w:rsidRPr="00D15BFE" w:rsidRDefault="00E30349" w:rsidP="00E30349">
            <w:pPr>
              <w:widowControl w:val="0"/>
              <w:rPr>
                <w:rFonts w:cs="Arial"/>
                <w:lang w:val="it-IT"/>
              </w:rPr>
            </w:pPr>
          </w:p>
        </w:tc>
        <w:tc>
          <w:tcPr>
            <w:tcW w:w="4349" w:type="dxa"/>
            <w:gridSpan w:val="2"/>
          </w:tcPr>
          <w:p w14:paraId="0386918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1A9381C4" w14:textId="77777777" w:rsidTr="003750D2">
        <w:trPr>
          <w:gridAfter w:val="1"/>
          <w:wAfter w:w="187" w:type="dxa"/>
        </w:trPr>
        <w:tc>
          <w:tcPr>
            <w:tcW w:w="4438" w:type="dxa"/>
            <w:gridSpan w:val="2"/>
          </w:tcPr>
          <w:p w14:paraId="1F241F6E" w14:textId="77777777" w:rsidR="00E30349" w:rsidRPr="00D15BFE" w:rsidRDefault="00E30349" w:rsidP="00E30349">
            <w:pPr>
              <w:pStyle w:val="Corpotesto"/>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91" w:type="dxa"/>
            <w:gridSpan w:val="2"/>
          </w:tcPr>
          <w:p w14:paraId="47D6914F" w14:textId="77777777" w:rsidR="00E30349" w:rsidRPr="00D15BFE" w:rsidRDefault="00E30349" w:rsidP="00E30349">
            <w:pPr>
              <w:widowControl w:val="0"/>
              <w:rPr>
                <w:rFonts w:cs="Arial"/>
                <w:lang w:val="de-DE"/>
              </w:rPr>
            </w:pPr>
          </w:p>
        </w:tc>
        <w:tc>
          <w:tcPr>
            <w:tcW w:w="4349" w:type="dxa"/>
            <w:gridSpan w:val="2"/>
          </w:tcPr>
          <w:p w14:paraId="0D914F15" w14:textId="77777777" w:rsidR="00E30349" w:rsidRPr="00D15BFE" w:rsidRDefault="00E30349" w:rsidP="00E30349">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E30349" w:rsidRPr="006F1F17" w14:paraId="365474D2" w14:textId="77777777" w:rsidTr="003750D2">
        <w:trPr>
          <w:gridAfter w:val="1"/>
          <w:wAfter w:w="187" w:type="dxa"/>
        </w:trPr>
        <w:tc>
          <w:tcPr>
            <w:tcW w:w="4438" w:type="dxa"/>
            <w:gridSpan w:val="2"/>
          </w:tcPr>
          <w:p w14:paraId="27E60B54" w14:textId="77777777" w:rsidR="00E30349" w:rsidRPr="00D15BFE" w:rsidRDefault="00E30349" w:rsidP="00E30349">
            <w:pPr>
              <w:widowControl w:val="0"/>
              <w:ind w:right="22"/>
              <w:rPr>
                <w:rFonts w:cs="Arial"/>
                <w:lang w:val="it-IT"/>
              </w:rPr>
            </w:pPr>
          </w:p>
        </w:tc>
        <w:tc>
          <w:tcPr>
            <w:tcW w:w="1091" w:type="dxa"/>
            <w:gridSpan w:val="2"/>
          </w:tcPr>
          <w:p w14:paraId="3F4D6829" w14:textId="77777777" w:rsidR="00E30349" w:rsidRPr="00D15BFE" w:rsidRDefault="00E30349" w:rsidP="00E30349">
            <w:pPr>
              <w:widowControl w:val="0"/>
              <w:rPr>
                <w:rFonts w:cs="Arial"/>
                <w:lang w:val="it-IT"/>
              </w:rPr>
            </w:pPr>
          </w:p>
        </w:tc>
        <w:tc>
          <w:tcPr>
            <w:tcW w:w="4349" w:type="dxa"/>
            <w:gridSpan w:val="2"/>
          </w:tcPr>
          <w:p w14:paraId="17A1D42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2C824803" w14:textId="77777777" w:rsidTr="003750D2">
        <w:trPr>
          <w:gridAfter w:val="1"/>
          <w:wAfter w:w="187" w:type="dxa"/>
        </w:trPr>
        <w:tc>
          <w:tcPr>
            <w:tcW w:w="4438" w:type="dxa"/>
            <w:gridSpan w:val="2"/>
          </w:tcPr>
          <w:p w14:paraId="61126CE9" w14:textId="77777777" w:rsidR="00E30349" w:rsidRPr="00D15BFE" w:rsidRDefault="00E30349" w:rsidP="00E30349">
            <w:pPr>
              <w:pStyle w:val="Corpotesto"/>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1AE91192" w14:textId="77777777" w:rsidR="00E30349" w:rsidRPr="00D15BFE" w:rsidRDefault="00E30349" w:rsidP="00E30349">
            <w:pPr>
              <w:pStyle w:val="Corpotesto"/>
              <w:widowControl w:val="0"/>
              <w:spacing w:after="0"/>
              <w:ind w:left="425" w:right="22"/>
              <w:rPr>
                <w:lang w:val="de-DE"/>
              </w:rPr>
            </w:pPr>
            <w:r w:rsidRPr="00D15BFE">
              <w:rPr>
                <w:lang w:val="de-DE"/>
              </w:rPr>
              <w:t>- Vordruck – Ersatzerklärung des Unter</w:t>
            </w:r>
            <w:r w:rsidRPr="002B333A">
              <w:rPr>
                <w:lang w:val="de-DE" w:eastAsia="it-IT"/>
              </w:rPr>
              <w:softHyphen/>
            </w:r>
            <w:r w:rsidRPr="00D15BFE">
              <w:rPr>
                <w:lang w:val="de-DE"/>
              </w:rPr>
              <w:t>nehmens/Selbstständigen gemäß Art. 90 Abs. 9 Buchst. a) und b) GvD Nr. 81/2008;</w:t>
            </w:r>
          </w:p>
        </w:tc>
        <w:tc>
          <w:tcPr>
            <w:tcW w:w="1091" w:type="dxa"/>
            <w:gridSpan w:val="2"/>
          </w:tcPr>
          <w:p w14:paraId="7A53C93B" w14:textId="77777777" w:rsidR="00E30349" w:rsidRPr="00D15BFE" w:rsidRDefault="00E30349" w:rsidP="00E30349">
            <w:pPr>
              <w:widowControl w:val="0"/>
              <w:rPr>
                <w:rFonts w:cs="Arial"/>
                <w:lang w:val="de-DE"/>
              </w:rPr>
            </w:pPr>
          </w:p>
        </w:tc>
        <w:tc>
          <w:tcPr>
            <w:tcW w:w="4349" w:type="dxa"/>
            <w:gridSpan w:val="2"/>
          </w:tcPr>
          <w:p w14:paraId="7B5BC94D" w14:textId="77777777" w:rsidR="00E30349" w:rsidRPr="00D15BFE" w:rsidRDefault="00E30349" w:rsidP="00E30349">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14:paraId="0B468C55" w14:textId="77777777" w:rsidR="00E30349" w:rsidRPr="00D15BFE" w:rsidRDefault="00E30349" w:rsidP="00E30349">
            <w:pPr>
              <w:widowControl w:val="0"/>
              <w:ind w:left="426" w:right="180"/>
              <w:rPr>
                <w:rFonts w:cs="Arial"/>
                <w:noProof w:val="0"/>
                <w:color w:val="000000"/>
                <w:lang w:val="it-IT" w:eastAsia="de-DE"/>
              </w:rPr>
            </w:pPr>
            <w:r w:rsidRPr="00D15BFE">
              <w:rPr>
                <w:lang w:val="it-IT"/>
              </w:rPr>
              <w:t>- modello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E30349" w:rsidRPr="006F1F17" w14:paraId="23DC7697" w14:textId="77777777" w:rsidTr="003750D2">
        <w:trPr>
          <w:gridAfter w:val="1"/>
          <w:wAfter w:w="187" w:type="dxa"/>
        </w:trPr>
        <w:tc>
          <w:tcPr>
            <w:tcW w:w="4438" w:type="dxa"/>
            <w:gridSpan w:val="2"/>
          </w:tcPr>
          <w:p w14:paraId="1D11583C" w14:textId="77777777" w:rsidR="00E30349" w:rsidRPr="00D15BFE" w:rsidRDefault="00E30349" w:rsidP="00E30349">
            <w:pPr>
              <w:widowControl w:val="0"/>
              <w:ind w:right="22"/>
              <w:rPr>
                <w:rFonts w:cs="Arial"/>
                <w:lang w:val="it-IT"/>
              </w:rPr>
            </w:pPr>
          </w:p>
        </w:tc>
        <w:tc>
          <w:tcPr>
            <w:tcW w:w="1091" w:type="dxa"/>
            <w:gridSpan w:val="2"/>
          </w:tcPr>
          <w:p w14:paraId="3D72B1AA" w14:textId="77777777" w:rsidR="00E30349" w:rsidRPr="00D15BFE" w:rsidRDefault="00E30349" w:rsidP="00E30349">
            <w:pPr>
              <w:widowControl w:val="0"/>
              <w:rPr>
                <w:rFonts w:cs="Arial"/>
                <w:lang w:val="it-IT"/>
              </w:rPr>
            </w:pPr>
          </w:p>
        </w:tc>
        <w:tc>
          <w:tcPr>
            <w:tcW w:w="4349" w:type="dxa"/>
            <w:gridSpan w:val="2"/>
          </w:tcPr>
          <w:p w14:paraId="7416A59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26C9D0C5" w14:textId="77777777" w:rsidTr="003750D2">
        <w:trPr>
          <w:gridAfter w:val="1"/>
          <w:wAfter w:w="187" w:type="dxa"/>
        </w:trPr>
        <w:tc>
          <w:tcPr>
            <w:tcW w:w="4438" w:type="dxa"/>
            <w:gridSpan w:val="2"/>
          </w:tcPr>
          <w:p w14:paraId="5BBE50C0" w14:textId="77777777" w:rsidR="00E30349" w:rsidRPr="00D15BFE" w:rsidRDefault="00E30349" w:rsidP="00E30349">
            <w:pPr>
              <w:pStyle w:val="Corpotesto"/>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2F2CC40C" w14:textId="77777777" w:rsidR="00E30349" w:rsidRPr="00D15BFE" w:rsidRDefault="00E30349" w:rsidP="00E30349">
            <w:pPr>
              <w:widowControl w:val="0"/>
              <w:numPr>
                <w:ilvl w:val="0"/>
                <w:numId w:val="38"/>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6369C238" w14:textId="77777777" w:rsidR="00E30349" w:rsidRDefault="00E30349" w:rsidP="00E30349">
            <w:pPr>
              <w:widowControl w:val="0"/>
              <w:numPr>
                <w:ilvl w:val="0"/>
                <w:numId w:val="38"/>
              </w:numPr>
              <w:ind w:right="22"/>
              <w:rPr>
                <w:lang w:val="de-DE"/>
              </w:rPr>
            </w:pPr>
            <w:r>
              <w:rPr>
                <w:lang w:val="de-DE"/>
              </w:rPr>
              <w:t>Liste</w:t>
            </w:r>
            <w:r w:rsidRPr="00D15BFE">
              <w:rPr>
                <w:lang w:val="de-DE"/>
              </w:rPr>
              <w:t xml:space="preserve"> der </w:t>
            </w:r>
            <w:r>
              <w:rPr>
                <w:lang w:val="de-DE"/>
              </w:rPr>
              <w:t>verfügbaren persönlichen Schutzausrüstungen,</w:t>
            </w:r>
          </w:p>
          <w:p w14:paraId="6B4CD195" w14:textId="77777777" w:rsidR="00E30349" w:rsidRPr="00D15BFE" w:rsidRDefault="00E30349" w:rsidP="00E30349">
            <w:pPr>
              <w:widowControl w:val="0"/>
              <w:numPr>
                <w:ilvl w:val="0"/>
                <w:numId w:val="38"/>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91" w:type="dxa"/>
            <w:gridSpan w:val="2"/>
          </w:tcPr>
          <w:p w14:paraId="7D1128E7" w14:textId="77777777" w:rsidR="00E30349" w:rsidRPr="00D15BFE" w:rsidRDefault="00E30349" w:rsidP="00E30349">
            <w:pPr>
              <w:widowControl w:val="0"/>
              <w:rPr>
                <w:rFonts w:cs="Arial"/>
                <w:lang w:val="de-DE"/>
              </w:rPr>
            </w:pPr>
          </w:p>
        </w:tc>
        <w:tc>
          <w:tcPr>
            <w:tcW w:w="4349" w:type="dxa"/>
            <w:gridSpan w:val="2"/>
          </w:tcPr>
          <w:p w14:paraId="165B15CA" w14:textId="77777777" w:rsidR="00E30349" w:rsidRPr="00D15BFE" w:rsidRDefault="00E30349" w:rsidP="00E30349">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3F5FA134" w14:textId="77777777" w:rsidR="00E30349" w:rsidRPr="00D15BFE" w:rsidRDefault="00E30349" w:rsidP="00E30349">
            <w:pPr>
              <w:widowControl w:val="0"/>
              <w:numPr>
                <w:ilvl w:val="0"/>
                <w:numId w:val="36"/>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14:paraId="52B811EB" w14:textId="77777777" w:rsidR="00E30349" w:rsidRPr="00D15BFE" w:rsidRDefault="00E30349" w:rsidP="00E30349">
            <w:pPr>
              <w:widowControl w:val="0"/>
              <w:numPr>
                <w:ilvl w:val="0"/>
                <w:numId w:val="36"/>
              </w:numPr>
              <w:ind w:left="709" w:right="180" w:hanging="283"/>
              <w:rPr>
                <w:lang w:val="it-IT"/>
              </w:rPr>
            </w:pPr>
            <w:r w:rsidRPr="00D15BFE">
              <w:rPr>
                <w:lang w:val="it-IT"/>
              </w:rPr>
              <w:t>elenco dei dispositivi di protezione individuali in dotazione;</w:t>
            </w:r>
          </w:p>
          <w:p w14:paraId="7A944FE4" w14:textId="77777777" w:rsidR="00E30349" w:rsidRPr="00D15BFE" w:rsidRDefault="00E30349" w:rsidP="00E30349">
            <w:pPr>
              <w:widowControl w:val="0"/>
              <w:numPr>
                <w:ilvl w:val="0"/>
                <w:numId w:val="36"/>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E30349" w:rsidRPr="006F1F17" w14:paraId="79DB8352" w14:textId="77777777" w:rsidTr="003750D2">
        <w:trPr>
          <w:gridAfter w:val="1"/>
          <w:wAfter w:w="187" w:type="dxa"/>
        </w:trPr>
        <w:tc>
          <w:tcPr>
            <w:tcW w:w="4438" w:type="dxa"/>
            <w:gridSpan w:val="2"/>
          </w:tcPr>
          <w:p w14:paraId="275AE19F" w14:textId="77777777" w:rsidR="00E30349" w:rsidRPr="00D15BFE" w:rsidRDefault="00E30349" w:rsidP="00E30349">
            <w:pPr>
              <w:widowControl w:val="0"/>
              <w:ind w:right="22"/>
              <w:rPr>
                <w:rFonts w:cs="Arial"/>
                <w:lang w:val="it-IT"/>
              </w:rPr>
            </w:pPr>
          </w:p>
        </w:tc>
        <w:tc>
          <w:tcPr>
            <w:tcW w:w="1091" w:type="dxa"/>
            <w:gridSpan w:val="2"/>
          </w:tcPr>
          <w:p w14:paraId="648E523F" w14:textId="77777777" w:rsidR="00E30349" w:rsidRPr="00D15BFE" w:rsidRDefault="00E30349" w:rsidP="00E30349">
            <w:pPr>
              <w:widowControl w:val="0"/>
              <w:rPr>
                <w:rFonts w:cs="Arial"/>
                <w:lang w:val="it-IT"/>
              </w:rPr>
            </w:pPr>
          </w:p>
        </w:tc>
        <w:tc>
          <w:tcPr>
            <w:tcW w:w="4349" w:type="dxa"/>
            <w:gridSpan w:val="2"/>
          </w:tcPr>
          <w:p w14:paraId="42F631A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27152AA1" w14:textId="77777777" w:rsidTr="003750D2">
        <w:trPr>
          <w:gridAfter w:val="1"/>
          <w:wAfter w:w="187" w:type="dxa"/>
        </w:trPr>
        <w:tc>
          <w:tcPr>
            <w:tcW w:w="4438" w:type="dxa"/>
            <w:gridSpan w:val="2"/>
          </w:tcPr>
          <w:p w14:paraId="7549CEB5" w14:textId="77777777" w:rsidR="00E30349" w:rsidRPr="00D15BFE" w:rsidRDefault="00E30349" w:rsidP="00E30349">
            <w:pPr>
              <w:widowControl w:val="0"/>
              <w:ind w:right="22"/>
              <w:rPr>
                <w:rFonts w:cs="Arial"/>
                <w:bCs/>
                <w:lang w:val="de-DE"/>
              </w:rPr>
            </w:pPr>
            <w:r w:rsidRPr="00D15BFE">
              <w:rPr>
                <w:rFonts w:cs="Arial"/>
                <w:lang w:val="de-DE"/>
              </w:rPr>
              <w:t xml:space="preserve">Die Vordrucke sind </w:t>
            </w:r>
            <w:r w:rsidRPr="00D15BFE">
              <w:rPr>
                <w:rFonts w:cs="Arial"/>
                <w:bCs/>
                <w:lang w:val="de-DE"/>
              </w:rPr>
              <w:t>verfügbar unter:</w:t>
            </w:r>
          </w:p>
          <w:p w14:paraId="2B8BE194" w14:textId="77777777" w:rsidR="00E30349" w:rsidRPr="00D15BFE" w:rsidRDefault="00E30349" w:rsidP="00E30349">
            <w:pPr>
              <w:widowControl w:val="0"/>
              <w:ind w:right="22"/>
              <w:rPr>
                <w:rFonts w:cs="Arial"/>
                <w:lang w:val="de-DE"/>
              </w:rPr>
            </w:pPr>
            <w:r w:rsidRPr="00D15BFE">
              <w:rPr>
                <w:rStyle w:val="Collegamentoipertestuale"/>
                <w:lang w:val="de-DE"/>
              </w:rPr>
              <w:t>http://www.provinz.bz.it/arbeit-</w:t>
            </w:r>
            <w:r w:rsidRPr="00D15BFE">
              <w:rPr>
                <w:rStyle w:val="Collegamentoipertestuale"/>
                <w:lang w:val="de-DE"/>
              </w:rPr>
              <w:lastRenderedPageBreak/>
              <w:t>wirtschaft/ausschreibungen/vordrucke-ausfuehrungsphase.asp</w:t>
            </w:r>
          </w:p>
        </w:tc>
        <w:tc>
          <w:tcPr>
            <w:tcW w:w="1091" w:type="dxa"/>
            <w:gridSpan w:val="2"/>
          </w:tcPr>
          <w:p w14:paraId="3059ACEE" w14:textId="77777777" w:rsidR="00E30349" w:rsidRPr="00D15BFE" w:rsidRDefault="00E30349" w:rsidP="00E30349">
            <w:pPr>
              <w:widowControl w:val="0"/>
              <w:rPr>
                <w:rFonts w:cs="Arial"/>
                <w:lang w:val="de-DE"/>
              </w:rPr>
            </w:pPr>
          </w:p>
        </w:tc>
        <w:tc>
          <w:tcPr>
            <w:tcW w:w="4349" w:type="dxa"/>
            <w:gridSpan w:val="2"/>
          </w:tcPr>
          <w:p w14:paraId="7B4BE8D8" w14:textId="77777777" w:rsidR="00E30349" w:rsidRPr="00D15BFE" w:rsidRDefault="00E30349" w:rsidP="00E30349">
            <w:pPr>
              <w:widowControl w:val="0"/>
              <w:ind w:right="180"/>
              <w:rPr>
                <w:rFonts w:cs="Arial"/>
                <w:lang w:val="it-IT"/>
              </w:rPr>
            </w:pPr>
            <w:r w:rsidRPr="00D15BFE">
              <w:rPr>
                <w:rFonts w:cs="Arial"/>
                <w:lang w:val="it-IT"/>
              </w:rPr>
              <w:t>I modelli sono disponibili al seguente indirizzo:</w:t>
            </w:r>
          </w:p>
          <w:p w14:paraId="2A30A420" w14:textId="77777777" w:rsidR="00E30349" w:rsidRPr="00D15BFE" w:rsidRDefault="00E30349" w:rsidP="00E30349">
            <w:pPr>
              <w:widowControl w:val="0"/>
              <w:ind w:right="180"/>
              <w:rPr>
                <w:rFonts w:cs="Arial"/>
                <w:lang w:val="it-IT"/>
              </w:rPr>
            </w:pPr>
            <w:r w:rsidRPr="00D15BFE">
              <w:rPr>
                <w:rStyle w:val="Collegamentoipertestuale"/>
                <w:lang w:val="it-IT"/>
              </w:rPr>
              <w:t>http://www.provincia.bz.it/lavoro-</w:t>
            </w:r>
            <w:r w:rsidRPr="00D15BFE">
              <w:rPr>
                <w:rStyle w:val="Collegamentoipertestuale"/>
                <w:lang w:val="it-IT"/>
              </w:rPr>
              <w:lastRenderedPageBreak/>
              <w:t>economia/appalti/modulistica-fase-di-esecuzione.asp</w:t>
            </w:r>
          </w:p>
        </w:tc>
      </w:tr>
      <w:tr w:rsidR="00E30349" w:rsidRPr="006F1F17" w14:paraId="04C366AA" w14:textId="77777777" w:rsidTr="003750D2">
        <w:trPr>
          <w:gridAfter w:val="1"/>
          <w:wAfter w:w="187" w:type="dxa"/>
        </w:trPr>
        <w:tc>
          <w:tcPr>
            <w:tcW w:w="4438" w:type="dxa"/>
            <w:gridSpan w:val="2"/>
          </w:tcPr>
          <w:p w14:paraId="72113582" w14:textId="77777777" w:rsidR="00E30349" w:rsidRPr="00D15BFE" w:rsidRDefault="00E30349" w:rsidP="00E30349">
            <w:pPr>
              <w:widowControl w:val="0"/>
              <w:ind w:right="22"/>
              <w:rPr>
                <w:rFonts w:cs="Arial"/>
                <w:lang w:val="it-IT"/>
              </w:rPr>
            </w:pPr>
          </w:p>
        </w:tc>
        <w:tc>
          <w:tcPr>
            <w:tcW w:w="1091" w:type="dxa"/>
            <w:gridSpan w:val="2"/>
          </w:tcPr>
          <w:p w14:paraId="193E9FF5" w14:textId="77777777" w:rsidR="00E30349" w:rsidRPr="00D15BFE" w:rsidRDefault="00E30349" w:rsidP="00E30349">
            <w:pPr>
              <w:widowControl w:val="0"/>
              <w:rPr>
                <w:rFonts w:cs="Arial"/>
                <w:lang w:val="it-IT"/>
              </w:rPr>
            </w:pPr>
          </w:p>
        </w:tc>
        <w:tc>
          <w:tcPr>
            <w:tcW w:w="4349" w:type="dxa"/>
            <w:gridSpan w:val="2"/>
          </w:tcPr>
          <w:p w14:paraId="128B4ADB"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3ECBD733" w14:textId="77777777" w:rsidTr="003750D2">
        <w:trPr>
          <w:gridAfter w:val="1"/>
          <w:wAfter w:w="187" w:type="dxa"/>
        </w:trPr>
        <w:tc>
          <w:tcPr>
            <w:tcW w:w="4438" w:type="dxa"/>
            <w:gridSpan w:val="2"/>
          </w:tcPr>
          <w:p w14:paraId="57463696" w14:textId="77777777" w:rsidR="00E30349" w:rsidRPr="00927D39" w:rsidRDefault="00E30349" w:rsidP="00E30349">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xml:space="preserve">. Die </w:t>
            </w:r>
            <w:r w:rsidRPr="00927D39">
              <w:rPr>
                <w:rFonts w:cs="Arial"/>
                <w:noProof w:val="0"/>
                <w:lang w:val="de-DE"/>
              </w:rPr>
              <w:t xml:space="preserve">endgültige Sicherheit ist gemäß den vom Art. 103 </w:t>
            </w:r>
            <w:proofErr w:type="spellStart"/>
            <w:r w:rsidRPr="00927D39">
              <w:rPr>
                <w:rFonts w:cs="Arial"/>
                <w:noProof w:val="0"/>
                <w:lang w:val="de-DE"/>
              </w:rPr>
              <w:t>GvD</w:t>
            </w:r>
            <w:proofErr w:type="spellEnd"/>
            <w:r w:rsidRPr="00927D39">
              <w:rPr>
                <w:rFonts w:cs="Arial"/>
                <w:noProof w:val="0"/>
                <w:lang w:val="de-DE"/>
              </w:rPr>
              <w:t xml:space="preserve"> Nr. 50/2016  (ausgenommen der 2., 3. und 4. Satz von Abs. 1) und gemäß Art. 93 </w:t>
            </w:r>
            <w:proofErr w:type="spellStart"/>
            <w:r w:rsidRPr="00927D39">
              <w:rPr>
                <w:rFonts w:cs="Arial"/>
                <w:noProof w:val="0"/>
                <w:lang w:val="de-DE"/>
              </w:rPr>
              <w:t>GvD</w:t>
            </w:r>
            <w:proofErr w:type="spellEnd"/>
            <w:r w:rsidRPr="00927D39">
              <w:rPr>
                <w:rFonts w:cs="Arial"/>
                <w:noProof w:val="0"/>
                <w:lang w:val="de-DE"/>
              </w:rPr>
              <w:t xml:space="preserve">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lungsdatum der provisorischen Baua</w:t>
            </w:r>
            <w:r w:rsidRPr="00640716">
              <w:rPr>
                <w:rFonts w:cs="Arial"/>
                <w:noProof w:val="0"/>
                <w:lang w:val="de-DE"/>
              </w:rPr>
              <w:t xml:space="preserve">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w:t>
            </w:r>
            <w:proofErr w:type="spellStart"/>
            <w:r w:rsidRPr="00640716">
              <w:rPr>
                <w:rFonts w:cs="Arial"/>
                <w:noProof w:val="0"/>
                <w:lang w:val="de-DE"/>
              </w:rPr>
              <w:t>GvD</w:t>
            </w:r>
            <w:proofErr w:type="spellEnd"/>
            <w:r w:rsidRPr="00640716">
              <w:rPr>
                <w:rFonts w:cs="Arial"/>
                <w:noProof w:val="0"/>
                <w:lang w:val="de-DE"/>
              </w:rPr>
              <w:t xml:space="preserve"> Nr. 50/2016 entsprechen.</w:t>
            </w:r>
          </w:p>
        </w:tc>
        <w:tc>
          <w:tcPr>
            <w:tcW w:w="1091" w:type="dxa"/>
            <w:gridSpan w:val="2"/>
          </w:tcPr>
          <w:p w14:paraId="3BA9067D" w14:textId="77777777" w:rsidR="00E30349" w:rsidRPr="00927D39" w:rsidRDefault="00E30349" w:rsidP="00E30349">
            <w:pPr>
              <w:widowControl w:val="0"/>
              <w:rPr>
                <w:rFonts w:cs="Arial"/>
                <w:lang w:val="de-DE"/>
              </w:rPr>
            </w:pPr>
          </w:p>
        </w:tc>
        <w:tc>
          <w:tcPr>
            <w:tcW w:w="4349" w:type="dxa"/>
            <w:gridSpan w:val="2"/>
          </w:tcPr>
          <w:p w14:paraId="5E6AB5C3" w14:textId="77777777" w:rsidR="00E30349" w:rsidRPr="00927D39" w:rsidRDefault="00E30349" w:rsidP="00E30349">
            <w:pPr>
              <w:widowControl w:val="0"/>
              <w:numPr>
                <w:ilvl w:val="0"/>
                <w:numId w:val="39"/>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E30349" w:rsidRPr="006F1F17" w14:paraId="3B2EAC19" w14:textId="77777777" w:rsidTr="003750D2">
        <w:trPr>
          <w:gridAfter w:val="1"/>
          <w:wAfter w:w="187" w:type="dxa"/>
        </w:trPr>
        <w:tc>
          <w:tcPr>
            <w:tcW w:w="4438" w:type="dxa"/>
            <w:gridSpan w:val="2"/>
          </w:tcPr>
          <w:p w14:paraId="2D0BA5CE" w14:textId="77777777" w:rsidR="00E30349" w:rsidRPr="00B83CF5" w:rsidRDefault="00E30349" w:rsidP="00E30349">
            <w:pPr>
              <w:widowControl w:val="0"/>
              <w:ind w:right="22"/>
              <w:rPr>
                <w:rFonts w:cs="Arial"/>
                <w:lang w:val="it-IT"/>
              </w:rPr>
            </w:pPr>
          </w:p>
        </w:tc>
        <w:tc>
          <w:tcPr>
            <w:tcW w:w="1091" w:type="dxa"/>
            <w:gridSpan w:val="2"/>
          </w:tcPr>
          <w:p w14:paraId="32E4A75A" w14:textId="77777777" w:rsidR="00E30349" w:rsidRPr="00B83CF5" w:rsidRDefault="00E30349" w:rsidP="00E30349">
            <w:pPr>
              <w:widowControl w:val="0"/>
              <w:rPr>
                <w:rFonts w:cs="Arial"/>
                <w:lang w:val="it-IT"/>
              </w:rPr>
            </w:pPr>
          </w:p>
        </w:tc>
        <w:tc>
          <w:tcPr>
            <w:tcW w:w="4349" w:type="dxa"/>
            <w:gridSpan w:val="2"/>
          </w:tcPr>
          <w:p w14:paraId="08F50788" w14:textId="77777777" w:rsidR="00E30349" w:rsidRPr="00B83CF5"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0BA88AFC" w14:textId="77777777" w:rsidTr="003750D2">
        <w:trPr>
          <w:gridAfter w:val="1"/>
          <w:wAfter w:w="187" w:type="dxa"/>
        </w:trPr>
        <w:tc>
          <w:tcPr>
            <w:tcW w:w="4438" w:type="dxa"/>
            <w:gridSpan w:val="2"/>
          </w:tcPr>
          <w:p w14:paraId="088CFDB2" w14:textId="77777777" w:rsidR="00E30349" w:rsidRPr="009D3A5A" w:rsidRDefault="00E30349" w:rsidP="00E30349">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w:t>
            </w:r>
            <w:r w:rsidRPr="00F555E4">
              <w:rPr>
                <w:rFonts w:cs="Arial"/>
                <w:noProof w:val="0"/>
                <w:lang w:val="de-DE"/>
              </w:rPr>
              <w:t xml:space="preserve">gemäß Art. 103 </w:t>
            </w:r>
            <w:proofErr w:type="spellStart"/>
            <w:r w:rsidRPr="00F555E4">
              <w:rPr>
                <w:rFonts w:cs="Arial"/>
                <w:noProof w:val="0"/>
                <w:lang w:val="de-DE"/>
              </w:rPr>
              <w:t>GvD</w:t>
            </w:r>
            <w:proofErr w:type="spellEnd"/>
            <w:r w:rsidRPr="00F555E4">
              <w:rPr>
                <w:rFonts w:cs="Arial"/>
                <w:noProof w:val="0"/>
                <w:lang w:val="de-DE"/>
              </w:rPr>
              <w:t xml:space="preserve">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p>
        </w:tc>
        <w:tc>
          <w:tcPr>
            <w:tcW w:w="1091" w:type="dxa"/>
            <w:gridSpan w:val="2"/>
          </w:tcPr>
          <w:p w14:paraId="23ED5B80" w14:textId="77777777" w:rsidR="00E30349" w:rsidRPr="00F555E4" w:rsidRDefault="00E30349" w:rsidP="00E30349">
            <w:pPr>
              <w:widowControl w:val="0"/>
              <w:rPr>
                <w:rFonts w:cs="Arial"/>
                <w:lang w:val="de-DE"/>
              </w:rPr>
            </w:pPr>
          </w:p>
        </w:tc>
        <w:tc>
          <w:tcPr>
            <w:tcW w:w="4349" w:type="dxa"/>
            <w:gridSpan w:val="2"/>
          </w:tcPr>
          <w:p w14:paraId="63DBFC10" w14:textId="77777777" w:rsidR="00E30349" w:rsidRPr="00F555E4" w:rsidRDefault="00E30349" w:rsidP="00E30349">
            <w:pPr>
              <w:widowControl w:val="0"/>
              <w:numPr>
                <w:ilvl w:val="0"/>
                <w:numId w:val="39"/>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0961E55B" w14:textId="77777777" w:rsidR="00E30349" w:rsidRPr="00D76D54" w:rsidRDefault="00E30349" w:rsidP="00E30349">
            <w:pPr>
              <w:widowControl w:val="0"/>
              <w:ind w:left="426" w:right="180"/>
              <w:rPr>
                <w:rFonts w:cs="Arial"/>
                <w:b/>
                <w:i/>
                <w:strike/>
                <w:color w:val="4472C4"/>
                <w:lang w:val="it-IT"/>
              </w:rPr>
            </w:pPr>
          </w:p>
        </w:tc>
      </w:tr>
      <w:tr w:rsidR="00E30349" w:rsidRPr="006F1F17" w14:paraId="31F9C785" w14:textId="77777777" w:rsidTr="003750D2">
        <w:trPr>
          <w:gridAfter w:val="1"/>
          <w:wAfter w:w="187" w:type="dxa"/>
        </w:trPr>
        <w:tc>
          <w:tcPr>
            <w:tcW w:w="4438" w:type="dxa"/>
            <w:gridSpan w:val="2"/>
          </w:tcPr>
          <w:p w14:paraId="5BE89E7E" w14:textId="77777777" w:rsidR="00E30349" w:rsidRPr="00D15BFE" w:rsidRDefault="00E30349" w:rsidP="00E30349">
            <w:pPr>
              <w:widowControl w:val="0"/>
              <w:ind w:right="22"/>
              <w:rPr>
                <w:rFonts w:cs="Arial"/>
                <w:lang w:val="it-IT"/>
              </w:rPr>
            </w:pPr>
          </w:p>
        </w:tc>
        <w:tc>
          <w:tcPr>
            <w:tcW w:w="1091" w:type="dxa"/>
            <w:gridSpan w:val="2"/>
          </w:tcPr>
          <w:p w14:paraId="0615236A" w14:textId="77777777" w:rsidR="00E30349" w:rsidRPr="00D15BFE" w:rsidRDefault="00E30349" w:rsidP="00E30349">
            <w:pPr>
              <w:widowControl w:val="0"/>
              <w:rPr>
                <w:rFonts w:cs="Arial"/>
                <w:lang w:val="it-IT"/>
              </w:rPr>
            </w:pPr>
          </w:p>
        </w:tc>
        <w:tc>
          <w:tcPr>
            <w:tcW w:w="4349" w:type="dxa"/>
            <w:gridSpan w:val="2"/>
          </w:tcPr>
          <w:p w14:paraId="73FC529A"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1C3B47E0" w14:textId="77777777" w:rsidTr="003750D2">
        <w:trPr>
          <w:gridAfter w:val="1"/>
          <w:wAfter w:w="187" w:type="dxa"/>
        </w:trPr>
        <w:tc>
          <w:tcPr>
            <w:tcW w:w="4438" w:type="dxa"/>
            <w:gridSpan w:val="2"/>
          </w:tcPr>
          <w:p w14:paraId="5668109B" w14:textId="77777777" w:rsidR="00E30349" w:rsidRPr="00D15BFE" w:rsidRDefault="00E30349" w:rsidP="00E30349">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14:paraId="7151FB99" w14:textId="77777777" w:rsidR="00E30349" w:rsidRPr="00D15BFE" w:rsidRDefault="00E30349" w:rsidP="00E30349">
            <w:pPr>
              <w:pStyle w:val="Rientrocorpodeltesto"/>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noProof w:val="0"/>
                <w:lang w:val="de-DE"/>
              </w:rPr>
              <w:t>der Sonderauftrag mit Vertretungsbefugnis</w:t>
            </w:r>
            <w:r>
              <w:rPr>
                <w:rFonts w:cs="Arial"/>
                <w:noProof w:val="0"/>
                <w:lang w:val="de-DE"/>
              </w:rPr>
              <w:t>, der</w:t>
            </w:r>
            <w:r w:rsidRPr="00D15BFE">
              <w:rPr>
                <w:rFonts w:cs="Arial"/>
                <w:noProof w:val="0"/>
                <w:lang w:val="de-DE"/>
              </w:rPr>
              <w:t xml:space="preserve"> </w:t>
            </w:r>
            <w:r>
              <w:rPr>
                <w:rFonts w:cs="Arial"/>
                <w:noProof w:val="0"/>
                <w:lang w:val="de-DE"/>
              </w:rPr>
              <w:t>aus</w:t>
            </w:r>
            <w:r w:rsidRPr="002044C5">
              <w:rPr>
                <w:rFonts w:cs="Arial"/>
                <w:noProof w:val="0"/>
                <w:lang w:val="de-DE"/>
              </w:rPr>
              <w:t xml:space="preserve"> öffentlicher Urkunde oder beglaubigter Privaturkunde </w:t>
            </w:r>
            <w:r w:rsidRPr="00D15BFE">
              <w:rPr>
                <w:rFonts w:cs="Arial"/>
                <w:noProof w:val="0"/>
                <w:lang w:val="de-DE"/>
              </w:rPr>
              <w:t xml:space="preserve">oder </w:t>
            </w:r>
            <w:r>
              <w:rPr>
                <w:rFonts w:cs="Arial"/>
                <w:noProof w:val="0"/>
                <w:lang w:val="de-DE"/>
              </w:rPr>
              <w:t>aus deren</w:t>
            </w:r>
            <w:r w:rsidRPr="00D15BFE">
              <w:rPr>
                <w:rFonts w:cs="Arial"/>
                <w:noProof w:val="0"/>
                <w:lang w:val="de-DE"/>
              </w:rPr>
              <w:t xml:space="preserve"> beglaubigte</w:t>
            </w:r>
            <w:r>
              <w:rPr>
                <w:rFonts w:cs="Arial"/>
                <w:noProof w:val="0"/>
                <w:lang w:val="de-DE"/>
              </w:rPr>
              <w:t>r</w:t>
            </w:r>
            <w:r w:rsidRPr="00D15BFE">
              <w:rPr>
                <w:rFonts w:cs="Arial"/>
                <w:noProof w:val="0"/>
                <w:lang w:val="de-DE"/>
              </w:rPr>
              <w:t xml:space="preserve"> Abschrift</w:t>
            </w:r>
            <w:r>
              <w:rPr>
                <w:rFonts w:cs="Arial"/>
                <w:noProof w:val="0"/>
                <w:lang w:val="de-DE"/>
              </w:rPr>
              <w:t xml:space="preserve"> hervorgeht,</w:t>
            </w:r>
          </w:p>
          <w:p w14:paraId="712E0EFF" w14:textId="77777777" w:rsidR="00E30349" w:rsidRPr="00D15BFE" w:rsidRDefault="00E30349" w:rsidP="00E30349">
            <w:pPr>
              <w:pStyle w:val="Rientrocorpodeltesto"/>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91" w:type="dxa"/>
            <w:gridSpan w:val="2"/>
          </w:tcPr>
          <w:p w14:paraId="0F023491" w14:textId="77777777" w:rsidR="00E30349" w:rsidRPr="00D15BFE" w:rsidRDefault="00E30349" w:rsidP="00E30349">
            <w:pPr>
              <w:widowControl w:val="0"/>
              <w:rPr>
                <w:rFonts w:cs="Arial"/>
                <w:lang w:val="de-DE"/>
              </w:rPr>
            </w:pPr>
          </w:p>
        </w:tc>
        <w:tc>
          <w:tcPr>
            <w:tcW w:w="4349" w:type="dxa"/>
            <w:gridSpan w:val="2"/>
          </w:tcPr>
          <w:p w14:paraId="62A74FC1" w14:textId="77777777" w:rsidR="00E30349" w:rsidRPr="00D15BFE" w:rsidRDefault="00E30349" w:rsidP="00E30349">
            <w:pPr>
              <w:widowControl w:val="0"/>
              <w:numPr>
                <w:ilvl w:val="0"/>
                <w:numId w:val="39"/>
              </w:numPr>
              <w:ind w:right="180"/>
              <w:rPr>
                <w:rFonts w:cs="Arial"/>
              </w:rPr>
            </w:pPr>
            <w:r w:rsidRPr="00D15BFE">
              <w:rPr>
                <w:rFonts w:cs="Arial"/>
              </w:rPr>
              <w:t>In caso di RTI:</w:t>
            </w:r>
          </w:p>
          <w:p w14:paraId="47AB77FA" w14:textId="77777777" w:rsidR="00E30349" w:rsidRPr="00D15BFE" w:rsidRDefault="00E30349" w:rsidP="00E30349">
            <w:pPr>
              <w:pStyle w:val="Rientrocorpodeltesto"/>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14:paraId="18269BFF" w14:textId="77777777" w:rsidR="00E30349" w:rsidRPr="00D15BFE" w:rsidRDefault="00E30349" w:rsidP="00E30349">
            <w:pPr>
              <w:pStyle w:val="Rientrocorpodeltesto"/>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E30349" w:rsidRPr="006F1F17" w14:paraId="048E5612" w14:textId="77777777" w:rsidTr="003750D2">
        <w:trPr>
          <w:gridAfter w:val="1"/>
          <w:wAfter w:w="187" w:type="dxa"/>
        </w:trPr>
        <w:tc>
          <w:tcPr>
            <w:tcW w:w="4438" w:type="dxa"/>
            <w:gridSpan w:val="2"/>
          </w:tcPr>
          <w:p w14:paraId="294125BB" w14:textId="77777777" w:rsidR="00E30349" w:rsidRPr="00D15BFE" w:rsidRDefault="00E30349" w:rsidP="00E30349">
            <w:pPr>
              <w:widowControl w:val="0"/>
              <w:ind w:right="22"/>
              <w:rPr>
                <w:rFonts w:cs="Arial"/>
                <w:lang w:val="it-IT"/>
              </w:rPr>
            </w:pPr>
          </w:p>
        </w:tc>
        <w:tc>
          <w:tcPr>
            <w:tcW w:w="1091" w:type="dxa"/>
            <w:gridSpan w:val="2"/>
          </w:tcPr>
          <w:p w14:paraId="43514A1B" w14:textId="77777777" w:rsidR="00E30349" w:rsidRPr="00D15BFE" w:rsidRDefault="00E30349" w:rsidP="00E30349">
            <w:pPr>
              <w:widowControl w:val="0"/>
              <w:rPr>
                <w:rFonts w:cs="Arial"/>
                <w:lang w:val="it-IT"/>
              </w:rPr>
            </w:pPr>
          </w:p>
        </w:tc>
        <w:tc>
          <w:tcPr>
            <w:tcW w:w="4349" w:type="dxa"/>
            <w:gridSpan w:val="2"/>
          </w:tcPr>
          <w:p w14:paraId="2094B91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7815C97D" w14:textId="77777777" w:rsidTr="003750D2">
        <w:trPr>
          <w:gridAfter w:val="1"/>
          <w:wAfter w:w="187" w:type="dxa"/>
        </w:trPr>
        <w:tc>
          <w:tcPr>
            <w:tcW w:w="4438" w:type="dxa"/>
            <w:gridSpan w:val="2"/>
          </w:tcPr>
          <w:p w14:paraId="63889D6B" w14:textId="77777777" w:rsidR="00E30349" w:rsidRDefault="00E30349" w:rsidP="00E30349">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r>
              <w:rPr>
                <w:rFonts w:cs="Arial"/>
                <w:u w:val="single"/>
                <w:lang w:val="de-DE"/>
              </w:rPr>
              <w:t xml:space="preserve"> </w:t>
            </w:r>
          </w:p>
          <w:p w14:paraId="0B0C0A82" w14:textId="77777777" w:rsidR="00E30349" w:rsidRPr="00D15BFE" w:rsidRDefault="00E30349" w:rsidP="00E30349">
            <w:pPr>
              <w:widowControl w:val="0"/>
              <w:ind w:right="22"/>
              <w:rPr>
                <w:rFonts w:cs="Arial"/>
                <w:u w:val="single"/>
                <w:lang w:val="de-DE"/>
              </w:rPr>
            </w:pPr>
          </w:p>
        </w:tc>
        <w:tc>
          <w:tcPr>
            <w:tcW w:w="1091" w:type="dxa"/>
            <w:gridSpan w:val="2"/>
          </w:tcPr>
          <w:p w14:paraId="67FBE1A2" w14:textId="77777777" w:rsidR="00E30349" w:rsidRPr="00D15BFE" w:rsidRDefault="00E30349" w:rsidP="00E30349">
            <w:pPr>
              <w:widowControl w:val="0"/>
              <w:rPr>
                <w:rFonts w:cs="Arial"/>
                <w:lang w:val="de-DE"/>
              </w:rPr>
            </w:pPr>
          </w:p>
        </w:tc>
        <w:tc>
          <w:tcPr>
            <w:tcW w:w="4349" w:type="dxa"/>
            <w:gridSpan w:val="2"/>
          </w:tcPr>
          <w:p w14:paraId="450BFDD6" w14:textId="77777777" w:rsidR="00E30349" w:rsidRPr="00D15BFE" w:rsidRDefault="00E30349" w:rsidP="00E30349">
            <w:pPr>
              <w:widowControl w:val="0"/>
              <w:numPr>
                <w:ilvl w:val="0"/>
                <w:numId w:val="39"/>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E30349" w:rsidRPr="006F1F17" w14:paraId="4F620062" w14:textId="77777777" w:rsidTr="003750D2">
        <w:trPr>
          <w:gridAfter w:val="1"/>
          <w:wAfter w:w="187" w:type="dxa"/>
        </w:trPr>
        <w:tc>
          <w:tcPr>
            <w:tcW w:w="4438" w:type="dxa"/>
            <w:gridSpan w:val="2"/>
          </w:tcPr>
          <w:p w14:paraId="76DFBCF0" w14:textId="77777777" w:rsidR="00E30349" w:rsidRPr="00D15BFE" w:rsidRDefault="00E30349" w:rsidP="00E30349">
            <w:pPr>
              <w:widowControl w:val="0"/>
              <w:ind w:right="22"/>
              <w:rPr>
                <w:rFonts w:cs="Arial"/>
                <w:lang w:val="it-IT"/>
              </w:rPr>
            </w:pPr>
          </w:p>
        </w:tc>
        <w:tc>
          <w:tcPr>
            <w:tcW w:w="1091" w:type="dxa"/>
            <w:gridSpan w:val="2"/>
          </w:tcPr>
          <w:p w14:paraId="00603F33" w14:textId="77777777" w:rsidR="00E30349" w:rsidRPr="00D15BFE" w:rsidRDefault="00E30349" w:rsidP="00E30349">
            <w:pPr>
              <w:widowControl w:val="0"/>
              <w:rPr>
                <w:rFonts w:cs="Arial"/>
                <w:lang w:val="it-IT"/>
              </w:rPr>
            </w:pPr>
          </w:p>
        </w:tc>
        <w:tc>
          <w:tcPr>
            <w:tcW w:w="4349" w:type="dxa"/>
            <w:gridSpan w:val="2"/>
          </w:tcPr>
          <w:p w14:paraId="07652C52"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F76D01" w14:paraId="7A434C76" w14:textId="77777777" w:rsidTr="003750D2">
        <w:trPr>
          <w:gridAfter w:val="1"/>
          <w:wAfter w:w="187" w:type="dxa"/>
        </w:trPr>
        <w:tc>
          <w:tcPr>
            <w:tcW w:w="4438" w:type="dxa"/>
            <w:gridSpan w:val="2"/>
          </w:tcPr>
          <w:p w14:paraId="7DB59976" w14:textId="77777777" w:rsidR="00E30349" w:rsidRPr="00D15BFE" w:rsidRDefault="00E30349" w:rsidP="00E30349">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F76D01">
              <w:rPr>
                <w:rFonts w:cs="Arial"/>
                <w:color w:val="FF0000"/>
                <w:lang w:val="de-DE"/>
              </w:rPr>
            </w:r>
            <w:r w:rsidR="00F76D01">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91" w:type="dxa"/>
            <w:gridSpan w:val="2"/>
          </w:tcPr>
          <w:p w14:paraId="3ACD4E09" w14:textId="77777777" w:rsidR="00E30349" w:rsidRPr="00D15BFE" w:rsidRDefault="00E30349" w:rsidP="00E30349">
            <w:pPr>
              <w:widowControl w:val="0"/>
              <w:rPr>
                <w:rFonts w:cs="Arial"/>
                <w:lang w:val="de-DE"/>
              </w:rPr>
            </w:pPr>
          </w:p>
        </w:tc>
        <w:tc>
          <w:tcPr>
            <w:tcW w:w="4349" w:type="dxa"/>
            <w:gridSpan w:val="2"/>
          </w:tcPr>
          <w:p w14:paraId="71378702" w14:textId="77777777" w:rsidR="00E30349" w:rsidRPr="00D15BFE" w:rsidRDefault="00E30349" w:rsidP="00E30349">
            <w:pPr>
              <w:widowControl w:val="0"/>
              <w:numPr>
                <w:ilvl w:val="0"/>
                <w:numId w:val="39"/>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F76D01">
              <w:rPr>
                <w:rFonts w:cs="Arial"/>
                <w:b/>
                <w:color w:val="FF0000"/>
              </w:rPr>
            </w:r>
            <w:r w:rsidR="00F76D01">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E30349" w:rsidRPr="00F76D01" w14:paraId="4D2E43D8" w14:textId="77777777" w:rsidTr="003750D2">
        <w:trPr>
          <w:gridAfter w:val="1"/>
          <w:wAfter w:w="187" w:type="dxa"/>
        </w:trPr>
        <w:tc>
          <w:tcPr>
            <w:tcW w:w="4438" w:type="dxa"/>
            <w:gridSpan w:val="2"/>
          </w:tcPr>
          <w:p w14:paraId="02D94B13" w14:textId="77777777" w:rsidR="00E30349" w:rsidRPr="00D15BFE" w:rsidRDefault="00E30349" w:rsidP="00E30349">
            <w:pPr>
              <w:widowControl w:val="0"/>
              <w:ind w:right="22"/>
              <w:rPr>
                <w:rFonts w:cs="Arial"/>
                <w:color w:val="FF0000"/>
                <w:lang w:val="it-IT"/>
              </w:rPr>
            </w:pPr>
          </w:p>
        </w:tc>
        <w:tc>
          <w:tcPr>
            <w:tcW w:w="1091" w:type="dxa"/>
            <w:gridSpan w:val="2"/>
          </w:tcPr>
          <w:p w14:paraId="6521C349" w14:textId="77777777" w:rsidR="00E30349" w:rsidRPr="00D15BFE" w:rsidRDefault="00E30349" w:rsidP="00E30349">
            <w:pPr>
              <w:widowControl w:val="0"/>
              <w:rPr>
                <w:rFonts w:cs="Arial"/>
                <w:lang w:val="it-IT"/>
              </w:rPr>
            </w:pPr>
          </w:p>
        </w:tc>
        <w:tc>
          <w:tcPr>
            <w:tcW w:w="4349" w:type="dxa"/>
            <w:gridSpan w:val="2"/>
          </w:tcPr>
          <w:p w14:paraId="5B4DA7E1" w14:textId="77777777" w:rsidR="00E30349" w:rsidRPr="00D15BFE" w:rsidRDefault="00E30349" w:rsidP="00E30349">
            <w:pPr>
              <w:widowControl w:val="0"/>
              <w:ind w:right="180"/>
              <w:rPr>
                <w:rFonts w:cs="Arial"/>
                <w:color w:val="FF0000"/>
                <w:lang w:val="it-IT"/>
              </w:rPr>
            </w:pPr>
          </w:p>
        </w:tc>
      </w:tr>
      <w:tr w:rsidR="00E30349" w:rsidRPr="006F1F17" w14:paraId="7CE50151" w14:textId="77777777" w:rsidTr="003750D2">
        <w:trPr>
          <w:gridAfter w:val="1"/>
          <w:wAfter w:w="187" w:type="dxa"/>
        </w:trPr>
        <w:tc>
          <w:tcPr>
            <w:tcW w:w="4438" w:type="dxa"/>
            <w:gridSpan w:val="2"/>
          </w:tcPr>
          <w:p w14:paraId="02ED9EE6" w14:textId="77777777" w:rsidR="00E30349" w:rsidRPr="00D15BFE" w:rsidRDefault="00E30349" w:rsidP="00E30349">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91" w:type="dxa"/>
            <w:gridSpan w:val="2"/>
          </w:tcPr>
          <w:p w14:paraId="70F58078" w14:textId="77777777" w:rsidR="00E30349" w:rsidRPr="00D15BFE" w:rsidRDefault="00E30349" w:rsidP="00E30349">
            <w:pPr>
              <w:widowControl w:val="0"/>
              <w:ind w:right="22"/>
              <w:rPr>
                <w:rFonts w:cs="Arial"/>
                <w:lang w:val="de-DE"/>
              </w:rPr>
            </w:pPr>
          </w:p>
        </w:tc>
        <w:tc>
          <w:tcPr>
            <w:tcW w:w="4349" w:type="dxa"/>
            <w:gridSpan w:val="2"/>
          </w:tcPr>
          <w:p w14:paraId="154E6E2A" w14:textId="77777777" w:rsidR="00E30349" w:rsidRPr="00D15BFE" w:rsidRDefault="00E30349" w:rsidP="00E30349">
            <w:pPr>
              <w:widowControl w:val="0"/>
              <w:numPr>
                <w:ilvl w:val="0"/>
                <w:numId w:val="39"/>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E30349" w:rsidRPr="006F1F17" w14:paraId="0154C9D4" w14:textId="77777777" w:rsidTr="003750D2">
        <w:trPr>
          <w:gridAfter w:val="1"/>
          <w:wAfter w:w="187" w:type="dxa"/>
        </w:trPr>
        <w:tc>
          <w:tcPr>
            <w:tcW w:w="4438" w:type="dxa"/>
            <w:gridSpan w:val="2"/>
          </w:tcPr>
          <w:p w14:paraId="78708C3D" w14:textId="77777777" w:rsidR="00E30349" w:rsidRPr="00D15BFE" w:rsidRDefault="00E30349" w:rsidP="00E30349">
            <w:pPr>
              <w:widowControl w:val="0"/>
              <w:ind w:left="426" w:right="22"/>
              <w:rPr>
                <w:rFonts w:cs="Arial"/>
                <w:lang w:val="it-IT"/>
              </w:rPr>
            </w:pPr>
          </w:p>
        </w:tc>
        <w:tc>
          <w:tcPr>
            <w:tcW w:w="1091" w:type="dxa"/>
            <w:gridSpan w:val="2"/>
          </w:tcPr>
          <w:p w14:paraId="10C0FE45" w14:textId="77777777" w:rsidR="00E30349" w:rsidRPr="00D15BFE" w:rsidRDefault="00E30349" w:rsidP="00E30349">
            <w:pPr>
              <w:widowControl w:val="0"/>
              <w:ind w:right="22"/>
              <w:rPr>
                <w:rFonts w:cs="Arial"/>
                <w:lang w:val="it-IT"/>
              </w:rPr>
            </w:pPr>
          </w:p>
        </w:tc>
        <w:tc>
          <w:tcPr>
            <w:tcW w:w="4349" w:type="dxa"/>
            <w:gridSpan w:val="2"/>
          </w:tcPr>
          <w:p w14:paraId="56E74527" w14:textId="77777777" w:rsidR="00E30349" w:rsidRPr="00D15BFE" w:rsidRDefault="00E30349" w:rsidP="00E30349">
            <w:pPr>
              <w:widowControl w:val="0"/>
              <w:ind w:right="180"/>
              <w:rPr>
                <w:rFonts w:cs="Arial"/>
                <w:lang w:val="it-IT"/>
              </w:rPr>
            </w:pPr>
          </w:p>
        </w:tc>
      </w:tr>
      <w:tr w:rsidR="00E30349" w:rsidRPr="006F1F17" w14:paraId="3F231C0F" w14:textId="77777777" w:rsidTr="003750D2">
        <w:trPr>
          <w:gridAfter w:val="1"/>
          <w:wAfter w:w="187" w:type="dxa"/>
        </w:trPr>
        <w:tc>
          <w:tcPr>
            <w:tcW w:w="4438" w:type="dxa"/>
            <w:gridSpan w:val="2"/>
          </w:tcPr>
          <w:p w14:paraId="2CCF89A2" w14:textId="77777777" w:rsidR="00E30349" w:rsidRPr="00D15BFE" w:rsidRDefault="00E30349" w:rsidP="00E30349">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91" w:type="dxa"/>
            <w:gridSpan w:val="2"/>
          </w:tcPr>
          <w:p w14:paraId="30DFC77F" w14:textId="77777777" w:rsidR="00E30349" w:rsidRPr="00D15BFE" w:rsidRDefault="00E30349" w:rsidP="00E30349">
            <w:pPr>
              <w:widowControl w:val="0"/>
              <w:ind w:right="22"/>
              <w:rPr>
                <w:rFonts w:cs="Arial"/>
                <w:lang w:val="de-DE"/>
              </w:rPr>
            </w:pPr>
          </w:p>
        </w:tc>
        <w:tc>
          <w:tcPr>
            <w:tcW w:w="4349" w:type="dxa"/>
            <w:gridSpan w:val="2"/>
          </w:tcPr>
          <w:p w14:paraId="13F52898" w14:textId="77777777" w:rsidR="00E30349" w:rsidRPr="00D15BFE" w:rsidRDefault="00E30349" w:rsidP="00E30349">
            <w:pPr>
              <w:widowControl w:val="0"/>
              <w:numPr>
                <w:ilvl w:val="0"/>
                <w:numId w:val="39"/>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E30349" w:rsidRPr="006F1F17" w14:paraId="1C0F1B5F" w14:textId="77777777" w:rsidTr="003750D2">
        <w:trPr>
          <w:gridAfter w:val="1"/>
          <w:wAfter w:w="187" w:type="dxa"/>
        </w:trPr>
        <w:tc>
          <w:tcPr>
            <w:tcW w:w="4438" w:type="dxa"/>
            <w:gridSpan w:val="2"/>
          </w:tcPr>
          <w:p w14:paraId="40F83C8F" w14:textId="77777777" w:rsidR="00E30349" w:rsidRPr="00D15BFE" w:rsidRDefault="00E30349" w:rsidP="00E30349">
            <w:pPr>
              <w:widowControl w:val="0"/>
              <w:ind w:right="22"/>
              <w:rPr>
                <w:rFonts w:cs="Arial"/>
                <w:lang w:val="it-IT"/>
              </w:rPr>
            </w:pPr>
          </w:p>
        </w:tc>
        <w:tc>
          <w:tcPr>
            <w:tcW w:w="1091" w:type="dxa"/>
            <w:gridSpan w:val="2"/>
          </w:tcPr>
          <w:p w14:paraId="0E3818A9" w14:textId="77777777" w:rsidR="00E30349" w:rsidRPr="00D15BFE" w:rsidRDefault="00E30349" w:rsidP="00E30349">
            <w:pPr>
              <w:widowControl w:val="0"/>
              <w:ind w:right="22"/>
              <w:rPr>
                <w:rFonts w:cs="Arial"/>
                <w:lang w:val="it-IT"/>
              </w:rPr>
            </w:pPr>
          </w:p>
        </w:tc>
        <w:tc>
          <w:tcPr>
            <w:tcW w:w="4349" w:type="dxa"/>
            <w:gridSpan w:val="2"/>
          </w:tcPr>
          <w:p w14:paraId="1916D5A7"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6F1F17" w14:paraId="1F97E104" w14:textId="77777777" w:rsidTr="003750D2">
        <w:trPr>
          <w:gridAfter w:val="1"/>
          <w:wAfter w:w="187" w:type="dxa"/>
        </w:trPr>
        <w:tc>
          <w:tcPr>
            <w:tcW w:w="4438" w:type="dxa"/>
            <w:gridSpan w:val="2"/>
          </w:tcPr>
          <w:p w14:paraId="0A99CBBB" w14:textId="77777777" w:rsidR="00E30349" w:rsidRPr="00D15BFE" w:rsidRDefault="00E30349" w:rsidP="00E30349">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91" w:type="dxa"/>
            <w:gridSpan w:val="2"/>
          </w:tcPr>
          <w:p w14:paraId="49296B99" w14:textId="77777777" w:rsidR="00E30349" w:rsidRPr="00D15BFE" w:rsidRDefault="00E30349" w:rsidP="00E30349">
            <w:pPr>
              <w:widowControl w:val="0"/>
              <w:ind w:right="22"/>
              <w:rPr>
                <w:rFonts w:cs="Arial"/>
                <w:lang w:val="de-DE"/>
              </w:rPr>
            </w:pPr>
          </w:p>
        </w:tc>
        <w:tc>
          <w:tcPr>
            <w:tcW w:w="4349" w:type="dxa"/>
            <w:gridSpan w:val="2"/>
          </w:tcPr>
          <w:p w14:paraId="55119BEE" w14:textId="77777777" w:rsidR="00E30349" w:rsidRPr="00D15BFE" w:rsidRDefault="00E30349" w:rsidP="00E30349">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E30349" w:rsidRPr="006F1F17" w14:paraId="0665C017" w14:textId="77777777" w:rsidTr="003750D2">
        <w:trPr>
          <w:gridAfter w:val="1"/>
          <w:wAfter w:w="187" w:type="dxa"/>
        </w:trPr>
        <w:tc>
          <w:tcPr>
            <w:tcW w:w="4438" w:type="dxa"/>
            <w:gridSpan w:val="2"/>
          </w:tcPr>
          <w:p w14:paraId="20A00AFB" w14:textId="77777777" w:rsidR="00E30349" w:rsidRPr="00D15BFE" w:rsidRDefault="00E30349" w:rsidP="00E30349">
            <w:pPr>
              <w:widowControl w:val="0"/>
              <w:ind w:right="22"/>
              <w:rPr>
                <w:rFonts w:cs="Arial"/>
                <w:b/>
                <w:u w:val="single"/>
                <w:lang w:val="it-IT"/>
              </w:rPr>
            </w:pPr>
          </w:p>
        </w:tc>
        <w:tc>
          <w:tcPr>
            <w:tcW w:w="1091" w:type="dxa"/>
            <w:gridSpan w:val="2"/>
          </w:tcPr>
          <w:p w14:paraId="36D1FF53" w14:textId="77777777" w:rsidR="00E30349" w:rsidRPr="00D15BFE" w:rsidRDefault="00E30349" w:rsidP="00E30349">
            <w:pPr>
              <w:widowControl w:val="0"/>
              <w:ind w:right="22"/>
              <w:rPr>
                <w:rFonts w:cs="Arial"/>
                <w:lang w:val="it-IT"/>
              </w:rPr>
            </w:pPr>
          </w:p>
        </w:tc>
        <w:tc>
          <w:tcPr>
            <w:tcW w:w="4349" w:type="dxa"/>
            <w:gridSpan w:val="2"/>
          </w:tcPr>
          <w:p w14:paraId="313CD936" w14:textId="77777777" w:rsidR="00E30349" w:rsidRPr="00D15BFE" w:rsidRDefault="00E30349" w:rsidP="00E30349">
            <w:pPr>
              <w:widowControl w:val="0"/>
              <w:ind w:right="180"/>
              <w:rPr>
                <w:rFonts w:cs="Arial"/>
                <w:b/>
                <w:u w:val="single"/>
                <w:lang w:val="it-IT"/>
              </w:rPr>
            </w:pPr>
          </w:p>
        </w:tc>
      </w:tr>
      <w:tr w:rsidR="00E30349" w:rsidRPr="006F1F17" w14:paraId="61A90277" w14:textId="77777777" w:rsidTr="003750D2">
        <w:trPr>
          <w:gridAfter w:val="1"/>
          <w:wAfter w:w="187" w:type="dxa"/>
        </w:trPr>
        <w:tc>
          <w:tcPr>
            <w:tcW w:w="4438" w:type="dxa"/>
            <w:gridSpan w:val="2"/>
          </w:tcPr>
          <w:p w14:paraId="0886F32C" w14:textId="77777777" w:rsidR="00E30349" w:rsidRPr="009B12A9" w:rsidRDefault="00E30349" w:rsidP="00E30349">
            <w:pPr>
              <w:widowControl w:val="0"/>
              <w:ind w:right="22"/>
              <w:rPr>
                <w:rFonts w:cs="Arial"/>
                <w:lang w:val="de-DE"/>
              </w:rPr>
            </w:pPr>
            <w:r w:rsidRPr="009B12A9">
              <w:rPr>
                <w:rFonts w:cs="Arial"/>
                <w:b/>
                <w:lang w:val="de-DE"/>
              </w:rPr>
              <w:t>Von den Teilnehmern mit Sitz</w:t>
            </w:r>
            <w:r w:rsidRPr="009B12A9">
              <w:rPr>
                <w:rFonts w:cs="Arial"/>
                <w:lang w:val="de-DE"/>
              </w:rPr>
              <w:t xml:space="preserve"> </w:t>
            </w:r>
            <w:r w:rsidRPr="009B12A9">
              <w:rPr>
                <w:rFonts w:cs="Arial"/>
                <w:b/>
                <w:lang w:val="de-DE"/>
              </w:rPr>
              <w:t xml:space="preserve">in anderen Ländern der EU </w:t>
            </w:r>
            <w:r w:rsidRPr="009B12A9">
              <w:rPr>
                <w:rFonts w:cs="Arial"/>
                <w:lang w:val="de-DE"/>
              </w:rPr>
              <w:t xml:space="preserve">werden als Nachweis der Erfüllung der Anforderungen gemäß Art. 80 GvD Nr. 50/2016 gleichwertige Dokumente verlangt. </w:t>
            </w:r>
          </w:p>
          <w:p w14:paraId="3C2B9708" w14:textId="77777777" w:rsidR="00E30349" w:rsidRPr="009B12A9" w:rsidRDefault="00E30349" w:rsidP="00E30349">
            <w:pPr>
              <w:widowControl w:val="0"/>
              <w:ind w:right="22"/>
              <w:rPr>
                <w:rFonts w:cs="Arial"/>
                <w:strike/>
                <w:noProof w:val="0"/>
                <w:lang w:val="de-DE"/>
              </w:rPr>
            </w:pPr>
          </w:p>
          <w:p w14:paraId="6F4DE2A6" w14:textId="77777777" w:rsidR="00E30349" w:rsidRPr="009B12A9" w:rsidRDefault="00E30349" w:rsidP="00E30349">
            <w:pPr>
              <w:widowControl w:val="0"/>
              <w:autoSpaceDE w:val="0"/>
              <w:autoSpaceDN w:val="0"/>
              <w:rPr>
                <w:rFonts w:cs="Arial"/>
                <w:noProof w:val="0"/>
                <w:lang w:val="de-DE" w:eastAsia="de-DE"/>
              </w:rPr>
            </w:pPr>
            <w:r w:rsidRPr="009B12A9">
              <w:rPr>
                <w:rFonts w:cs="Arial"/>
                <w:noProof w:val="0"/>
                <w:lang w:val="de-DE" w:eastAsia="de-DE"/>
              </w:rPr>
              <w:t xml:space="preserve">Es wird darauf hingewiesen, dass bei der Erfassung des alleinigen Gesellschafters gemäß Art. 80, Absatz 3 </w:t>
            </w:r>
            <w:proofErr w:type="spellStart"/>
            <w:r w:rsidRPr="009B12A9">
              <w:rPr>
                <w:rFonts w:cs="Arial"/>
                <w:noProof w:val="0"/>
                <w:lang w:val="de-DE" w:eastAsia="de-DE"/>
              </w:rPr>
              <w:t>GvD</w:t>
            </w:r>
            <w:proofErr w:type="spellEnd"/>
            <w:r w:rsidRPr="009B12A9">
              <w:rPr>
                <w:rFonts w:cs="Arial"/>
                <w:noProof w:val="0"/>
                <w:lang w:val="de-DE" w:eastAsia="de-DE"/>
              </w:rPr>
              <w:t xml:space="preserve"> 50/2016 ausschließlich eine natürliche Person unter den Begriff fällt.</w:t>
            </w:r>
          </w:p>
          <w:p w14:paraId="19FCE4DB" w14:textId="77777777" w:rsidR="00E30349" w:rsidRPr="009B12A9" w:rsidRDefault="00E30349" w:rsidP="00E30349">
            <w:pPr>
              <w:widowControl w:val="0"/>
              <w:autoSpaceDE w:val="0"/>
              <w:autoSpaceDN w:val="0"/>
              <w:rPr>
                <w:rFonts w:cs="Arial"/>
                <w:noProof w:val="0"/>
                <w:lang w:val="de-DE" w:eastAsia="de-DE"/>
              </w:rPr>
            </w:pPr>
          </w:p>
          <w:p w14:paraId="15E4646D" w14:textId="77777777" w:rsidR="00E30349" w:rsidRPr="009B12A9" w:rsidRDefault="00E30349" w:rsidP="00E30349">
            <w:pPr>
              <w:widowControl w:val="0"/>
              <w:autoSpaceDE w:val="0"/>
              <w:autoSpaceDN w:val="0"/>
              <w:rPr>
                <w:rFonts w:cs="Arial"/>
                <w:noProof w:val="0"/>
                <w:lang w:val="de-DE" w:eastAsia="de-DE"/>
              </w:rPr>
            </w:pPr>
            <w:r w:rsidRPr="009B12A9">
              <w:rPr>
                <w:rFonts w:cs="Arial"/>
                <w:noProof w:val="0"/>
                <w:lang w:val="de-DE" w:eastAsia="de-DE"/>
              </w:rPr>
              <w:t xml:space="preserve">Es wird darauf hingewiesen, dass bei der Erfassung des Mehrheitsgesellschafters gemäß Art. 80, Absatz 3 </w:t>
            </w:r>
            <w:proofErr w:type="spellStart"/>
            <w:r w:rsidRPr="009B12A9">
              <w:rPr>
                <w:rFonts w:cs="Arial"/>
                <w:noProof w:val="0"/>
                <w:lang w:val="de-DE" w:eastAsia="de-DE"/>
              </w:rPr>
              <w:t>GvD</w:t>
            </w:r>
            <w:proofErr w:type="spellEnd"/>
            <w:r w:rsidRPr="009B12A9">
              <w:rPr>
                <w:rFonts w:cs="Arial"/>
                <w:noProof w:val="0"/>
                <w:lang w:val="de-DE" w:eastAsia="de-DE"/>
              </w:rPr>
              <w:t xml:space="preserve"> 50/2016 nicht nur eine natürliche Person, sondern auch eine juristische Person unter den Begriff fällt.</w:t>
            </w:r>
          </w:p>
          <w:p w14:paraId="75ED6C48" w14:textId="77777777" w:rsidR="00E30349" w:rsidRPr="009B12A9" w:rsidRDefault="00E30349" w:rsidP="00E30349">
            <w:pPr>
              <w:widowControl w:val="0"/>
              <w:autoSpaceDE w:val="0"/>
              <w:autoSpaceDN w:val="0"/>
              <w:rPr>
                <w:rFonts w:cs="Arial"/>
                <w:noProof w:val="0"/>
                <w:lang w:val="de-DE" w:eastAsia="de-DE"/>
              </w:rPr>
            </w:pPr>
          </w:p>
          <w:p w14:paraId="305FF953" w14:textId="77777777" w:rsidR="00E30349" w:rsidRPr="009B12A9" w:rsidRDefault="00E30349" w:rsidP="00E30349">
            <w:pPr>
              <w:widowControl w:val="0"/>
              <w:autoSpaceDE w:val="0"/>
              <w:autoSpaceDN w:val="0"/>
              <w:rPr>
                <w:rFonts w:cs="Arial"/>
                <w:noProof w:val="0"/>
                <w:lang w:val="de-DE" w:eastAsia="de-DE"/>
              </w:rPr>
            </w:pPr>
            <w:r w:rsidRPr="009B12A9">
              <w:rPr>
                <w:rFonts w:cs="Arial"/>
                <w:noProof w:val="0"/>
                <w:lang w:val="de-DE" w:eastAsia="de-DE"/>
              </w:rPr>
              <w:t>Als Mehrheitsgesellschafter gilt der Gesellschafter, der mindestens 50% des Gesellschaftskapitals innehat.</w:t>
            </w:r>
          </w:p>
          <w:p w14:paraId="6CEC9FAB" w14:textId="77777777" w:rsidR="00E30349" w:rsidRPr="009B12A9" w:rsidRDefault="00E30349" w:rsidP="00E30349">
            <w:pPr>
              <w:widowControl w:val="0"/>
              <w:autoSpaceDE w:val="0"/>
              <w:autoSpaceDN w:val="0"/>
              <w:rPr>
                <w:rFonts w:cs="Arial"/>
                <w:noProof w:val="0"/>
                <w:lang w:val="de-DE" w:eastAsia="de-DE"/>
              </w:rPr>
            </w:pPr>
          </w:p>
          <w:p w14:paraId="4CB65E01" w14:textId="77777777" w:rsidR="00E30349" w:rsidRPr="009B12A9" w:rsidRDefault="00E30349" w:rsidP="00E30349">
            <w:pPr>
              <w:widowControl w:val="0"/>
              <w:ind w:right="22"/>
              <w:rPr>
                <w:rFonts w:cs="Arial"/>
                <w:lang w:val="de-DE"/>
              </w:rPr>
            </w:pPr>
            <w:r w:rsidRPr="009B12A9">
              <w:rPr>
                <w:rFonts w:cs="Arial"/>
                <w:noProof w:val="0"/>
                <w:lang w:val="de-DE" w:eastAsia="de-DE"/>
              </w:rPr>
              <w:t xml:space="preserve">Die gemäß Art. 80, Abs. 3 des </w:t>
            </w:r>
            <w:proofErr w:type="spellStart"/>
            <w:r w:rsidRPr="009B12A9">
              <w:rPr>
                <w:rFonts w:cs="Arial"/>
                <w:noProof w:val="0"/>
                <w:lang w:val="de-DE" w:eastAsia="de-DE"/>
              </w:rPr>
              <w:t>GvD</w:t>
            </w:r>
            <w:proofErr w:type="spellEnd"/>
            <w:r w:rsidRPr="009B12A9">
              <w:rPr>
                <w:rFonts w:cs="Arial"/>
                <w:noProof w:val="0"/>
                <w:lang w:val="de-DE" w:eastAsia="de-DE"/>
              </w:rPr>
              <w:t xml:space="preserve"> Nr. 50/2016 hinsichtlich des Gesellschafters (alleiniger oder Mehrheitsgesellschafter) durchgeführten Kontrol</w:t>
            </w:r>
            <w:r w:rsidRPr="009B12A9">
              <w:rPr>
                <w:rFonts w:cs="Arial"/>
                <w:noProof w:val="0"/>
                <w:lang w:val="de-DE" w:eastAsia="de-DE"/>
              </w:rPr>
              <w:lastRenderedPageBreak/>
              <w:t>len erstrecken sich bis zum ersten Grad der Gesellschaftsbeteiligung.</w:t>
            </w:r>
          </w:p>
        </w:tc>
        <w:tc>
          <w:tcPr>
            <w:tcW w:w="1091" w:type="dxa"/>
            <w:gridSpan w:val="2"/>
          </w:tcPr>
          <w:p w14:paraId="0B412203" w14:textId="77777777" w:rsidR="00E30349" w:rsidRPr="00D15BFE" w:rsidRDefault="00E30349" w:rsidP="00E30349">
            <w:pPr>
              <w:widowControl w:val="0"/>
              <w:ind w:right="22"/>
              <w:rPr>
                <w:rFonts w:cs="Arial"/>
                <w:lang w:val="de-DE"/>
              </w:rPr>
            </w:pPr>
          </w:p>
        </w:tc>
        <w:tc>
          <w:tcPr>
            <w:tcW w:w="4349" w:type="dxa"/>
            <w:gridSpan w:val="2"/>
          </w:tcPr>
          <w:p w14:paraId="5CC271CE" w14:textId="77777777" w:rsidR="00E30349" w:rsidRPr="009B12A9" w:rsidRDefault="00E30349" w:rsidP="00E30349">
            <w:pPr>
              <w:widowControl w:val="0"/>
              <w:ind w:right="76"/>
              <w:rPr>
                <w:rFonts w:cs="Arial"/>
                <w:lang w:val="it-IT"/>
              </w:rPr>
            </w:pPr>
            <w:r w:rsidRPr="009B12A9">
              <w:rPr>
                <w:rFonts w:cs="Arial"/>
                <w:lang w:val="it-IT"/>
              </w:rPr>
              <w:t xml:space="preserve">Ai </w:t>
            </w:r>
            <w:r w:rsidRPr="009B12A9">
              <w:rPr>
                <w:rFonts w:cs="Arial"/>
                <w:b/>
                <w:lang w:val="it-IT"/>
              </w:rPr>
              <w:t xml:space="preserve">concorrenti </w:t>
            </w:r>
            <w:r w:rsidRPr="009B12A9">
              <w:rPr>
                <w:rFonts w:cs="Arial"/>
                <w:lang w:val="it-IT"/>
              </w:rPr>
              <w:t>con sede in altri Paesi dell’Unione Europea vengono richiesti, a comprova del possesso dei requisiti di cui all’art. 80 d.lgs. 50/2016, documenti equivalenti.</w:t>
            </w:r>
          </w:p>
          <w:p w14:paraId="2A94C5D4" w14:textId="77777777" w:rsidR="00E30349" w:rsidRPr="009B12A9" w:rsidRDefault="00E30349" w:rsidP="00E30349">
            <w:pPr>
              <w:widowControl w:val="0"/>
              <w:ind w:right="74"/>
              <w:rPr>
                <w:rFonts w:cs="Arial"/>
                <w:bCs/>
                <w:strike/>
                <w:lang w:val="it-IT"/>
              </w:rPr>
            </w:pPr>
          </w:p>
          <w:p w14:paraId="28760F43" w14:textId="77777777" w:rsidR="00E30349" w:rsidRPr="009B12A9" w:rsidRDefault="00E30349" w:rsidP="00E30349">
            <w:pPr>
              <w:rPr>
                <w:rFonts w:eastAsia="Calibri" w:cs="Arial"/>
                <w:noProof w:val="0"/>
                <w:color w:val="000000"/>
                <w:lang w:val="it-IT"/>
              </w:rPr>
            </w:pPr>
            <w:r w:rsidRPr="009B12A9">
              <w:rPr>
                <w:rFonts w:eastAsia="Calibri" w:cs="Arial"/>
                <w:noProof w:val="0"/>
                <w:lang w:val="it-IT"/>
              </w:rPr>
              <w:t xml:space="preserve">Si fa presente che per l’individuazione del socio unico di cui all’art. 80 comma 3 d.lgs. 50/2016 si considera inclusa nella nozione esclusivamente la persona fisica. </w:t>
            </w:r>
          </w:p>
          <w:p w14:paraId="54344E7C" w14:textId="77777777" w:rsidR="00E30349" w:rsidRPr="009B12A9" w:rsidRDefault="00E30349" w:rsidP="00E30349">
            <w:pPr>
              <w:rPr>
                <w:rFonts w:eastAsia="Calibri" w:cs="Arial"/>
                <w:noProof w:val="0"/>
                <w:lang w:val="it-IT"/>
              </w:rPr>
            </w:pPr>
          </w:p>
          <w:p w14:paraId="75B3E062" w14:textId="77777777" w:rsidR="00E30349" w:rsidRPr="009B12A9" w:rsidRDefault="00E30349" w:rsidP="00E30349">
            <w:pPr>
              <w:rPr>
                <w:rFonts w:eastAsia="Calibri" w:cs="Arial"/>
                <w:noProof w:val="0"/>
                <w:color w:val="000000"/>
                <w:lang w:val="it-IT"/>
              </w:rPr>
            </w:pPr>
            <w:r w:rsidRPr="009B12A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10B3FAAD" w14:textId="77777777" w:rsidR="00E30349" w:rsidRPr="009B12A9" w:rsidRDefault="00E30349" w:rsidP="00E30349">
            <w:pPr>
              <w:rPr>
                <w:rFonts w:eastAsia="Calibri" w:cs="Arial"/>
                <w:noProof w:val="0"/>
                <w:lang w:val="it-IT"/>
              </w:rPr>
            </w:pPr>
          </w:p>
          <w:p w14:paraId="63A4880D" w14:textId="77777777" w:rsidR="00E30349" w:rsidRPr="009B12A9" w:rsidRDefault="00E30349" w:rsidP="00E30349">
            <w:pPr>
              <w:rPr>
                <w:rFonts w:eastAsia="Calibri" w:cs="Arial"/>
                <w:noProof w:val="0"/>
                <w:color w:val="000000"/>
                <w:lang w:val="it-IT"/>
              </w:rPr>
            </w:pPr>
            <w:r w:rsidRPr="009B12A9">
              <w:rPr>
                <w:rFonts w:eastAsia="Calibri" w:cs="Arial"/>
                <w:noProof w:val="0"/>
                <w:lang w:val="it-IT"/>
              </w:rPr>
              <w:t>Si considera socio di maggioranza il socio titolare di un minimo di 50% del capitale sociale.</w:t>
            </w:r>
          </w:p>
          <w:p w14:paraId="3A044652" w14:textId="77777777" w:rsidR="00E30349" w:rsidRPr="009B12A9" w:rsidRDefault="00E30349" w:rsidP="00E30349">
            <w:pPr>
              <w:rPr>
                <w:rFonts w:eastAsia="Calibri" w:cs="Arial"/>
                <w:noProof w:val="0"/>
                <w:lang w:val="it-IT"/>
              </w:rPr>
            </w:pPr>
          </w:p>
          <w:p w14:paraId="510A8B55" w14:textId="77777777" w:rsidR="00E30349" w:rsidRPr="009B12A9" w:rsidRDefault="00E30349" w:rsidP="00E30349">
            <w:pPr>
              <w:rPr>
                <w:rFonts w:eastAsia="Calibri" w:cs="Arial"/>
                <w:noProof w:val="0"/>
                <w:lang w:val="it-IT"/>
              </w:rPr>
            </w:pPr>
            <w:r w:rsidRPr="009B12A9">
              <w:rPr>
                <w:rFonts w:eastAsia="Calibri" w:cs="Arial"/>
                <w:noProof w:val="0"/>
                <w:lang w:val="it-IT"/>
              </w:rPr>
              <w:t>I controlli ex art. 80, c. 3, d. lgs. n. 50/2016, nei confronti del socio (unico o di maggioranza) si estendono fino al primo livello di partecipazione societaria.</w:t>
            </w:r>
          </w:p>
          <w:p w14:paraId="1C902A07" w14:textId="77777777" w:rsidR="00E30349" w:rsidRPr="009B12A9" w:rsidRDefault="00E30349" w:rsidP="00E30349">
            <w:pPr>
              <w:widowControl w:val="0"/>
              <w:ind w:right="74"/>
              <w:rPr>
                <w:rFonts w:cs="Arial"/>
                <w:bCs/>
                <w:strike/>
                <w:lang w:val="it-IT"/>
              </w:rPr>
            </w:pPr>
          </w:p>
        </w:tc>
      </w:tr>
      <w:tr w:rsidR="00E30349" w:rsidRPr="006F1F17" w14:paraId="3E040425" w14:textId="77777777" w:rsidTr="003750D2">
        <w:trPr>
          <w:gridAfter w:val="1"/>
          <w:wAfter w:w="187" w:type="dxa"/>
        </w:trPr>
        <w:tc>
          <w:tcPr>
            <w:tcW w:w="4438" w:type="dxa"/>
            <w:gridSpan w:val="2"/>
          </w:tcPr>
          <w:p w14:paraId="2BD08AB7" w14:textId="77777777" w:rsidR="00E30349" w:rsidRPr="00D15BFE" w:rsidRDefault="00E30349" w:rsidP="00E30349">
            <w:pPr>
              <w:widowControl w:val="0"/>
              <w:ind w:right="22"/>
              <w:rPr>
                <w:rFonts w:cs="Arial"/>
                <w:b/>
                <w:lang w:val="it-IT"/>
              </w:rPr>
            </w:pPr>
          </w:p>
        </w:tc>
        <w:tc>
          <w:tcPr>
            <w:tcW w:w="1091" w:type="dxa"/>
            <w:gridSpan w:val="2"/>
          </w:tcPr>
          <w:p w14:paraId="7A664F24" w14:textId="77777777" w:rsidR="00E30349" w:rsidRPr="00D15BFE" w:rsidRDefault="00E30349" w:rsidP="00E30349">
            <w:pPr>
              <w:widowControl w:val="0"/>
              <w:ind w:right="22"/>
              <w:rPr>
                <w:rFonts w:cs="Arial"/>
                <w:lang w:val="it-IT"/>
              </w:rPr>
            </w:pPr>
          </w:p>
        </w:tc>
        <w:tc>
          <w:tcPr>
            <w:tcW w:w="4349" w:type="dxa"/>
            <w:gridSpan w:val="2"/>
          </w:tcPr>
          <w:p w14:paraId="41F70EEA" w14:textId="77777777" w:rsidR="00E30349" w:rsidRPr="00D15BFE" w:rsidRDefault="00E30349" w:rsidP="00E30349">
            <w:pPr>
              <w:widowControl w:val="0"/>
              <w:ind w:right="180"/>
              <w:rPr>
                <w:rFonts w:cs="Arial"/>
                <w:b/>
                <w:lang w:val="it-IT"/>
              </w:rPr>
            </w:pPr>
          </w:p>
        </w:tc>
      </w:tr>
      <w:tr w:rsidR="00E30349" w:rsidRPr="006F1F17" w14:paraId="61355318" w14:textId="77777777" w:rsidTr="003750D2">
        <w:trPr>
          <w:gridAfter w:val="1"/>
          <w:wAfter w:w="187" w:type="dxa"/>
        </w:trPr>
        <w:tc>
          <w:tcPr>
            <w:tcW w:w="4438" w:type="dxa"/>
            <w:gridSpan w:val="2"/>
          </w:tcPr>
          <w:p w14:paraId="3B1FD0D0" w14:textId="77777777" w:rsidR="00E30349" w:rsidRPr="00D15BFE" w:rsidRDefault="00E30349" w:rsidP="00E30349">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91" w:type="dxa"/>
            <w:gridSpan w:val="2"/>
          </w:tcPr>
          <w:p w14:paraId="4E9A9F71" w14:textId="77777777" w:rsidR="00E30349" w:rsidRPr="00D15BFE" w:rsidRDefault="00E30349" w:rsidP="00E30349">
            <w:pPr>
              <w:widowControl w:val="0"/>
              <w:ind w:right="22"/>
              <w:rPr>
                <w:rFonts w:cs="Arial"/>
                <w:lang w:val="de-DE"/>
              </w:rPr>
            </w:pPr>
          </w:p>
        </w:tc>
        <w:tc>
          <w:tcPr>
            <w:tcW w:w="4349" w:type="dxa"/>
            <w:gridSpan w:val="2"/>
          </w:tcPr>
          <w:p w14:paraId="1CE390C3" w14:textId="77777777" w:rsidR="00E30349" w:rsidRPr="00D15BFE" w:rsidRDefault="00E30349" w:rsidP="00E30349">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E30349" w:rsidRPr="006F1F17" w14:paraId="11AEE401" w14:textId="77777777" w:rsidTr="003750D2">
        <w:trPr>
          <w:gridAfter w:val="1"/>
          <w:wAfter w:w="187" w:type="dxa"/>
        </w:trPr>
        <w:tc>
          <w:tcPr>
            <w:tcW w:w="4438" w:type="dxa"/>
            <w:gridSpan w:val="2"/>
          </w:tcPr>
          <w:p w14:paraId="55C199C8" w14:textId="77777777" w:rsidR="00E30349" w:rsidRPr="00D15BFE" w:rsidRDefault="00E30349" w:rsidP="00E30349">
            <w:pPr>
              <w:widowControl w:val="0"/>
              <w:ind w:right="22"/>
              <w:rPr>
                <w:rFonts w:cs="Arial"/>
                <w:lang w:val="it-IT"/>
              </w:rPr>
            </w:pPr>
          </w:p>
        </w:tc>
        <w:tc>
          <w:tcPr>
            <w:tcW w:w="1091" w:type="dxa"/>
            <w:gridSpan w:val="2"/>
          </w:tcPr>
          <w:p w14:paraId="7F35743B" w14:textId="77777777" w:rsidR="00E30349" w:rsidRPr="00D15BFE" w:rsidRDefault="00E30349" w:rsidP="00E30349">
            <w:pPr>
              <w:widowControl w:val="0"/>
              <w:ind w:right="22"/>
              <w:rPr>
                <w:rFonts w:cs="Arial"/>
                <w:lang w:val="it-IT"/>
              </w:rPr>
            </w:pPr>
          </w:p>
        </w:tc>
        <w:tc>
          <w:tcPr>
            <w:tcW w:w="4349" w:type="dxa"/>
            <w:gridSpan w:val="2"/>
          </w:tcPr>
          <w:p w14:paraId="40B8EED3"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D15BFE" w14:paraId="30E6CDDA" w14:textId="77777777" w:rsidTr="003750D2">
        <w:trPr>
          <w:gridAfter w:val="1"/>
          <w:wAfter w:w="187" w:type="dxa"/>
        </w:trPr>
        <w:tc>
          <w:tcPr>
            <w:tcW w:w="4438" w:type="dxa"/>
            <w:gridSpan w:val="2"/>
          </w:tcPr>
          <w:p w14:paraId="7D6DBB8C" w14:textId="77777777" w:rsidR="00E30349" w:rsidRPr="00D15BFE" w:rsidRDefault="00E30349" w:rsidP="00E30349">
            <w:pPr>
              <w:widowControl w:val="0"/>
              <w:ind w:right="22"/>
              <w:rPr>
                <w:rFonts w:cs="Arial"/>
                <w:b/>
                <w:lang w:val="it-IT"/>
              </w:rPr>
            </w:pPr>
            <w:r>
              <w:rPr>
                <w:rFonts w:cs="Arial"/>
                <w:b/>
                <w:lang w:val="it-IT"/>
              </w:rPr>
              <w:t>5</w:t>
            </w:r>
            <w:r w:rsidRPr="00D15BFE">
              <w:rPr>
                <w:rFonts w:cs="Arial"/>
                <w:b/>
                <w:lang w:val="it-IT"/>
              </w:rPr>
              <w:t>. Konkurs oder Vertragsaufhebung</w:t>
            </w:r>
          </w:p>
        </w:tc>
        <w:tc>
          <w:tcPr>
            <w:tcW w:w="1091" w:type="dxa"/>
            <w:gridSpan w:val="2"/>
          </w:tcPr>
          <w:p w14:paraId="75C0EB1C" w14:textId="77777777" w:rsidR="00E30349" w:rsidRPr="00D15BFE" w:rsidRDefault="00E30349" w:rsidP="00E30349">
            <w:pPr>
              <w:widowControl w:val="0"/>
              <w:ind w:right="22"/>
              <w:rPr>
                <w:rFonts w:cs="Arial"/>
                <w:b/>
                <w:lang w:val="it-IT"/>
              </w:rPr>
            </w:pPr>
          </w:p>
        </w:tc>
        <w:tc>
          <w:tcPr>
            <w:tcW w:w="4349" w:type="dxa"/>
            <w:gridSpan w:val="2"/>
          </w:tcPr>
          <w:p w14:paraId="050877C1"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5</w:t>
            </w:r>
            <w:r w:rsidRPr="00D15BFE">
              <w:rPr>
                <w:rFonts w:cs="Arial"/>
                <w:b/>
                <w:noProof w:val="0"/>
                <w:color w:val="000000"/>
                <w:lang w:val="it-IT" w:eastAsia="de-DE"/>
              </w:rPr>
              <w:t>. Fallimento o risoluzione</w:t>
            </w:r>
          </w:p>
        </w:tc>
      </w:tr>
      <w:tr w:rsidR="00E30349" w:rsidRPr="00D15BFE" w14:paraId="4E508065" w14:textId="77777777" w:rsidTr="003750D2">
        <w:trPr>
          <w:gridAfter w:val="1"/>
          <w:wAfter w:w="187" w:type="dxa"/>
        </w:trPr>
        <w:tc>
          <w:tcPr>
            <w:tcW w:w="4438" w:type="dxa"/>
            <w:gridSpan w:val="2"/>
          </w:tcPr>
          <w:p w14:paraId="2173FA84" w14:textId="77777777" w:rsidR="00E30349" w:rsidRPr="00D15BFE" w:rsidRDefault="00E30349" w:rsidP="00E30349">
            <w:pPr>
              <w:widowControl w:val="0"/>
              <w:ind w:right="22"/>
              <w:rPr>
                <w:rFonts w:cs="Arial"/>
                <w:b/>
                <w:lang w:val="it-IT"/>
              </w:rPr>
            </w:pPr>
          </w:p>
        </w:tc>
        <w:tc>
          <w:tcPr>
            <w:tcW w:w="1091" w:type="dxa"/>
            <w:gridSpan w:val="2"/>
          </w:tcPr>
          <w:p w14:paraId="795E5704" w14:textId="77777777" w:rsidR="00E30349" w:rsidRPr="00D15BFE" w:rsidRDefault="00E30349" w:rsidP="00E30349">
            <w:pPr>
              <w:widowControl w:val="0"/>
              <w:ind w:right="22"/>
              <w:rPr>
                <w:rFonts w:cs="Arial"/>
                <w:b/>
                <w:lang w:val="it-IT"/>
              </w:rPr>
            </w:pPr>
          </w:p>
        </w:tc>
        <w:tc>
          <w:tcPr>
            <w:tcW w:w="4349" w:type="dxa"/>
            <w:gridSpan w:val="2"/>
          </w:tcPr>
          <w:p w14:paraId="333D3615"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6F1F17" w14:paraId="54C29B30" w14:textId="77777777" w:rsidTr="003750D2">
        <w:trPr>
          <w:gridAfter w:val="1"/>
          <w:wAfter w:w="187" w:type="dxa"/>
        </w:trPr>
        <w:tc>
          <w:tcPr>
            <w:tcW w:w="4438" w:type="dxa"/>
            <w:gridSpan w:val="2"/>
          </w:tcPr>
          <w:p w14:paraId="015A8873" w14:textId="77777777" w:rsidR="00E30349" w:rsidRPr="00D15BFE" w:rsidRDefault="00E30349" w:rsidP="00E30349">
            <w:pPr>
              <w:widowControl w:val="0"/>
              <w:ind w:right="22"/>
              <w:rPr>
                <w:rFonts w:ascii="Helvetica" w:hAnsi="Helvetica" w:cs="Helvetica"/>
                <w:noProof w:val="0"/>
                <w:lang w:val="de-DE" w:eastAsia="de-DE"/>
              </w:rPr>
            </w:pPr>
            <w:r w:rsidRPr="00157BB9">
              <w:rPr>
                <w:rFonts w:cs="Arial"/>
                <w:noProof w:val="0"/>
                <w:lang w:val="de-DE"/>
              </w:rPr>
              <w:t xml:space="preserve">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w:t>
            </w:r>
            <w:proofErr w:type="spellStart"/>
            <w:r w:rsidRPr="00157BB9">
              <w:rPr>
                <w:rFonts w:cs="Arial"/>
                <w:noProof w:val="0"/>
                <w:lang w:val="de-DE"/>
              </w:rPr>
              <w:t>GvD</w:t>
            </w:r>
            <w:proofErr w:type="spellEnd"/>
            <w:r w:rsidRPr="00157BB9">
              <w:rPr>
                <w:rFonts w:cs="Arial"/>
                <w:noProof w:val="0"/>
                <w:lang w:val="de-DE"/>
              </w:rPr>
              <w:t xml:space="preserve"> Nr. 50/2016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91" w:type="dxa"/>
            <w:gridSpan w:val="2"/>
          </w:tcPr>
          <w:p w14:paraId="09314A85" w14:textId="77777777" w:rsidR="00E30349" w:rsidRPr="00D15BFE" w:rsidRDefault="00E30349" w:rsidP="00E30349">
            <w:pPr>
              <w:widowControl w:val="0"/>
              <w:ind w:right="22"/>
              <w:rPr>
                <w:rFonts w:cs="Arial"/>
                <w:lang w:val="de-DE"/>
              </w:rPr>
            </w:pPr>
          </w:p>
        </w:tc>
        <w:tc>
          <w:tcPr>
            <w:tcW w:w="4349" w:type="dxa"/>
            <w:gridSpan w:val="2"/>
          </w:tcPr>
          <w:p w14:paraId="43048046" w14:textId="77777777" w:rsidR="00E30349" w:rsidRPr="00D15BFE" w:rsidRDefault="00E30349" w:rsidP="00E30349">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condizioni già proposte dall’originario aggiudicatario in sede di offerta.</w:t>
            </w:r>
          </w:p>
          <w:p w14:paraId="1EB9C600"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57EDB196"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4FBE3BD6" w14:textId="77777777" w:rsidTr="003750D2">
        <w:trPr>
          <w:gridAfter w:val="1"/>
          <w:wAfter w:w="187" w:type="dxa"/>
        </w:trPr>
        <w:tc>
          <w:tcPr>
            <w:tcW w:w="4438" w:type="dxa"/>
            <w:gridSpan w:val="2"/>
          </w:tcPr>
          <w:p w14:paraId="48C85628" w14:textId="77777777" w:rsidR="00E30349" w:rsidRPr="00D15BFE" w:rsidRDefault="00E30349" w:rsidP="00E30349">
            <w:pPr>
              <w:widowControl w:val="0"/>
              <w:autoSpaceDE w:val="0"/>
              <w:autoSpaceDN w:val="0"/>
              <w:adjustRightInd w:val="0"/>
              <w:ind w:right="22"/>
              <w:rPr>
                <w:rFonts w:ascii="Helvetica" w:hAnsi="Helvetica" w:cs="Helvetica"/>
                <w:noProof w:val="0"/>
                <w:lang w:val="it-IT" w:eastAsia="de-DE"/>
              </w:rPr>
            </w:pPr>
          </w:p>
        </w:tc>
        <w:tc>
          <w:tcPr>
            <w:tcW w:w="1091" w:type="dxa"/>
            <w:gridSpan w:val="2"/>
          </w:tcPr>
          <w:p w14:paraId="489E0E94" w14:textId="77777777" w:rsidR="00E30349" w:rsidRPr="00D15BFE" w:rsidRDefault="00E30349" w:rsidP="00E30349">
            <w:pPr>
              <w:widowControl w:val="0"/>
              <w:ind w:right="22"/>
              <w:rPr>
                <w:rFonts w:cs="Arial"/>
                <w:lang w:val="it-IT"/>
              </w:rPr>
            </w:pPr>
          </w:p>
        </w:tc>
        <w:tc>
          <w:tcPr>
            <w:tcW w:w="4349" w:type="dxa"/>
            <w:gridSpan w:val="2"/>
          </w:tcPr>
          <w:p w14:paraId="72A219A1" w14:textId="77777777" w:rsidR="00E30349" w:rsidRPr="00D15BFE" w:rsidRDefault="00E30349" w:rsidP="00E30349">
            <w:pPr>
              <w:widowControl w:val="0"/>
              <w:autoSpaceDE w:val="0"/>
              <w:autoSpaceDN w:val="0"/>
              <w:adjustRightInd w:val="0"/>
              <w:rPr>
                <w:rFonts w:ascii="Helvetica" w:hAnsi="Helvetica" w:cs="Helvetica"/>
                <w:noProof w:val="0"/>
                <w:lang w:val="it-IT" w:eastAsia="de-DE"/>
              </w:rPr>
            </w:pPr>
          </w:p>
        </w:tc>
      </w:tr>
      <w:tr w:rsidR="00E30349" w:rsidRPr="006F1F17" w14:paraId="0BA9A7AA" w14:textId="77777777" w:rsidTr="003750D2">
        <w:trPr>
          <w:gridAfter w:val="1"/>
          <w:wAfter w:w="187" w:type="dxa"/>
        </w:trPr>
        <w:tc>
          <w:tcPr>
            <w:tcW w:w="4438" w:type="dxa"/>
            <w:gridSpan w:val="2"/>
          </w:tcPr>
          <w:p w14:paraId="500A4E71" w14:textId="77777777" w:rsidR="00E30349" w:rsidRPr="00D15BFE" w:rsidRDefault="00E30349" w:rsidP="00E30349">
            <w:pPr>
              <w:widowControl w:val="0"/>
              <w:ind w:left="282" w:right="22" w:hanging="282"/>
              <w:rPr>
                <w:rFonts w:cs="Arial"/>
                <w:b/>
                <w:lang w:val="it-IT"/>
              </w:rPr>
            </w:pPr>
            <w:r>
              <w:rPr>
                <w:rFonts w:cs="Arial"/>
                <w:b/>
                <w:lang w:val="it-IT"/>
              </w:rPr>
              <w:t>6</w:t>
            </w:r>
            <w:r w:rsidRPr="00D15BFE">
              <w:rPr>
                <w:rFonts w:cs="Arial"/>
                <w:b/>
                <w:lang w:val="it-IT"/>
              </w:rPr>
              <w:t>. 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91" w:type="dxa"/>
            <w:gridSpan w:val="2"/>
          </w:tcPr>
          <w:p w14:paraId="36702CC1" w14:textId="77777777" w:rsidR="00E30349" w:rsidRPr="00D15BFE" w:rsidRDefault="00E30349" w:rsidP="00E30349">
            <w:pPr>
              <w:widowControl w:val="0"/>
              <w:ind w:right="22"/>
              <w:rPr>
                <w:rFonts w:cs="Arial"/>
                <w:b/>
                <w:lang w:val="it-IT"/>
              </w:rPr>
            </w:pPr>
          </w:p>
        </w:tc>
        <w:tc>
          <w:tcPr>
            <w:tcW w:w="4349" w:type="dxa"/>
            <w:gridSpan w:val="2"/>
          </w:tcPr>
          <w:p w14:paraId="0871AA94" w14:textId="77777777" w:rsidR="00E30349" w:rsidRPr="00D15BFE" w:rsidRDefault="00E30349" w:rsidP="00E30349">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6</w:t>
            </w:r>
            <w:r w:rsidRPr="00D15BFE">
              <w:rPr>
                <w:rFonts w:cs="Arial"/>
                <w:b/>
                <w:noProof w:val="0"/>
                <w:color w:val="000000"/>
                <w:lang w:val="it-IT" w:eastAsia="de-DE"/>
              </w:rPr>
              <w:t>. Contenzioso in sede di esecuzione del contratto</w:t>
            </w:r>
          </w:p>
        </w:tc>
      </w:tr>
      <w:tr w:rsidR="00E30349" w:rsidRPr="006F1F17" w14:paraId="44522916" w14:textId="77777777" w:rsidTr="003750D2">
        <w:trPr>
          <w:gridAfter w:val="1"/>
          <w:wAfter w:w="187" w:type="dxa"/>
        </w:trPr>
        <w:tc>
          <w:tcPr>
            <w:tcW w:w="4438" w:type="dxa"/>
            <w:gridSpan w:val="2"/>
          </w:tcPr>
          <w:p w14:paraId="0691EB92" w14:textId="77777777" w:rsidR="00E30349" w:rsidRPr="00D15BFE" w:rsidRDefault="00E30349" w:rsidP="00E30349">
            <w:pPr>
              <w:widowControl w:val="0"/>
              <w:ind w:right="22"/>
              <w:rPr>
                <w:rFonts w:cs="Arial"/>
                <w:b/>
                <w:lang w:val="it-IT"/>
              </w:rPr>
            </w:pPr>
          </w:p>
        </w:tc>
        <w:tc>
          <w:tcPr>
            <w:tcW w:w="1091" w:type="dxa"/>
            <w:gridSpan w:val="2"/>
          </w:tcPr>
          <w:p w14:paraId="2706E61B" w14:textId="77777777" w:rsidR="00E30349" w:rsidRPr="00D15BFE" w:rsidRDefault="00E30349" w:rsidP="00E30349">
            <w:pPr>
              <w:widowControl w:val="0"/>
              <w:ind w:right="22"/>
              <w:rPr>
                <w:rFonts w:cs="Arial"/>
                <w:b/>
                <w:lang w:val="it-IT"/>
              </w:rPr>
            </w:pPr>
          </w:p>
        </w:tc>
        <w:tc>
          <w:tcPr>
            <w:tcW w:w="4349" w:type="dxa"/>
            <w:gridSpan w:val="2"/>
          </w:tcPr>
          <w:p w14:paraId="4EB657C6" w14:textId="77777777" w:rsidR="00E30349" w:rsidRPr="00D15BFE" w:rsidRDefault="00E30349" w:rsidP="00E30349">
            <w:pPr>
              <w:widowControl w:val="0"/>
              <w:tabs>
                <w:tab w:val="center" w:pos="4680"/>
              </w:tabs>
              <w:autoSpaceDE w:val="0"/>
              <w:autoSpaceDN w:val="0"/>
              <w:adjustRightInd w:val="0"/>
              <w:ind w:left="360" w:right="105" w:hanging="360"/>
              <w:rPr>
                <w:rFonts w:cs="Arial"/>
                <w:b/>
                <w:noProof w:val="0"/>
                <w:color w:val="000000"/>
                <w:lang w:val="it-IT" w:eastAsia="de-DE"/>
              </w:rPr>
            </w:pPr>
          </w:p>
        </w:tc>
      </w:tr>
      <w:tr w:rsidR="00E30349" w:rsidRPr="006F1F17" w14:paraId="456DB47D" w14:textId="77777777" w:rsidTr="003750D2">
        <w:trPr>
          <w:gridAfter w:val="1"/>
          <w:wAfter w:w="187" w:type="dxa"/>
        </w:trPr>
        <w:tc>
          <w:tcPr>
            <w:tcW w:w="4438" w:type="dxa"/>
            <w:gridSpan w:val="2"/>
          </w:tcPr>
          <w:p w14:paraId="1EFF08E3" w14:textId="77777777" w:rsidR="00E30349" w:rsidRPr="00D15BFE" w:rsidRDefault="00E30349" w:rsidP="00E30349">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91" w:type="dxa"/>
            <w:gridSpan w:val="2"/>
          </w:tcPr>
          <w:p w14:paraId="3904A26A" w14:textId="77777777" w:rsidR="00E30349" w:rsidRPr="00D15BFE" w:rsidRDefault="00E30349" w:rsidP="00E30349">
            <w:pPr>
              <w:widowControl w:val="0"/>
              <w:ind w:right="22"/>
              <w:rPr>
                <w:rFonts w:cs="Arial"/>
                <w:lang w:val="de-DE"/>
              </w:rPr>
            </w:pPr>
          </w:p>
        </w:tc>
        <w:tc>
          <w:tcPr>
            <w:tcW w:w="4349" w:type="dxa"/>
            <w:gridSpan w:val="2"/>
          </w:tcPr>
          <w:p w14:paraId="01D78DF6" w14:textId="77777777" w:rsidR="00E30349" w:rsidRPr="00D15BFE" w:rsidRDefault="00E30349" w:rsidP="00E30349">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E30349" w:rsidRPr="006F1F17" w14:paraId="3F8D3876" w14:textId="77777777" w:rsidTr="003750D2">
        <w:trPr>
          <w:gridAfter w:val="1"/>
          <w:wAfter w:w="187" w:type="dxa"/>
        </w:trPr>
        <w:tc>
          <w:tcPr>
            <w:tcW w:w="4438" w:type="dxa"/>
            <w:gridSpan w:val="2"/>
          </w:tcPr>
          <w:p w14:paraId="1CB1FA01" w14:textId="77777777" w:rsidR="00E30349" w:rsidRPr="00D15BFE" w:rsidRDefault="00E30349" w:rsidP="00E30349">
            <w:pPr>
              <w:widowControl w:val="0"/>
              <w:ind w:right="22"/>
              <w:rPr>
                <w:rFonts w:cs="Arial"/>
                <w:lang w:val="it-IT"/>
              </w:rPr>
            </w:pPr>
          </w:p>
        </w:tc>
        <w:tc>
          <w:tcPr>
            <w:tcW w:w="1091" w:type="dxa"/>
            <w:gridSpan w:val="2"/>
          </w:tcPr>
          <w:p w14:paraId="72D0B3A1" w14:textId="77777777" w:rsidR="00E30349" w:rsidRPr="00D15BFE" w:rsidRDefault="00E30349" w:rsidP="00E30349">
            <w:pPr>
              <w:widowControl w:val="0"/>
              <w:ind w:right="22"/>
              <w:rPr>
                <w:rFonts w:cs="Arial"/>
                <w:lang w:val="it-IT"/>
              </w:rPr>
            </w:pPr>
          </w:p>
        </w:tc>
        <w:tc>
          <w:tcPr>
            <w:tcW w:w="4349" w:type="dxa"/>
            <w:gridSpan w:val="2"/>
          </w:tcPr>
          <w:p w14:paraId="4B881B54"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6F1F17" w14:paraId="762BE016" w14:textId="77777777" w:rsidTr="003750D2">
        <w:trPr>
          <w:gridAfter w:val="1"/>
          <w:wAfter w:w="187" w:type="dxa"/>
        </w:trPr>
        <w:tc>
          <w:tcPr>
            <w:tcW w:w="4438" w:type="dxa"/>
            <w:gridSpan w:val="2"/>
          </w:tcPr>
          <w:p w14:paraId="27BBE3A1" w14:textId="77777777" w:rsidR="00E30349" w:rsidRPr="00722BD0" w:rsidRDefault="00E30349" w:rsidP="00E30349">
            <w:pPr>
              <w:widowControl w:val="0"/>
              <w:tabs>
                <w:tab w:val="center" w:pos="4680"/>
              </w:tabs>
              <w:autoSpaceDE w:val="0"/>
              <w:autoSpaceDN w:val="0"/>
              <w:adjustRightInd w:val="0"/>
              <w:ind w:right="105"/>
              <w:rPr>
                <w:rFonts w:cs="Arial"/>
                <w:b/>
                <w:color w:val="000000"/>
                <w:lang w:val="de-DE"/>
              </w:rPr>
            </w:pPr>
            <w:r w:rsidRPr="00722BD0">
              <w:rPr>
                <w:rFonts w:cs="Arial"/>
                <w:b/>
                <w:color w:val="000000"/>
                <w:lang w:val="de-DE"/>
              </w:rPr>
              <w:t>7. Vorauszahlung des Vertragswertes</w:t>
            </w:r>
          </w:p>
          <w:p w14:paraId="6E186C61" w14:textId="77777777" w:rsidR="00E30349" w:rsidRDefault="00E30349" w:rsidP="00E30349">
            <w:pPr>
              <w:widowControl w:val="0"/>
              <w:ind w:right="22"/>
              <w:rPr>
                <w:rFonts w:cs="Arial"/>
                <w:b/>
                <w:lang w:val="de-DE"/>
              </w:rPr>
            </w:pPr>
          </w:p>
          <w:p w14:paraId="3A02BDB9" w14:textId="77777777" w:rsidR="00E30349" w:rsidRDefault="00E30349" w:rsidP="00E30349">
            <w:pPr>
              <w:widowControl w:val="0"/>
              <w:ind w:right="180"/>
              <w:rPr>
                <w:rFonts w:cs="Arial"/>
                <w:b/>
                <w:bCs/>
                <w:lang w:val="de-DE"/>
              </w:rPr>
            </w:pPr>
            <w:r w:rsidRPr="00D87A28">
              <w:rPr>
                <w:rFonts w:cs="Arial"/>
                <w:b/>
                <w:bCs/>
                <w:lang w:val="de-DE"/>
              </w:rPr>
              <w:t xml:space="preserve">Gemäß Art. 35 Abs. 18 GvD Nr. 50/2016, Art. 49, Abs. 3ter LG 16/2015 </w:t>
            </w:r>
            <w:r w:rsidRPr="00D87A28">
              <w:rPr>
                <w:rFonts w:cs="Arial"/>
                <w:b/>
                <w:bCs/>
                <w:color w:val="FF0000"/>
                <w:lang w:val="de-DE"/>
              </w:rPr>
              <w:t xml:space="preserve">und Art 19 LG 3/2020 </w:t>
            </w:r>
            <w:r w:rsidRPr="00D87A28">
              <w:rPr>
                <w:b/>
                <w:bCs/>
                <w:i/>
                <w:iCs/>
                <w:noProof w:val="0"/>
                <w:color w:val="3366FF"/>
                <w:lang w:val="de-DE"/>
              </w:rPr>
              <w:t>(</w:t>
            </w:r>
            <w:r>
              <w:rPr>
                <w:b/>
                <w:bCs/>
                <w:i/>
                <w:iCs/>
                <w:noProof w:val="0"/>
                <w:color w:val="3366FF"/>
                <w:lang w:val="de-DE"/>
              </w:rPr>
              <w:t xml:space="preserve">der </w:t>
            </w:r>
            <w:r w:rsidRPr="00D87A28">
              <w:rPr>
                <w:b/>
                <w:bCs/>
                <w:i/>
                <w:iCs/>
                <w:noProof w:val="0"/>
                <w:color w:val="3366FF"/>
                <w:lang w:val="de-DE"/>
              </w:rPr>
              <w:t xml:space="preserve">Verweis auf LG 3/2020 </w:t>
            </w:r>
            <w:r>
              <w:rPr>
                <w:b/>
                <w:bCs/>
                <w:i/>
                <w:iCs/>
                <w:noProof w:val="0"/>
                <w:color w:val="3366FF"/>
                <w:lang w:val="de-DE"/>
              </w:rPr>
              <w:t xml:space="preserve">ist </w:t>
            </w:r>
            <w:r w:rsidRPr="00D87A28">
              <w:rPr>
                <w:b/>
                <w:bCs/>
                <w:i/>
                <w:iCs/>
                <w:noProof w:val="0"/>
                <w:color w:val="3366FF"/>
                <w:lang w:val="de-DE"/>
              </w:rPr>
              <w:t xml:space="preserve">nur in den Ausschreibungsbedingungen </w:t>
            </w:r>
            <w:r>
              <w:rPr>
                <w:b/>
                <w:bCs/>
                <w:i/>
                <w:iCs/>
                <w:noProof w:val="0"/>
                <w:color w:val="3366FF"/>
                <w:lang w:val="de-DE"/>
              </w:rPr>
              <w:t>der</w:t>
            </w:r>
            <w:r w:rsidRPr="00D87A28">
              <w:rPr>
                <w:b/>
                <w:bCs/>
                <w:i/>
                <w:iCs/>
                <w:noProof w:val="0"/>
                <w:color w:val="3366FF"/>
                <w:lang w:val="de-DE"/>
              </w:rPr>
              <w:t xml:space="preserve"> zwischen dem 17.04.2020 und</w:t>
            </w:r>
            <w:r>
              <w:rPr>
                <w:b/>
                <w:bCs/>
                <w:i/>
                <w:iCs/>
                <w:noProof w:val="0"/>
                <w:color w:val="3366FF"/>
                <w:lang w:val="de-DE"/>
              </w:rPr>
              <w:t xml:space="preserve"> dem</w:t>
            </w:r>
            <w:r w:rsidRPr="00D87A28">
              <w:rPr>
                <w:b/>
                <w:bCs/>
                <w:i/>
                <w:iCs/>
                <w:noProof w:val="0"/>
                <w:color w:val="3366FF"/>
                <w:lang w:val="de-DE"/>
              </w:rPr>
              <w:t xml:space="preserve"> </w:t>
            </w:r>
            <w:r>
              <w:rPr>
                <w:b/>
                <w:bCs/>
                <w:i/>
                <w:iCs/>
                <w:noProof w:val="0"/>
                <w:color w:val="3366FF"/>
                <w:lang w:val="de-DE"/>
              </w:rPr>
              <w:t>31</w:t>
            </w:r>
            <w:r w:rsidRPr="00D87A28">
              <w:rPr>
                <w:b/>
                <w:bCs/>
                <w:i/>
                <w:iCs/>
                <w:noProof w:val="0"/>
                <w:color w:val="3366FF"/>
                <w:lang w:val="de-DE"/>
              </w:rPr>
              <w:t>.</w:t>
            </w:r>
            <w:r>
              <w:rPr>
                <w:b/>
                <w:bCs/>
                <w:i/>
                <w:iCs/>
                <w:noProof w:val="0"/>
                <w:color w:val="3366FF"/>
                <w:lang w:val="de-DE"/>
              </w:rPr>
              <w:t>12</w:t>
            </w:r>
            <w:r w:rsidRPr="00D87A28">
              <w:rPr>
                <w:b/>
                <w:bCs/>
                <w:i/>
                <w:iCs/>
                <w:noProof w:val="0"/>
                <w:color w:val="3366FF"/>
                <w:lang w:val="de-DE"/>
              </w:rPr>
              <w:t>.202</w:t>
            </w:r>
            <w:r>
              <w:rPr>
                <w:b/>
                <w:bCs/>
                <w:i/>
                <w:iCs/>
                <w:noProof w:val="0"/>
                <w:color w:val="3366FF"/>
                <w:lang w:val="de-DE"/>
              </w:rPr>
              <w:t>1</w:t>
            </w:r>
            <w:r w:rsidRPr="00D87A28">
              <w:rPr>
                <w:b/>
                <w:bCs/>
                <w:i/>
                <w:iCs/>
                <w:noProof w:val="0"/>
                <w:color w:val="3366FF"/>
                <w:lang w:val="de-DE"/>
              </w:rPr>
              <w:t xml:space="preserve"> durchgeführt</w:t>
            </w:r>
            <w:r>
              <w:rPr>
                <w:b/>
                <w:bCs/>
                <w:i/>
                <w:iCs/>
                <w:noProof w:val="0"/>
                <w:color w:val="3366FF"/>
                <w:lang w:val="de-DE"/>
              </w:rPr>
              <w:t>en</w:t>
            </w:r>
            <w:r w:rsidRPr="00D87A28">
              <w:rPr>
                <w:b/>
                <w:bCs/>
                <w:i/>
                <w:iCs/>
                <w:noProof w:val="0"/>
                <w:color w:val="3366FF"/>
                <w:lang w:val="de-DE"/>
              </w:rPr>
              <w:t xml:space="preserve"> Ausschrei</w:t>
            </w:r>
            <w:r>
              <w:rPr>
                <w:b/>
                <w:bCs/>
                <w:i/>
                <w:iCs/>
                <w:noProof w:val="0"/>
                <w:color w:val="3366FF"/>
                <w:lang w:val="de-DE"/>
              </w:rPr>
              <w:t>bungen beizube</w:t>
            </w:r>
            <w:r>
              <w:rPr>
                <w:b/>
                <w:bCs/>
                <w:i/>
                <w:iCs/>
                <w:noProof w:val="0"/>
                <w:color w:val="3366FF"/>
                <w:lang w:val="de-DE"/>
              </w:rPr>
              <w:lastRenderedPageBreak/>
              <w:t>halten</w:t>
            </w:r>
            <w:r w:rsidRPr="00D87A28">
              <w:rPr>
                <w:b/>
                <w:bCs/>
                <w:i/>
                <w:iCs/>
                <w:noProof w:val="0"/>
                <w:color w:val="3366FF"/>
                <w:lang w:val="de-DE"/>
              </w:rPr>
              <w:t>)</w:t>
            </w:r>
            <w:r w:rsidRPr="00D87A28">
              <w:rPr>
                <w:rFonts w:cs="Arial"/>
                <w:b/>
                <w:bCs/>
                <w:lang w:val="de-DE"/>
              </w:rPr>
              <w:t xml:space="preserve"> ist eine Vorauszahlung zugunsten des Auftragnehmers vorgesehen, wie in den besonderen Vertragsbedingungen geregelt.</w:t>
            </w:r>
            <w:r>
              <w:rPr>
                <w:rFonts w:cs="Arial"/>
                <w:b/>
                <w:bCs/>
                <w:lang w:val="de-DE"/>
              </w:rPr>
              <w:t xml:space="preserve"> </w:t>
            </w:r>
          </w:p>
          <w:p w14:paraId="16353F0C" w14:textId="77777777" w:rsidR="00E30349" w:rsidRPr="00D87A28" w:rsidRDefault="00E30349" w:rsidP="00E30349">
            <w:pPr>
              <w:widowControl w:val="0"/>
              <w:ind w:right="180"/>
              <w:rPr>
                <w:rFonts w:cs="Arial"/>
                <w:b/>
                <w:bCs/>
                <w:lang w:val="de-DE"/>
              </w:rPr>
            </w:pPr>
          </w:p>
          <w:p w14:paraId="13C064DC" w14:textId="77777777" w:rsidR="00E30349" w:rsidRPr="005E6DE4" w:rsidRDefault="00E30349" w:rsidP="00E30349">
            <w:pPr>
              <w:widowControl w:val="0"/>
              <w:ind w:right="180"/>
              <w:rPr>
                <w:rFonts w:cs="Arial"/>
                <w:b/>
                <w:bCs/>
                <w:lang w:val="de-DE"/>
              </w:rPr>
            </w:pPr>
            <w:r w:rsidRPr="00722BD0">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22BD0">
              <w:rPr>
                <w:rFonts w:cs="Arial"/>
                <w:b/>
                <w:bCs/>
                <w:lang w:val="de-DE"/>
              </w:rPr>
              <w:softHyphen/>
              <w:t>schreitenden Wiedererlangung des Vorschusses seitens der auftraggebenden Körperschaft reduziert.</w:t>
            </w:r>
          </w:p>
        </w:tc>
        <w:tc>
          <w:tcPr>
            <w:tcW w:w="1091" w:type="dxa"/>
            <w:gridSpan w:val="2"/>
          </w:tcPr>
          <w:p w14:paraId="56EA19EC" w14:textId="77777777" w:rsidR="00E30349" w:rsidRPr="00D87A28" w:rsidRDefault="00E30349" w:rsidP="00E30349">
            <w:pPr>
              <w:widowControl w:val="0"/>
              <w:ind w:right="22"/>
              <w:rPr>
                <w:rFonts w:cs="Arial"/>
                <w:b/>
                <w:lang w:val="de-DE"/>
              </w:rPr>
            </w:pPr>
          </w:p>
        </w:tc>
        <w:tc>
          <w:tcPr>
            <w:tcW w:w="4349" w:type="dxa"/>
            <w:gridSpan w:val="2"/>
          </w:tcPr>
          <w:p w14:paraId="6DF14FF1" w14:textId="77777777" w:rsidR="00E30349" w:rsidRPr="006555E7" w:rsidRDefault="00E30349" w:rsidP="00E30349">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7. </w:t>
            </w:r>
            <w:r w:rsidRPr="006555E7">
              <w:rPr>
                <w:rFonts w:cs="Arial"/>
                <w:b/>
                <w:color w:val="000000"/>
                <w:lang w:val="it-IT"/>
              </w:rPr>
              <w:t>Acconto sul valore contrattuale</w:t>
            </w:r>
          </w:p>
          <w:p w14:paraId="5D94CF41" w14:textId="77777777" w:rsidR="00E30349" w:rsidRPr="00D87A28" w:rsidRDefault="00E30349" w:rsidP="00E30349">
            <w:pPr>
              <w:widowControl w:val="0"/>
              <w:ind w:right="180"/>
              <w:rPr>
                <w:rFonts w:cs="Arial"/>
                <w:b/>
                <w:bCs/>
                <w:lang w:val="it-IT"/>
              </w:rPr>
            </w:pPr>
          </w:p>
          <w:p w14:paraId="30DFD073" w14:textId="77777777" w:rsidR="00E30349" w:rsidRDefault="00E30349" w:rsidP="00E30349">
            <w:pPr>
              <w:widowControl w:val="0"/>
              <w:ind w:right="180"/>
              <w:rPr>
                <w:rFonts w:cs="Arial"/>
                <w:b/>
                <w:bCs/>
                <w:lang w:val="it-IT"/>
              </w:rPr>
            </w:pPr>
            <w:r w:rsidRPr="00D87A28">
              <w:rPr>
                <w:rFonts w:cs="Arial"/>
                <w:b/>
                <w:bCs/>
                <w:lang w:val="it-IT"/>
              </w:rPr>
              <w:t xml:space="preserve">Ai sensi dell’art. 35, comma 18 del d.lgs. 50/2016, dell’art. 49 comma 3ter della lp 16/2015 </w:t>
            </w:r>
            <w:r w:rsidRPr="00D87A28">
              <w:rPr>
                <w:rFonts w:cs="Arial"/>
                <w:b/>
                <w:bCs/>
                <w:color w:val="FF0000"/>
                <w:lang w:val="it-IT"/>
              </w:rPr>
              <w:t xml:space="preserve">e dell’art. 19 della lp 3/2020 </w:t>
            </w:r>
            <w:r w:rsidRPr="00D87A28">
              <w:rPr>
                <w:b/>
                <w:bCs/>
                <w:i/>
                <w:iCs/>
                <w:noProof w:val="0"/>
                <w:color w:val="3366FF"/>
                <w:lang w:val="it-IT"/>
              </w:rPr>
              <w:t xml:space="preserve">(lasciare riferimento alla </w:t>
            </w:r>
            <w:proofErr w:type="spellStart"/>
            <w:r w:rsidRPr="00D87A28">
              <w:rPr>
                <w:b/>
                <w:bCs/>
                <w:i/>
                <w:iCs/>
                <w:noProof w:val="0"/>
                <w:color w:val="3366FF"/>
                <w:lang w:val="it-IT"/>
              </w:rPr>
              <w:t>lp</w:t>
            </w:r>
            <w:proofErr w:type="spellEnd"/>
            <w:r w:rsidRPr="00D87A28">
              <w:rPr>
                <w:b/>
                <w:bCs/>
                <w:i/>
                <w:iCs/>
                <w:noProof w:val="0"/>
                <w:color w:val="3366FF"/>
                <w:lang w:val="it-IT"/>
              </w:rPr>
              <w:t xml:space="preserve"> 3/2020 solo nei disciplinari di gare esperite dal 17.04.2020 al </w:t>
            </w:r>
            <w:r>
              <w:rPr>
                <w:b/>
                <w:bCs/>
                <w:i/>
                <w:iCs/>
                <w:noProof w:val="0"/>
                <w:color w:val="3366FF"/>
                <w:lang w:val="it-IT"/>
              </w:rPr>
              <w:t>31</w:t>
            </w:r>
            <w:r w:rsidRPr="00D87A28">
              <w:rPr>
                <w:b/>
                <w:bCs/>
                <w:i/>
                <w:iCs/>
                <w:noProof w:val="0"/>
                <w:color w:val="3366FF"/>
                <w:lang w:val="it-IT"/>
              </w:rPr>
              <w:t>.</w:t>
            </w:r>
            <w:r>
              <w:rPr>
                <w:b/>
                <w:bCs/>
                <w:i/>
                <w:iCs/>
                <w:noProof w:val="0"/>
                <w:color w:val="3366FF"/>
                <w:lang w:val="it-IT"/>
              </w:rPr>
              <w:t>12</w:t>
            </w:r>
            <w:r w:rsidRPr="00D87A28">
              <w:rPr>
                <w:b/>
                <w:bCs/>
                <w:i/>
                <w:iCs/>
                <w:noProof w:val="0"/>
                <w:color w:val="3366FF"/>
                <w:lang w:val="it-IT"/>
              </w:rPr>
              <w:t>.202</w:t>
            </w:r>
            <w:r>
              <w:rPr>
                <w:b/>
                <w:bCs/>
                <w:i/>
                <w:iCs/>
                <w:noProof w:val="0"/>
                <w:color w:val="3366FF"/>
                <w:lang w:val="it-IT"/>
              </w:rPr>
              <w:t>1</w:t>
            </w:r>
            <w:r w:rsidRPr="00D87A28">
              <w:rPr>
                <w:b/>
                <w:bCs/>
                <w:i/>
                <w:iCs/>
                <w:noProof w:val="0"/>
                <w:color w:val="3366FF"/>
                <w:lang w:val="it-IT"/>
              </w:rPr>
              <w:t>)</w:t>
            </w:r>
            <w:r w:rsidRPr="00D87A28">
              <w:rPr>
                <w:rFonts w:cs="Arial"/>
                <w:b/>
                <w:bCs/>
                <w:lang w:val="it-IT"/>
              </w:rPr>
              <w:t xml:space="preserve"> è prevista la corresponsione in </w:t>
            </w:r>
            <w:r w:rsidRPr="00D87A28">
              <w:rPr>
                <w:rFonts w:cs="Arial"/>
                <w:b/>
                <w:bCs/>
                <w:lang w:val="it-IT"/>
              </w:rPr>
              <w:lastRenderedPageBreak/>
              <w:t>favore dell’appaltatore di un’anticipazione come disciplinato nel capitolato speciale d’appalto.</w:t>
            </w:r>
          </w:p>
          <w:p w14:paraId="154C8B78" w14:textId="77777777" w:rsidR="00E30349" w:rsidRDefault="00E30349" w:rsidP="00E30349">
            <w:pPr>
              <w:widowControl w:val="0"/>
              <w:ind w:right="180"/>
              <w:rPr>
                <w:rFonts w:cs="Arial"/>
                <w:b/>
                <w:bCs/>
                <w:lang w:val="it-IT"/>
              </w:rPr>
            </w:pPr>
          </w:p>
          <w:p w14:paraId="348F3D35" w14:textId="77777777" w:rsidR="00E30349" w:rsidRPr="00AF3218" w:rsidRDefault="00E30349" w:rsidP="00E30349">
            <w:pPr>
              <w:widowControl w:val="0"/>
              <w:ind w:right="180"/>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E30349" w:rsidRPr="006F1F17" w14:paraId="1CF208AA" w14:textId="77777777" w:rsidTr="003750D2">
        <w:trPr>
          <w:gridAfter w:val="1"/>
          <w:wAfter w:w="187" w:type="dxa"/>
        </w:trPr>
        <w:tc>
          <w:tcPr>
            <w:tcW w:w="4438" w:type="dxa"/>
            <w:gridSpan w:val="2"/>
          </w:tcPr>
          <w:p w14:paraId="0C4090ED" w14:textId="77777777" w:rsidR="00E30349" w:rsidRPr="007C4A2C" w:rsidRDefault="00E30349" w:rsidP="00E30349">
            <w:pPr>
              <w:widowControl w:val="0"/>
              <w:ind w:right="22"/>
              <w:rPr>
                <w:rFonts w:cs="Arial"/>
                <w:b/>
                <w:lang w:val="it-IT"/>
              </w:rPr>
            </w:pPr>
          </w:p>
        </w:tc>
        <w:tc>
          <w:tcPr>
            <w:tcW w:w="1091" w:type="dxa"/>
            <w:gridSpan w:val="2"/>
          </w:tcPr>
          <w:p w14:paraId="24047AFD" w14:textId="77777777" w:rsidR="00E30349" w:rsidRPr="007C4A2C" w:rsidRDefault="00E30349" w:rsidP="00E30349">
            <w:pPr>
              <w:widowControl w:val="0"/>
              <w:ind w:right="22"/>
              <w:rPr>
                <w:rFonts w:cs="Arial"/>
                <w:b/>
                <w:lang w:val="it-IT"/>
              </w:rPr>
            </w:pPr>
          </w:p>
        </w:tc>
        <w:tc>
          <w:tcPr>
            <w:tcW w:w="4349" w:type="dxa"/>
            <w:gridSpan w:val="2"/>
          </w:tcPr>
          <w:p w14:paraId="5AEEF9CD" w14:textId="77777777" w:rsidR="00E30349" w:rsidRPr="007C4A2C" w:rsidRDefault="00E30349" w:rsidP="00E30349">
            <w:pPr>
              <w:widowControl w:val="0"/>
              <w:ind w:right="180"/>
              <w:rPr>
                <w:rFonts w:cs="Arial"/>
                <w:b/>
                <w:bCs/>
                <w:lang w:val="it-IT"/>
              </w:rPr>
            </w:pPr>
          </w:p>
        </w:tc>
      </w:tr>
      <w:tr w:rsidR="00E30349" w:rsidRPr="00D15BFE" w14:paraId="596F21B5" w14:textId="77777777" w:rsidTr="003750D2">
        <w:trPr>
          <w:gridAfter w:val="1"/>
          <w:wAfter w:w="187" w:type="dxa"/>
          <w:trHeight w:val="663"/>
        </w:trPr>
        <w:tc>
          <w:tcPr>
            <w:tcW w:w="4438" w:type="dxa"/>
            <w:gridSpan w:val="2"/>
            <w:shd w:val="clear" w:color="auto" w:fill="E0E0E0"/>
          </w:tcPr>
          <w:p w14:paraId="0C431769" w14:textId="77777777" w:rsidR="00E30349" w:rsidRPr="00D15BFE" w:rsidRDefault="00E30349" w:rsidP="00E30349">
            <w:pPr>
              <w:widowControl w:val="0"/>
              <w:ind w:right="22"/>
              <w:rPr>
                <w:rFonts w:cs="Arial"/>
                <w:b/>
                <w:lang w:val="it-IT"/>
              </w:rPr>
            </w:pPr>
          </w:p>
          <w:p w14:paraId="04E5CCB9" w14:textId="77777777" w:rsidR="00E30349" w:rsidRPr="00D15BFE" w:rsidRDefault="00E30349" w:rsidP="00E30349">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91" w:type="dxa"/>
            <w:gridSpan w:val="2"/>
          </w:tcPr>
          <w:p w14:paraId="7EEB83CF" w14:textId="77777777" w:rsidR="00E30349" w:rsidRPr="00D15BFE" w:rsidRDefault="00E30349" w:rsidP="00E30349">
            <w:pPr>
              <w:widowControl w:val="0"/>
              <w:ind w:right="22"/>
              <w:rPr>
                <w:rFonts w:cs="Arial"/>
                <w:b/>
                <w:lang w:val="de-DE"/>
              </w:rPr>
            </w:pPr>
          </w:p>
        </w:tc>
        <w:tc>
          <w:tcPr>
            <w:tcW w:w="4349" w:type="dxa"/>
            <w:gridSpan w:val="2"/>
            <w:shd w:val="clear" w:color="auto" w:fill="E0E0E0"/>
          </w:tcPr>
          <w:p w14:paraId="2C2C9BA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p w14:paraId="465C2E75" w14:textId="77777777" w:rsidR="00E30349" w:rsidRPr="00D15BFE" w:rsidRDefault="00E30349" w:rsidP="00E30349">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E30349" w:rsidRPr="006F1F17" w14:paraId="0A4DBC26" w14:textId="77777777" w:rsidTr="003750D2">
        <w:trPr>
          <w:gridAfter w:val="1"/>
          <w:wAfter w:w="187" w:type="dxa"/>
        </w:trPr>
        <w:tc>
          <w:tcPr>
            <w:tcW w:w="4438" w:type="dxa"/>
            <w:gridSpan w:val="2"/>
          </w:tcPr>
          <w:p w14:paraId="176D097A" w14:textId="77777777" w:rsidR="00E30349" w:rsidRPr="00D15BFE" w:rsidRDefault="00E30349" w:rsidP="00E30349">
            <w:pPr>
              <w:widowControl w:val="0"/>
              <w:ind w:right="22"/>
              <w:rPr>
                <w:rFonts w:cs="Arial"/>
                <w:lang w:val="de-DE"/>
              </w:rPr>
            </w:pPr>
          </w:p>
          <w:p w14:paraId="4D11564D" w14:textId="77777777" w:rsidR="00E30349" w:rsidRPr="00D15BFE" w:rsidRDefault="00E30349" w:rsidP="00E30349">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91" w:type="dxa"/>
            <w:gridSpan w:val="2"/>
          </w:tcPr>
          <w:p w14:paraId="2D289EAB" w14:textId="77777777" w:rsidR="00E30349" w:rsidRPr="00D15BFE" w:rsidRDefault="00E30349" w:rsidP="00E30349">
            <w:pPr>
              <w:widowControl w:val="0"/>
              <w:ind w:right="22"/>
              <w:rPr>
                <w:rFonts w:cs="Arial"/>
                <w:lang w:val="de-DE"/>
              </w:rPr>
            </w:pPr>
          </w:p>
        </w:tc>
        <w:tc>
          <w:tcPr>
            <w:tcW w:w="4349" w:type="dxa"/>
            <w:gridSpan w:val="2"/>
          </w:tcPr>
          <w:p w14:paraId="0A5BBFAB"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de-DE" w:eastAsia="de-DE"/>
              </w:rPr>
            </w:pPr>
          </w:p>
          <w:p w14:paraId="7CD4C9C6" w14:textId="77777777" w:rsidR="00E30349" w:rsidRPr="00D15BFE" w:rsidRDefault="00E30349" w:rsidP="00E30349">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E30349" w:rsidRPr="006F1F17" w14:paraId="3BF11062" w14:textId="77777777" w:rsidTr="005E6DE4">
        <w:trPr>
          <w:gridAfter w:val="1"/>
          <w:wAfter w:w="187" w:type="dxa"/>
          <w:trHeight w:val="6097"/>
        </w:trPr>
        <w:tc>
          <w:tcPr>
            <w:tcW w:w="4438" w:type="dxa"/>
            <w:gridSpan w:val="2"/>
          </w:tcPr>
          <w:tbl>
            <w:tblPr>
              <w:tblW w:w="5025" w:type="dxa"/>
              <w:tblLayout w:type="fixed"/>
              <w:tblLook w:val="01E0" w:firstRow="1" w:lastRow="1" w:firstColumn="1" w:lastColumn="1" w:noHBand="0" w:noVBand="0"/>
            </w:tblPr>
            <w:tblGrid>
              <w:gridCol w:w="1274"/>
              <w:gridCol w:w="3751"/>
            </w:tblGrid>
            <w:tr w:rsidR="00E30349" w:rsidRPr="009D3A5A" w14:paraId="147922DB" w14:textId="77777777" w:rsidTr="004557FA">
              <w:trPr>
                <w:trHeight w:val="259"/>
              </w:trPr>
              <w:tc>
                <w:tcPr>
                  <w:tcW w:w="1274" w:type="dxa"/>
                  <w:shd w:val="clear" w:color="auto" w:fill="auto"/>
                </w:tcPr>
                <w:p w14:paraId="6337C429" w14:textId="77777777" w:rsidR="00E30349" w:rsidRPr="009D3A5A" w:rsidRDefault="00E30349" w:rsidP="00E30349">
                  <w:pPr>
                    <w:widowControl w:val="0"/>
                    <w:ind w:right="22"/>
                    <w:jc w:val="left"/>
                    <w:rPr>
                      <w:rFonts w:cs="Arial"/>
                      <w:b/>
                      <w:lang w:val="it-IT"/>
                    </w:rPr>
                  </w:pPr>
                  <w:r w:rsidRPr="009D3A5A">
                    <w:rPr>
                      <w:rFonts w:cs="Arial"/>
                      <w:b/>
                      <w:lang w:val="it-IT"/>
                    </w:rPr>
                    <w:t>Anl. A1</w:t>
                  </w:r>
                </w:p>
              </w:tc>
              <w:tc>
                <w:tcPr>
                  <w:tcW w:w="3751" w:type="dxa"/>
                  <w:shd w:val="clear" w:color="auto" w:fill="auto"/>
                </w:tcPr>
                <w:p w14:paraId="6D6D483C" w14:textId="77777777" w:rsidR="00E30349" w:rsidRPr="009D3A5A" w:rsidRDefault="00E30349" w:rsidP="00E30349">
                  <w:pPr>
                    <w:widowControl w:val="0"/>
                    <w:ind w:left="-110" w:right="22"/>
                    <w:jc w:val="left"/>
                    <w:rPr>
                      <w:rFonts w:cs="Arial"/>
                      <w:lang w:val="it-IT"/>
                    </w:rPr>
                  </w:pPr>
                  <w:r w:rsidRPr="009D3A5A">
                    <w:rPr>
                      <w:b/>
                      <w:bCs/>
                      <w:lang w:val="de-DE"/>
                    </w:rPr>
                    <w:t>Erklärungen</w:t>
                  </w:r>
                </w:p>
              </w:tc>
            </w:tr>
            <w:tr w:rsidR="00E30349" w:rsidRPr="009D3A5A" w14:paraId="17FC3AFA" w14:textId="77777777" w:rsidTr="004557FA">
              <w:trPr>
                <w:trHeight w:val="230"/>
              </w:trPr>
              <w:tc>
                <w:tcPr>
                  <w:tcW w:w="1274" w:type="dxa"/>
                  <w:shd w:val="clear" w:color="auto" w:fill="auto"/>
                </w:tcPr>
                <w:p w14:paraId="063AE52F" w14:textId="77777777" w:rsidR="00E30349" w:rsidRPr="009D3A5A" w:rsidRDefault="00E30349" w:rsidP="00E30349">
                  <w:pPr>
                    <w:widowControl w:val="0"/>
                    <w:ind w:right="22"/>
                    <w:jc w:val="left"/>
                    <w:rPr>
                      <w:rFonts w:cs="Arial"/>
                      <w:b/>
                      <w:lang w:val="it-IT"/>
                    </w:rPr>
                  </w:pPr>
                  <w:r w:rsidRPr="009D3A5A">
                    <w:rPr>
                      <w:rFonts w:cs="Arial"/>
                      <w:b/>
                      <w:lang w:val="it-IT"/>
                    </w:rPr>
                    <w:t>Anl. A1 bis</w:t>
                  </w:r>
                </w:p>
              </w:tc>
              <w:tc>
                <w:tcPr>
                  <w:tcW w:w="3751" w:type="dxa"/>
                  <w:shd w:val="clear" w:color="auto" w:fill="auto"/>
                </w:tcPr>
                <w:p w14:paraId="1C76E357" w14:textId="77777777" w:rsidR="00E30349" w:rsidRPr="009D3A5A" w:rsidRDefault="00E30349" w:rsidP="00E30349">
                  <w:pPr>
                    <w:widowControl w:val="0"/>
                    <w:ind w:left="-110" w:right="387"/>
                    <w:jc w:val="left"/>
                    <w:rPr>
                      <w:rFonts w:cs="Arial"/>
                      <w:lang w:val="de-DE"/>
                    </w:rPr>
                  </w:pPr>
                  <w:r w:rsidRPr="009D3A5A">
                    <w:rPr>
                      <w:b/>
                      <w:bCs/>
                      <w:lang w:val="de-DE"/>
                    </w:rPr>
                    <w:t>Erklärungen</w:t>
                  </w:r>
                  <w:r w:rsidRPr="009D3A5A">
                    <w:rPr>
                      <w:lang w:val="de-DE"/>
                    </w:rPr>
                    <w:t xml:space="preserve"> </w:t>
                  </w:r>
                  <w:r w:rsidRPr="009D3A5A">
                    <w:rPr>
                      <w:b/>
                      <w:bCs/>
                      <w:lang w:val="de-DE"/>
                    </w:rPr>
                    <w:t>des auftraggebenden Unternehmens</w:t>
                  </w:r>
                </w:p>
              </w:tc>
            </w:tr>
            <w:tr w:rsidR="00E30349" w:rsidRPr="009D3A5A" w14:paraId="6F867AAA" w14:textId="77777777" w:rsidTr="004557FA">
              <w:trPr>
                <w:trHeight w:val="345"/>
              </w:trPr>
              <w:tc>
                <w:tcPr>
                  <w:tcW w:w="1274" w:type="dxa"/>
                  <w:shd w:val="clear" w:color="auto" w:fill="auto"/>
                </w:tcPr>
                <w:p w14:paraId="426F4F67" w14:textId="77777777" w:rsidR="00E30349" w:rsidRPr="009D3A5A" w:rsidRDefault="00E30349" w:rsidP="00E30349">
                  <w:pPr>
                    <w:widowControl w:val="0"/>
                    <w:ind w:right="22"/>
                    <w:jc w:val="left"/>
                    <w:rPr>
                      <w:rFonts w:cs="Arial"/>
                      <w:b/>
                      <w:lang w:val="it-IT"/>
                    </w:rPr>
                  </w:pPr>
                  <w:r w:rsidRPr="009D3A5A">
                    <w:rPr>
                      <w:rFonts w:cs="Arial"/>
                      <w:b/>
                      <w:lang w:val="it-IT"/>
                    </w:rPr>
                    <w:t>Anl. A1 ter</w:t>
                  </w:r>
                </w:p>
              </w:tc>
              <w:tc>
                <w:tcPr>
                  <w:tcW w:w="3751" w:type="dxa"/>
                  <w:shd w:val="clear" w:color="auto" w:fill="auto"/>
                </w:tcPr>
                <w:p w14:paraId="4346004E" w14:textId="77777777" w:rsidR="00E30349" w:rsidRPr="009D3A5A" w:rsidRDefault="00E30349" w:rsidP="00E30349">
                  <w:pPr>
                    <w:widowControl w:val="0"/>
                    <w:ind w:left="-110" w:right="387"/>
                    <w:jc w:val="left"/>
                    <w:rPr>
                      <w:b/>
                      <w:bCs/>
                      <w:lang w:val="de-DE"/>
                    </w:rPr>
                  </w:pPr>
                  <w:r w:rsidRPr="009D3A5A">
                    <w:rPr>
                      <w:b/>
                      <w:bCs/>
                      <w:lang w:val="de-DE"/>
                    </w:rPr>
                    <w:t>Erklärungen des Hilfsunternehmen</w:t>
                  </w:r>
                </w:p>
              </w:tc>
            </w:tr>
            <w:tr w:rsidR="00CE48B8" w:rsidRPr="009D3A5A" w14:paraId="74261C60" w14:textId="77777777" w:rsidTr="004557FA">
              <w:trPr>
                <w:trHeight w:val="345"/>
              </w:trPr>
              <w:tc>
                <w:tcPr>
                  <w:tcW w:w="1274" w:type="dxa"/>
                  <w:shd w:val="clear" w:color="auto" w:fill="auto"/>
                </w:tcPr>
                <w:p w14:paraId="151CACCB" w14:textId="77777777" w:rsidR="00CE48B8" w:rsidRPr="008C1208" w:rsidRDefault="00CE48B8" w:rsidP="00E30349">
                  <w:pPr>
                    <w:widowControl w:val="0"/>
                    <w:ind w:right="22"/>
                    <w:jc w:val="left"/>
                    <w:rPr>
                      <w:rFonts w:cs="Arial"/>
                      <w:b/>
                      <w:lang w:val="it-IT"/>
                    </w:rPr>
                  </w:pPr>
                  <w:r w:rsidRPr="008C1208">
                    <w:rPr>
                      <w:rFonts w:cs="Arial"/>
                      <w:b/>
                      <w:lang w:val="it-IT"/>
                    </w:rPr>
                    <w:t>Anl. A1 quater</w:t>
                  </w:r>
                </w:p>
              </w:tc>
              <w:tc>
                <w:tcPr>
                  <w:tcW w:w="3751" w:type="dxa"/>
                  <w:shd w:val="clear" w:color="auto" w:fill="auto"/>
                </w:tcPr>
                <w:p w14:paraId="081DA3EB" w14:textId="77777777" w:rsidR="00CE48B8" w:rsidRPr="008C1208" w:rsidRDefault="00B0243E" w:rsidP="00E30349">
                  <w:pPr>
                    <w:widowControl w:val="0"/>
                    <w:ind w:left="-110" w:right="387"/>
                    <w:jc w:val="left"/>
                    <w:rPr>
                      <w:b/>
                      <w:bCs/>
                      <w:lang w:val="de-DE"/>
                    </w:rPr>
                  </w:pPr>
                  <w:r w:rsidRPr="008C1208">
                    <w:rPr>
                      <w:b/>
                      <w:bCs/>
                      <w:lang w:val="de-DE"/>
                    </w:rPr>
                    <w:t>Erklärungen des kooptierten Unternehmens</w:t>
                  </w:r>
                </w:p>
              </w:tc>
            </w:tr>
            <w:tr w:rsidR="00E30349" w:rsidRPr="009D3A5A" w14:paraId="06786DFC" w14:textId="77777777" w:rsidTr="004557FA">
              <w:trPr>
                <w:trHeight w:val="508"/>
              </w:trPr>
              <w:tc>
                <w:tcPr>
                  <w:tcW w:w="1274" w:type="dxa"/>
                  <w:shd w:val="clear" w:color="auto" w:fill="auto"/>
                </w:tcPr>
                <w:p w14:paraId="751B7CF1" w14:textId="77777777" w:rsidR="00E30349" w:rsidRPr="008C1208" w:rsidRDefault="00E30349" w:rsidP="00E30349">
                  <w:pPr>
                    <w:widowControl w:val="0"/>
                    <w:ind w:right="22"/>
                    <w:jc w:val="left"/>
                    <w:rPr>
                      <w:rFonts w:cs="Arial"/>
                      <w:b/>
                      <w:color w:val="FF0000"/>
                      <w:lang w:val="de-DE"/>
                    </w:rPr>
                  </w:pPr>
                  <w:r w:rsidRPr="008C1208">
                    <w:rPr>
                      <w:rFonts w:cs="Arial"/>
                      <w:b/>
                      <w:color w:val="FF0000"/>
                      <w:lang w:val="de-DE"/>
                    </w:rPr>
                    <w:t>Anl. A2</w:t>
                  </w:r>
                </w:p>
              </w:tc>
              <w:tc>
                <w:tcPr>
                  <w:tcW w:w="3751" w:type="dxa"/>
                  <w:shd w:val="clear" w:color="auto" w:fill="auto"/>
                </w:tcPr>
                <w:p w14:paraId="4CDA55CE" w14:textId="77777777" w:rsidR="002121B0" w:rsidRDefault="002121B0" w:rsidP="00E30349">
                  <w:pPr>
                    <w:widowControl w:val="0"/>
                    <w:ind w:left="-110" w:right="387"/>
                    <w:jc w:val="left"/>
                    <w:rPr>
                      <w:rFonts w:cs="Arial"/>
                      <w:b/>
                      <w:bCs/>
                      <w:color w:val="FF0000"/>
                      <w:spacing w:val="-2"/>
                      <w:lang w:val="de-DE"/>
                    </w:rPr>
                  </w:pPr>
                  <w:r>
                    <w:rPr>
                      <w:rFonts w:cs="Arial"/>
                      <w:b/>
                      <w:bCs/>
                      <w:color w:val="FF0000"/>
                      <w:spacing w:val="-2"/>
                      <w:lang w:val="de-DE"/>
                    </w:rPr>
                    <w:t>Vorlage zur v</w:t>
                  </w:r>
                  <w:r w:rsidR="00E30349" w:rsidRPr="008C1208">
                    <w:rPr>
                      <w:rFonts w:cs="Arial"/>
                      <w:b/>
                      <w:bCs/>
                      <w:color w:val="FF0000"/>
                      <w:spacing w:val="-2"/>
                      <w:lang w:val="de-DE"/>
                    </w:rPr>
                    <w:t>orläufige</w:t>
                  </w:r>
                  <w:r>
                    <w:rPr>
                      <w:rFonts w:cs="Arial"/>
                      <w:b/>
                      <w:bCs/>
                      <w:color w:val="FF0000"/>
                      <w:spacing w:val="-2"/>
                      <w:lang w:val="de-DE"/>
                    </w:rPr>
                    <w:t>n</w:t>
                  </w:r>
                  <w:r w:rsidR="00E30349" w:rsidRPr="008C1208">
                    <w:rPr>
                      <w:rFonts w:cs="Arial"/>
                      <w:b/>
                      <w:bCs/>
                      <w:color w:val="FF0000"/>
                      <w:spacing w:val="-2"/>
                      <w:lang w:val="de-DE"/>
                    </w:rPr>
                    <w:t xml:space="preserve"> </w:t>
                  </w:r>
                </w:p>
                <w:p w14:paraId="3A95234F" w14:textId="37081A00" w:rsidR="00E30349" w:rsidRPr="008C1208" w:rsidRDefault="00E30349" w:rsidP="00E30349">
                  <w:pPr>
                    <w:widowControl w:val="0"/>
                    <w:ind w:left="-110" w:right="387"/>
                    <w:jc w:val="left"/>
                    <w:rPr>
                      <w:rFonts w:cs="Arial"/>
                      <w:b/>
                      <w:bCs/>
                      <w:color w:val="FF0000"/>
                      <w:spacing w:val="-2"/>
                      <w:lang w:val="de-DE"/>
                    </w:rPr>
                  </w:pPr>
                  <w:r w:rsidRPr="008C1208">
                    <w:rPr>
                      <w:rFonts w:cs="Arial"/>
                      <w:b/>
                      <w:bCs/>
                      <w:color w:val="FF0000"/>
                      <w:spacing w:val="-2"/>
                      <w:lang w:val="de-DE"/>
                    </w:rPr>
                    <w:t>Sicherheit</w:t>
                  </w:r>
                </w:p>
              </w:tc>
            </w:tr>
            <w:tr w:rsidR="00E30349" w:rsidRPr="009D3A5A" w14:paraId="3A91B619" w14:textId="77777777" w:rsidTr="004557FA">
              <w:trPr>
                <w:trHeight w:val="508"/>
              </w:trPr>
              <w:tc>
                <w:tcPr>
                  <w:tcW w:w="1274" w:type="dxa"/>
                  <w:shd w:val="clear" w:color="auto" w:fill="auto"/>
                </w:tcPr>
                <w:p w14:paraId="55201FAF" w14:textId="77777777" w:rsidR="00E30349" w:rsidRPr="009D3A5A" w:rsidRDefault="00E30349" w:rsidP="00E30349">
                  <w:pPr>
                    <w:widowControl w:val="0"/>
                    <w:ind w:right="22"/>
                    <w:jc w:val="left"/>
                    <w:rPr>
                      <w:rFonts w:cs="Arial"/>
                      <w:b/>
                      <w:color w:val="FF0000"/>
                      <w:lang w:val="de-DE"/>
                    </w:rPr>
                  </w:pPr>
                  <w:r w:rsidRPr="009D3A5A">
                    <w:rPr>
                      <w:rFonts w:cs="Arial"/>
                      <w:b/>
                      <w:color w:val="FF0000"/>
                      <w:lang w:val="de-DE"/>
                    </w:rPr>
                    <w:t>Anl. A2 bis</w:t>
                  </w:r>
                </w:p>
              </w:tc>
              <w:tc>
                <w:tcPr>
                  <w:tcW w:w="3751" w:type="dxa"/>
                  <w:shd w:val="clear" w:color="auto" w:fill="auto"/>
                </w:tcPr>
                <w:p w14:paraId="4C6C4CD2" w14:textId="77777777" w:rsidR="00E30349" w:rsidRPr="009D3A5A" w:rsidRDefault="00E30349" w:rsidP="00E30349">
                  <w:pPr>
                    <w:widowControl w:val="0"/>
                    <w:ind w:left="-110" w:right="387"/>
                    <w:jc w:val="left"/>
                    <w:rPr>
                      <w:rFonts w:cs="Arial"/>
                      <w:b/>
                      <w:bCs/>
                      <w:color w:val="FF0000"/>
                      <w:spacing w:val="-2"/>
                      <w:lang w:val="de-DE"/>
                    </w:rPr>
                  </w:pPr>
                  <w:r w:rsidRPr="009D3A5A">
                    <w:rPr>
                      <w:rFonts w:cs="Arial"/>
                      <w:b/>
                      <w:bCs/>
                      <w:color w:val="FF0000"/>
                      <w:spacing w:val="-2"/>
                      <w:lang w:val="de-DE"/>
                    </w:rPr>
                    <w:t xml:space="preserve">Vorlage der Erklärung Art. 93 Abs. </w:t>
                  </w:r>
                </w:p>
                <w:p w14:paraId="71CC02BB" w14:textId="77777777" w:rsidR="00E30349" w:rsidRPr="009D3A5A" w:rsidRDefault="00E30349" w:rsidP="00E30349">
                  <w:pPr>
                    <w:widowControl w:val="0"/>
                    <w:ind w:left="-110" w:right="387"/>
                    <w:jc w:val="left"/>
                    <w:rPr>
                      <w:rFonts w:cs="Arial"/>
                      <w:b/>
                      <w:bCs/>
                      <w:color w:val="FF0000"/>
                      <w:spacing w:val="-2"/>
                      <w:lang w:val="de-DE"/>
                    </w:rPr>
                  </w:pPr>
                  <w:r w:rsidRPr="009D3A5A">
                    <w:rPr>
                      <w:rFonts w:cs="Arial"/>
                      <w:b/>
                      <w:bCs/>
                      <w:color w:val="FF0000"/>
                      <w:spacing w:val="-2"/>
                      <w:lang w:val="de-DE"/>
                    </w:rPr>
                    <w:t>8 GvD Nr. 50/2016</w:t>
                  </w:r>
                </w:p>
              </w:tc>
            </w:tr>
            <w:tr w:rsidR="00E30349" w:rsidRPr="006F1F17" w14:paraId="0E4EC302" w14:textId="77777777" w:rsidTr="004557FA">
              <w:tc>
                <w:tcPr>
                  <w:tcW w:w="1274" w:type="dxa"/>
                  <w:shd w:val="clear" w:color="auto" w:fill="auto"/>
                </w:tcPr>
                <w:p w14:paraId="0303A1CC" w14:textId="77777777" w:rsidR="00E30349" w:rsidRPr="009D3A5A" w:rsidRDefault="00E30349" w:rsidP="00E30349">
                  <w:pPr>
                    <w:widowControl w:val="0"/>
                    <w:ind w:right="22"/>
                    <w:jc w:val="left"/>
                    <w:rPr>
                      <w:rFonts w:cs="Arial"/>
                      <w:b/>
                      <w:lang w:val="de-DE"/>
                    </w:rPr>
                  </w:pPr>
                  <w:r w:rsidRPr="009D3A5A">
                    <w:rPr>
                      <w:rFonts w:cs="Arial"/>
                      <w:b/>
                      <w:lang w:val="de-DE"/>
                    </w:rPr>
                    <w:t>Anl. C</w:t>
                  </w:r>
                </w:p>
              </w:tc>
              <w:tc>
                <w:tcPr>
                  <w:tcW w:w="3751" w:type="dxa"/>
                  <w:shd w:val="clear" w:color="auto" w:fill="auto"/>
                </w:tcPr>
                <w:p w14:paraId="3D62B1E0" w14:textId="77777777" w:rsidR="00E30349" w:rsidRPr="009D3A5A" w:rsidRDefault="00E30349" w:rsidP="00E30349">
                  <w:pPr>
                    <w:widowControl w:val="0"/>
                    <w:ind w:left="-110" w:right="387"/>
                    <w:jc w:val="left"/>
                    <w:rPr>
                      <w:rFonts w:cs="Arial"/>
                      <w:lang w:val="de-DE"/>
                    </w:rPr>
                  </w:pPr>
                  <w:r w:rsidRPr="009D3A5A">
                    <w:rPr>
                      <w:rFonts w:cs="Arial"/>
                      <w:b/>
                      <w:bCs/>
                      <w:lang w:val="de-DE"/>
                    </w:rPr>
                    <w:t>Über das Portal generiertes wirtschaftliches Angebot</w:t>
                  </w:r>
                </w:p>
              </w:tc>
            </w:tr>
            <w:tr w:rsidR="00E30349" w:rsidRPr="006F1F17" w14:paraId="2054E64F" w14:textId="77777777" w:rsidTr="004557FA">
              <w:tc>
                <w:tcPr>
                  <w:tcW w:w="1274" w:type="dxa"/>
                  <w:shd w:val="clear" w:color="auto" w:fill="auto"/>
                </w:tcPr>
                <w:p w14:paraId="7E9BEC07" w14:textId="77777777" w:rsidR="00E30349" w:rsidRPr="009D3A5A" w:rsidRDefault="00E30349" w:rsidP="00E30349">
                  <w:pPr>
                    <w:widowControl w:val="0"/>
                    <w:ind w:right="22"/>
                    <w:jc w:val="left"/>
                    <w:rPr>
                      <w:rFonts w:cs="Arial"/>
                      <w:b/>
                      <w:color w:val="FF0000"/>
                      <w:lang w:val="de-DE"/>
                    </w:rPr>
                  </w:pPr>
                  <w:r w:rsidRPr="009D3A5A">
                    <w:rPr>
                      <w:rFonts w:cs="Arial"/>
                      <w:b/>
                      <w:color w:val="FF0000"/>
                      <w:lang w:val="de-DE"/>
                    </w:rPr>
                    <w:t>Anl. C1</w:t>
                  </w:r>
                </w:p>
              </w:tc>
              <w:tc>
                <w:tcPr>
                  <w:tcW w:w="3751" w:type="dxa"/>
                  <w:shd w:val="clear" w:color="auto" w:fill="auto"/>
                </w:tcPr>
                <w:p w14:paraId="3EBAD39C" w14:textId="77777777" w:rsidR="00E30349" w:rsidRPr="009D3A5A" w:rsidRDefault="00E30349" w:rsidP="00E30349">
                  <w:pPr>
                    <w:widowControl w:val="0"/>
                    <w:ind w:left="-110" w:right="387"/>
                    <w:jc w:val="left"/>
                    <w:rPr>
                      <w:rFonts w:cs="Arial"/>
                      <w:lang w:val="de-DE"/>
                    </w:rPr>
                  </w:pPr>
                  <w:r w:rsidRPr="009D3A5A">
                    <w:rPr>
                      <w:rFonts w:cs="Arial"/>
                      <w:b/>
                      <w:bCs/>
                      <w:color w:val="FF0000"/>
                      <w:spacing w:val="-2"/>
                      <w:lang w:val="de-DE"/>
                    </w:rPr>
                    <w:t>Angebot nach Einheitspreisen - Verzeichnis der Kategorien der Arbeiten und Lieferungen</w:t>
                  </w:r>
                </w:p>
              </w:tc>
            </w:tr>
            <w:tr w:rsidR="00E30349" w:rsidRPr="009D3A5A" w14:paraId="1E110837" w14:textId="77777777" w:rsidTr="004557FA">
              <w:tc>
                <w:tcPr>
                  <w:tcW w:w="1274" w:type="dxa"/>
                  <w:shd w:val="clear" w:color="auto" w:fill="auto"/>
                </w:tcPr>
                <w:p w14:paraId="741427FB" w14:textId="77777777" w:rsidR="00E30349" w:rsidRPr="009D3A5A" w:rsidRDefault="00E30349" w:rsidP="00E30349">
                  <w:pPr>
                    <w:widowControl w:val="0"/>
                    <w:ind w:right="22"/>
                    <w:jc w:val="left"/>
                    <w:rPr>
                      <w:rFonts w:cs="Arial"/>
                      <w:b/>
                      <w:color w:val="FF0000"/>
                      <w:lang w:val="de-DE"/>
                    </w:rPr>
                  </w:pPr>
                  <w:r w:rsidRPr="009D3A5A">
                    <w:rPr>
                      <w:rFonts w:cs="Arial"/>
                      <w:b/>
                      <w:color w:val="FF0000"/>
                      <w:lang w:val="de-DE"/>
                    </w:rPr>
                    <w:t>F1-F2-F3</w:t>
                  </w:r>
                </w:p>
              </w:tc>
              <w:tc>
                <w:tcPr>
                  <w:tcW w:w="3751" w:type="dxa"/>
                  <w:shd w:val="clear" w:color="auto" w:fill="auto"/>
                </w:tcPr>
                <w:p w14:paraId="444ECCBB" w14:textId="77777777" w:rsidR="00E30349" w:rsidRPr="009D3A5A" w:rsidRDefault="00E30349" w:rsidP="00E30349">
                  <w:pPr>
                    <w:widowControl w:val="0"/>
                    <w:ind w:left="-110" w:right="387"/>
                    <w:jc w:val="left"/>
                    <w:rPr>
                      <w:rFonts w:cs="Arial"/>
                      <w:b/>
                      <w:bCs/>
                      <w:color w:val="FF0000"/>
                      <w:spacing w:val="-2"/>
                      <w:lang w:val="de-DE"/>
                    </w:rPr>
                  </w:pPr>
                  <w:r w:rsidRPr="009D3A5A">
                    <w:rPr>
                      <w:rFonts w:cs="Arial"/>
                      <w:b/>
                      <w:bCs/>
                      <w:color w:val="FF0000"/>
                      <w:spacing w:val="-2"/>
                      <w:lang w:val="de-DE"/>
                    </w:rPr>
                    <w:t>Figuren am Bau</w:t>
                  </w:r>
                </w:p>
              </w:tc>
            </w:tr>
            <w:tr w:rsidR="00E30349" w:rsidRPr="009D3A5A" w14:paraId="20E2D821" w14:textId="77777777" w:rsidTr="004557FA">
              <w:tc>
                <w:tcPr>
                  <w:tcW w:w="1274" w:type="dxa"/>
                  <w:shd w:val="clear" w:color="auto" w:fill="auto"/>
                </w:tcPr>
                <w:p w14:paraId="0E74D723" w14:textId="77777777" w:rsidR="00E30349" w:rsidRPr="009D3A5A" w:rsidRDefault="00E30349" w:rsidP="00E30349">
                  <w:pPr>
                    <w:widowControl w:val="0"/>
                    <w:ind w:right="22"/>
                    <w:jc w:val="left"/>
                    <w:rPr>
                      <w:rFonts w:cs="Arial"/>
                      <w:b/>
                      <w:color w:val="FF0000"/>
                      <w:lang w:val="it-IT"/>
                    </w:rPr>
                  </w:pPr>
                </w:p>
              </w:tc>
              <w:tc>
                <w:tcPr>
                  <w:tcW w:w="3751" w:type="dxa"/>
                  <w:shd w:val="clear" w:color="auto" w:fill="auto"/>
                </w:tcPr>
                <w:p w14:paraId="336E1330" w14:textId="77777777" w:rsidR="00E30349" w:rsidRPr="009D3A5A" w:rsidRDefault="00E30349" w:rsidP="00E30349">
                  <w:pPr>
                    <w:widowControl w:val="0"/>
                    <w:ind w:left="-110" w:right="387"/>
                    <w:jc w:val="left"/>
                    <w:rPr>
                      <w:rFonts w:cs="Arial"/>
                      <w:lang w:val="de-DE"/>
                    </w:rPr>
                  </w:pPr>
                </w:p>
              </w:tc>
            </w:tr>
            <w:tr w:rsidR="00E30349" w:rsidRPr="009D3A5A" w14:paraId="4D5F1839" w14:textId="77777777" w:rsidTr="004557FA">
              <w:trPr>
                <w:trHeight w:val="360"/>
              </w:trPr>
              <w:tc>
                <w:tcPr>
                  <w:tcW w:w="1274" w:type="dxa"/>
                  <w:shd w:val="clear" w:color="auto" w:fill="auto"/>
                </w:tcPr>
                <w:p w14:paraId="398A2C9A" w14:textId="77777777" w:rsidR="00E30349" w:rsidRPr="009D3A5A" w:rsidRDefault="00E30349" w:rsidP="00E30349">
                  <w:pPr>
                    <w:widowControl w:val="0"/>
                    <w:ind w:right="22"/>
                    <w:jc w:val="left"/>
                    <w:rPr>
                      <w:rFonts w:cs="Arial"/>
                      <w:b/>
                      <w:color w:val="FF0000"/>
                      <w:lang w:val="it-IT"/>
                    </w:rPr>
                  </w:pPr>
                  <w:r w:rsidRPr="009D3A5A">
                    <w:rPr>
                      <w:rFonts w:cs="Arial"/>
                      <w:b/>
                      <w:color w:val="FF0000"/>
                      <w:lang w:val="it-IT"/>
                    </w:rPr>
                    <w:t>Anl.</w:t>
                  </w:r>
                </w:p>
              </w:tc>
              <w:tc>
                <w:tcPr>
                  <w:tcW w:w="3751" w:type="dxa"/>
                  <w:shd w:val="clear" w:color="auto" w:fill="auto"/>
                </w:tcPr>
                <w:p w14:paraId="04DDD5C8" w14:textId="77777777" w:rsidR="00E30349" w:rsidRPr="009D3A5A" w:rsidRDefault="00E30349" w:rsidP="00E30349">
                  <w:pPr>
                    <w:widowControl w:val="0"/>
                    <w:ind w:left="-110" w:right="387"/>
                    <w:jc w:val="left"/>
                    <w:rPr>
                      <w:rFonts w:cs="Arial"/>
                      <w:lang w:val="it-IT"/>
                    </w:rPr>
                  </w:pPr>
                  <w:r w:rsidRPr="009D3A5A">
                    <w:rPr>
                      <w:rFonts w:cs="Arial"/>
                      <w:b/>
                      <w:bCs/>
                      <w:iCs/>
                      <w:color w:val="FF0000"/>
                      <w:spacing w:val="-2"/>
                      <w:lang w:val="de-DE"/>
                    </w:rPr>
                    <w:t>Qualitätsbewertungfaszikel</w:t>
                  </w:r>
                </w:p>
              </w:tc>
            </w:tr>
            <w:tr w:rsidR="00E30349" w:rsidRPr="006F1F17" w14:paraId="6E6F6B45" w14:textId="77777777" w:rsidTr="004557FA">
              <w:tc>
                <w:tcPr>
                  <w:tcW w:w="1274" w:type="dxa"/>
                  <w:shd w:val="clear" w:color="auto" w:fill="auto"/>
                </w:tcPr>
                <w:p w14:paraId="54310FE2" w14:textId="77777777" w:rsidR="00E30349" w:rsidRPr="009D3A5A" w:rsidRDefault="00E30349" w:rsidP="00E30349">
                  <w:pPr>
                    <w:widowControl w:val="0"/>
                    <w:ind w:right="22"/>
                    <w:jc w:val="left"/>
                    <w:rPr>
                      <w:b/>
                    </w:rPr>
                  </w:pPr>
                  <w:r w:rsidRPr="009D3A5A">
                    <w:rPr>
                      <w:rFonts w:cs="Arial"/>
                      <w:b/>
                      <w:lang w:val="it-IT"/>
                    </w:rPr>
                    <w:t>Anl.</w:t>
                  </w:r>
                </w:p>
              </w:tc>
              <w:tc>
                <w:tcPr>
                  <w:tcW w:w="3751" w:type="dxa"/>
                  <w:shd w:val="clear" w:color="auto" w:fill="auto"/>
                </w:tcPr>
                <w:p w14:paraId="793B2E62" w14:textId="77777777" w:rsidR="00E30349" w:rsidRPr="009D3A5A" w:rsidRDefault="00E30349" w:rsidP="00E30349">
                  <w:pPr>
                    <w:widowControl w:val="0"/>
                    <w:ind w:left="-110" w:right="387"/>
                    <w:jc w:val="left"/>
                    <w:rPr>
                      <w:rFonts w:cs="Arial"/>
                      <w:lang w:val="de-DE"/>
                    </w:rPr>
                  </w:pPr>
                  <w:r w:rsidRPr="009D3A5A">
                    <w:rPr>
                      <w:rFonts w:cs="Arial"/>
                      <w:b/>
                      <w:bCs/>
                      <w:spacing w:val="-2"/>
                      <w:lang w:val="de-DE"/>
                    </w:rPr>
                    <w:t>Kriterien zur Bewertung unge</w:t>
                  </w:r>
                  <w:r w:rsidRPr="009D3A5A">
                    <w:rPr>
                      <w:lang w:val="de-DE" w:eastAsia="it-IT"/>
                    </w:rPr>
                    <w:softHyphen/>
                  </w:r>
                  <w:r w:rsidRPr="009D3A5A">
                    <w:rPr>
                      <w:rFonts w:cs="Arial"/>
                      <w:b/>
                      <w:bCs/>
                      <w:spacing w:val="-2"/>
                      <w:lang w:val="de-DE"/>
                    </w:rPr>
                    <w:t>wöhnlich niedriger Angebote</w:t>
                  </w:r>
                </w:p>
              </w:tc>
            </w:tr>
            <w:tr w:rsidR="00E30349" w:rsidRPr="009D3A5A" w14:paraId="0772E74D" w14:textId="77777777" w:rsidTr="004557FA">
              <w:trPr>
                <w:trHeight w:val="737"/>
              </w:trPr>
              <w:tc>
                <w:tcPr>
                  <w:tcW w:w="1274" w:type="dxa"/>
                  <w:shd w:val="clear" w:color="auto" w:fill="auto"/>
                </w:tcPr>
                <w:p w14:paraId="43733811" w14:textId="77777777" w:rsidR="00E30349" w:rsidRPr="009D3A5A" w:rsidRDefault="00E30349" w:rsidP="00E30349">
                  <w:pPr>
                    <w:widowControl w:val="0"/>
                    <w:ind w:right="22"/>
                    <w:jc w:val="left"/>
                    <w:rPr>
                      <w:b/>
                      <w:color w:val="FF0000"/>
                    </w:rPr>
                  </w:pPr>
                  <w:r w:rsidRPr="009D3A5A">
                    <w:rPr>
                      <w:rFonts w:cs="Arial"/>
                      <w:b/>
                      <w:color w:val="FF0000"/>
                      <w:lang w:val="it-IT"/>
                    </w:rPr>
                    <w:t>Anl.</w:t>
                  </w:r>
                </w:p>
              </w:tc>
              <w:tc>
                <w:tcPr>
                  <w:tcW w:w="3751" w:type="dxa"/>
                  <w:shd w:val="clear" w:color="auto" w:fill="auto"/>
                </w:tcPr>
                <w:p w14:paraId="363AC3B6" w14:textId="77777777" w:rsidR="00E30349" w:rsidRPr="009D3A5A" w:rsidRDefault="00E30349" w:rsidP="00E30349">
                  <w:pPr>
                    <w:widowControl w:val="0"/>
                    <w:ind w:left="-110" w:right="387"/>
                    <w:jc w:val="left"/>
                    <w:rPr>
                      <w:rFonts w:cs="Arial"/>
                      <w:lang w:val="it-IT"/>
                    </w:rPr>
                  </w:pPr>
                  <w:r w:rsidRPr="009D3A5A">
                    <w:rPr>
                      <w:rFonts w:cs="Arial"/>
                      <w:b/>
                      <w:color w:val="FF0000"/>
                      <w:spacing w:val="-2"/>
                      <w:lang w:val="de-DE"/>
                    </w:rPr>
                    <w:t>Wirtschaftlich günstigstes Angebot – Bewertungskriterien</w:t>
                  </w:r>
                </w:p>
              </w:tc>
            </w:tr>
            <w:tr w:rsidR="00E30349" w:rsidRPr="009D3A5A" w14:paraId="22FCFC02" w14:textId="77777777" w:rsidTr="004557FA">
              <w:trPr>
                <w:trHeight w:val="278"/>
              </w:trPr>
              <w:tc>
                <w:tcPr>
                  <w:tcW w:w="1274" w:type="dxa"/>
                  <w:shd w:val="clear" w:color="auto" w:fill="auto"/>
                </w:tcPr>
                <w:p w14:paraId="5E2021B4" w14:textId="77777777" w:rsidR="00E30349" w:rsidRPr="009D3A5A" w:rsidRDefault="00E30349" w:rsidP="00E30349">
                  <w:pPr>
                    <w:widowControl w:val="0"/>
                    <w:ind w:right="22"/>
                    <w:jc w:val="left"/>
                    <w:rPr>
                      <w:b/>
                      <w:color w:val="FF0000"/>
                      <w:lang w:val="de-DE"/>
                    </w:rPr>
                  </w:pPr>
                  <w:r w:rsidRPr="009D3A5A">
                    <w:rPr>
                      <w:rFonts w:cs="Arial"/>
                      <w:b/>
                      <w:color w:val="FF0000"/>
                      <w:lang w:val="de-DE"/>
                    </w:rPr>
                    <w:t>Anl.</w:t>
                  </w:r>
                </w:p>
              </w:tc>
              <w:tc>
                <w:tcPr>
                  <w:tcW w:w="3751" w:type="dxa"/>
                  <w:shd w:val="clear" w:color="auto" w:fill="auto"/>
                </w:tcPr>
                <w:p w14:paraId="11B9E117" w14:textId="77777777" w:rsidR="00E30349" w:rsidRPr="009D3A5A" w:rsidRDefault="00E30349" w:rsidP="00E30349">
                  <w:pPr>
                    <w:widowControl w:val="0"/>
                    <w:ind w:left="-110" w:right="387"/>
                    <w:jc w:val="left"/>
                    <w:rPr>
                      <w:rFonts w:cs="Arial"/>
                      <w:color w:val="FF0000"/>
                      <w:lang w:val="de-DE"/>
                    </w:rPr>
                  </w:pPr>
                  <w:r w:rsidRPr="009D3A5A">
                    <w:rPr>
                      <w:rFonts w:cs="Arial"/>
                      <w:b/>
                      <w:bCs/>
                      <w:color w:val="FF0000"/>
                      <w:spacing w:val="-2"/>
                      <w:lang w:val="de-DE"/>
                    </w:rPr>
                    <w:t>Integritätsvereinbarung</w:t>
                  </w:r>
                </w:p>
              </w:tc>
            </w:tr>
            <w:tr w:rsidR="00E30349" w:rsidRPr="009D3A5A" w14:paraId="5C0C55E3" w14:textId="77777777" w:rsidTr="004557FA">
              <w:trPr>
                <w:trHeight w:val="278"/>
              </w:trPr>
              <w:tc>
                <w:tcPr>
                  <w:tcW w:w="1274" w:type="dxa"/>
                  <w:shd w:val="clear" w:color="auto" w:fill="auto"/>
                </w:tcPr>
                <w:p w14:paraId="5E5CAB99" w14:textId="77777777" w:rsidR="00E30349" w:rsidRPr="009D3A5A" w:rsidRDefault="00E30349" w:rsidP="00E30349">
                  <w:pPr>
                    <w:widowControl w:val="0"/>
                    <w:ind w:right="22"/>
                    <w:jc w:val="left"/>
                    <w:rPr>
                      <w:rFonts w:cs="Arial"/>
                      <w:b/>
                      <w:color w:val="FF0000"/>
                      <w:lang w:val="it-IT"/>
                    </w:rPr>
                  </w:pPr>
                  <w:r w:rsidRPr="009D3A5A">
                    <w:rPr>
                      <w:rFonts w:cs="Arial"/>
                      <w:b/>
                      <w:color w:val="FF0000"/>
                      <w:lang w:val="it-IT"/>
                    </w:rPr>
                    <w:t xml:space="preserve">Anl. </w:t>
                  </w:r>
                </w:p>
              </w:tc>
              <w:tc>
                <w:tcPr>
                  <w:tcW w:w="3751" w:type="dxa"/>
                  <w:shd w:val="clear" w:color="auto" w:fill="auto"/>
                </w:tcPr>
                <w:p w14:paraId="242FE260" w14:textId="77777777" w:rsidR="00E30349" w:rsidRPr="009D3A5A" w:rsidRDefault="00E30349" w:rsidP="00E30349">
                  <w:pPr>
                    <w:widowControl w:val="0"/>
                    <w:ind w:left="-110" w:right="387"/>
                    <w:jc w:val="left"/>
                    <w:rPr>
                      <w:rFonts w:cs="Arial"/>
                      <w:b/>
                      <w:bCs/>
                      <w:color w:val="FF0000"/>
                      <w:spacing w:val="-2"/>
                      <w:lang w:val="it-IT"/>
                    </w:rPr>
                  </w:pPr>
                  <w:r w:rsidRPr="009D3A5A">
                    <w:rPr>
                      <w:rFonts w:cs="Arial"/>
                      <w:b/>
                      <w:bCs/>
                      <w:color w:val="FF0000"/>
                      <w:spacing w:val="-2"/>
                      <w:lang w:val="it-IT"/>
                    </w:rPr>
                    <w:t>Verhaltenskodex</w:t>
                  </w:r>
                </w:p>
              </w:tc>
            </w:tr>
            <w:tr w:rsidR="00E30349" w:rsidRPr="009D3A5A" w14:paraId="2EB772F2" w14:textId="77777777" w:rsidTr="00F649AB">
              <w:trPr>
                <w:trHeight w:val="704"/>
              </w:trPr>
              <w:tc>
                <w:tcPr>
                  <w:tcW w:w="1274" w:type="dxa"/>
                  <w:shd w:val="clear" w:color="auto" w:fill="auto"/>
                </w:tcPr>
                <w:p w14:paraId="6047DD93" w14:textId="77777777" w:rsidR="00E30349" w:rsidRPr="009D3A5A" w:rsidRDefault="00E30349" w:rsidP="00E30349">
                  <w:pPr>
                    <w:widowControl w:val="0"/>
                    <w:ind w:right="22"/>
                    <w:jc w:val="left"/>
                    <w:rPr>
                      <w:b/>
                      <w:lang w:val="it-IT"/>
                    </w:rPr>
                  </w:pPr>
                  <w:r w:rsidRPr="009D3A5A">
                    <w:rPr>
                      <w:rFonts w:cs="Arial"/>
                      <w:b/>
                      <w:lang w:val="it-IT"/>
                    </w:rPr>
                    <w:t>Anl.</w:t>
                  </w:r>
                </w:p>
              </w:tc>
              <w:tc>
                <w:tcPr>
                  <w:tcW w:w="3751" w:type="dxa"/>
                  <w:shd w:val="clear" w:color="auto" w:fill="auto"/>
                </w:tcPr>
                <w:p w14:paraId="400C30C3" w14:textId="77777777" w:rsidR="00E30349" w:rsidRPr="009D3A5A" w:rsidRDefault="00E30349" w:rsidP="00E30349">
                  <w:pPr>
                    <w:widowControl w:val="0"/>
                    <w:ind w:left="-110" w:right="387"/>
                    <w:jc w:val="left"/>
                    <w:rPr>
                      <w:rFonts w:cs="Arial"/>
                      <w:lang w:val="it-IT"/>
                    </w:rPr>
                  </w:pPr>
                  <w:r w:rsidRPr="009D3A5A">
                    <w:rPr>
                      <w:rFonts w:cs="Arial"/>
                      <w:b/>
                      <w:bCs/>
                      <w:iCs/>
                      <w:spacing w:val="-2"/>
                      <w:lang w:val="it-IT"/>
                    </w:rPr>
                    <w:t>Übersichtstabelle Teilnahme-erklärungen</w:t>
                  </w:r>
                </w:p>
              </w:tc>
            </w:tr>
            <w:tr w:rsidR="005900A2" w:rsidRPr="006F1F17" w14:paraId="2689556A" w14:textId="77777777" w:rsidTr="00F649AB">
              <w:trPr>
                <w:trHeight w:val="704"/>
              </w:trPr>
              <w:tc>
                <w:tcPr>
                  <w:tcW w:w="1274" w:type="dxa"/>
                  <w:shd w:val="clear" w:color="auto" w:fill="auto"/>
                </w:tcPr>
                <w:p w14:paraId="4EC17A0A" w14:textId="77777777" w:rsidR="005900A2" w:rsidRPr="00E105F5" w:rsidRDefault="005900A2" w:rsidP="00E30349">
                  <w:pPr>
                    <w:widowControl w:val="0"/>
                    <w:ind w:right="22"/>
                    <w:jc w:val="left"/>
                    <w:rPr>
                      <w:rFonts w:cs="Arial"/>
                      <w:b/>
                      <w:color w:val="FF0000"/>
                      <w:lang w:val="it-IT"/>
                    </w:rPr>
                  </w:pPr>
                  <w:r w:rsidRPr="00E105F5">
                    <w:rPr>
                      <w:rFonts w:cs="Arial"/>
                      <w:b/>
                      <w:color w:val="FF0000"/>
                      <w:lang w:val="it-IT"/>
                    </w:rPr>
                    <w:lastRenderedPageBreak/>
                    <w:t xml:space="preserve">Anl. </w:t>
                  </w:r>
                </w:p>
              </w:tc>
              <w:tc>
                <w:tcPr>
                  <w:tcW w:w="3751" w:type="dxa"/>
                  <w:shd w:val="clear" w:color="auto" w:fill="auto"/>
                </w:tcPr>
                <w:p w14:paraId="6F73C073" w14:textId="77777777" w:rsidR="00E105F5" w:rsidRPr="00E105F5" w:rsidRDefault="00E105F5" w:rsidP="00E30349">
                  <w:pPr>
                    <w:widowControl w:val="0"/>
                    <w:ind w:left="-110" w:right="387"/>
                    <w:jc w:val="left"/>
                    <w:rPr>
                      <w:rFonts w:cs="Arial"/>
                      <w:i/>
                      <w:noProof w:val="0"/>
                      <w:color w:val="FF0000"/>
                      <w:spacing w:val="-2"/>
                      <w:lang w:val="de-DE"/>
                    </w:rPr>
                  </w:pPr>
                  <w:r w:rsidRPr="00E105F5">
                    <w:rPr>
                      <w:rFonts w:cs="Arial"/>
                      <w:i/>
                      <w:noProof w:val="0"/>
                      <w:color w:val="FF0000"/>
                      <w:spacing w:val="-2"/>
                      <w:lang w:val="de-DE"/>
                    </w:rPr>
                    <w:t>[</w:t>
                  </w:r>
                  <w:proofErr w:type="spellStart"/>
                  <w:r w:rsidRPr="00E105F5">
                    <w:rPr>
                      <w:rFonts w:cs="Arial"/>
                      <w:i/>
                      <w:noProof w:val="0"/>
                      <w:color w:val="FF0000"/>
                      <w:spacing w:val="-2"/>
                      <w:lang w:val="de-DE"/>
                    </w:rPr>
                    <w:t>Beizuhalten</w:t>
                  </w:r>
                  <w:proofErr w:type="spellEnd"/>
                  <w:r w:rsidRPr="00E105F5">
                    <w:rPr>
                      <w:rFonts w:cs="Arial"/>
                      <w:i/>
                      <w:noProof w:val="0"/>
                      <w:color w:val="FF0000"/>
                      <w:spacing w:val="-2"/>
                      <w:lang w:val="de-DE"/>
                    </w:rPr>
                    <w:t xml:space="preserve"> nur im Falle eines </w:t>
                  </w:r>
                  <w:r w:rsidRPr="00E105F5">
                    <w:rPr>
                      <w:rFonts w:cs="Arial"/>
                      <w:i/>
                      <w:color w:val="FF0000"/>
                      <w:spacing w:val="-2"/>
                      <w:lang w:val="de-DE"/>
                    </w:rPr>
                    <w:t>öffenen Verfahrens]</w:t>
                  </w:r>
                  <w:r w:rsidRPr="00E105F5">
                    <w:rPr>
                      <w:rFonts w:cs="Arial"/>
                      <w:i/>
                      <w:noProof w:val="0"/>
                      <w:color w:val="FF0000"/>
                      <w:spacing w:val="-2"/>
                      <w:lang w:val="de-DE"/>
                    </w:rPr>
                    <w:t xml:space="preserve">  </w:t>
                  </w:r>
                </w:p>
                <w:p w14:paraId="46AAEE6B" w14:textId="77777777" w:rsidR="005900A2" w:rsidRPr="00E105F5" w:rsidRDefault="005900A2" w:rsidP="00E30349">
                  <w:pPr>
                    <w:widowControl w:val="0"/>
                    <w:ind w:left="-110" w:right="387"/>
                    <w:jc w:val="left"/>
                    <w:rPr>
                      <w:rFonts w:cs="Arial"/>
                      <w:b/>
                      <w:bCs/>
                      <w:iCs/>
                      <w:color w:val="FF0000"/>
                      <w:spacing w:val="-2"/>
                      <w:lang w:val="de-DE"/>
                    </w:rPr>
                  </w:pPr>
                  <w:r w:rsidRPr="00E105F5">
                    <w:rPr>
                      <w:rFonts w:cs="Arial"/>
                      <w:b/>
                      <w:bCs/>
                      <w:iCs/>
                      <w:noProof w:val="0"/>
                      <w:color w:val="FF0000"/>
                      <w:spacing w:val="-2"/>
                      <w:lang w:val="de-DE"/>
                    </w:rPr>
                    <w:t>Erklärungen zur Entrichtung der Stempelsteuer</w:t>
                  </w:r>
                </w:p>
              </w:tc>
            </w:tr>
          </w:tbl>
          <w:p w14:paraId="7D9E957A" w14:textId="77777777" w:rsidR="00E30349" w:rsidRPr="005900A2" w:rsidRDefault="00E30349" w:rsidP="00E30349">
            <w:pPr>
              <w:widowControl w:val="0"/>
              <w:ind w:right="22"/>
              <w:rPr>
                <w:rFonts w:cs="Arial"/>
                <w:lang w:val="de-DE"/>
              </w:rPr>
            </w:pPr>
          </w:p>
        </w:tc>
        <w:tc>
          <w:tcPr>
            <w:tcW w:w="1091" w:type="dxa"/>
            <w:gridSpan w:val="2"/>
          </w:tcPr>
          <w:p w14:paraId="47D95E95" w14:textId="77777777" w:rsidR="00E30349" w:rsidRPr="005900A2" w:rsidRDefault="00E30349" w:rsidP="00E30349">
            <w:pPr>
              <w:widowControl w:val="0"/>
              <w:ind w:right="22"/>
              <w:rPr>
                <w:rFonts w:cs="Arial"/>
                <w:lang w:val="de-DE"/>
              </w:rPr>
            </w:pPr>
          </w:p>
        </w:tc>
        <w:tc>
          <w:tcPr>
            <w:tcW w:w="4349" w:type="dxa"/>
            <w:gridSpan w:val="2"/>
          </w:tcPr>
          <w:tbl>
            <w:tblPr>
              <w:tblW w:w="5025" w:type="dxa"/>
              <w:tblLayout w:type="fixed"/>
              <w:tblLook w:val="01E0" w:firstRow="1" w:lastRow="1" w:firstColumn="1" w:lastColumn="1" w:noHBand="0" w:noVBand="0"/>
            </w:tblPr>
            <w:tblGrid>
              <w:gridCol w:w="1255"/>
              <w:gridCol w:w="3770"/>
            </w:tblGrid>
            <w:tr w:rsidR="00E30349" w:rsidRPr="009D3A5A" w14:paraId="660FA781" w14:textId="77777777" w:rsidTr="004557FA">
              <w:trPr>
                <w:trHeight w:val="260"/>
              </w:trPr>
              <w:tc>
                <w:tcPr>
                  <w:tcW w:w="1255" w:type="dxa"/>
                  <w:shd w:val="clear" w:color="auto" w:fill="auto"/>
                </w:tcPr>
                <w:p w14:paraId="790E5E4E"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w:t>
                  </w:r>
                </w:p>
              </w:tc>
              <w:tc>
                <w:tcPr>
                  <w:tcW w:w="3770" w:type="dxa"/>
                  <w:shd w:val="clear" w:color="auto" w:fill="auto"/>
                </w:tcPr>
                <w:p w14:paraId="3744D0EB" w14:textId="77777777" w:rsidR="00E30349" w:rsidRPr="009D3A5A" w:rsidRDefault="00E30349" w:rsidP="00E30349">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spacing w:val="-2"/>
                      <w:lang w:val="it-IT"/>
                    </w:rPr>
                    <w:t>Dichiarazioni</w:t>
                  </w:r>
                </w:p>
              </w:tc>
            </w:tr>
            <w:tr w:rsidR="00E30349" w:rsidRPr="009D3A5A" w14:paraId="3B7A5C47" w14:textId="77777777" w:rsidTr="004557FA">
              <w:trPr>
                <w:trHeight w:val="230"/>
              </w:trPr>
              <w:tc>
                <w:tcPr>
                  <w:tcW w:w="1255" w:type="dxa"/>
                  <w:shd w:val="clear" w:color="auto" w:fill="auto"/>
                </w:tcPr>
                <w:p w14:paraId="0199DB6E"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A1 bis</w:t>
                  </w:r>
                </w:p>
              </w:tc>
              <w:tc>
                <w:tcPr>
                  <w:tcW w:w="3770" w:type="dxa"/>
                  <w:shd w:val="clear" w:color="auto" w:fill="auto"/>
                </w:tcPr>
                <w:p w14:paraId="0683BD18" w14:textId="77777777" w:rsidR="00E30349" w:rsidRPr="009D3A5A" w:rsidRDefault="00E30349" w:rsidP="00E30349">
                  <w:pPr>
                    <w:widowControl w:val="0"/>
                    <w:tabs>
                      <w:tab w:val="center" w:pos="4680"/>
                    </w:tabs>
                    <w:autoSpaceDE w:val="0"/>
                    <w:autoSpaceDN w:val="0"/>
                    <w:adjustRightInd w:val="0"/>
                    <w:ind w:left="-112" w:right="549"/>
                    <w:jc w:val="left"/>
                    <w:rPr>
                      <w:b/>
                      <w:bCs/>
                      <w:lang w:val="it-IT"/>
                    </w:rPr>
                  </w:pPr>
                  <w:r w:rsidRPr="009D3A5A">
                    <w:rPr>
                      <w:b/>
                      <w:bCs/>
                      <w:lang w:val="it-IT"/>
                    </w:rPr>
                    <w:t>Dichiarazioni impresa mandante</w:t>
                  </w:r>
                </w:p>
                <w:p w14:paraId="06F9E2B1" w14:textId="77777777" w:rsidR="00E30349" w:rsidRPr="009D3A5A" w:rsidRDefault="00E30349" w:rsidP="00E30349">
                  <w:pPr>
                    <w:widowControl w:val="0"/>
                    <w:tabs>
                      <w:tab w:val="center" w:pos="4680"/>
                    </w:tabs>
                    <w:autoSpaceDE w:val="0"/>
                    <w:autoSpaceDN w:val="0"/>
                    <w:adjustRightInd w:val="0"/>
                    <w:ind w:left="-112" w:right="549"/>
                    <w:jc w:val="left"/>
                    <w:rPr>
                      <w:rFonts w:cs="Arial"/>
                      <w:noProof w:val="0"/>
                      <w:color w:val="000000"/>
                      <w:lang w:val="it-IT" w:eastAsia="de-DE"/>
                    </w:rPr>
                  </w:pPr>
                </w:p>
              </w:tc>
            </w:tr>
            <w:tr w:rsidR="00E30349" w:rsidRPr="009D3A5A" w14:paraId="470F3F13" w14:textId="77777777" w:rsidTr="004557FA">
              <w:trPr>
                <w:trHeight w:val="345"/>
              </w:trPr>
              <w:tc>
                <w:tcPr>
                  <w:tcW w:w="1255" w:type="dxa"/>
                  <w:shd w:val="clear" w:color="auto" w:fill="auto"/>
                </w:tcPr>
                <w:p w14:paraId="6032DE4C" w14:textId="77777777" w:rsidR="00E30349" w:rsidRPr="009D3A5A" w:rsidRDefault="00E30349" w:rsidP="00E30349">
                  <w:pPr>
                    <w:widowControl w:val="0"/>
                    <w:tabs>
                      <w:tab w:val="center" w:pos="4680"/>
                    </w:tabs>
                    <w:autoSpaceDE w:val="0"/>
                    <w:autoSpaceDN w:val="0"/>
                    <w:adjustRightInd w:val="0"/>
                    <w:ind w:right="-107"/>
                    <w:jc w:val="left"/>
                    <w:rPr>
                      <w:rFonts w:cs="Arial"/>
                      <w:b/>
                      <w:noProof w:val="0"/>
                      <w:lang w:val="de-DE" w:eastAsia="de-DE"/>
                    </w:rPr>
                  </w:pPr>
                  <w:r w:rsidRPr="009D3A5A">
                    <w:rPr>
                      <w:rFonts w:cs="Arial"/>
                      <w:b/>
                      <w:noProof w:val="0"/>
                      <w:lang w:val="de-DE" w:eastAsia="de-DE"/>
                    </w:rPr>
                    <w:t xml:space="preserve">All. A1 </w:t>
                  </w:r>
                  <w:proofErr w:type="spellStart"/>
                  <w:r w:rsidRPr="009D3A5A">
                    <w:rPr>
                      <w:rFonts w:cs="Arial"/>
                      <w:b/>
                      <w:noProof w:val="0"/>
                      <w:lang w:val="de-DE" w:eastAsia="de-DE"/>
                    </w:rPr>
                    <w:t>ter</w:t>
                  </w:r>
                  <w:proofErr w:type="spellEnd"/>
                </w:p>
              </w:tc>
              <w:tc>
                <w:tcPr>
                  <w:tcW w:w="3770" w:type="dxa"/>
                  <w:shd w:val="clear" w:color="auto" w:fill="auto"/>
                </w:tcPr>
                <w:p w14:paraId="1A86F91B" w14:textId="77777777" w:rsidR="00E30349" w:rsidRPr="009D3A5A" w:rsidRDefault="00E30349" w:rsidP="00E30349">
                  <w:pPr>
                    <w:widowControl w:val="0"/>
                    <w:tabs>
                      <w:tab w:val="center" w:pos="4680"/>
                    </w:tabs>
                    <w:autoSpaceDE w:val="0"/>
                    <w:autoSpaceDN w:val="0"/>
                    <w:adjustRightInd w:val="0"/>
                    <w:ind w:left="-112" w:right="549"/>
                    <w:jc w:val="left"/>
                    <w:rPr>
                      <w:b/>
                      <w:bCs/>
                      <w:lang w:val="it-IT"/>
                    </w:rPr>
                  </w:pPr>
                  <w:r w:rsidRPr="009D3A5A">
                    <w:rPr>
                      <w:b/>
                      <w:bCs/>
                      <w:lang w:val="it-IT"/>
                    </w:rPr>
                    <w:t>Dichiarazioni dell’impresa ausiliaria</w:t>
                  </w:r>
                </w:p>
              </w:tc>
            </w:tr>
            <w:tr w:rsidR="00CE48B8" w:rsidRPr="009D3A5A" w14:paraId="01E0826F" w14:textId="77777777" w:rsidTr="004557FA">
              <w:trPr>
                <w:trHeight w:val="345"/>
              </w:trPr>
              <w:tc>
                <w:tcPr>
                  <w:tcW w:w="1255" w:type="dxa"/>
                  <w:shd w:val="clear" w:color="auto" w:fill="auto"/>
                </w:tcPr>
                <w:p w14:paraId="2EF39392" w14:textId="77777777" w:rsidR="00CE48B8" w:rsidRPr="008C1208" w:rsidRDefault="00CE48B8" w:rsidP="00E30349">
                  <w:pPr>
                    <w:widowControl w:val="0"/>
                    <w:tabs>
                      <w:tab w:val="center" w:pos="4680"/>
                    </w:tabs>
                    <w:autoSpaceDE w:val="0"/>
                    <w:autoSpaceDN w:val="0"/>
                    <w:adjustRightInd w:val="0"/>
                    <w:ind w:right="-107"/>
                    <w:jc w:val="left"/>
                    <w:rPr>
                      <w:rFonts w:cs="Arial"/>
                      <w:b/>
                      <w:noProof w:val="0"/>
                      <w:lang w:val="de-DE" w:eastAsia="de-DE"/>
                    </w:rPr>
                  </w:pPr>
                  <w:r w:rsidRPr="008C1208">
                    <w:rPr>
                      <w:rFonts w:cs="Arial"/>
                      <w:b/>
                      <w:noProof w:val="0"/>
                      <w:lang w:val="de-DE" w:eastAsia="de-DE"/>
                    </w:rPr>
                    <w:t xml:space="preserve">All. A1 </w:t>
                  </w:r>
                </w:p>
                <w:p w14:paraId="51710F72" w14:textId="77777777" w:rsidR="00CE48B8" w:rsidRPr="008C1208" w:rsidRDefault="00CE48B8" w:rsidP="00E30349">
                  <w:pPr>
                    <w:widowControl w:val="0"/>
                    <w:tabs>
                      <w:tab w:val="center" w:pos="4680"/>
                    </w:tabs>
                    <w:autoSpaceDE w:val="0"/>
                    <w:autoSpaceDN w:val="0"/>
                    <w:adjustRightInd w:val="0"/>
                    <w:ind w:right="-107"/>
                    <w:jc w:val="left"/>
                    <w:rPr>
                      <w:rFonts w:cs="Arial"/>
                      <w:b/>
                      <w:noProof w:val="0"/>
                      <w:lang w:val="de-DE" w:eastAsia="de-DE"/>
                    </w:rPr>
                  </w:pPr>
                  <w:proofErr w:type="spellStart"/>
                  <w:r w:rsidRPr="008C1208">
                    <w:rPr>
                      <w:rFonts w:cs="Arial"/>
                      <w:b/>
                      <w:noProof w:val="0"/>
                      <w:lang w:val="de-DE" w:eastAsia="de-DE"/>
                    </w:rPr>
                    <w:t>quater</w:t>
                  </w:r>
                  <w:proofErr w:type="spellEnd"/>
                </w:p>
              </w:tc>
              <w:tc>
                <w:tcPr>
                  <w:tcW w:w="3770" w:type="dxa"/>
                  <w:shd w:val="clear" w:color="auto" w:fill="auto"/>
                </w:tcPr>
                <w:p w14:paraId="796A6639" w14:textId="77777777" w:rsidR="00CE48B8" w:rsidRPr="008C1208" w:rsidRDefault="00B0243E" w:rsidP="00E30349">
                  <w:pPr>
                    <w:widowControl w:val="0"/>
                    <w:tabs>
                      <w:tab w:val="center" w:pos="4680"/>
                    </w:tabs>
                    <w:autoSpaceDE w:val="0"/>
                    <w:autoSpaceDN w:val="0"/>
                    <w:adjustRightInd w:val="0"/>
                    <w:ind w:left="-112" w:right="549"/>
                    <w:jc w:val="left"/>
                    <w:rPr>
                      <w:b/>
                      <w:bCs/>
                      <w:lang w:val="it-IT"/>
                    </w:rPr>
                  </w:pPr>
                  <w:r w:rsidRPr="008C1208">
                    <w:rPr>
                      <w:b/>
                      <w:bCs/>
                      <w:lang w:val="it-IT"/>
                    </w:rPr>
                    <w:t>Dichiarazioni dell’impresa cooptata</w:t>
                  </w:r>
                </w:p>
              </w:tc>
            </w:tr>
            <w:tr w:rsidR="00E30349" w:rsidRPr="002121B0" w14:paraId="5BE9C437" w14:textId="77777777" w:rsidTr="004557FA">
              <w:trPr>
                <w:trHeight w:val="507"/>
              </w:trPr>
              <w:tc>
                <w:tcPr>
                  <w:tcW w:w="1255" w:type="dxa"/>
                  <w:shd w:val="clear" w:color="auto" w:fill="auto"/>
                </w:tcPr>
                <w:p w14:paraId="1CF89B31" w14:textId="77777777" w:rsidR="00E30349" w:rsidRPr="008C1208"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8C1208">
                    <w:rPr>
                      <w:rFonts w:cs="Arial"/>
                      <w:b/>
                      <w:noProof w:val="0"/>
                      <w:color w:val="FF0000"/>
                      <w:lang w:val="it-IT" w:eastAsia="de-DE"/>
                    </w:rPr>
                    <w:t>All</w:t>
                  </w:r>
                  <w:proofErr w:type="spellEnd"/>
                  <w:r w:rsidRPr="008C1208">
                    <w:rPr>
                      <w:rFonts w:cs="Arial"/>
                      <w:b/>
                      <w:noProof w:val="0"/>
                      <w:color w:val="FF0000"/>
                      <w:lang w:val="it-IT" w:eastAsia="de-DE"/>
                    </w:rPr>
                    <w:t>. A2</w:t>
                  </w:r>
                </w:p>
              </w:tc>
              <w:tc>
                <w:tcPr>
                  <w:tcW w:w="3770" w:type="dxa"/>
                  <w:shd w:val="clear" w:color="auto" w:fill="auto"/>
                </w:tcPr>
                <w:p w14:paraId="0866697E" w14:textId="7B4A57B1" w:rsidR="00E30349" w:rsidRPr="008C1208" w:rsidRDefault="002121B0" w:rsidP="00E30349">
                  <w:pPr>
                    <w:widowControl w:val="0"/>
                    <w:tabs>
                      <w:tab w:val="center" w:pos="4680"/>
                    </w:tabs>
                    <w:autoSpaceDE w:val="0"/>
                    <w:autoSpaceDN w:val="0"/>
                    <w:adjustRightInd w:val="0"/>
                    <w:ind w:left="-112" w:right="549"/>
                    <w:jc w:val="left"/>
                    <w:rPr>
                      <w:rFonts w:cs="Arial"/>
                      <w:b/>
                      <w:bCs/>
                      <w:iCs/>
                      <w:color w:val="FF0000"/>
                      <w:spacing w:val="-2"/>
                      <w:lang w:val="it-IT"/>
                    </w:rPr>
                  </w:pPr>
                  <w:r>
                    <w:rPr>
                      <w:rFonts w:cs="Arial"/>
                      <w:b/>
                      <w:bCs/>
                      <w:iCs/>
                      <w:color w:val="FF0000"/>
                      <w:spacing w:val="-2"/>
                      <w:lang w:val="it-IT"/>
                    </w:rPr>
                    <w:t>Schema tipo relativo alla g</w:t>
                  </w:r>
                  <w:r w:rsidR="00E30349" w:rsidRPr="008C1208">
                    <w:rPr>
                      <w:rFonts w:cs="Arial"/>
                      <w:b/>
                      <w:bCs/>
                      <w:iCs/>
                      <w:color w:val="FF0000"/>
                      <w:spacing w:val="-2"/>
                      <w:lang w:val="it-IT"/>
                    </w:rPr>
                    <w:t>aranzia provvisoria</w:t>
                  </w:r>
                </w:p>
              </w:tc>
            </w:tr>
            <w:tr w:rsidR="00E30349" w:rsidRPr="006F1F17" w14:paraId="74A589D1" w14:textId="77777777" w:rsidTr="004557FA">
              <w:trPr>
                <w:trHeight w:val="507"/>
              </w:trPr>
              <w:tc>
                <w:tcPr>
                  <w:tcW w:w="1255" w:type="dxa"/>
                  <w:shd w:val="clear" w:color="auto" w:fill="auto"/>
                </w:tcPr>
                <w:p w14:paraId="321949B9"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A2 bis</w:t>
                  </w:r>
                </w:p>
              </w:tc>
              <w:tc>
                <w:tcPr>
                  <w:tcW w:w="3770" w:type="dxa"/>
                  <w:shd w:val="clear" w:color="auto" w:fill="auto"/>
                </w:tcPr>
                <w:p w14:paraId="0F2E0C96"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Modulo dichiarazione art. 93, comma 8, d.lgs. 50/2016</w:t>
                  </w:r>
                </w:p>
              </w:tc>
            </w:tr>
            <w:tr w:rsidR="00E30349" w:rsidRPr="006F1F17" w14:paraId="42020D0A" w14:textId="77777777" w:rsidTr="004557FA">
              <w:tc>
                <w:tcPr>
                  <w:tcW w:w="1255" w:type="dxa"/>
                  <w:shd w:val="clear" w:color="auto" w:fill="auto"/>
                </w:tcPr>
                <w:p w14:paraId="0DA50107"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 C</w:t>
                  </w:r>
                </w:p>
              </w:tc>
              <w:tc>
                <w:tcPr>
                  <w:tcW w:w="3770" w:type="dxa"/>
                  <w:shd w:val="clear" w:color="auto" w:fill="auto"/>
                </w:tcPr>
                <w:p w14:paraId="0E2524D1" w14:textId="77777777" w:rsidR="00E30349" w:rsidRPr="009D3A5A" w:rsidRDefault="00E30349" w:rsidP="00E30349">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iCs/>
                      <w:spacing w:val="-2"/>
                      <w:lang w:val="it-IT"/>
                    </w:rPr>
                    <w:t>Offerta economica – generata dal sistema</w:t>
                  </w:r>
                </w:p>
              </w:tc>
            </w:tr>
            <w:tr w:rsidR="00E30349" w:rsidRPr="006F1F17" w14:paraId="67C58127" w14:textId="77777777" w:rsidTr="004557FA">
              <w:trPr>
                <w:trHeight w:val="701"/>
              </w:trPr>
              <w:tc>
                <w:tcPr>
                  <w:tcW w:w="1255" w:type="dxa"/>
                  <w:shd w:val="clear" w:color="auto" w:fill="auto"/>
                </w:tcPr>
                <w:p w14:paraId="63BB0B6D"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 C1</w:t>
                  </w:r>
                </w:p>
              </w:tc>
              <w:tc>
                <w:tcPr>
                  <w:tcW w:w="3770" w:type="dxa"/>
                  <w:shd w:val="clear" w:color="auto" w:fill="auto"/>
                </w:tcPr>
                <w:p w14:paraId="19B249CA"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Offerta prezzi unitari - lista delle categorie di lavori e forniture</w:t>
                  </w:r>
                </w:p>
              </w:tc>
            </w:tr>
            <w:tr w:rsidR="00E30349" w:rsidRPr="009D3A5A" w14:paraId="44CE59D2" w14:textId="77777777" w:rsidTr="005E6DE4">
              <w:trPr>
                <w:trHeight w:val="212"/>
              </w:trPr>
              <w:tc>
                <w:tcPr>
                  <w:tcW w:w="1255" w:type="dxa"/>
                  <w:shd w:val="clear" w:color="auto" w:fill="auto"/>
                </w:tcPr>
                <w:p w14:paraId="1EF8ACE8" w14:textId="77777777" w:rsidR="00E30349" w:rsidRPr="009D3A5A" w:rsidRDefault="00E30349" w:rsidP="00E30349">
                  <w:pPr>
                    <w:widowControl w:val="0"/>
                    <w:tabs>
                      <w:tab w:val="center" w:pos="4680"/>
                    </w:tabs>
                    <w:autoSpaceDE w:val="0"/>
                    <w:autoSpaceDN w:val="0"/>
                    <w:adjustRightInd w:val="0"/>
                    <w:ind w:right="-107"/>
                    <w:jc w:val="left"/>
                    <w:rPr>
                      <w:rFonts w:cs="Arial"/>
                      <w:b/>
                      <w:strike/>
                      <w:noProof w:val="0"/>
                      <w:color w:val="FF0000"/>
                      <w:lang w:val="it-IT" w:eastAsia="de-DE"/>
                    </w:rPr>
                  </w:pPr>
                  <w:r w:rsidRPr="009D3A5A">
                    <w:rPr>
                      <w:rFonts w:cs="Arial"/>
                      <w:b/>
                      <w:color w:val="FF0000"/>
                      <w:lang w:val="de-DE"/>
                    </w:rPr>
                    <w:t>F1-F2-F3</w:t>
                  </w:r>
                </w:p>
              </w:tc>
              <w:tc>
                <w:tcPr>
                  <w:tcW w:w="3770" w:type="dxa"/>
                  <w:shd w:val="clear" w:color="auto" w:fill="auto"/>
                </w:tcPr>
                <w:p w14:paraId="450DFDCC"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Figure sul cantiere</w:t>
                  </w:r>
                </w:p>
              </w:tc>
            </w:tr>
            <w:tr w:rsidR="00E30349" w:rsidRPr="009D3A5A" w14:paraId="1F3C1987" w14:textId="77777777" w:rsidTr="005E6DE4">
              <w:trPr>
                <w:trHeight w:val="244"/>
              </w:trPr>
              <w:tc>
                <w:tcPr>
                  <w:tcW w:w="1255" w:type="dxa"/>
                  <w:shd w:val="clear" w:color="auto" w:fill="auto"/>
                </w:tcPr>
                <w:p w14:paraId="3B58978B"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14:paraId="50BA898F"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p>
              </w:tc>
            </w:tr>
            <w:tr w:rsidR="00E30349" w:rsidRPr="009D3A5A" w14:paraId="0F828E05" w14:textId="77777777" w:rsidTr="004557FA">
              <w:trPr>
                <w:trHeight w:val="346"/>
              </w:trPr>
              <w:tc>
                <w:tcPr>
                  <w:tcW w:w="1255" w:type="dxa"/>
                  <w:shd w:val="clear" w:color="auto" w:fill="auto"/>
                </w:tcPr>
                <w:p w14:paraId="5FAC1D11"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68E40AE3"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rPr>
                    <w:t>Fascicolo valutazione qualità</w:t>
                  </w:r>
                </w:p>
              </w:tc>
            </w:tr>
            <w:tr w:rsidR="00E30349" w:rsidRPr="006F1F17" w14:paraId="5BCE023A" w14:textId="77777777" w:rsidTr="004557FA">
              <w:tc>
                <w:tcPr>
                  <w:tcW w:w="1255" w:type="dxa"/>
                  <w:shd w:val="clear" w:color="auto" w:fill="auto"/>
                </w:tcPr>
                <w:p w14:paraId="1E8F0A58"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708C921B"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lang w:val="it-IT"/>
                    </w:rPr>
                    <w:t>Criteri per la valutazione delle offerte anomale</w:t>
                  </w:r>
                </w:p>
              </w:tc>
            </w:tr>
            <w:tr w:rsidR="00E30349" w:rsidRPr="006F1F17" w14:paraId="7272B604" w14:textId="77777777" w:rsidTr="004557FA">
              <w:trPr>
                <w:trHeight w:val="440"/>
              </w:trPr>
              <w:tc>
                <w:tcPr>
                  <w:tcW w:w="1255" w:type="dxa"/>
                  <w:shd w:val="clear" w:color="auto" w:fill="auto"/>
                </w:tcPr>
                <w:p w14:paraId="093864FB"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5386B8F7" w14:textId="77777777" w:rsidR="00E30349" w:rsidRPr="009D3A5A" w:rsidRDefault="00E30349" w:rsidP="00E30349">
                  <w:pPr>
                    <w:widowControl w:val="0"/>
                    <w:spacing w:before="40" w:after="40"/>
                    <w:ind w:left="-112" w:right="549"/>
                    <w:jc w:val="left"/>
                    <w:rPr>
                      <w:b/>
                      <w:bCs/>
                      <w:iCs/>
                      <w:color w:val="FF0000"/>
                      <w:lang w:val="it-IT"/>
                    </w:rPr>
                  </w:pPr>
                  <w:r w:rsidRPr="009D3A5A">
                    <w:rPr>
                      <w:rFonts w:cs="Arial"/>
                      <w:b/>
                      <w:bCs/>
                      <w:color w:val="FF0000"/>
                      <w:spacing w:val="-2"/>
                      <w:lang w:val="it-IT"/>
                    </w:rPr>
                    <w:t>Offerta economicamente più vantaggiosa – Criteri di valutazione</w:t>
                  </w:r>
                </w:p>
              </w:tc>
            </w:tr>
            <w:tr w:rsidR="00E30349" w:rsidRPr="009D3A5A" w14:paraId="4364B8AB" w14:textId="77777777" w:rsidTr="004557FA">
              <w:trPr>
                <w:trHeight w:val="214"/>
              </w:trPr>
              <w:tc>
                <w:tcPr>
                  <w:tcW w:w="1255" w:type="dxa"/>
                  <w:shd w:val="clear" w:color="auto" w:fill="auto"/>
                </w:tcPr>
                <w:p w14:paraId="35BDB2F0" w14:textId="77777777" w:rsidR="00E30349" w:rsidRPr="009D3A5A" w:rsidRDefault="00E30349" w:rsidP="00E30349">
                  <w:pPr>
                    <w:widowControl w:val="0"/>
                    <w:ind w:right="-107"/>
                    <w:jc w:val="left"/>
                    <w:rPr>
                      <w:b/>
                      <w:color w:val="FF0000"/>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498661DA"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color w:val="FF0000"/>
                      <w:spacing w:val="-2"/>
                    </w:rPr>
                    <w:t>Patto d’integrità</w:t>
                  </w:r>
                </w:p>
              </w:tc>
            </w:tr>
            <w:tr w:rsidR="00E30349" w:rsidRPr="009D3A5A" w14:paraId="1BE3E46F" w14:textId="77777777" w:rsidTr="004557FA">
              <w:trPr>
                <w:trHeight w:val="214"/>
              </w:trPr>
              <w:tc>
                <w:tcPr>
                  <w:tcW w:w="1255" w:type="dxa"/>
                  <w:shd w:val="clear" w:color="auto" w:fill="auto"/>
                </w:tcPr>
                <w:p w14:paraId="0A0D551C" w14:textId="77777777" w:rsidR="00E30349" w:rsidRPr="009D3A5A" w:rsidRDefault="00E30349" w:rsidP="00E30349">
                  <w:pPr>
                    <w:widowControl w:val="0"/>
                    <w:ind w:right="-107"/>
                    <w:jc w:val="left"/>
                    <w:rPr>
                      <w:rFonts w:cs="Arial"/>
                      <w:b/>
                      <w:noProof w:val="0"/>
                      <w:color w:val="FF0000"/>
                      <w:lang w:val="it-IT" w:eastAsia="de-DE"/>
                    </w:rPr>
                  </w:pPr>
                  <w:proofErr w:type="spellStart"/>
                  <w:r w:rsidRPr="009D3A5A">
                    <w:rPr>
                      <w:rFonts w:cs="Arial"/>
                      <w:b/>
                      <w:noProof w:val="0"/>
                      <w:color w:val="FF0000"/>
                      <w:lang w:val="it-IT" w:eastAsia="de-DE"/>
                    </w:rPr>
                    <w:t>All</w:t>
                  </w:r>
                  <w:proofErr w:type="spellEnd"/>
                  <w:r w:rsidRPr="009D3A5A">
                    <w:rPr>
                      <w:rFonts w:cs="Arial"/>
                      <w:b/>
                      <w:noProof w:val="0"/>
                      <w:color w:val="FF0000"/>
                      <w:lang w:val="it-IT" w:eastAsia="de-DE"/>
                    </w:rPr>
                    <w:t>.</w:t>
                  </w:r>
                </w:p>
              </w:tc>
              <w:tc>
                <w:tcPr>
                  <w:tcW w:w="3770" w:type="dxa"/>
                  <w:shd w:val="clear" w:color="auto" w:fill="auto"/>
                </w:tcPr>
                <w:p w14:paraId="3C86D69C" w14:textId="77777777" w:rsidR="00E30349" w:rsidRPr="009D3A5A" w:rsidRDefault="00E30349" w:rsidP="00E30349">
                  <w:pPr>
                    <w:widowControl w:val="0"/>
                    <w:tabs>
                      <w:tab w:val="center" w:pos="4680"/>
                    </w:tabs>
                    <w:autoSpaceDE w:val="0"/>
                    <w:autoSpaceDN w:val="0"/>
                    <w:adjustRightInd w:val="0"/>
                    <w:ind w:left="-112" w:right="549"/>
                    <w:jc w:val="left"/>
                    <w:rPr>
                      <w:rFonts w:cs="Arial"/>
                      <w:b/>
                      <w:bCs/>
                      <w:color w:val="FF0000"/>
                      <w:spacing w:val="-2"/>
                    </w:rPr>
                  </w:pPr>
                  <w:r w:rsidRPr="009D3A5A">
                    <w:rPr>
                      <w:rFonts w:cs="Arial"/>
                      <w:b/>
                      <w:bCs/>
                      <w:color w:val="FF0000"/>
                      <w:spacing w:val="-2"/>
                    </w:rPr>
                    <w:t>Codice di comportamento</w:t>
                  </w:r>
                </w:p>
              </w:tc>
            </w:tr>
            <w:tr w:rsidR="00E30349" w:rsidRPr="009D3A5A" w14:paraId="7FDC77D0" w14:textId="77777777" w:rsidTr="004557FA">
              <w:trPr>
                <w:trHeight w:val="687"/>
              </w:trPr>
              <w:tc>
                <w:tcPr>
                  <w:tcW w:w="1255" w:type="dxa"/>
                  <w:shd w:val="clear" w:color="auto" w:fill="auto"/>
                </w:tcPr>
                <w:p w14:paraId="10BF2DED" w14:textId="77777777" w:rsidR="00E30349" w:rsidRPr="009D3A5A" w:rsidRDefault="00E30349" w:rsidP="00E30349">
                  <w:pPr>
                    <w:widowControl w:val="0"/>
                    <w:ind w:right="-107"/>
                    <w:jc w:val="left"/>
                    <w:rPr>
                      <w:b/>
                    </w:rPr>
                  </w:pPr>
                  <w:proofErr w:type="spellStart"/>
                  <w:r w:rsidRPr="009D3A5A">
                    <w:rPr>
                      <w:rFonts w:cs="Arial"/>
                      <w:b/>
                      <w:noProof w:val="0"/>
                      <w:color w:val="000000"/>
                      <w:lang w:val="it-IT" w:eastAsia="de-DE"/>
                    </w:rPr>
                    <w:t>All</w:t>
                  </w:r>
                  <w:proofErr w:type="spellEnd"/>
                  <w:r w:rsidRPr="009D3A5A">
                    <w:rPr>
                      <w:rFonts w:cs="Arial"/>
                      <w:b/>
                      <w:noProof w:val="0"/>
                      <w:color w:val="000000"/>
                      <w:lang w:val="it-IT" w:eastAsia="de-DE"/>
                    </w:rPr>
                    <w:t>.</w:t>
                  </w:r>
                </w:p>
              </w:tc>
              <w:tc>
                <w:tcPr>
                  <w:tcW w:w="3770" w:type="dxa"/>
                  <w:shd w:val="clear" w:color="auto" w:fill="auto"/>
                </w:tcPr>
                <w:p w14:paraId="11518809"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rPr>
                    <w:t>Tabella dichiarazioni di partecipazione</w:t>
                  </w:r>
                </w:p>
              </w:tc>
            </w:tr>
            <w:tr w:rsidR="005900A2" w:rsidRPr="006F1F17" w14:paraId="13B15FCE" w14:textId="77777777" w:rsidTr="004557FA">
              <w:trPr>
                <w:trHeight w:val="687"/>
              </w:trPr>
              <w:tc>
                <w:tcPr>
                  <w:tcW w:w="1255" w:type="dxa"/>
                  <w:shd w:val="clear" w:color="auto" w:fill="auto"/>
                </w:tcPr>
                <w:p w14:paraId="47ED6FC2" w14:textId="77777777" w:rsidR="005900A2" w:rsidRPr="00E105F5" w:rsidRDefault="005900A2" w:rsidP="00E30349">
                  <w:pPr>
                    <w:widowControl w:val="0"/>
                    <w:ind w:right="-107"/>
                    <w:jc w:val="left"/>
                    <w:rPr>
                      <w:rFonts w:cs="Arial"/>
                      <w:b/>
                      <w:bCs/>
                      <w:color w:val="FF0000"/>
                      <w:spacing w:val="-2"/>
                      <w:lang w:val="it-IT"/>
                    </w:rPr>
                  </w:pPr>
                  <w:r w:rsidRPr="00E105F5">
                    <w:rPr>
                      <w:rFonts w:cs="Arial"/>
                      <w:b/>
                      <w:bCs/>
                      <w:color w:val="FF0000"/>
                      <w:spacing w:val="-2"/>
                      <w:lang w:val="it-IT"/>
                    </w:rPr>
                    <w:lastRenderedPageBreak/>
                    <w:t xml:space="preserve">All. </w:t>
                  </w:r>
                </w:p>
              </w:tc>
              <w:tc>
                <w:tcPr>
                  <w:tcW w:w="3770" w:type="dxa"/>
                  <w:shd w:val="clear" w:color="auto" w:fill="auto"/>
                </w:tcPr>
                <w:p w14:paraId="7AE52F6D" w14:textId="77777777" w:rsidR="00E105F5" w:rsidRPr="00E105F5" w:rsidRDefault="00E105F5" w:rsidP="00E30349">
                  <w:pPr>
                    <w:widowControl w:val="0"/>
                    <w:tabs>
                      <w:tab w:val="center" w:pos="4680"/>
                    </w:tabs>
                    <w:autoSpaceDE w:val="0"/>
                    <w:autoSpaceDN w:val="0"/>
                    <w:adjustRightInd w:val="0"/>
                    <w:ind w:left="-112" w:right="549"/>
                    <w:jc w:val="left"/>
                    <w:rPr>
                      <w:rFonts w:cs="Arial"/>
                      <w:i/>
                      <w:iCs/>
                      <w:color w:val="FF0000"/>
                      <w:spacing w:val="-2"/>
                      <w:lang w:val="it-IT"/>
                    </w:rPr>
                  </w:pPr>
                  <w:r w:rsidRPr="00E105F5">
                    <w:rPr>
                      <w:rFonts w:cs="Arial"/>
                      <w:i/>
                      <w:iCs/>
                      <w:color w:val="FF0000"/>
                      <w:spacing w:val="-2"/>
                      <w:lang w:val="it-IT"/>
                    </w:rPr>
                    <w:t>[lasciare solo in caso di procedura aperta]</w:t>
                  </w:r>
                </w:p>
                <w:p w14:paraId="45597384" w14:textId="77777777" w:rsidR="005900A2" w:rsidRPr="00E105F5" w:rsidRDefault="005900A2" w:rsidP="00C17F5A">
                  <w:pPr>
                    <w:widowControl w:val="0"/>
                    <w:tabs>
                      <w:tab w:val="center" w:pos="4680"/>
                    </w:tabs>
                    <w:autoSpaceDE w:val="0"/>
                    <w:autoSpaceDN w:val="0"/>
                    <w:adjustRightInd w:val="0"/>
                    <w:ind w:left="-112" w:right="549"/>
                    <w:jc w:val="left"/>
                    <w:rPr>
                      <w:rFonts w:cs="Arial"/>
                      <w:b/>
                      <w:bCs/>
                      <w:color w:val="FF0000"/>
                      <w:spacing w:val="-2"/>
                      <w:lang w:val="it-IT"/>
                    </w:rPr>
                  </w:pPr>
                  <w:r w:rsidRPr="00E105F5">
                    <w:rPr>
                      <w:rFonts w:cs="Arial"/>
                      <w:b/>
                      <w:bCs/>
                      <w:color w:val="FF0000"/>
                      <w:spacing w:val="-2"/>
                      <w:lang w:val="it-IT"/>
                    </w:rPr>
                    <w:t>Dichiarazione assolvimento</w:t>
                  </w:r>
                  <w:r w:rsidR="00C17F5A">
                    <w:rPr>
                      <w:rFonts w:cs="Arial"/>
                      <w:b/>
                      <w:bCs/>
                      <w:color w:val="FF0000"/>
                      <w:spacing w:val="-2"/>
                      <w:lang w:val="it-IT"/>
                    </w:rPr>
                    <w:t xml:space="preserve"> </w:t>
                  </w:r>
                  <w:r w:rsidRPr="00E105F5">
                    <w:rPr>
                      <w:rFonts w:cs="Arial"/>
                      <w:b/>
                      <w:bCs/>
                      <w:color w:val="FF0000"/>
                      <w:spacing w:val="-2"/>
                      <w:lang w:val="it-IT"/>
                    </w:rPr>
                    <w:t>imposta di bollo</w:t>
                  </w:r>
                </w:p>
              </w:tc>
            </w:tr>
          </w:tbl>
          <w:p w14:paraId="16B514F1" w14:textId="77777777" w:rsidR="00E30349" w:rsidRPr="009D3A5A"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bl>
    <w:p w14:paraId="2A0E473C" w14:textId="77777777" w:rsidR="00F2434F" w:rsidRPr="00402B24" w:rsidRDefault="00F2434F" w:rsidP="00D206C5">
      <w:pPr>
        <w:widowControl w:val="0"/>
        <w:rPr>
          <w:lang w:val="it-IT"/>
        </w:rPr>
      </w:pPr>
    </w:p>
    <w:sectPr w:rsidR="00F2434F" w:rsidRPr="00402B24" w:rsidSect="007F4DA6">
      <w:headerReference w:type="even" r:id="rId53"/>
      <w:headerReference w:type="default" r:id="rId54"/>
      <w:footerReference w:type="even" r:id="rId55"/>
      <w:footerReference w:type="default" r:id="rId56"/>
      <w:headerReference w:type="first" r:id="rId57"/>
      <w:footerReference w:type="first" r:id="rId58"/>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FE04" w14:textId="77777777" w:rsidR="006F1F17" w:rsidRDefault="006F1F17">
      <w:r>
        <w:separator/>
      </w:r>
    </w:p>
  </w:endnote>
  <w:endnote w:type="continuationSeparator" w:id="0">
    <w:p w14:paraId="2B397CD3" w14:textId="77777777" w:rsidR="006F1F17" w:rsidRDefault="006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E1E9" w14:textId="77777777" w:rsidR="006F1F17" w:rsidRDefault="006F1F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FF82" w14:textId="77777777" w:rsidR="006F1F17" w:rsidRDefault="006F1F17">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3BB" w14:textId="77777777" w:rsidR="006F1F17" w:rsidRDefault="006F1F17">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6F1F17" w:rsidRPr="00F76D01" w14:paraId="0140DB60" w14:textId="77777777" w:rsidTr="0081439C">
      <w:trPr>
        <w:cantSplit/>
      </w:trPr>
      <w:tc>
        <w:tcPr>
          <w:tcW w:w="4395" w:type="dxa"/>
        </w:tcPr>
        <w:p w14:paraId="00EDF6DA" w14:textId="77777777" w:rsidR="006F1F17" w:rsidRPr="00BF5BC2" w:rsidRDefault="006F1F17" w:rsidP="00BF5BC2">
          <w:pPr>
            <w:spacing w:before="80" w:line="180" w:lineRule="exact"/>
            <w:jc w:val="right"/>
            <w:rPr>
              <w:color w:val="FF0000"/>
              <w:sz w:val="16"/>
            </w:rPr>
          </w:pPr>
          <w:r w:rsidRPr="00524D90">
            <w:rPr>
              <w:color w:val="FF0000"/>
              <w:sz w:val="16"/>
            </w:rPr>
            <w:t xml:space="preserve">Südtiroler Straße Nr. 50 </w:t>
          </w:r>
          <w:r>
            <w:rPr>
              <w:color w:val="FF0000"/>
              <w:sz w:val="16"/>
              <w:lang w:val="de-DE"/>
            </w:rPr>
            <w:sym w:font="Wingdings" w:char="F09F"/>
          </w:r>
          <w:r w:rsidRPr="00BF5BC2">
            <w:rPr>
              <w:color w:val="FF0000"/>
              <w:sz w:val="16"/>
            </w:rPr>
            <w:t xml:space="preserve"> 39100 Bozen</w:t>
          </w:r>
        </w:p>
        <w:p w14:paraId="4423BB79" w14:textId="77777777" w:rsidR="006F1F17" w:rsidRPr="00BF5BC2" w:rsidRDefault="006F1F17" w:rsidP="00BF5BC2">
          <w:pPr>
            <w:spacing w:line="180" w:lineRule="exact"/>
            <w:jc w:val="right"/>
            <w:rPr>
              <w:color w:val="FF0000"/>
              <w:sz w:val="16"/>
            </w:rPr>
          </w:pPr>
          <w:r w:rsidRPr="00BF5BC2">
            <w:rPr>
              <w:color w:val="FF0000"/>
              <w:sz w:val="16"/>
            </w:rPr>
            <w:t xml:space="preserve">Tel. 0471 41 40 30 </w:t>
          </w:r>
          <w:r>
            <w:rPr>
              <w:color w:val="FF0000"/>
              <w:sz w:val="14"/>
            </w:rPr>
            <w:sym w:font="Wingdings" w:char="F09F"/>
          </w:r>
          <w:r w:rsidRPr="00BF5BC2">
            <w:rPr>
              <w:color w:val="FF0000"/>
              <w:sz w:val="16"/>
            </w:rPr>
            <w:t xml:space="preserve"> Fax 0471 41 40 09</w:t>
          </w:r>
        </w:p>
        <w:p w14:paraId="29DBE63A" w14:textId="77777777" w:rsidR="006F1F17" w:rsidRPr="00BF5BC2" w:rsidRDefault="00F76D01" w:rsidP="00BF5BC2">
          <w:pPr>
            <w:jc w:val="right"/>
            <w:rPr>
              <w:rFonts w:cs="Arial"/>
              <w:color w:val="FF0000"/>
              <w:sz w:val="16"/>
              <w:szCs w:val="16"/>
              <w:lang w:eastAsia="de-DE"/>
            </w:rPr>
          </w:pPr>
          <w:hyperlink r:id="rId1" w:history="1">
            <w:r w:rsidR="006F1F17" w:rsidRPr="00BF5BC2">
              <w:rPr>
                <w:rStyle w:val="Collegamentoipertestuale"/>
                <w:rFonts w:cs="Arial"/>
                <w:color w:val="FF0000"/>
                <w:sz w:val="16"/>
                <w:szCs w:val="16"/>
                <w:lang w:eastAsia="de-DE"/>
              </w:rPr>
              <w:t>http://aov.provinz.bz.it</w:t>
            </w:r>
          </w:hyperlink>
        </w:p>
        <w:p w14:paraId="741C1922" w14:textId="77777777" w:rsidR="006F1F17" w:rsidRPr="00BF5BC2" w:rsidRDefault="006F1F17" w:rsidP="00BF5BC2">
          <w:pPr>
            <w:spacing w:line="180" w:lineRule="exact"/>
            <w:jc w:val="right"/>
            <w:rPr>
              <w:color w:val="FF0000"/>
              <w:sz w:val="16"/>
            </w:rPr>
          </w:pPr>
          <w:r w:rsidRPr="00BF5BC2">
            <w:rPr>
              <w:color w:val="FF0000"/>
              <w:sz w:val="16"/>
            </w:rPr>
            <w:t>aov-acp.works@pec.prov.bz.it</w:t>
          </w:r>
        </w:p>
        <w:p w14:paraId="74FD13ED" w14:textId="77777777" w:rsidR="006F1F17" w:rsidRPr="00BF5BC2" w:rsidRDefault="006F1F17" w:rsidP="00BF5BC2">
          <w:pPr>
            <w:spacing w:line="180" w:lineRule="exact"/>
            <w:jc w:val="right"/>
            <w:rPr>
              <w:color w:val="FF0000"/>
              <w:sz w:val="16"/>
            </w:rPr>
          </w:pPr>
          <w:r w:rsidRPr="00BF5BC2">
            <w:rPr>
              <w:color w:val="FF0000"/>
              <w:sz w:val="16"/>
            </w:rPr>
            <w:t>aov.bau@provinz.bz.it</w:t>
          </w:r>
        </w:p>
        <w:p w14:paraId="2BF25E90" w14:textId="77777777" w:rsidR="006F1F17" w:rsidRDefault="006F1F17" w:rsidP="00BF5BC2">
          <w:pPr>
            <w:spacing w:line="180" w:lineRule="exact"/>
            <w:jc w:val="right"/>
            <w:rPr>
              <w:color w:val="FF0000"/>
              <w:sz w:val="16"/>
              <w:lang w:val="de-DE"/>
            </w:rPr>
          </w:pPr>
          <w:r>
            <w:rPr>
              <w:color w:val="FF0000"/>
              <w:sz w:val="16"/>
              <w:lang w:val="de-DE"/>
            </w:rPr>
            <w:t>Steuernr./Mwst.Nr. 94116410211</w:t>
          </w:r>
        </w:p>
      </w:tc>
      <w:tc>
        <w:tcPr>
          <w:tcW w:w="20" w:type="dxa"/>
          <w:vAlign w:val="center"/>
        </w:tcPr>
        <w:p w14:paraId="0C2290B5" w14:textId="77777777" w:rsidR="006F1F17" w:rsidRDefault="006F1F17" w:rsidP="00BF5BC2">
          <w:pPr>
            <w:spacing w:before="80"/>
            <w:jc w:val="center"/>
            <w:rPr>
              <w:color w:val="FF0000"/>
              <w:sz w:val="16"/>
              <w:lang w:val="de-DE"/>
            </w:rPr>
          </w:pPr>
        </w:p>
      </w:tc>
      <w:tc>
        <w:tcPr>
          <w:tcW w:w="979" w:type="dxa"/>
          <w:vAlign w:val="center"/>
        </w:tcPr>
        <w:p w14:paraId="251633CA" w14:textId="77777777" w:rsidR="006F1F17" w:rsidRDefault="006F1F17" w:rsidP="00BF5BC2">
          <w:pPr>
            <w:rPr>
              <w:color w:val="FF0000"/>
              <w:lang w:val="de-DE"/>
            </w:rPr>
          </w:pPr>
        </w:p>
      </w:tc>
      <w:tc>
        <w:tcPr>
          <w:tcW w:w="20" w:type="dxa"/>
          <w:vAlign w:val="center"/>
        </w:tcPr>
        <w:p w14:paraId="5FCDA386" w14:textId="77777777" w:rsidR="006F1F17" w:rsidRDefault="006F1F17" w:rsidP="00BF5BC2">
          <w:pPr>
            <w:spacing w:before="80"/>
            <w:jc w:val="center"/>
            <w:rPr>
              <w:color w:val="FF0000"/>
              <w:sz w:val="16"/>
              <w:lang w:val="de-DE"/>
            </w:rPr>
          </w:pPr>
        </w:p>
      </w:tc>
      <w:tc>
        <w:tcPr>
          <w:tcW w:w="4375" w:type="dxa"/>
        </w:tcPr>
        <w:p w14:paraId="6F072F08" w14:textId="77777777" w:rsidR="006F1F17" w:rsidRDefault="006F1F17" w:rsidP="00BF5BC2">
          <w:pPr>
            <w:spacing w:before="80" w:line="180" w:lineRule="exact"/>
            <w:rPr>
              <w:color w:val="FF0000"/>
              <w:sz w:val="16"/>
              <w:lang w:val="it-IT"/>
            </w:rPr>
          </w:pPr>
          <w:r>
            <w:rPr>
              <w:color w:val="FF0000"/>
              <w:sz w:val="16"/>
              <w:lang w:val="it-IT"/>
            </w:rPr>
            <w:t xml:space="preserve">via Alto Adige n. 50  </w:t>
          </w:r>
          <w:r>
            <w:rPr>
              <w:color w:val="FF0000"/>
              <w:sz w:val="16"/>
              <w:lang w:val="de-DE"/>
            </w:rPr>
            <w:sym w:font="Wingdings" w:char="F09F"/>
          </w:r>
          <w:r>
            <w:rPr>
              <w:color w:val="FF0000"/>
              <w:sz w:val="16"/>
              <w:lang w:val="it-IT"/>
            </w:rPr>
            <w:t xml:space="preserve"> 39100 Bolzano</w:t>
          </w:r>
        </w:p>
        <w:p w14:paraId="01A44091" w14:textId="77777777" w:rsidR="006F1F17" w:rsidRDefault="006F1F17" w:rsidP="00BF5BC2">
          <w:pPr>
            <w:spacing w:line="180" w:lineRule="exact"/>
            <w:rPr>
              <w:color w:val="FF0000"/>
              <w:sz w:val="16"/>
              <w:lang w:val="it-IT"/>
            </w:rPr>
          </w:pPr>
          <w:r>
            <w:rPr>
              <w:color w:val="FF0000"/>
              <w:sz w:val="16"/>
              <w:lang w:val="it-IT"/>
            </w:rPr>
            <w:t xml:space="preserve">Tel. 0471 41 40 30 </w:t>
          </w:r>
          <w:r>
            <w:rPr>
              <w:color w:val="FF0000"/>
              <w:sz w:val="14"/>
            </w:rPr>
            <w:sym w:font="Wingdings" w:char="F09F"/>
          </w:r>
          <w:r>
            <w:rPr>
              <w:color w:val="FF0000"/>
              <w:sz w:val="16"/>
              <w:lang w:val="it-IT"/>
            </w:rPr>
            <w:t xml:space="preserve"> Fax 0471 41 40 09</w:t>
          </w:r>
        </w:p>
        <w:p w14:paraId="154DBB7E" w14:textId="77777777" w:rsidR="006F1F17" w:rsidRDefault="00F76D01" w:rsidP="00BF5BC2">
          <w:pPr>
            <w:spacing w:line="180" w:lineRule="exact"/>
            <w:rPr>
              <w:rFonts w:cs="Arial"/>
              <w:color w:val="FF0000"/>
              <w:sz w:val="16"/>
              <w:szCs w:val="16"/>
              <w:lang w:val="it-IT" w:eastAsia="de-DE"/>
            </w:rPr>
          </w:pPr>
          <w:hyperlink r:id="rId2" w:history="1">
            <w:r w:rsidR="006F1F17">
              <w:rPr>
                <w:rStyle w:val="Collegamentoipertestuale"/>
                <w:rFonts w:cs="Arial"/>
                <w:color w:val="FF0000"/>
                <w:sz w:val="16"/>
                <w:szCs w:val="16"/>
                <w:lang w:val="it-IT" w:eastAsia="de-DE"/>
              </w:rPr>
              <w:t>http://acp.provincia.bz.it</w:t>
            </w:r>
          </w:hyperlink>
        </w:p>
        <w:p w14:paraId="621E88D2" w14:textId="77777777" w:rsidR="006F1F17" w:rsidRDefault="006F1F17" w:rsidP="00BF5BC2">
          <w:pPr>
            <w:spacing w:line="180" w:lineRule="exact"/>
            <w:rPr>
              <w:color w:val="FF0000"/>
              <w:sz w:val="16"/>
              <w:lang w:val="it-IT"/>
            </w:rPr>
          </w:pPr>
          <w:r>
            <w:rPr>
              <w:color w:val="FF0000"/>
              <w:sz w:val="16"/>
              <w:lang w:val="it-IT"/>
            </w:rPr>
            <w:t>aov-acp.works@pec.prov.bz.it</w:t>
          </w:r>
        </w:p>
        <w:p w14:paraId="4873C089" w14:textId="77777777" w:rsidR="006F1F17" w:rsidRDefault="006F1F17" w:rsidP="00BF5BC2">
          <w:pPr>
            <w:spacing w:line="180" w:lineRule="exact"/>
            <w:rPr>
              <w:color w:val="FF0000"/>
              <w:sz w:val="16"/>
              <w:lang w:val="it-IT"/>
            </w:rPr>
          </w:pPr>
          <w:r>
            <w:rPr>
              <w:color w:val="FF0000"/>
              <w:sz w:val="16"/>
              <w:lang w:val="it-IT"/>
            </w:rPr>
            <w:t>acp.lav@provincia.bz.it</w:t>
          </w:r>
        </w:p>
        <w:p w14:paraId="1BAE1AA5" w14:textId="77777777" w:rsidR="006F1F17" w:rsidRDefault="006F1F17" w:rsidP="00BF5BC2">
          <w:pPr>
            <w:spacing w:line="180" w:lineRule="exact"/>
            <w:rPr>
              <w:color w:val="FF0000"/>
              <w:sz w:val="16"/>
              <w:lang w:val="it-IT"/>
            </w:rPr>
          </w:pPr>
          <w:r>
            <w:rPr>
              <w:color w:val="FF0000"/>
              <w:sz w:val="16"/>
              <w:lang w:val="it-IT"/>
            </w:rPr>
            <w:t>Codice fiscale/Partita Iva 94116410211</w:t>
          </w:r>
        </w:p>
      </w:tc>
    </w:tr>
  </w:tbl>
  <w:p w14:paraId="302CA487" w14:textId="77777777" w:rsidR="006F1F17" w:rsidRPr="00DD5DDA" w:rsidRDefault="006F1F17">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6B3E" w14:textId="77777777" w:rsidR="006F1F17" w:rsidRDefault="006F1F17">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CE1C" w14:textId="77777777" w:rsidR="006F1F17" w:rsidRDefault="006F1F17">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FFC5" w14:textId="77777777" w:rsidR="006F1F17" w:rsidRDefault="006F1F17">
    <w:pPr>
      <w:rPr>
        <w:sz w:val="16"/>
      </w:rPr>
    </w:pPr>
  </w:p>
  <w:p w14:paraId="3520E3D6" w14:textId="77777777" w:rsidR="006F1F17" w:rsidRDefault="006F1F1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0892" w14:textId="77777777" w:rsidR="006F1F17" w:rsidRDefault="006F1F17">
      <w:r>
        <w:separator/>
      </w:r>
    </w:p>
  </w:footnote>
  <w:footnote w:type="continuationSeparator" w:id="0">
    <w:p w14:paraId="44F22D62" w14:textId="77777777" w:rsidR="006F1F17" w:rsidRDefault="006F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5896" w14:textId="77777777" w:rsidR="006F1F17" w:rsidRDefault="006F1F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F1F17" w:rsidRPr="00F76D01" w14:paraId="10016E23" w14:textId="77777777">
      <w:trPr>
        <w:cantSplit/>
        <w:trHeight w:hRule="exact" w:val="460"/>
      </w:trPr>
      <w:tc>
        <w:tcPr>
          <w:tcW w:w="5245" w:type="dxa"/>
        </w:tcPr>
        <w:p w14:paraId="59933515" w14:textId="77777777" w:rsidR="006F1F17" w:rsidRPr="00B8169C" w:rsidRDefault="006F1F17">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14:paraId="7F685B37" w14:textId="77777777" w:rsidR="006F1F17" w:rsidRPr="00B8169C" w:rsidRDefault="006F1F17">
          <w:pPr>
            <w:jc w:val="center"/>
            <w:rPr>
              <w:color w:val="FF0000"/>
              <w:sz w:val="15"/>
            </w:rPr>
          </w:pPr>
          <w:r w:rsidRPr="00B8169C">
            <w:rPr>
              <w:color w:val="FF0000"/>
              <w:lang w:val="it-IT" w:eastAsia="it-IT"/>
            </w:rPr>
            <w:drawing>
              <wp:anchor distT="0" distB="0" distL="114300" distR="114300" simplePos="0" relativeHeight="251659264" behindDoc="0" locked="0" layoutInCell="1" allowOverlap="1" wp14:anchorId="43CBB4E7" wp14:editId="78E7DF0D">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14:paraId="61803F18" w14:textId="77777777" w:rsidR="006F1F17" w:rsidRPr="00B8169C" w:rsidRDefault="006F1F17">
          <w:pPr>
            <w:pStyle w:val="Intestazion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6F1F17" w14:paraId="1A4BA27A" w14:textId="77777777">
      <w:trPr>
        <w:cantSplit/>
      </w:trPr>
      <w:tc>
        <w:tcPr>
          <w:tcW w:w="5245" w:type="dxa"/>
          <w:tcBorders>
            <w:top w:val="single" w:sz="2" w:space="0" w:color="auto"/>
          </w:tcBorders>
        </w:tcPr>
        <w:p w14:paraId="21EAF634" w14:textId="77777777" w:rsidR="006F1F17" w:rsidRPr="00B8169C" w:rsidRDefault="006F1F17">
          <w:pPr>
            <w:spacing w:before="80" w:line="180" w:lineRule="exact"/>
            <w:jc w:val="right"/>
            <w:rPr>
              <w:color w:val="FF0000"/>
              <w:sz w:val="16"/>
              <w:lang w:val="it-IT"/>
            </w:rPr>
          </w:pPr>
        </w:p>
      </w:tc>
      <w:tc>
        <w:tcPr>
          <w:tcW w:w="851" w:type="dxa"/>
          <w:vMerge/>
        </w:tcPr>
        <w:p w14:paraId="4DF3F94A" w14:textId="77777777" w:rsidR="006F1F17" w:rsidRPr="00B8169C" w:rsidRDefault="006F1F17">
          <w:pPr>
            <w:spacing w:line="180" w:lineRule="exact"/>
            <w:jc w:val="center"/>
            <w:rPr>
              <w:color w:val="FF0000"/>
              <w:sz w:val="16"/>
              <w:lang w:val="it-IT"/>
            </w:rPr>
          </w:pPr>
        </w:p>
      </w:tc>
      <w:tc>
        <w:tcPr>
          <w:tcW w:w="5245" w:type="dxa"/>
          <w:tcBorders>
            <w:top w:val="single" w:sz="2" w:space="0" w:color="auto"/>
          </w:tcBorders>
        </w:tcPr>
        <w:p w14:paraId="23AF61E7" w14:textId="77777777" w:rsidR="006F1F17" w:rsidRPr="00B8169C" w:rsidRDefault="006F1F17">
          <w:pPr>
            <w:spacing w:before="80" w:line="180" w:lineRule="exact"/>
            <w:ind w:right="856"/>
            <w:jc w:val="right"/>
            <w:rPr>
              <w:color w:val="FF0000"/>
              <w:sz w:val="16"/>
            </w:rPr>
          </w:pPr>
          <w:r w:rsidRPr="00B8169C">
            <w:rPr>
              <w:rStyle w:val="Numeropagina"/>
              <w:color w:val="FF0000"/>
              <w:sz w:val="16"/>
            </w:rPr>
            <w:t>Seite /</w:t>
          </w:r>
          <w:r w:rsidRPr="00B8169C">
            <w:rPr>
              <w:color w:val="FF0000"/>
              <w:sz w:val="16"/>
            </w:rPr>
            <w:t xml:space="preserve"> </w:t>
          </w:r>
          <w:r w:rsidRPr="00B8169C">
            <w:rPr>
              <w:rStyle w:val="Numeropagina"/>
              <w:color w:val="FF0000"/>
              <w:sz w:val="16"/>
            </w:rPr>
            <w:t xml:space="preserve">Pag. </w:t>
          </w:r>
          <w:r w:rsidRPr="00B8169C">
            <w:rPr>
              <w:rStyle w:val="Numeropagina"/>
              <w:color w:val="FF0000"/>
              <w:sz w:val="16"/>
            </w:rPr>
            <w:fldChar w:fldCharType="begin"/>
          </w:r>
          <w:r w:rsidRPr="00B8169C">
            <w:rPr>
              <w:rStyle w:val="Numeropagina"/>
              <w:color w:val="FF0000"/>
              <w:sz w:val="16"/>
            </w:rPr>
            <w:instrText xml:space="preserve"> PAGE </w:instrText>
          </w:r>
          <w:r w:rsidRPr="00B8169C">
            <w:rPr>
              <w:rStyle w:val="Numeropagina"/>
              <w:color w:val="FF0000"/>
              <w:sz w:val="16"/>
            </w:rPr>
            <w:fldChar w:fldCharType="separate"/>
          </w:r>
          <w:r>
            <w:rPr>
              <w:rStyle w:val="Numeropagina"/>
              <w:color w:val="FF0000"/>
              <w:sz w:val="16"/>
            </w:rPr>
            <w:t>2</w:t>
          </w:r>
          <w:r w:rsidRPr="00B8169C">
            <w:rPr>
              <w:rStyle w:val="Numeropagina"/>
              <w:color w:val="FF0000"/>
              <w:sz w:val="16"/>
            </w:rPr>
            <w:fldChar w:fldCharType="end"/>
          </w:r>
        </w:p>
      </w:tc>
    </w:tr>
  </w:tbl>
  <w:p w14:paraId="62A4E7B4" w14:textId="77777777" w:rsidR="006F1F17" w:rsidRDefault="006F1F17">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F1F17" w:rsidRPr="00F76D01" w14:paraId="5D306BB4" w14:textId="77777777" w:rsidTr="009B74D3">
      <w:trPr>
        <w:cantSplit/>
        <w:trHeight w:hRule="exact" w:val="460"/>
      </w:trPr>
      <w:tc>
        <w:tcPr>
          <w:tcW w:w="4990" w:type="dxa"/>
          <w:tcBorders>
            <w:bottom w:val="single" w:sz="4" w:space="0" w:color="auto"/>
          </w:tcBorders>
        </w:tcPr>
        <w:p w14:paraId="354377F9" w14:textId="77777777" w:rsidR="006F1F17" w:rsidRPr="00524D90" w:rsidRDefault="006F1F17" w:rsidP="00B8169C">
          <w:pPr>
            <w:pStyle w:val="NameNachname"/>
            <w:spacing w:before="200" w:after="40" w:line="240" w:lineRule="auto"/>
            <w:rPr>
              <w:color w:val="FF0000"/>
              <w:spacing w:val="2"/>
            </w:rPr>
          </w:pPr>
          <w:r w:rsidRPr="00524D90">
            <w:rPr>
              <w:color w:val="FF0000"/>
              <w:spacing w:val="2"/>
            </w:rPr>
            <w:t>AUTONOME PROVINZ BOZEN - SÜDTIROL</w:t>
          </w:r>
        </w:p>
      </w:tc>
      <w:tc>
        <w:tcPr>
          <w:tcW w:w="1361" w:type="dxa"/>
          <w:vMerge w:val="restart"/>
          <w:tcBorders>
            <w:bottom w:val="single" w:sz="4" w:space="0" w:color="auto"/>
          </w:tcBorders>
        </w:tcPr>
        <w:p w14:paraId="785E6C09" w14:textId="77777777" w:rsidR="006F1F17" w:rsidRPr="00524D90" w:rsidRDefault="006F1F17" w:rsidP="00B8169C">
          <w:pPr>
            <w:jc w:val="center"/>
            <w:rPr>
              <w:color w:val="FF0000"/>
            </w:rPr>
          </w:pPr>
          <w:r w:rsidRPr="00524D90">
            <w:rPr>
              <w:color w:val="FF0000"/>
              <w:lang w:val="it-IT" w:eastAsia="it-IT"/>
            </w:rPr>
            <w:drawing>
              <wp:anchor distT="0" distB="0" distL="114300" distR="114300" simplePos="0" relativeHeight="251658240" behindDoc="0" locked="0" layoutInCell="1" allowOverlap="1" wp14:anchorId="7264ED75" wp14:editId="24F68589">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14:paraId="59639AA4" w14:textId="77777777" w:rsidR="006F1F17" w:rsidRPr="00524D90" w:rsidRDefault="006F1F17" w:rsidP="00B8169C">
          <w:pPr>
            <w:pStyle w:val="Intestazione"/>
            <w:tabs>
              <w:tab w:val="clear" w:pos="4536"/>
              <w:tab w:val="clear" w:pos="9072"/>
            </w:tabs>
            <w:spacing w:before="200" w:after="40"/>
            <w:rPr>
              <w:color w:val="FF0000"/>
              <w:spacing w:val="-2"/>
              <w:lang w:val="it-IT"/>
            </w:rPr>
          </w:pPr>
          <w:r w:rsidRPr="00524D90">
            <w:rPr>
              <w:color w:val="FF0000"/>
              <w:spacing w:val="-2"/>
              <w:lang w:val="it-IT"/>
            </w:rPr>
            <w:t>PROVINCIA AUTONOMA DI BOLZANO - ALTO ADIGE</w:t>
          </w:r>
        </w:p>
      </w:tc>
    </w:tr>
    <w:tr w:rsidR="006F1F17" w:rsidRPr="00F76D01" w14:paraId="5AE4CD92" w14:textId="77777777" w:rsidTr="009B74D3">
      <w:trPr>
        <w:cantSplit/>
        <w:trHeight w:hRule="exact" w:val="1112"/>
      </w:trPr>
      <w:tc>
        <w:tcPr>
          <w:tcW w:w="4990" w:type="dxa"/>
          <w:tcBorders>
            <w:top w:val="single" w:sz="4" w:space="0" w:color="auto"/>
          </w:tcBorders>
        </w:tcPr>
        <w:p w14:paraId="25A0C856" w14:textId="77777777" w:rsidR="006F1F17" w:rsidRPr="00524D90" w:rsidRDefault="006F1F17" w:rsidP="00B8169C">
          <w:pPr>
            <w:spacing w:before="70" w:line="200" w:lineRule="exact"/>
            <w:jc w:val="right"/>
            <w:rPr>
              <w:b/>
              <w:color w:val="FF0000"/>
              <w:sz w:val="18"/>
              <w:lang w:val="de-DE"/>
            </w:rPr>
          </w:pPr>
          <w:r w:rsidRPr="00524D90">
            <w:rPr>
              <w:b/>
              <w:color w:val="FF0000"/>
              <w:sz w:val="18"/>
              <w:lang w:val="de-DE"/>
            </w:rPr>
            <w:t>AOV - Agentur für die Verfahren und die Aufsicht im Bereich öffentliche Bau-, Dienstleistungs- und Lieferaufträge</w:t>
          </w:r>
        </w:p>
        <w:p w14:paraId="24324CF5" w14:textId="77777777" w:rsidR="006F1F17" w:rsidRPr="00524D90" w:rsidRDefault="006F1F17" w:rsidP="00B8169C">
          <w:pPr>
            <w:spacing w:before="70" w:line="200" w:lineRule="exact"/>
            <w:jc w:val="right"/>
            <w:rPr>
              <w:b/>
              <w:color w:val="FF0000"/>
              <w:sz w:val="18"/>
              <w:lang w:val="de-DE"/>
            </w:rPr>
          </w:pPr>
          <w:r w:rsidRPr="00524D90">
            <w:rPr>
              <w:bCs/>
              <w:color w:val="FF0000"/>
              <w:sz w:val="18"/>
              <w:lang w:val="de-DE"/>
            </w:rPr>
            <w:t>EVS A - Einheitliche Vergabestelle Bauaufträge</w:t>
          </w:r>
        </w:p>
        <w:p w14:paraId="38BF11F2" w14:textId="77777777" w:rsidR="006F1F17" w:rsidRPr="00524D90" w:rsidRDefault="006F1F17" w:rsidP="00B8169C">
          <w:pPr>
            <w:spacing w:before="70" w:line="200" w:lineRule="exact"/>
            <w:jc w:val="right"/>
            <w:rPr>
              <w:b/>
              <w:color w:val="FF0000"/>
              <w:sz w:val="18"/>
              <w:lang w:val="de-DE"/>
            </w:rPr>
          </w:pPr>
        </w:p>
      </w:tc>
      <w:tc>
        <w:tcPr>
          <w:tcW w:w="1361" w:type="dxa"/>
          <w:vMerge/>
          <w:tcBorders>
            <w:top w:val="single" w:sz="4" w:space="0" w:color="auto"/>
          </w:tcBorders>
        </w:tcPr>
        <w:p w14:paraId="15203A92" w14:textId="77777777" w:rsidR="006F1F17" w:rsidRPr="00524D90" w:rsidRDefault="006F1F17" w:rsidP="00B8169C">
          <w:pPr>
            <w:jc w:val="center"/>
            <w:rPr>
              <w:color w:val="FF0000"/>
              <w:sz w:val="17"/>
              <w:lang w:val="de-DE"/>
            </w:rPr>
          </w:pPr>
        </w:p>
      </w:tc>
      <w:tc>
        <w:tcPr>
          <w:tcW w:w="4990" w:type="dxa"/>
          <w:tcBorders>
            <w:top w:val="single" w:sz="4" w:space="0" w:color="auto"/>
          </w:tcBorders>
        </w:tcPr>
        <w:p w14:paraId="1073BBB9" w14:textId="77777777" w:rsidR="006F1F17" w:rsidRPr="00524D90" w:rsidRDefault="006F1F17" w:rsidP="00B8169C">
          <w:pPr>
            <w:spacing w:before="70" w:line="200" w:lineRule="exact"/>
            <w:rPr>
              <w:b/>
              <w:color w:val="FF0000"/>
              <w:sz w:val="18"/>
              <w:lang w:val="it-IT"/>
            </w:rPr>
          </w:pPr>
          <w:r w:rsidRPr="00524D90">
            <w:rPr>
              <w:b/>
              <w:color w:val="FF0000"/>
              <w:sz w:val="18"/>
              <w:lang w:val="it-IT"/>
            </w:rPr>
            <w:t>ACP - Agenzia per i procedimenti e la vigilanza in materia di contratti pubblici di lavori, servizi e forniture</w:t>
          </w:r>
        </w:p>
        <w:p w14:paraId="42F56307" w14:textId="77777777" w:rsidR="006F1F17" w:rsidRPr="00524D90" w:rsidRDefault="006F1F17" w:rsidP="00B8169C">
          <w:pPr>
            <w:spacing w:before="60" w:line="200" w:lineRule="exact"/>
            <w:rPr>
              <w:color w:val="FF0000"/>
              <w:sz w:val="18"/>
              <w:lang w:val="it-IT"/>
            </w:rPr>
          </w:pPr>
          <w:r w:rsidRPr="00524D90">
            <w:rPr>
              <w:color w:val="FF0000"/>
              <w:sz w:val="18"/>
              <w:lang w:val="it-IT"/>
            </w:rPr>
            <w:br/>
          </w:r>
          <w:r w:rsidRPr="00524D90">
            <w:rPr>
              <w:bCs/>
              <w:color w:val="FF0000"/>
              <w:sz w:val="18"/>
              <w:lang w:val="it-IT"/>
            </w:rPr>
            <w:t>SUA L - Stazione Unica Appaltante Lavori</w:t>
          </w:r>
        </w:p>
      </w:tc>
    </w:tr>
  </w:tbl>
  <w:p w14:paraId="16AF4590" w14:textId="77777777" w:rsidR="006F1F17" w:rsidRPr="00A90441" w:rsidRDefault="006F1F17" w:rsidP="00B8169C">
    <w:pPr>
      <w:pStyle w:val="Intestazione"/>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513F" w14:textId="77777777" w:rsidR="006F1F17" w:rsidRDefault="006F1F17">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6F1F17" w:rsidRPr="00F76D01" w14:paraId="089CF74D" w14:textId="77777777" w:rsidTr="00891C38">
      <w:trPr>
        <w:cantSplit/>
        <w:trHeight w:hRule="exact" w:val="460"/>
      </w:trPr>
      <w:tc>
        <w:tcPr>
          <w:tcW w:w="4537" w:type="dxa"/>
        </w:tcPr>
        <w:p w14:paraId="09DC5067" w14:textId="77777777" w:rsidR="006F1F17" w:rsidRPr="00BF1D41" w:rsidRDefault="006F1F17">
          <w:pPr>
            <w:spacing w:before="220" w:after="60"/>
            <w:jc w:val="right"/>
            <w:rPr>
              <w:spacing w:val="2"/>
              <w:sz w:val="15"/>
            </w:rPr>
          </w:pPr>
          <w:r w:rsidRPr="00BF1D41">
            <w:rPr>
              <w:spacing w:val="2"/>
              <w:sz w:val="15"/>
            </w:rPr>
            <w:t>AUTONOME PROVINZ BOZEN - SÜDTIROL</w:t>
          </w:r>
        </w:p>
      </w:tc>
      <w:tc>
        <w:tcPr>
          <w:tcW w:w="992" w:type="dxa"/>
          <w:vMerge w:val="restart"/>
        </w:tcPr>
        <w:p w14:paraId="64053A86" w14:textId="77777777" w:rsidR="006F1F17" w:rsidRPr="00BF1D41" w:rsidRDefault="006F1F17">
          <w:pPr>
            <w:jc w:val="center"/>
            <w:rPr>
              <w:sz w:val="15"/>
            </w:rPr>
          </w:pPr>
          <w:r w:rsidRPr="00BF1D41">
            <w:rPr>
              <w:lang w:val="it-IT" w:eastAsia="it-IT"/>
            </w:rPr>
            <w:drawing>
              <wp:anchor distT="0" distB="0" distL="114300" distR="114300" simplePos="0" relativeHeight="251661312" behindDoc="0" locked="0" layoutInCell="1" allowOverlap="1" wp14:anchorId="206D9F21" wp14:editId="287E7DF8">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14:paraId="37A323B0" w14:textId="77777777" w:rsidR="006F1F17" w:rsidRPr="00BF1D41" w:rsidRDefault="006F1F17" w:rsidP="00F54D1D">
          <w:pPr>
            <w:pStyle w:val="Intestazione"/>
            <w:tabs>
              <w:tab w:val="clear" w:pos="4536"/>
              <w:tab w:val="clear" w:pos="9072"/>
            </w:tabs>
            <w:spacing w:before="220" w:after="60"/>
            <w:ind w:right="851"/>
            <w:rPr>
              <w:spacing w:val="-2"/>
              <w:sz w:val="15"/>
              <w:lang w:val="it-IT"/>
            </w:rPr>
          </w:pPr>
          <w:r w:rsidRPr="00BF1D41">
            <w:rPr>
              <w:spacing w:val="-2"/>
              <w:sz w:val="15"/>
              <w:lang w:val="it-IT"/>
            </w:rPr>
            <w:t>PROVINCIA AUTONOMA DI BOLZANO – ALTO ADIGE</w:t>
          </w:r>
        </w:p>
      </w:tc>
    </w:tr>
    <w:tr w:rsidR="006F1F17" w:rsidRPr="00BF1D41" w14:paraId="325E2357" w14:textId="77777777" w:rsidTr="00891C38">
      <w:trPr>
        <w:cantSplit/>
      </w:trPr>
      <w:tc>
        <w:tcPr>
          <w:tcW w:w="4537" w:type="dxa"/>
          <w:tcBorders>
            <w:top w:val="single" w:sz="2" w:space="0" w:color="auto"/>
          </w:tcBorders>
        </w:tcPr>
        <w:p w14:paraId="08C7E8B8" w14:textId="77777777" w:rsidR="006F1F17" w:rsidRPr="00BF1D41" w:rsidRDefault="006F1F17">
          <w:pPr>
            <w:spacing w:before="80" w:line="180" w:lineRule="exact"/>
            <w:jc w:val="right"/>
            <w:rPr>
              <w:sz w:val="16"/>
              <w:lang w:val="it-IT"/>
            </w:rPr>
          </w:pPr>
        </w:p>
      </w:tc>
      <w:tc>
        <w:tcPr>
          <w:tcW w:w="992" w:type="dxa"/>
          <w:vMerge/>
        </w:tcPr>
        <w:p w14:paraId="7837809B" w14:textId="77777777" w:rsidR="006F1F17" w:rsidRPr="00BF1D41" w:rsidRDefault="006F1F17">
          <w:pPr>
            <w:spacing w:line="180" w:lineRule="exact"/>
            <w:jc w:val="center"/>
            <w:rPr>
              <w:sz w:val="16"/>
              <w:lang w:val="it-IT"/>
            </w:rPr>
          </w:pPr>
        </w:p>
      </w:tc>
      <w:tc>
        <w:tcPr>
          <w:tcW w:w="4536" w:type="dxa"/>
          <w:tcBorders>
            <w:top w:val="single" w:sz="2" w:space="0" w:color="auto"/>
          </w:tcBorders>
        </w:tcPr>
        <w:p w14:paraId="044DA922" w14:textId="77777777" w:rsidR="006F1F17" w:rsidRPr="00BF1D41" w:rsidRDefault="006F1F17">
          <w:pPr>
            <w:spacing w:before="80" w:line="180" w:lineRule="exact"/>
            <w:ind w:right="856"/>
            <w:jc w:val="right"/>
            <w:rPr>
              <w:sz w:val="16"/>
            </w:rPr>
          </w:pPr>
          <w:r w:rsidRPr="00BF1D41">
            <w:rPr>
              <w:rStyle w:val="Numeropagina"/>
              <w:sz w:val="16"/>
              <w:lang w:val="it-IT"/>
            </w:rPr>
            <w:t xml:space="preserve">    </w:t>
          </w:r>
          <w:r w:rsidRPr="00BF1D41">
            <w:rPr>
              <w:rStyle w:val="Numeropagina"/>
              <w:sz w:val="16"/>
            </w:rPr>
            <w:t>Seite /</w:t>
          </w:r>
          <w:r w:rsidRPr="00BF1D41">
            <w:rPr>
              <w:sz w:val="16"/>
            </w:rPr>
            <w:t xml:space="preserve"> </w:t>
          </w:r>
          <w:r w:rsidRPr="00BF1D41">
            <w:rPr>
              <w:rStyle w:val="Numeropagina"/>
              <w:sz w:val="16"/>
            </w:rPr>
            <w:t xml:space="preserve">Pag. </w:t>
          </w:r>
          <w:r w:rsidRPr="00BF1D41">
            <w:rPr>
              <w:rStyle w:val="Numeropagina"/>
              <w:sz w:val="16"/>
            </w:rPr>
            <w:fldChar w:fldCharType="begin"/>
          </w:r>
          <w:r w:rsidRPr="00BF1D41">
            <w:rPr>
              <w:rStyle w:val="Numeropagina"/>
              <w:sz w:val="16"/>
            </w:rPr>
            <w:instrText xml:space="preserve"> PAGE </w:instrText>
          </w:r>
          <w:r w:rsidRPr="00BF1D41">
            <w:rPr>
              <w:rStyle w:val="Numeropagina"/>
              <w:sz w:val="16"/>
            </w:rPr>
            <w:fldChar w:fldCharType="separate"/>
          </w:r>
          <w:r>
            <w:rPr>
              <w:rStyle w:val="Numeropagina"/>
              <w:sz w:val="16"/>
            </w:rPr>
            <w:t>75</w:t>
          </w:r>
          <w:r w:rsidRPr="00BF1D41">
            <w:rPr>
              <w:rStyle w:val="Numeropagina"/>
              <w:sz w:val="16"/>
            </w:rPr>
            <w:fldChar w:fldCharType="end"/>
          </w:r>
        </w:p>
      </w:tc>
    </w:tr>
  </w:tbl>
  <w:p w14:paraId="607E9DF7" w14:textId="77777777" w:rsidR="006F1F17" w:rsidRDefault="006F1F17">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F1F17" w:rsidRPr="00F76D01" w14:paraId="6763F8AF" w14:textId="77777777" w:rsidTr="009B74D3">
      <w:trPr>
        <w:cantSplit/>
        <w:trHeight w:hRule="exact" w:val="460"/>
      </w:trPr>
      <w:tc>
        <w:tcPr>
          <w:tcW w:w="5245" w:type="dxa"/>
        </w:tcPr>
        <w:p w14:paraId="23B604A4" w14:textId="77777777" w:rsidR="006F1F17" w:rsidRPr="00B8169C" w:rsidRDefault="006F1F17"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14:paraId="18DCC625" w14:textId="77777777" w:rsidR="006F1F17" w:rsidRPr="00B8169C" w:rsidRDefault="006F1F17" w:rsidP="00B8169C">
          <w:pPr>
            <w:spacing w:line="240" w:lineRule="auto"/>
            <w:jc w:val="center"/>
            <w:rPr>
              <w:sz w:val="15"/>
            </w:rPr>
          </w:pPr>
          <w:r w:rsidRPr="00B8169C">
            <w:rPr>
              <w:lang w:val="it-IT" w:eastAsia="it-IT"/>
            </w:rPr>
            <w:drawing>
              <wp:inline distT="0" distB="0" distL="0" distR="0" wp14:anchorId="17B369CA" wp14:editId="58EE23ED">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14:paraId="68AA469E" w14:textId="77777777" w:rsidR="006F1F17" w:rsidRPr="00B8169C" w:rsidRDefault="006F1F17"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6F1F17" w:rsidRPr="00B8169C" w14:paraId="6FA1CEEF" w14:textId="77777777" w:rsidTr="009B74D3">
      <w:trPr>
        <w:cantSplit/>
      </w:trPr>
      <w:tc>
        <w:tcPr>
          <w:tcW w:w="5245" w:type="dxa"/>
          <w:tcBorders>
            <w:top w:val="single" w:sz="2" w:space="0" w:color="auto"/>
          </w:tcBorders>
        </w:tcPr>
        <w:p w14:paraId="014830E3" w14:textId="77777777" w:rsidR="006F1F17" w:rsidRPr="00B8169C" w:rsidRDefault="006F1F17" w:rsidP="00B8169C">
          <w:pPr>
            <w:spacing w:before="80" w:line="180" w:lineRule="exact"/>
            <w:jc w:val="right"/>
            <w:rPr>
              <w:sz w:val="16"/>
              <w:lang w:val="it-IT"/>
            </w:rPr>
          </w:pPr>
        </w:p>
      </w:tc>
      <w:tc>
        <w:tcPr>
          <w:tcW w:w="851" w:type="dxa"/>
          <w:vMerge/>
        </w:tcPr>
        <w:p w14:paraId="498829BD" w14:textId="77777777" w:rsidR="006F1F17" w:rsidRPr="00B8169C" w:rsidRDefault="006F1F17" w:rsidP="00B8169C">
          <w:pPr>
            <w:spacing w:line="180" w:lineRule="exact"/>
            <w:jc w:val="center"/>
            <w:rPr>
              <w:sz w:val="16"/>
              <w:lang w:val="it-IT"/>
            </w:rPr>
          </w:pPr>
        </w:p>
      </w:tc>
      <w:tc>
        <w:tcPr>
          <w:tcW w:w="5245" w:type="dxa"/>
          <w:tcBorders>
            <w:top w:val="single" w:sz="2" w:space="0" w:color="auto"/>
          </w:tcBorders>
        </w:tcPr>
        <w:p w14:paraId="07B61720" w14:textId="77777777" w:rsidR="006F1F17" w:rsidRPr="00B8169C" w:rsidRDefault="006F1F17"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14:paraId="2D8C9C63" w14:textId="77777777" w:rsidR="006F1F17" w:rsidRPr="00B8169C" w:rsidRDefault="006F1F17" w:rsidP="00B8169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A601C62"/>
    <w:lvl w:ilvl="0" w:tplc="3620CE04">
      <w:start w:val="1"/>
      <w:numFmt w:val="decimal"/>
      <w:lvlText w:val="%1."/>
      <w:lvlJc w:val="left"/>
      <w:pPr>
        <w:ind w:left="360" w:hanging="360"/>
      </w:pPr>
      <w:rPr>
        <w:b/>
        <w:bCs/>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D397F06"/>
    <w:multiLevelType w:val="hybridMultilevel"/>
    <w:tmpl w:val="9C98FF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7" w15:restartNumberingAfterBreak="0">
    <w:nsid w:val="148858A1"/>
    <w:multiLevelType w:val="hybridMultilevel"/>
    <w:tmpl w:val="46C21790"/>
    <w:lvl w:ilvl="0" w:tplc="5818F438">
      <w:start w:val="1"/>
      <w:numFmt w:val="decimal"/>
      <w:lvlText w:val="%1."/>
      <w:lvlJc w:val="left"/>
      <w:pPr>
        <w:ind w:left="720" w:hanging="360"/>
      </w:pPr>
      <w:rPr>
        <w:rFonts w:ascii="Arial" w:hAnsi="Arial" w:cs="Arial" w:hint="default"/>
        <w:b w:val="0"/>
        <w:bCs/>
        <w:strike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2" w15:restartNumberingAfterBreak="0">
    <w:nsid w:val="271056C8"/>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AA825C5"/>
    <w:multiLevelType w:val="hybridMultilevel"/>
    <w:tmpl w:val="99CEFD9E"/>
    <w:lvl w:ilvl="0" w:tplc="31E69348">
      <w:start w:val="1"/>
      <w:numFmt w:val="decimal"/>
      <w:lvlText w:val="%1."/>
      <w:lvlJc w:val="left"/>
      <w:pPr>
        <w:ind w:left="720" w:hanging="360"/>
      </w:pPr>
      <w:rPr>
        <w:rFonts w:ascii="Arial" w:hAnsi="Arial" w:cs="Arial" w:hint="default"/>
        <w:b w:val="0"/>
        <w:bCs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8"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3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3"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8"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0"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2" w15:restartNumberingAfterBreak="0">
    <w:nsid w:val="58377103"/>
    <w:multiLevelType w:val="hybridMultilevel"/>
    <w:tmpl w:val="6F9C45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7"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8"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2"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5"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60"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1"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2"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4"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8"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9"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C1A4143"/>
    <w:multiLevelType w:val="hybridMultilevel"/>
    <w:tmpl w:val="CDA01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7"/>
  </w:num>
  <w:num w:numId="2">
    <w:abstractNumId w:val="47"/>
  </w:num>
  <w:num w:numId="3">
    <w:abstractNumId w:val="27"/>
  </w:num>
  <w:num w:numId="4">
    <w:abstractNumId w:val="63"/>
  </w:num>
  <w:num w:numId="5">
    <w:abstractNumId w:val="2"/>
  </w:num>
  <w:num w:numId="6">
    <w:abstractNumId w:val="26"/>
  </w:num>
  <w:num w:numId="7">
    <w:abstractNumId w:val="53"/>
  </w:num>
  <w:num w:numId="8">
    <w:abstractNumId w:val="73"/>
  </w:num>
  <w:num w:numId="9">
    <w:abstractNumId w:val="49"/>
  </w:num>
  <w:num w:numId="10">
    <w:abstractNumId w:val="50"/>
  </w:num>
  <w:num w:numId="11">
    <w:abstractNumId w:val="9"/>
  </w:num>
  <w:num w:numId="12">
    <w:abstractNumId w:val="17"/>
  </w:num>
  <w:num w:numId="13">
    <w:abstractNumId w:val="25"/>
  </w:num>
  <w:num w:numId="14">
    <w:abstractNumId w:val="39"/>
  </w:num>
  <w:num w:numId="15">
    <w:abstractNumId w:val="6"/>
  </w:num>
  <w:num w:numId="16">
    <w:abstractNumId w:val="64"/>
  </w:num>
  <w:num w:numId="17">
    <w:abstractNumId w:val="65"/>
  </w:num>
  <w:num w:numId="18">
    <w:abstractNumId w:val="40"/>
  </w:num>
  <w:num w:numId="19">
    <w:abstractNumId w:val="56"/>
  </w:num>
  <w:num w:numId="20">
    <w:abstractNumId w:val="10"/>
  </w:num>
  <w:num w:numId="21">
    <w:abstractNumId w:val="21"/>
  </w:num>
  <w:num w:numId="22">
    <w:abstractNumId w:val="23"/>
  </w:num>
  <w:num w:numId="23">
    <w:abstractNumId w:val="59"/>
  </w:num>
  <w:num w:numId="24">
    <w:abstractNumId w:val="48"/>
  </w:num>
  <w:num w:numId="25">
    <w:abstractNumId w:val="18"/>
  </w:num>
  <w:num w:numId="26">
    <w:abstractNumId w:val="4"/>
  </w:num>
  <w:num w:numId="27">
    <w:abstractNumId w:val="66"/>
  </w:num>
  <w:num w:numId="28">
    <w:abstractNumId w:val="46"/>
  </w:num>
  <w:num w:numId="29">
    <w:abstractNumId w:val="0"/>
  </w:num>
  <w:num w:numId="30">
    <w:abstractNumId w:val="15"/>
  </w:num>
  <w:num w:numId="31">
    <w:abstractNumId w:val="44"/>
  </w:num>
  <w:num w:numId="32">
    <w:abstractNumId w:val="57"/>
  </w:num>
  <w:num w:numId="33">
    <w:abstractNumId w:val="54"/>
  </w:num>
  <w:num w:numId="34">
    <w:abstractNumId w:val="60"/>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31"/>
  </w:num>
  <w:num w:numId="41">
    <w:abstractNumId w:val="72"/>
  </w:num>
  <w:num w:numId="42">
    <w:abstractNumId w:val="28"/>
  </w:num>
  <w:num w:numId="43">
    <w:abstractNumId w:val="1"/>
  </w:num>
  <w:num w:numId="44">
    <w:abstractNumId w:val="43"/>
  </w:num>
  <w:num w:numId="45">
    <w:abstractNumId w:val="41"/>
  </w:num>
  <w:num w:numId="46">
    <w:abstractNumId w:val="13"/>
  </w:num>
  <w:num w:numId="47">
    <w:abstractNumId w:val="70"/>
  </w:num>
  <w:num w:numId="48">
    <w:abstractNumId w:val="12"/>
  </w:num>
  <w:num w:numId="49">
    <w:abstractNumId w:val="45"/>
  </w:num>
  <w:num w:numId="50">
    <w:abstractNumId w:val="52"/>
  </w:num>
  <w:num w:numId="51">
    <w:abstractNumId w:val="35"/>
  </w:num>
  <w:num w:numId="52">
    <w:abstractNumId w:val="62"/>
  </w:num>
  <w:num w:numId="53">
    <w:abstractNumId w:val="11"/>
  </w:num>
  <w:num w:numId="54">
    <w:abstractNumId w:val="32"/>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8"/>
  </w:num>
  <w:num w:numId="59">
    <w:abstractNumId w:val="19"/>
  </w:num>
  <w:num w:numId="60">
    <w:abstractNumId w:val="33"/>
  </w:num>
  <w:num w:numId="61">
    <w:abstractNumId w:val="3"/>
  </w:num>
  <w:num w:numId="62">
    <w:abstractNumId w:val="68"/>
  </w:num>
  <w:num w:numId="63">
    <w:abstractNumId w:val="74"/>
  </w:num>
  <w:num w:numId="64">
    <w:abstractNumId w:val="29"/>
  </w:num>
  <w:num w:numId="65">
    <w:abstractNumId w:val="42"/>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7"/>
  </w:num>
  <w:num w:numId="69">
    <w:abstractNumId w:val="71"/>
  </w:num>
  <w:num w:numId="70">
    <w:abstractNumId w:val="5"/>
  </w:num>
  <w:num w:numId="71">
    <w:abstractNumId w:val="30"/>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72"/>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4D93"/>
    <w:rsid w:val="00005228"/>
    <w:rsid w:val="0000542B"/>
    <w:rsid w:val="000055F2"/>
    <w:rsid w:val="00005702"/>
    <w:rsid w:val="00005C01"/>
    <w:rsid w:val="00005F55"/>
    <w:rsid w:val="0000635D"/>
    <w:rsid w:val="00006FF6"/>
    <w:rsid w:val="0000710B"/>
    <w:rsid w:val="000074F3"/>
    <w:rsid w:val="00007BA5"/>
    <w:rsid w:val="00007BF4"/>
    <w:rsid w:val="00010A2B"/>
    <w:rsid w:val="00010A60"/>
    <w:rsid w:val="00011772"/>
    <w:rsid w:val="00011D26"/>
    <w:rsid w:val="000127C6"/>
    <w:rsid w:val="00012996"/>
    <w:rsid w:val="00012BCF"/>
    <w:rsid w:val="00013954"/>
    <w:rsid w:val="000140BD"/>
    <w:rsid w:val="0001441B"/>
    <w:rsid w:val="000157AB"/>
    <w:rsid w:val="00015ADD"/>
    <w:rsid w:val="00015C40"/>
    <w:rsid w:val="0001601A"/>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ABF"/>
    <w:rsid w:val="00022EF3"/>
    <w:rsid w:val="0002314C"/>
    <w:rsid w:val="00024067"/>
    <w:rsid w:val="000240E1"/>
    <w:rsid w:val="000244BE"/>
    <w:rsid w:val="00025042"/>
    <w:rsid w:val="000253A4"/>
    <w:rsid w:val="00025B85"/>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9DC"/>
    <w:rsid w:val="00036753"/>
    <w:rsid w:val="0003699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47D8B"/>
    <w:rsid w:val="000502F4"/>
    <w:rsid w:val="000503FB"/>
    <w:rsid w:val="00050699"/>
    <w:rsid w:val="00050F20"/>
    <w:rsid w:val="00050F7D"/>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51F"/>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3E48"/>
    <w:rsid w:val="000643B8"/>
    <w:rsid w:val="0006460C"/>
    <w:rsid w:val="000646AB"/>
    <w:rsid w:val="000647E1"/>
    <w:rsid w:val="00064BB3"/>
    <w:rsid w:val="00064DA9"/>
    <w:rsid w:val="00065088"/>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A28"/>
    <w:rsid w:val="00077B7A"/>
    <w:rsid w:val="00077EF9"/>
    <w:rsid w:val="000807B7"/>
    <w:rsid w:val="0008096E"/>
    <w:rsid w:val="00080EEE"/>
    <w:rsid w:val="00081273"/>
    <w:rsid w:val="00081328"/>
    <w:rsid w:val="000814DE"/>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5F5"/>
    <w:rsid w:val="00085D4C"/>
    <w:rsid w:val="00085DD5"/>
    <w:rsid w:val="00086FE0"/>
    <w:rsid w:val="0008747D"/>
    <w:rsid w:val="000878B3"/>
    <w:rsid w:val="00087FE0"/>
    <w:rsid w:val="000901AC"/>
    <w:rsid w:val="000903C1"/>
    <w:rsid w:val="00090A73"/>
    <w:rsid w:val="00090DD0"/>
    <w:rsid w:val="000913F8"/>
    <w:rsid w:val="00091790"/>
    <w:rsid w:val="00091B17"/>
    <w:rsid w:val="00092ED2"/>
    <w:rsid w:val="00093499"/>
    <w:rsid w:val="000939CA"/>
    <w:rsid w:val="00093A1E"/>
    <w:rsid w:val="00093A89"/>
    <w:rsid w:val="00093D74"/>
    <w:rsid w:val="00094CE6"/>
    <w:rsid w:val="00094DE8"/>
    <w:rsid w:val="00095418"/>
    <w:rsid w:val="00095852"/>
    <w:rsid w:val="0009595E"/>
    <w:rsid w:val="00095C71"/>
    <w:rsid w:val="00096077"/>
    <w:rsid w:val="00096BEC"/>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3E05"/>
    <w:rsid w:val="000A43C8"/>
    <w:rsid w:val="000A4654"/>
    <w:rsid w:val="000A4921"/>
    <w:rsid w:val="000A49E0"/>
    <w:rsid w:val="000A4A57"/>
    <w:rsid w:val="000A4B80"/>
    <w:rsid w:val="000A4CD8"/>
    <w:rsid w:val="000A4F1E"/>
    <w:rsid w:val="000A50EC"/>
    <w:rsid w:val="000A578B"/>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54B"/>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AF3"/>
    <w:rsid w:val="000C4D14"/>
    <w:rsid w:val="000C51F9"/>
    <w:rsid w:val="000C5605"/>
    <w:rsid w:val="000C5BC7"/>
    <w:rsid w:val="000C6123"/>
    <w:rsid w:val="000C63AA"/>
    <w:rsid w:val="000C74C8"/>
    <w:rsid w:val="000C770A"/>
    <w:rsid w:val="000C7764"/>
    <w:rsid w:val="000C787E"/>
    <w:rsid w:val="000C7C1D"/>
    <w:rsid w:val="000C7C57"/>
    <w:rsid w:val="000C7F15"/>
    <w:rsid w:val="000D007F"/>
    <w:rsid w:val="000D0905"/>
    <w:rsid w:val="000D0951"/>
    <w:rsid w:val="000D0A9E"/>
    <w:rsid w:val="000D0D72"/>
    <w:rsid w:val="000D12CE"/>
    <w:rsid w:val="000D14CF"/>
    <w:rsid w:val="000D1599"/>
    <w:rsid w:val="000D159C"/>
    <w:rsid w:val="000D1D96"/>
    <w:rsid w:val="000D2A13"/>
    <w:rsid w:val="000D2C69"/>
    <w:rsid w:val="000D32B6"/>
    <w:rsid w:val="000D3398"/>
    <w:rsid w:val="000D383A"/>
    <w:rsid w:val="000D393F"/>
    <w:rsid w:val="000D43EC"/>
    <w:rsid w:val="000D4A4F"/>
    <w:rsid w:val="000D54C2"/>
    <w:rsid w:val="000D56F6"/>
    <w:rsid w:val="000D5A53"/>
    <w:rsid w:val="000D5A8A"/>
    <w:rsid w:val="000D5B80"/>
    <w:rsid w:val="000D632B"/>
    <w:rsid w:val="000D6339"/>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2CCE"/>
    <w:rsid w:val="000F3D2A"/>
    <w:rsid w:val="000F44EA"/>
    <w:rsid w:val="000F464E"/>
    <w:rsid w:val="000F48D3"/>
    <w:rsid w:val="000F50B5"/>
    <w:rsid w:val="000F5792"/>
    <w:rsid w:val="000F5B08"/>
    <w:rsid w:val="000F60F6"/>
    <w:rsid w:val="000F655D"/>
    <w:rsid w:val="000F6569"/>
    <w:rsid w:val="000F67A6"/>
    <w:rsid w:val="000F6888"/>
    <w:rsid w:val="000F6E20"/>
    <w:rsid w:val="000F750A"/>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760"/>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9CE"/>
    <w:rsid w:val="00115E6F"/>
    <w:rsid w:val="0011692A"/>
    <w:rsid w:val="00117CC1"/>
    <w:rsid w:val="00117D5A"/>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273"/>
    <w:rsid w:val="00133386"/>
    <w:rsid w:val="0013366C"/>
    <w:rsid w:val="0013388F"/>
    <w:rsid w:val="00133B79"/>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50E"/>
    <w:rsid w:val="0014366C"/>
    <w:rsid w:val="00143B21"/>
    <w:rsid w:val="00143C57"/>
    <w:rsid w:val="0014451B"/>
    <w:rsid w:val="00144530"/>
    <w:rsid w:val="0014497C"/>
    <w:rsid w:val="00145D3A"/>
    <w:rsid w:val="00146383"/>
    <w:rsid w:val="00146C77"/>
    <w:rsid w:val="00147533"/>
    <w:rsid w:val="00147B11"/>
    <w:rsid w:val="00150039"/>
    <w:rsid w:val="00150607"/>
    <w:rsid w:val="001508F1"/>
    <w:rsid w:val="001509B3"/>
    <w:rsid w:val="00150A44"/>
    <w:rsid w:val="00150BD7"/>
    <w:rsid w:val="00151339"/>
    <w:rsid w:val="001515B3"/>
    <w:rsid w:val="001518EA"/>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57998"/>
    <w:rsid w:val="00157BB9"/>
    <w:rsid w:val="001606E7"/>
    <w:rsid w:val="00160B7E"/>
    <w:rsid w:val="00160D9E"/>
    <w:rsid w:val="00161097"/>
    <w:rsid w:val="00161A7F"/>
    <w:rsid w:val="00161D14"/>
    <w:rsid w:val="00161F0A"/>
    <w:rsid w:val="0016203C"/>
    <w:rsid w:val="0016277D"/>
    <w:rsid w:val="001627F0"/>
    <w:rsid w:val="00162F96"/>
    <w:rsid w:val="00163891"/>
    <w:rsid w:val="00163DED"/>
    <w:rsid w:val="00163FA6"/>
    <w:rsid w:val="00163FDF"/>
    <w:rsid w:val="00164069"/>
    <w:rsid w:val="001642E9"/>
    <w:rsid w:val="00164317"/>
    <w:rsid w:val="001644C5"/>
    <w:rsid w:val="00164511"/>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CD4"/>
    <w:rsid w:val="00174041"/>
    <w:rsid w:val="001740F2"/>
    <w:rsid w:val="001743F5"/>
    <w:rsid w:val="00174CB4"/>
    <w:rsid w:val="00174D26"/>
    <w:rsid w:val="00174F5B"/>
    <w:rsid w:val="0017501E"/>
    <w:rsid w:val="0017506F"/>
    <w:rsid w:val="00175177"/>
    <w:rsid w:val="00175549"/>
    <w:rsid w:val="001756F7"/>
    <w:rsid w:val="00175ACD"/>
    <w:rsid w:val="00175AFB"/>
    <w:rsid w:val="00175FC0"/>
    <w:rsid w:val="0017636B"/>
    <w:rsid w:val="00176D5D"/>
    <w:rsid w:val="00177046"/>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34C"/>
    <w:rsid w:val="00187627"/>
    <w:rsid w:val="00187B57"/>
    <w:rsid w:val="00190803"/>
    <w:rsid w:val="00190ECD"/>
    <w:rsid w:val="001911A4"/>
    <w:rsid w:val="00191B7C"/>
    <w:rsid w:val="00191BF2"/>
    <w:rsid w:val="00191C04"/>
    <w:rsid w:val="00191D78"/>
    <w:rsid w:val="00191EE6"/>
    <w:rsid w:val="00192914"/>
    <w:rsid w:val="00192EC2"/>
    <w:rsid w:val="00192FDF"/>
    <w:rsid w:val="001932CF"/>
    <w:rsid w:val="00193549"/>
    <w:rsid w:val="001939EB"/>
    <w:rsid w:val="00193CDA"/>
    <w:rsid w:val="00193DE1"/>
    <w:rsid w:val="0019427F"/>
    <w:rsid w:val="00194469"/>
    <w:rsid w:val="0019480C"/>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9A7"/>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5FFC"/>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584"/>
    <w:rsid w:val="001D1C21"/>
    <w:rsid w:val="001D1F00"/>
    <w:rsid w:val="001D1FA9"/>
    <w:rsid w:val="001D1FD2"/>
    <w:rsid w:val="001D2536"/>
    <w:rsid w:val="001D2596"/>
    <w:rsid w:val="001D2667"/>
    <w:rsid w:val="001D2859"/>
    <w:rsid w:val="001D28E4"/>
    <w:rsid w:val="001D2ABB"/>
    <w:rsid w:val="001D2BE4"/>
    <w:rsid w:val="001D2E38"/>
    <w:rsid w:val="001D2F6E"/>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26"/>
    <w:rsid w:val="001E634D"/>
    <w:rsid w:val="001E68FB"/>
    <w:rsid w:val="001E69F0"/>
    <w:rsid w:val="001E6E01"/>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FC8"/>
    <w:rsid w:val="001F50AB"/>
    <w:rsid w:val="001F521D"/>
    <w:rsid w:val="001F52EA"/>
    <w:rsid w:val="001F555D"/>
    <w:rsid w:val="001F5D01"/>
    <w:rsid w:val="001F5EEB"/>
    <w:rsid w:val="001F639B"/>
    <w:rsid w:val="001F69DC"/>
    <w:rsid w:val="001F6A4F"/>
    <w:rsid w:val="001F6A5E"/>
    <w:rsid w:val="001F6DEF"/>
    <w:rsid w:val="001F71BE"/>
    <w:rsid w:val="001F73E9"/>
    <w:rsid w:val="001F755B"/>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DB4"/>
    <w:rsid w:val="00211EC2"/>
    <w:rsid w:val="002121B0"/>
    <w:rsid w:val="002124E1"/>
    <w:rsid w:val="00213DB0"/>
    <w:rsid w:val="00214627"/>
    <w:rsid w:val="00214B77"/>
    <w:rsid w:val="00215675"/>
    <w:rsid w:val="00215913"/>
    <w:rsid w:val="00215C40"/>
    <w:rsid w:val="00216247"/>
    <w:rsid w:val="00216D3A"/>
    <w:rsid w:val="00216D46"/>
    <w:rsid w:val="00220B28"/>
    <w:rsid w:val="0022106B"/>
    <w:rsid w:val="00221797"/>
    <w:rsid w:val="00221F9E"/>
    <w:rsid w:val="00222025"/>
    <w:rsid w:val="002221E6"/>
    <w:rsid w:val="002233D1"/>
    <w:rsid w:val="002233D6"/>
    <w:rsid w:val="00223689"/>
    <w:rsid w:val="00223975"/>
    <w:rsid w:val="00223E5A"/>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28D2"/>
    <w:rsid w:val="0023319D"/>
    <w:rsid w:val="00233E2F"/>
    <w:rsid w:val="00234CD6"/>
    <w:rsid w:val="00234D4A"/>
    <w:rsid w:val="00234E70"/>
    <w:rsid w:val="00234F19"/>
    <w:rsid w:val="00234FAA"/>
    <w:rsid w:val="00235282"/>
    <w:rsid w:val="00235528"/>
    <w:rsid w:val="002356B4"/>
    <w:rsid w:val="0023589C"/>
    <w:rsid w:val="002359A5"/>
    <w:rsid w:val="00235BFF"/>
    <w:rsid w:val="00236444"/>
    <w:rsid w:val="00236C41"/>
    <w:rsid w:val="002375B3"/>
    <w:rsid w:val="0023790B"/>
    <w:rsid w:val="00237A03"/>
    <w:rsid w:val="00237D7A"/>
    <w:rsid w:val="002401C8"/>
    <w:rsid w:val="002401CE"/>
    <w:rsid w:val="00240254"/>
    <w:rsid w:val="00240581"/>
    <w:rsid w:val="002405FF"/>
    <w:rsid w:val="00240710"/>
    <w:rsid w:val="002407C5"/>
    <w:rsid w:val="00240DE5"/>
    <w:rsid w:val="0024129C"/>
    <w:rsid w:val="00241575"/>
    <w:rsid w:val="00241FCC"/>
    <w:rsid w:val="00241FFB"/>
    <w:rsid w:val="00242204"/>
    <w:rsid w:val="0024236C"/>
    <w:rsid w:val="00242DC7"/>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747"/>
    <w:rsid w:val="00254D3A"/>
    <w:rsid w:val="00254F66"/>
    <w:rsid w:val="00255919"/>
    <w:rsid w:val="00255F0C"/>
    <w:rsid w:val="002560A4"/>
    <w:rsid w:val="0025685D"/>
    <w:rsid w:val="00256CFC"/>
    <w:rsid w:val="00256ECE"/>
    <w:rsid w:val="00256FC5"/>
    <w:rsid w:val="002573BF"/>
    <w:rsid w:val="0025766D"/>
    <w:rsid w:val="00257E1A"/>
    <w:rsid w:val="002603ED"/>
    <w:rsid w:val="0026085D"/>
    <w:rsid w:val="00260893"/>
    <w:rsid w:val="00260A96"/>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8C7"/>
    <w:rsid w:val="00264A04"/>
    <w:rsid w:val="00264D1F"/>
    <w:rsid w:val="002651CB"/>
    <w:rsid w:val="00265247"/>
    <w:rsid w:val="00265320"/>
    <w:rsid w:val="00265447"/>
    <w:rsid w:val="002660D6"/>
    <w:rsid w:val="0026652C"/>
    <w:rsid w:val="00266664"/>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3E0"/>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3C2B"/>
    <w:rsid w:val="002841DE"/>
    <w:rsid w:val="002845ED"/>
    <w:rsid w:val="00284DCF"/>
    <w:rsid w:val="0028529E"/>
    <w:rsid w:val="00285743"/>
    <w:rsid w:val="002857D8"/>
    <w:rsid w:val="00285869"/>
    <w:rsid w:val="00285B0F"/>
    <w:rsid w:val="00285D18"/>
    <w:rsid w:val="00286191"/>
    <w:rsid w:val="00286384"/>
    <w:rsid w:val="002863B1"/>
    <w:rsid w:val="00286CC6"/>
    <w:rsid w:val="00287E5E"/>
    <w:rsid w:val="00290112"/>
    <w:rsid w:val="00290834"/>
    <w:rsid w:val="0029085D"/>
    <w:rsid w:val="0029111D"/>
    <w:rsid w:val="00291206"/>
    <w:rsid w:val="002913B4"/>
    <w:rsid w:val="0029155D"/>
    <w:rsid w:val="00291A88"/>
    <w:rsid w:val="0029208F"/>
    <w:rsid w:val="00292B95"/>
    <w:rsid w:val="00292D05"/>
    <w:rsid w:val="00292E1D"/>
    <w:rsid w:val="00292F99"/>
    <w:rsid w:val="0029314E"/>
    <w:rsid w:val="0029354B"/>
    <w:rsid w:val="00293B4D"/>
    <w:rsid w:val="00294045"/>
    <w:rsid w:val="002949A0"/>
    <w:rsid w:val="00294F22"/>
    <w:rsid w:val="002954D0"/>
    <w:rsid w:val="00295685"/>
    <w:rsid w:val="00295B2A"/>
    <w:rsid w:val="00296220"/>
    <w:rsid w:val="00296C93"/>
    <w:rsid w:val="0029712E"/>
    <w:rsid w:val="0029768E"/>
    <w:rsid w:val="00297A84"/>
    <w:rsid w:val="002A031E"/>
    <w:rsid w:val="002A0330"/>
    <w:rsid w:val="002A049E"/>
    <w:rsid w:val="002A0CED"/>
    <w:rsid w:val="002A0D52"/>
    <w:rsid w:val="002A1023"/>
    <w:rsid w:val="002A14EC"/>
    <w:rsid w:val="002A1E30"/>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634"/>
    <w:rsid w:val="002A7B0B"/>
    <w:rsid w:val="002A7BA7"/>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E35"/>
    <w:rsid w:val="002B4605"/>
    <w:rsid w:val="002B59AA"/>
    <w:rsid w:val="002B5A87"/>
    <w:rsid w:val="002B5D57"/>
    <w:rsid w:val="002B6094"/>
    <w:rsid w:val="002B6A62"/>
    <w:rsid w:val="002B6A6D"/>
    <w:rsid w:val="002B6EE1"/>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37D"/>
    <w:rsid w:val="002E04DE"/>
    <w:rsid w:val="002E08E6"/>
    <w:rsid w:val="002E0E7F"/>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7E1"/>
    <w:rsid w:val="002E5828"/>
    <w:rsid w:val="002E5A8A"/>
    <w:rsid w:val="002E5B2D"/>
    <w:rsid w:val="002E5C03"/>
    <w:rsid w:val="002E6615"/>
    <w:rsid w:val="002E67EB"/>
    <w:rsid w:val="002E6839"/>
    <w:rsid w:val="002E6846"/>
    <w:rsid w:val="002E6BDA"/>
    <w:rsid w:val="002E6C9B"/>
    <w:rsid w:val="002E7566"/>
    <w:rsid w:val="002E76C1"/>
    <w:rsid w:val="002E7794"/>
    <w:rsid w:val="002E7834"/>
    <w:rsid w:val="002E7B33"/>
    <w:rsid w:val="002E7BB1"/>
    <w:rsid w:val="002E7EB3"/>
    <w:rsid w:val="002E7EC5"/>
    <w:rsid w:val="002E7F3E"/>
    <w:rsid w:val="002E7F59"/>
    <w:rsid w:val="002F0943"/>
    <w:rsid w:val="002F0ED9"/>
    <w:rsid w:val="002F0F2D"/>
    <w:rsid w:val="002F17C1"/>
    <w:rsid w:val="002F1C03"/>
    <w:rsid w:val="002F21B7"/>
    <w:rsid w:val="002F2676"/>
    <w:rsid w:val="002F2851"/>
    <w:rsid w:val="002F2CCB"/>
    <w:rsid w:val="002F310E"/>
    <w:rsid w:val="002F379F"/>
    <w:rsid w:val="002F4766"/>
    <w:rsid w:val="002F6123"/>
    <w:rsid w:val="002F619D"/>
    <w:rsid w:val="002F62F5"/>
    <w:rsid w:val="002F6578"/>
    <w:rsid w:val="002F6637"/>
    <w:rsid w:val="002F6FBB"/>
    <w:rsid w:val="002F7DDB"/>
    <w:rsid w:val="002F7E70"/>
    <w:rsid w:val="00300005"/>
    <w:rsid w:val="003009C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9D6"/>
    <w:rsid w:val="00311A26"/>
    <w:rsid w:val="00311C29"/>
    <w:rsid w:val="0031289F"/>
    <w:rsid w:val="00312F9A"/>
    <w:rsid w:val="00313C74"/>
    <w:rsid w:val="00313F16"/>
    <w:rsid w:val="00313F54"/>
    <w:rsid w:val="00314B55"/>
    <w:rsid w:val="00314F0A"/>
    <w:rsid w:val="003150C4"/>
    <w:rsid w:val="0031585D"/>
    <w:rsid w:val="00316143"/>
    <w:rsid w:val="0031643F"/>
    <w:rsid w:val="00316E66"/>
    <w:rsid w:val="00317CFF"/>
    <w:rsid w:val="00320279"/>
    <w:rsid w:val="0032068B"/>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6F2F"/>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4E87"/>
    <w:rsid w:val="00345454"/>
    <w:rsid w:val="003456B1"/>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7"/>
    <w:rsid w:val="00351249"/>
    <w:rsid w:val="00351547"/>
    <w:rsid w:val="003516A1"/>
    <w:rsid w:val="00351705"/>
    <w:rsid w:val="00351903"/>
    <w:rsid w:val="003519D3"/>
    <w:rsid w:val="00351C20"/>
    <w:rsid w:val="00351D29"/>
    <w:rsid w:val="00351DA5"/>
    <w:rsid w:val="00351EEB"/>
    <w:rsid w:val="00351FFE"/>
    <w:rsid w:val="00352DC3"/>
    <w:rsid w:val="0035351E"/>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C05"/>
    <w:rsid w:val="00357E43"/>
    <w:rsid w:val="00360229"/>
    <w:rsid w:val="003604AD"/>
    <w:rsid w:val="0036080A"/>
    <w:rsid w:val="003614E6"/>
    <w:rsid w:val="00361661"/>
    <w:rsid w:val="003616C8"/>
    <w:rsid w:val="003616CB"/>
    <w:rsid w:val="00361A9A"/>
    <w:rsid w:val="003621D8"/>
    <w:rsid w:val="0036269C"/>
    <w:rsid w:val="00362A13"/>
    <w:rsid w:val="0036324B"/>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5CD2"/>
    <w:rsid w:val="003661B5"/>
    <w:rsid w:val="00366A88"/>
    <w:rsid w:val="00366A96"/>
    <w:rsid w:val="00366D84"/>
    <w:rsid w:val="00367227"/>
    <w:rsid w:val="003676CA"/>
    <w:rsid w:val="003677E4"/>
    <w:rsid w:val="00370CB6"/>
    <w:rsid w:val="00370DFD"/>
    <w:rsid w:val="00371294"/>
    <w:rsid w:val="00371BD1"/>
    <w:rsid w:val="0037259F"/>
    <w:rsid w:val="0037268B"/>
    <w:rsid w:val="003726BB"/>
    <w:rsid w:val="0037285E"/>
    <w:rsid w:val="00372BFF"/>
    <w:rsid w:val="003730CB"/>
    <w:rsid w:val="00373303"/>
    <w:rsid w:val="003735EB"/>
    <w:rsid w:val="00373BF5"/>
    <w:rsid w:val="00373CDC"/>
    <w:rsid w:val="00374B24"/>
    <w:rsid w:val="00374BA9"/>
    <w:rsid w:val="00374C9F"/>
    <w:rsid w:val="00374EE7"/>
    <w:rsid w:val="003750D2"/>
    <w:rsid w:val="00375193"/>
    <w:rsid w:val="003751ED"/>
    <w:rsid w:val="00375597"/>
    <w:rsid w:val="0037638E"/>
    <w:rsid w:val="0037698D"/>
    <w:rsid w:val="00376E1D"/>
    <w:rsid w:val="00376E40"/>
    <w:rsid w:val="003776BF"/>
    <w:rsid w:val="00377CEB"/>
    <w:rsid w:val="00380556"/>
    <w:rsid w:val="003805C6"/>
    <w:rsid w:val="00380643"/>
    <w:rsid w:val="003806C6"/>
    <w:rsid w:val="003807A3"/>
    <w:rsid w:val="00380DC7"/>
    <w:rsid w:val="00382225"/>
    <w:rsid w:val="00382C75"/>
    <w:rsid w:val="00382F33"/>
    <w:rsid w:val="003832A3"/>
    <w:rsid w:val="00383712"/>
    <w:rsid w:val="00383C2C"/>
    <w:rsid w:val="00384403"/>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D86"/>
    <w:rsid w:val="003A7FDE"/>
    <w:rsid w:val="003B0A2C"/>
    <w:rsid w:val="003B0CF9"/>
    <w:rsid w:val="003B0D59"/>
    <w:rsid w:val="003B0D5E"/>
    <w:rsid w:val="003B0E8E"/>
    <w:rsid w:val="003B17AD"/>
    <w:rsid w:val="003B2468"/>
    <w:rsid w:val="003B2DC7"/>
    <w:rsid w:val="003B3B78"/>
    <w:rsid w:val="003B4209"/>
    <w:rsid w:val="003B4269"/>
    <w:rsid w:val="003B42BE"/>
    <w:rsid w:val="003B446D"/>
    <w:rsid w:val="003B4D2B"/>
    <w:rsid w:val="003B4D5E"/>
    <w:rsid w:val="003B4E51"/>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32C"/>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5E21"/>
    <w:rsid w:val="003C66F6"/>
    <w:rsid w:val="003D0741"/>
    <w:rsid w:val="003D07C9"/>
    <w:rsid w:val="003D14D8"/>
    <w:rsid w:val="003D1974"/>
    <w:rsid w:val="003D20C8"/>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0C5"/>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1F71"/>
    <w:rsid w:val="0040204D"/>
    <w:rsid w:val="0040215D"/>
    <w:rsid w:val="00402875"/>
    <w:rsid w:val="00402AD2"/>
    <w:rsid w:val="00402B24"/>
    <w:rsid w:val="00402ED2"/>
    <w:rsid w:val="00403012"/>
    <w:rsid w:val="00403100"/>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07CC9"/>
    <w:rsid w:val="00410213"/>
    <w:rsid w:val="0041097F"/>
    <w:rsid w:val="00410D14"/>
    <w:rsid w:val="004124C4"/>
    <w:rsid w:val="00412DA7"/>
    <w:rsid w:val="00413162"/>
    <w:rsid w:val="004131B4"/>
    <w:rsid w:val="00413418"/>
    <w:rsid w:val="00413951"/>
    <w:rsid w:val="0041462E"/>
    <w:rsid w:val="00414B01"/>
    <w:rsid w:val="0041503F"/>
    <w:rsid w:val="00415749"/>
    <w:rsid w:val="004158EC"/>
    <w:rsid w:val="00415A22"/>
    <w:rsid w:val="004165E1"/>
    <w:rsid w:val="0041736F"/>
    <w:rsid w:val="004176B5"/>
    <w:rsid w:val="00417754"/>
    <w:rsid w:val="004209CC"/>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567"/>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B46"/>
    <w:rsid w:val="004361EB"/>
    <w:rsid w:val="004361F0"/>
    <w:rsid w:val="00436385"/>
    <w:rsid w:val="00436842"/>
    <w:rsid w:val="00436A51"/>
    <w:rsid w:val="00436B6F"/>
    <w:rsid w:val="00436E6E"/>
    <w:rsid w:val="004379AE"/>
    <w:rsid w:val="00440149"/>
    <w:rsid w:val="004405B9"/>
    <w:rsid w:val="00440634"/>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137"/>
    <w:rsid w:val="00444251"/>
    <w:rsid w:val="00444976"/>
    <w:rsid w:val="00444D32"/>
    <w:rsid w:val="00445317"/>
    <w:rsid w:val="00445596"/>
    <w:rsid w:val="00445A64"/>
    <w:rsid w:val="00445BDF"/>
    <w:rsid w:val="00446212"/>
    <w:rsid w:val="00446A59"/>
    <w:rsid w:val="00446BE0"/>
    <w:rsid w:val="00446E6E"/>
    <w:rsid w:val="004476D3"/>
    <w:rsid w:val="00447A8D"/>
    <w:rsid w:val="00450AC5"/>
    <w:rsid w:val="0045128D"/>
    <w:rsid w:val="0045142B"/>
    <w:rsid w:val="00451C6A"/>
    <w:rsid w:val="004529E1"/>
    <w:rsid w:val="00452AB7"/>
    <w:rsid w:val="00452C48"/>
    <w:rsid w:val="00452E7C"/>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981"/>
    <w:rsid w:val="00462BF6"/>
    <w:rsid w:val="00462FB5"/>
    <w:rsid w:val="004633C1"/>
    <w:rsid w:val="00463575"/>
    <w:rsid w:val="004637CC"/>
    <w:rsid w:val="004638AA"/>
    <w:rsid w:val="00464440"/>
    <w:rsid w:val="004648DF"/>
    <w:rsid w:val="00465F38"/>
    <w:rsid w:val="00466411"/>
    <w:rsid w:val="004666A8"/>
    <w:rsid w:val="004670F1"/>
    <w:rsid w:val="00467230"/>
    <w:rsid w:val="0046738B"/>
    <w:rsid w:val="004674D3"/>
    <w:rsid w:val="004675DE"/>
    <w:rsid w:val="0046791F"/>
    <w:rsid w:val="00470191"/>
    <w:rsid w:val="0047036E"/>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C4F"/>
    <w:rsid w:val="00476E73"/>
    <w:rsid w:val="00476E81"/>
    <w:rsid w:val="00477024"/>
    <w:rsid w:val="0047745D"/>
    <w:rsid w:val="004775AB"/>
    <w:rsid w:val="00480048"/>
    <w:rsid w:val="004800C0"/>
    <w:rsid w:val="00480154"/>
    <w:rsid w:val="0048022E"/>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3F16"/>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2C3E"/>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0C0"/>
    <w:rsid w:val="004A52D3"/>
    <w:rsid w:val="004A652F"/>
    <w:rsid w:val="004A65E4"/>
    <w:rsid w:val="004A66F6"/>
    <w:rsid w:val="004A6B08"/>
    <w:rsid w:val="004A6C0A"/>
    <w:rsid w:val="004A7977"/>
    <w:rsid w:val="004A79DA"/>
    <w:rsid w:val="004A7A53"/>
    <w:rsid w:val="004A7A6E"/>
    <w:rsid w:val="004A7B87"/>
    <w:rsid w:val="004A7BB6"/>
    <w:rsid w:val="004A7F75"/>
    <w:rsid w:val="004B05C4"/>
    <w:rsid w:val="004B13F6"/>
    <w:rsid w:val="004B1795"/>
    <w:rsid w:val="004B2541"/>
    <w:rsid w:val="004B2851"/>
    <w:rsid w:val="004B2A88"/>
    <w:rsid w:val="004B2B9D"/>
    <w:rsid w:val="004B304C"/>
    <w:rsid w:val="004B3612"/>
    <w:rsid w:val="004B365F"/>
    <w:rsid w:val="004B37F2"/>
    <w:rsid w:val="004B38BF"/>
    <w:rsid w:val="004B3EA7"/>
    <w:rsid w:val="004B48BD"/>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78"/>
    <w:rsid w:val="004B73F5"/>
    <w:rsid w:val="004B74AF"/>
    <w:rsid w:val="004B7C40"/>
    <w:rsid w:val="004C01FE"/>
    <w:rsid w:val="004C06C1"/>
    <w:rsid w:val="004C0769"/>
    <w:rsid w:val="004C09F0"/>
    <w:rsid w:val="004C0C99"/>
    <w:rsid w:val="004C0E00"/>
    <w:rsid w:val="004C1BE2"/>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2EC"/>
    <w:rsid w:val="004E5466"/>
    <w:rsid w:val="004E5B80"/>
    <w:rsid w:val="004E5CAD"/>
    <w:rsid w:val="004E5EA3"/>
    <w:rsid w:val="004E5FA8"/>
    <w:rsid w:val="004E62C2"/>
    <w:rsid w:val="004E6393"/>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1CC5"/>
    <w:rsid w:val="004F23B1"/>
    <w:rsid w:val="004F2921"/>
    <w:rsid w:val="004F33A0"/>
    <w:rsid w:val="004F363A"/>
    <w:rsid w:val="004F3CDE"/>
    <w:rsid w:val="004F410C"/>
    <w:rsid w:val="004F4724"/>
    <w:rsid w:val="004F4987"/>
    <w:rsid w:val="004F4E93"/>
    <w:rsid w:val="004F506A"/>
    <w:rsid w:val="004F5B79"/>
    <w:rsid w:val="004F653C"/>
    <w:rsid w:val="004F700B"/>
    <w:rsid w:val="004F7040"/>
    <w:rsid w:val="004F7B74"/>
    <w:rsid w:val="004F7FB9"/>
    <w:rsid w:val="004F7FC1"/>
    <w:rsid w:val="00500500"/>
    <w:rsid w:val="00500D43"/>
    <w:rsid w:val="00500D8D"/>
    <w:rsid w:val="00500F9C"/>
    <w:rsid w:val="00501682"/>
    <w:rsid w:val="00501CB0"/>
    <w:rsid w:val="00501DC5"/>
    <w:rsid w:val="00501E1C"/>
    <w:rsid w:val="00501F78"/>
    <w:rsid w:val="005027B7"/>
    <w:rsid w:val="0050283D"/>
    <w:rsid w:val="00502A0C"/>
    <w:rsid w:val="0050361F"/>
    <w:rsid w:val="00503BFA"/>
    <w:rsid w:val="00503F78"/>
    <w:rsid w:val="0050446B"/>
    <w:rsid w:val="00504B3D"/>
    <w:rsid w:val="00504BA4"/>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EA0"/>
    <w:rsid w:val="00524D90"/>
    <w:rsid w:val="00524E19"/>
    <w:rsid w:val="005250BC"/>
    <w:rsid w:val="005250EB"/>
    <w:rsid w:val="005252FF"/>
    <w:rsid w:val="00525313"/>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4D4E"/>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41A"/>
    <w:rsid w:val="005428CA"/>
    <w:rsid w:val="00542932"/>
    <w:rsid w:val="00543054"/>
    <w:rsid w:val="00543069"/>
    <w:rsid w:val="00543363"/>
    <w:rsid w:val="005436A9"/>
    <w:rsid w:val="00544BF3"/>
    <w:rsid w:val="00544F48"/>
    <w:rsid w:val="00545299"/>
    <w:rsid w:val="005459B8"/>
    <w:rsid w:val="00545B70"/>
    <w:rsid w:val="00545CA9"/>
    <w:rsid w:val="00545F2F"/>
    <w:rsid w:val="005462E5"/>
    <w:rsid w:val="0054653B"/>
    <w:rsid w:val="00546CB1"/>
    <w:rsid w:val="00546D15"/>
    <w:rsid w:val="00546F13"/>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9A4"/>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365"/>
    <w:rsid w:val="00587727"/>
    <w:rsid w:val="00587A6C"/>
    <w:rsid w:val="00587C2B"/>
    <w:rsid w:val="00587CFD"/>
    <w:rsid w:val="00587D7E"/>
    <w:rsid w:val="00587E53"/>
    <w:rsid w:val="00587E63"/>
    <w:rsid w:val="005900A2"/>
    <w:rsid w:val="00590AD8"/>
    <w:rsid w:val="00590C54"/>
    <w:rsid w:val="00590C98"/>
    <w:rsid w:val="005920B9"/>
    <w:rsid w:val="005928B3"/>
    <w:rsid w:val="005928F9"/>
    <w:rsid w:val="00592B89"/>
    <w:rsid w:val="00592F9D"/>
    <w:rsid w:val="005936E4"/>
    <w:rsid w:val="0059371F"/>
    <w:rsid w:val="00593A3A"/>
    <w:rsid w:val="00593BB6"/>
    <w:rsid w:val="00593EB5"/>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0B1"/>
    <w:rsid w:val="005A1195"/>
    <w:rsid w:val="005A1CFF"/>
    <w:rsid w:val="005A2359"/>
    <w:rsid w:val="005A2EA2"/>
    <w:rsid w:val="005A3756"/>
    <w:rsid w:val="005A378A"/>
    <w:rsid w:val="005A3A02"/>
    <w:rsid w:val="005A3B12"/>
    <w:rsid w:val="005A3D19"/>
    <w:rsid w:val="005A4437"/>
    <w:rsid w:val="005A45FC"/>
    <w:rsid w:val="005A4D65"/>
    <w:rsid w:val="005A4DE6"/>
    <w:rsid w:val="005A58AF"/>
    <w:rsid w:val="005A5C1F"/>
    <w:rsid w:val="005A6129"/>
    <w:rsid w:val="005A671C"/>
    <w:rsid w:val="005A67F0"/>
    <w:rsid w:val="005A6AF1"/>
    <w:rsid w:val="005A6E88"/>
    <w:rsid w:val="005A7406"/>
    <w:rsid w:val="005A76A4"/>
    <w:rsid w:val="005A7839"/>
    <w:rsid w:val="005A7ECD"/>
    <w:rsid w:val="005B0A81"/>
    <w:rsid w:val="005B146F"/>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3A4"/>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1B23"/>
    <w:rsid w:val="005D1F8F"/>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1FD"/>
    <w:rsid w:val="005E1208"/>
    <w:rsid w:val="005E22E4"/>
    <w:rsid w:val="005E2E48"/>
    <w:rsid w:val="005E309A"/>
    <w:rsid w:val="005E3444"/>
    <w:rsid w:val="005E380C"/>
    <w:rsid w:val="005E383B"/>
    <w:rsid w:val="005E3D56"/>
    <w:rsid w:val="005E3D87"/>
    <w:rsid w:val="005E3E17"/>
    <w:rsid w:val="005E3FC0"/>
    <w:rsid w:val="005E450E"/>
    <w:rsid w:val="005E462F"/>
    <w:rsid w:val="005E4B86"/>
    <w:rsid w:val="005E4F24"/>
    <w:rsid w:val="005E5877"/>
    <w:rsid w:val="005E58B9"/>
    <w:rsid w:val="005E5952"/>
    <w:rsid w:val="005E645F"/>
    <w:rsid w:val="005E67A7"/>
    <w:rsid w:val="005E6AD5"/>
    <w:rsid w:val="005E6BF8"/>
    <w:rsid w:val="005E6C0D"/>
    <w:rsid w:val="005E6DE4"/>
    <w:rsid w:val="005E71F9"/>
    <w:rsid w:val="005E7502"/>
    <w:rsid w:val="005E778A"/>
    <w:rsid w:val="005E778E"/>
    <w:rsid w:val="005E7E32"/>
    <w:rsid w:val="005F03C5"/>
    <w:rsid w:val="005F07D5"/>
    <w:rsid w:val="005F1113"/>
    <w:rsid w:val="005F116F"/>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10A92"/>
    <w:rsid w:val="00610B3E"/>
    <w:rsid w:val="00610B75"/>
    <w:rsid w:val="00610BBC"/>
    <w:rsid w:val="006112C5"/>
    <w:rsid w:val="00611948"/>
    <w:rsid w:val="00611E83"/>
    <w:rsid w:val="00612025"/>
    <w:rsid w:val="006124ED"/>
    <w:rsid w:val="006127A8"/>
    <w:rsid w:val="00612958"/>
    <w:rsid w:val="00612975"/>
    <w:rsid w:val="00612AE3"/>
    <w:rsid w:val="00612F7E"/>
    <w:rsid w:val="00613399"/>
    <w:rsid w:val="00613414"/>
    <w:rsid w:val="006139A3"/>
    <w:rsid w:val="00613EEF"/>
    <w:rsid w:val="00614548"/>
    <w:rsid w:val="0061468C"/>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E00"/>
    <w:rsid w:val="00617F19"/>
    <w:rsid w:val="00620F48"/>
    <w:rsid w:val="00621048"/>
    <w:rsid w:val="006210BA"/>
    <w:rsid w:val="006212A9"/>
    <w:rsid w:val="006216E0"/>
    <w:rsid w:val="00621AE6"/>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2E81"/>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37F48"/>
    <w:rsid w:val="006400FD"/>
    <w:rsid w:val="006401B2"/>
    <w:rsid w:val="006406E2"/>
    <w:rsid w:val="00640716"/>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1C1"/>
    <w:rsid w:val="006431D2"/>
    <w:rsid w:val="006435D1"/>
    <w:rsid w:val="0064372A"/>
    <w:rsid w:val="00643767"/>
    <w:rsid w:val="006438C7"/>
    <w:rsid w:val="00643CBB"/>
    <w:rsid w:val="00643CFF"/>
    <w:rsid w:val="00643E37"/>
    <w:rsid w:val="0064411D"/>
    <w:rsid w:val="00644314"/>
    <w:rsid w:val="00644824"/>
    <w:rsid w:val="00644968"/>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5E7"/>
    <w:rsid w:val="00655616"/>
    <w:rsid w:val="00655847"/>
    <w:rsid w:val="00655ADF"/>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699A"/>
    <w:rsid w:val="00666AC3"/>
    <w:rsid w:val="006670A3"/>
    <w:rsid w:val="00667378"/>
    <w:rsid w:val="00670539"/>
    <w:rsid w:val="0067063B"/>
    <w:rsid w:val="0067071A"/>
    <w:rsid w:val="00670B13"/>
    <w:rsid w:val="00670B22"/>
    <w:rsid w:val="00671BF7"/>
    <w:rsid w:val="00671C17"/>
    <w:rsid w:val="0067203D"/>
    <w:rsid w:val="00672613"/>
    <w:rsid w:val="00672830"/>
    <w:rsid w:val="0067291B"/>
    <w:rsid w:val="00672BA9"/>
    <w:rsid w:val="00672D69"/>
    <w:rsid w:val="00673832"/>
    <w:rsid w:val="00673F1F"/>
    <w:rsid w:val="00673F6B"/>
    <w:rsid w:val="006743F4"/>
    <w:rsid w:val="006746FF"/>
    <w:rsid w:val="0067476E"/>
    <w:rsid w:val="00674804"/>
    <w:rsid w:val="0067487A"/>
    <w:rsid w:val="00674C73"/>
    <w:rsid w:val="0067530C"/>
    <w:rsid w:val="00675573"/>
    <w:rsid w:val="00675894"/>
    <w:rsid w:val="006762FF"/>
    <w:rsid w:val="00676317"/>
    <w:rsid w:val="0067645A"/>
    <w:rsid w:val="00676510"/>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87C"/>
    <w:rsid w:val="00680DA6"/>
    <w:rsid w:val="0068114C"/>
    <w:rsid w:val="0068192B"/>
    <w:rsid w:val="00681B3E"/>
    <w:rsid w:val="0068208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C8"/>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273E"/>
    <w:rsid w:val="006B2A64"/>
    <w:rsid w:val="006B37B2"/>
    <w:rsid w:val="006B37CB"/>
    <w:rsid w:val="006B382C"/>
    <w:rsid w:val="006B3D42"/>
    <w:rsid w:val="006B3E91"/>
    <w:rsid w:val="006B430B"/>
    <w:rsid w:val="006B4706"/>
    <w:rsid w:val="006B488B"/>
    <w:rsid w:val="006B4917"/>
    <w:rsid w:val="006B4D6E"/>
    <w:rsid w:val="006B6131"/>
    <w:rsid w:val="006B6753"/>
    <w:rsid w:val="006B68C6"/>
    <w:rsid w:val="006B6B5F"/>
    <w:rsid w:val="006B7294"/>
    <w:rsid w:val="006B76D2"/>
    <w:rsid w:val="006B7789"/>
    <w:rsid w:val="006B7815"/>
    <w:rsid w:val="006B78B1"/>
    <w:rsid w:val="006B7C79"/>
    <w:rsid w:val="006B7FE8"/>
    <w:rsid w:val="006C000B"/>
    <w:rsid w:val="006C06E6"/>
    <w:rsid w:val="006C0AB3"/>
    <w:rsid w:val="006C0D1E"/>
    <w:rsid w:val="006C0E01"/>
    <w:rsid w:val="006C0FA8"/>
    <w:rsid w:val="006C10E8"/>
    <w:rsid w:val="006C181F"/>
    <w:rsid w:val="006C2038"/>
    <w:rsid w:val="006C228B"/>
    <w:rsid w:val="006C23E4"/>
    <w:rsid w:val="006C27EE"/>
    <w:rsid w:val="006C2D14"/>
    <w:rsid w:val="006C300D"/>
    <w:rsid w:val="006C34FB"/>
    <w:rsid w:val="006C3576"/>
    <w:rsid w:val="006C3658"/>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E013D"/>
    <w:rsid w:val="006E01A8"/>
    <w:rsid w:val="006E076D"/>
    <w:rsid w:val="006E082F"/>
    <w:rsid w:val="006E0933"/>
    <w:rsid w:val="006E0BD0"/>
    <w:rsid w:val="006E100C"/>
    <w:rsid w:val="006E1498"/>
    <w:rsid w:val="006E16BC"/>
    <w:rsid w:val="006E20A4"/>
    <w:rsid w:val="006E214E"/>
    <w:rsid w:val="006E25F3"/>
    <w:rsid w:val="006E286C"/>
    <w:rsid w:val="006E358B"/>
    <w:rsid w:val="006E3671"/>
    <w:rsid w:val="006E3CBC"/>
    <w:rsid w:val="006E401E"/>
    <w:rsid w:val="006E411F"/>
    <w:rsid w:val="006E49BD"/>
    <w:rsid w:val="006E4A13"/>
    <w:rsid w:val="006E6509"/>
    <w:rsid w:val="006E6709"/>
    <w:rsid w:val="006E6B05"/>
    <w:rsid w:val="006E7984"/>
    <w:rsid w:val="006E7F8A"/>
    <w:rsid w:val="006F0089"/>
    <w:rsid w:val="006F009C"/>
    <w:rsid w:val="006F0776"/>
    <w:rsid w:val="006F0CF7"/>
    <w:rsid w:val="006F1C9F"/>
    <w:rsid w:val="006F1E3B"/>
    <w:rsid w:val="006F1F17"/>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941"/>
    <w:rsid w:val="00704A28"/>
    <w:rsid w:val="00705341"/>
    <w:rsid w:val="007055A5"/>
    <w:rsid w:val="007059C1"/>
    <w:rsid w:val="00705C1F"/>
    <w:rsid w:val="00705CC9"/>
    <w:rsid w:val="007066CD"/>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5349"/>
    <w:rsid w:val="00715A60"/>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BD0"/>
    <w:rsid w:val="00722EEF"/>
    <w:rsid w:val="00723093"/>
    <w:rsid w:val="00723119"/>
    <w:rsid w:val="007231FB"/>
    <w:rsid w:val="00724115"/>
    <w:rsid w:val="00724622"/>
    <w:rsid w:val="007246CB"/>
    <w:rsid w:val="00724980"/>
    <w:rsid w:val="00724DBC"/>
    <w:rsid w:val="00724DC5"/>
    <w:rsid w:val="007250EC"/>
    <w:rsid w:val="007253DC"/>
    <w:rsid w:val="00725972"/>
    <w:rsid w:val="00725F83"/>
    <w:rsid w:val="00726ADF"/>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58B"/>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6D05"/>
    <w:rsid w:val="00747136"/>
    <w:rsid w:val="007472D0"/>
    <w:rsid w:val="00747B2A"/>
    <w:rsid w:val="00747D62"/>
    <w:rsid w:val="007502CE"/>
    <w:rsid w:val="0075035C"/>
    <w:rsid w:val="0075037B"/>
    <w:rsid w:val="00750FEA"/>
    <w:rsid w:val="00751034"/>
    <w:rsid w:val="007511AF"/>
    <w:rsid w:val="007520C6"/>
    <w:rsid w:val="00752BA2"/>
    <w:rsid w:val="00752E4B"/>
    <w:rsid w:val="00752EC0"/>
    <w:rsid w:val="00752F7E"/>
    <w:rsid w:val="00753130"/>
    <w:rsid w:val="00753371"/>
    <w:rsid w:val="0075343E"/>
    <w:rsid w:val="00753C08"/>
    <w:rsid w:val="00753EE9"/>
    <w:rsid w:val="00754278"/>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1CD1"/>
    <w:rsid w:val="00761D61"/>
    <w:rsid w:val="007628FF"/>
    <w:rsid w:val="007630E7"/>
    <w:rsid w:val="0076362D"/>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0F0E"/>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A4"/>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751"/>
    <w:rsid w:val="007869AB"/>
    <w:rsid w:val="00786B79"/>
    <w:rsid w:val="00786E6A"/>
    <w:rsid w:val="00786EA3"/>
    <w:rsid w:val="007871A0"/>
    <w:rsid w:val="00787CA3"/>
    <w:rsid w:val="00787F35"/>
    <w:rsid w:val="007902EF"/>
    <w:rsid w:val="00790377"/>
    <w:rsid w:val="0079051D"/>
    <w:rsid w:val="007906CF"/>
    <w:rsid w:val="00790888"/>
    <w:rsid w:val="00790891"/>
    <w:rsid w:val="007908D3"/>
    <w:rsid w:val="007909E0"/>
    <w:rsid w:val="00790AEA"/>
    <w:rsid w:val="007910D6"/>
    <w:rsid w:val="0079113F"/>
    <w:rsid w:val="00791BA7"/>
    <w:rsid w:val="00791BED"/>
    <w:rsid w:val="00791CA7"/>
    <w:rsid w:val="00792983"/>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56F"/>
    <w:rsid w:val="007A2A66"/>
    <w:rsid w:val="007A2EED"/>
    <w:rsid w:val="007A2F11"/>
    <w:rsid w:val="007A38F3"/>
    <w:rsid w:val="007A3D2E"/>
    <w:rsid w:val="007A418D"/>
    <w:rsid w:val="007A529A"/>
    <w:rsid w:val="007A533B"/>
    <w:rsid w:val="007A5B0A"/>
    <w:rsid w:val="007A5F25"/>
    <w:rsid w:val="007A6A0A"/>
    <w:rsid w:val="007A72B9"/>
    <w:rsid w:val="007A7725"/>
    <w:rsid w:val="007A7984"/>
    <w:rsid w:val="007A7B77"/>
    <w:rsid w:val="007A7BF2"/>
    <w:rsid w:val="007B0047"/>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CB1"/>
    <w:rsid w:val="007B5E8B"/>
    <w:rsid w:val="007B6014"/>
    <w:rsid w:val="007B61B4"/>
    <w:rsid w:val="007B6541"/>
    <w:rsid w:val="007B6D76"/>
    <w:rsid w:val="007B7249"/>
    <w:rsid w:val="007B73A5"/>
    <w:rsid w:val="007B7BAD"/>
    <w:rsid w:val="007C08B8"/>
    <w:rsid w:val="007C08CB"/>
    <w:rsid w:val="007C0CB1"/>
    <w:rsid w:val="007C0DEB"/>
    <w:rsid w:val="007C1D6E"/>
    <w:rsid w:val="007C22C5"/>
    <w:rsid w:val="007C2A22"/>
    <w:rsid w:val="007C2D25"/>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D7936"/>
    <w:rsid w:val="007D7DA7"/>
    <w:rsid w:val="007E06B1"/>
    <w:rsid w:val="007E0836"/>
    <w:rsid w:val="007E08F8"/>
    <w:rsid w:val="007E0C20"/>
    <w:rsid w:val="007E1E00"/>
    <w:rsid w:val="007E21D7"/>
    <w:rsid w:val="007E2AFD"/>
    <w:rsid w:val="007E2CBA"/>
    <w:rsid w:val="007E3349"/>
    <w:rsid w:val="007E3539"/>
    <w:rsid w:val="007E3C2C"/>
    <w:rsid w:val="007E3F6B"/>
    <w:rsid w:val="007E481B"/>
    <w:rsid w:val="007E49D6"/>
    <w:rsid w:val="007E4A39"/>
    <w:rsid w:val="007E4FBD"/>
    <w:rsid w:val="007E5356"/>
    <w:rsid w:val="007E5ACA"/>
    <w:rsid w:val="007E5C13"/>
    <w:rsid w:val="007E614C"/>
    <w:rsid w:val="007E685E"/>
    <w:rsid w:val="007E69EA"/>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22D"/>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09"/>
    <w:rsid w:val="0081067A"/>
    <w:rsid w:val="008107B6"/>
    <w:rsid w:val="00810C10"/>
    <w:rsid w:val="0081129A"/>
    <w:rsid w:val="00811D99"/>
    <w:rsid w:val="00811E0D"/>
    <w:rsid w:val="00811F07"/>
    <w:rsid w:val="00812120"/>
    <w:rsid w:val="00812655"/>
    <w:rsid w:val="00812A71"/>
    <w:rsid w:val="0081317D"/>
    <w:rsid w:val="008133DB"/>
    <w:rsid w:val="008138F3"/>
    <w:rsid w:val="00813FE4"/>
    <w:rsid w:val="0081439C"/>
    <w:rsid w:val="008144FC"/>
    <w:rsid w:val="00814A3F"/>
    <w:rsid w:val="00814C79"/>
    <w:rsid w:val="00814C8D"/>
    <w:rsid w:val="0081548A"/>
    <w:rsid w:val="00815840"/>
    <w:rsid w:val="00815E21"/>
    <w:rsid w:val="008161A0"/>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516"/>
    <w:rsid w:val="008248B1"/>
    <w:rsid w:val="008248B7"/>
    <w:rsid w:val="00824AAD"/>
    <w:rsid w:val="00824B59"/>
    <w:rsid w:val="008250A4"/>
    <w:rsid w:val="00825727"/>
    <w:rsid w:val="008259C7"/>
    <w:rsid w:val="00825A77"/>
    <w:rsid w:val="00825DBA"/>
    <w:rsid w:val="00825E8B"/>
    <w:rsid w:val="00825E8C"/>
    <w:rsid w:val="00826381"/>
    <w:rsid w:val="00826917"/>
    <w:rsid w:val="00827BE8"/>
    <w:rsid w:val="00827D53"/>
    <w:rsid w:val="00830209"/>
    <w:rsid w:val="00830291"/>
    <w:rsid w:val="00830892"/>
    <w:rsid w:val="00830CA1"/>
    <w:rsid w:val="00830CEA"/>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BE"/>
    <w:rsid w:val="00833CCA"/>
    <w:rsid w:val="0083436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4466"/>
    <w:rsid w:val="0085475D"/>
    <w:rsid w:val="0085476C"/>
    <w:rsid w:val="00854AF9"/>
    <w:rsid w:val="008550A7"/>
    <w:rsid w:val="00856006"/>
    <w:rsid w:val="008566BE"/>
    <w:rsid w:val="00856785"/>
    <w:rsid w:val="008568FE"/>
    <w:rsid w:val="00856926"/>
    <w:rsid w:val="00856F51"/>
    <w:rsid w:val="00857085"/>
    <w:rsid w:val="00857A36"/>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63"/>
    <w:rsid w:val="00866898"/>
    <w:rsid w:val="00867009"/>
    <w:rsid w:val="00867457"/>
    <w:rsid w:val="00867757"/>
    <w:rsid w:val="00867855"/>
    <w:rsid w:val="00867B31"/>
    <w:rsid w:val="00867FB5"/>
    <w:rsid w:val="00867FE0"/>
    <w:rsid w:val="00870109"/>
    <w:rsid w:val="008701E3"/>
    <w:rsid w:val="00870828"/>
    <w:rsid w:val="00870F81"/>
    <w:rsid w:val="008714CC"/>
    <w:rsid w:val="00871E9A"/>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ABE"/>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9EE"/>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0"/>
    <w:rsid w:val="00893032"/>
    <w:rsid w:val="008935F2"/>
    <w:rsid w:val="008937EC"/>
    <w:rsid w:val="00893DAE"/>
    <w:rsid w:val="00893FA2"/>
    <w:rsid w:val="00894004"/>
    <w:rsid w:val="00894731"/>
    <w:rsid w:val="00894B4D"/>
    <w:rsid w:val="00894CA9"/>
    <w:rsid w:val="00895141"/>
    <w:rsid w:val="0089536D"/>
    <w:rsid w:val="008954DA"/>
    <w:rsid w:val="008957A2"/>
    <w:rsid w:val="008958DE"/>
    <w:rsid w:val="00895E75"/>
    <w:rsid w:val="00896E75"/>
    <w:rsid w:val="008971E6"/>
    <w:rsid w:val="008972F9"/>
    <w:rsid w:val="008973CE"/>
    <w:rsid w:val="0089793D"/>
    <w:rsid w:val="00897C1E"/>
    <w:rsid w:val="00897DCD"/>
    <w:rsid w:val="00897DCF"/>
    <w:rsid w:val="00897FCA"/>
    <w:rsid w:val="00897FF4"/>
    <w:rsid w:val="008A013C"/>
    <w:rsid w:val="008A01DC"/>
    <w:rsid w:val="008A09FD"/>
    <w:rsid w:val="008A0C90"/>
    <w:rsid w:val="008A0DB6"/>
    <w:rsid w:val="008A15C0"/>
    <w:rsid w:val="008A1939"/>
    <w:rsid w:val="008A1E4A"/>
    <w:rsid w:val="008A1FC8"/>
    <w:rsid w:val="008A215D"/>
    <w:rsid w:val="008A252D"/>
    <w:rsid w:val="008A36B0"/>
    <w:rsid w:val="008A38E3"/>
    <w:rsid w:val="008A3F22"/>
    <w:rsid w:val="008A420C"/>
    <w:rsid w:val="008A437F"/>
    <w:rsid w:val="008A4BE0"/>
    <w:rsid w:val="008A4C00"/>
    <w:rsid w:val="008A5412"/>
    <w:rsid w:val="008A6A31"/>
    <w:rsid w:val="008A71E8"/>
    <w:rsid w:val="008A72BD"/>
    <w:rsid w:val="008A75C7"/>
    <w:rsid w:val="008A7657"/>
    <w:rsid w:val="008A7A58"/>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B35"/>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208"/>
    <w:rsid w:val="008C13F1"/>
    <w:rsid w:val="008C14C8"/>
    <w:rsid w:val="008C1592"/>
    <w:rsid w:val="008C17C2"/>
    <w:rsid w:val="008C1BD1"/>
    <w:rsid w:val="008C1DA1"/>
    <w:rsid w:val="008C26A7"/>
    <w:rsid w:val="008C27DE"/>
    <w:rsid w:val="008C2F00"/>
    <w:rsid w:val="008C3F9B"/>
    <w:rsid w:val="008C4415"/>
    <w:rsid w:val="008C49CD"/>
    <w:rsid w:val="008C4E16"/>
    <w:rsid w:val="008C5286"/>
    <w:rsid w:val="008C671D"/>
    <w:rsid w:val="008C7133"/>
    <w:rsid w:val="008C7234"/>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4E19"/>
    <w:rsid w:val="008D6286"/>
    <w:rsid w:val="008D636C"/>
    <w:rsid w:val="008D65F0"/>
    <w:rsid w:val="008D66A5"/>
    <w:rsid w:val="008D6E16"/>
    <w:rsid w:val="008D72CF"/>
    <w:rsid w:val="008D74B5"/>
    <w:rsid w:val="008E00E2"/>
    <w:rsid w:val="008E0CDE"/>
    <w:rsid w:val="008E1560"/>
    <w:rsid w:val="008E1812"/>
    <w:rsid w:val="008E2CAB"/>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D54"/>
    <w:rsid w:val="008F5A4A"/>
    <w:rsid w:val="008F5BA1"/>
    <w:rsid w:val="008F5CB5"/>
    <w:rsid w:val="008F5FDA"/>
    <w:rsid w:val="008F60ED"/>
    <w:rsid w:val="008F62BA"/>
    <w:rsid w:val="008F6409"/>
    <w:rsid w:val="008F6549"/>
    <w:rsid w:val="008F66BD"/>
    <w:rsid w:val="008F6AED"/>
    <w:rsid w:val="008F6DB4"/>
    <w:rsid w:val="008F6DB8"/>
    <w:rsid w:val="008F7F73"/>
    <w:rsid w:val="0090078A"/>
    <w:rsid w:val="009008F1"/>
    <w:rsid w:val="00900AF6"/>
    <w:rsid w:val="00900BEF"/>
    <w:rsid w:val="009011E6"/>
    <w:rsid w:val="009015D2"/>
    <w:rsid w:val="00901D4D"/>
    <w:rsid w:val="0090295B"/>
    <w:rsid w:val="009030B9"/>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7859"/>
    <w:rsid w:val="00907F1E"/>
    <w:rsid w:val="00907FB7"/>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5805"/>
    <w:rsid w:val="0091581F"/>
    <w:rsid w:val="00916A93"/>
    <w:rsid w:val="00916D2F"/>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4DC0"/>
    <w:rsid w:val="00925795"/>
    <w:rsid w:val="00925951"/>
    <w:rsid w:val="00925963"/>
    <w:rsid w:val="00925C97"/>
    <w:rsid w:val="00925D9E"/>
    <w:rsid w:val="00925F5B"/>
    <w:rsid w:val="0092672A"/>
    <w:rsid w:val="009269A8"/>
    <w:rsid w:val="00926C93"/>
    <w:rsid w:val="00926CBB"/>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195"/>
    <w:rsid w:val="00933872"/>
    <w:rsid w:val="009338C1"/>
    <w:rsid w:val="009339EA"/>
    <w:rsid w:val="00933E57"/>
    <w:rsid w:val="00933E94"/>
    <w:rsid w:val="00934441"/>
    <w:rsid w:val="00934785"/>
    <w:rsid w:val="009357C8"/>
    <w:rsid w:val="00935C57"/>
    <w:rsid w:val="00935E92"/>
    <w:rsid w:val="00935F00"/>
    <w:rsid w:val="00936367"/>
    <w:rsid w:val="00936CE5"/>
    <w:rsid w:val="00936EA2"/>
    <w:rsid w:val="00936ECA"/>
    <w:rsid w:val="00937092"/>
    <w:rsid w:val="009372E9"/>
    <w:rsid w:val="00937553"/>
    <w:rsid w:val="009377A5"/>
    <w:rsid w:val="00937814"/>
    <w:rsid w:val="00937936"/>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57CC5"/>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25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2C5"/>
    <w:rsid w:val="0097147D"/>
    <w:rsid w:val="009715F8"/>
    <w:rsid w:val="009716B1"/>
    <w:rsid w:val="00971811"/>
    <w:rsid w:val="00971A05"/>
    <w:rsid w:val="00972020"/>
    <w:rsid w:val="0097209C"/>
    <w:rsid w:val="009721E4"/>
    <w:rsid w:val="009732BF"/>
    <w:rsid w:val="00973554"/>
    <w:rsid w:val="00973668"/>
    <w:rsid w:val="00973E15"/>
    <w:rsid w:val="009746D2"/>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0D1"/>
    <w:rsid w:val="00980101"/>
    <w:rsid w:val="009801CE"/>
    <w:rsid w:val="00980948"/>
    <w:rsid w:val="00980F45"/>
    <w:rsid w:val="00980F48"/>
    <w:rsid w:val="00981638"/>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CC"/>
    <w:rsid w:val="009865E1"/>
    <w:rsid w:val="009870D1"/>
    <w:rsid w:val="00987150"/>
    <w:rsid w:val="0098770D"/>
    <w:rsid w:val="009877CD"/>
    <w:rsid w:val="00987836"/>
    <w:rsid w:val="00987975"/>
    <w:rsid w:val="00987C51"/>
    <w:rsid w:val="0099018E"/>
    <w:rsid w:val="00990483"/>
    <w:rsid w:val="009905A8"/>
    <w:rsid w:val="00990997"/>
    <w:rsid w:val="00990CAC"/>
    <w:rsid w:val="00990CE2"/>
    <w:rsid w:val="00991547"/>
    <w:rsid w:val="00991F18"/>
    <w:rsid w:val="009926A5"/>
    <w:rsid w:val="00992D3F"/>
    <w:rsid w:val="0099327F"/>
    <w:rsid w:val="00993508"/>
    <w:rsid w:val="00994683"/>
    <w:rsid w:val="00994E61"/>
    <w:rsid w:val="0099583F"/>
    <w:rsid w:val="00995A04"/>
    <w:rsid w:val="00995CCA"/>
    <w:rsid w:val="00996C7A"/>
    <w:rsid w:val="00996EFB"/>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9D8"/>
    <w:rsid w:val="009A5CE8"/>
    <w:rsid w:val="009A6749"/>
    <w:rsid w:val="009A6CE4"/>
    <w:rsid w:val="009A7094"/>
    <w:rsid w:val="009A715A"/>
    <w:rsid w:val="009A72DE"/>
    <w:rsid w:val="009A744F"/>
    <w:rsid w:val="009B03AF"/>
    <w:rsid w:val="009B03DF"/>
    <w:rsid w:val="009B053C"/>
    <w:rsid w:val="009B0AE1"/>
    <w:rsid w:val="009B12A9"/>
    <w:rsid w:val="009B1640"/>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CD8"/>
    <w:rsid w:val="009B730D"/>
    <w:rsid w:val="009B74D3"/>
    <w:rsid w:val="009B7730"/>
    <w:rsid w:val="009B7796"/>
    <w:rsid w:val="009B78C8"/>
    <w:rsid w:val="009C05BE"/>
    <w:rsid w:val="009C06AD"/>
    <w:rsid w:val="009C0CAD"/>
    <w:rsid w:val="009C0FBE"/>
    <w:rsid w:val="009C0FE4"/>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3A5A"/>
    <w:rsid w:val="009D4042"/>
    <w:rsid w:val="009D45F8"/>
    <w:rsid w:val="009D4CF5"/>
    <w:rsid w:val="009D5646"/>
    <w:rsid w:val="009D59C3"/>
    <w:rsid w:val="009D5C4E"/>
    <w:rsid w:val="009D5D7A"/>
    <w:rsid w:val="009D6082"/>
    <w:rsid w:val="009D66F9"/>
    <w:rsid w:val="009D6709"/>
    <w:rsid w:val="009D68DC"/>
    <w:rsid w:val="009D6DA6"/>
    <w:rsid w:val="009D70E6"/>
    <w:rsid w:val="009D780F"/>
    <w:rsid w:val="009D7E6E"/>
    <w:rsid w:val="009E02A1"/>
    <w:rsid w:val="009E0359"/>
    <w:rsid w:val="009E03BA"/>
    <w:rsid w:val="009E0736"/>
    <w:rsid w:val="009E089D"/>
    <w:rsid w:val="009E0AF2"/>
    <w:rsid w:val="009E1179"/>
    <w:rsid w:val="009E133B"/>
    <w:rsid w:val="009E1602"/>
    <w:rsid w:val="009E1A52"/>
    <w:rsid w:val="009E1FE1"/>
    <w:rsid w:val="009E2063"/>
    <w:rsid w:val="009E2C0D"/>
    <w:rsid w:val="009E2E32"/>
    <w:rsid w:val="009E3550"/>
    <w:rsid w:val="009E3AAC"/>
    <w:rsid w:val="009E42EC"/>
    <w:rsid w:val="009E45A6"/>
    <w:rsid w:val="009E5744"/>
    <w:rsid w:val="009E5883"/>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177"/>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5979"/>
    <w:rsid w:val="009F6123"/>
    <w:rsid w:val="009F6216"/>
    <w:rsid w:val="009F64C3"/>
    <w:rsid w:val="009F64F6"/>
    <w:rsid w:val="009F6500"/>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72"/>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A3D"/>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7F3"/>
    <w:rsid w:val="00A23A8D"/>
    <w:rsid w:val="00A24DEF"/>
    <w:rsid w:val="00A24E8B"/>
    <w:rsid w:val="00A25A48"/>
    <w:rsid w:val="00A25AA6"/>
    <w:rsid w:val="00A262FC"/>
    <w:rsid w:val="00A2671C"/>
    <w:rsid w:val="00A273E9"/>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59E"/>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47DF6"/>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1A"/>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0E1D"/>
    <w:rsid w:val="00A81223"/>
    <w:rsid w:val="00A81330"/>
    <w:rsid w:val="00A81D1D"/>
    <w:rsid w:val="00A82215"/>
    <w:rsid w:val="00A82398"/>
    <w:rsid w:val="00A82B7D"/>
    <w:rsid w:val="00A83175"/>
    <w:rsid w:val="00A83B2F"/>
    <w:rsid w:val="00A83F38"/>
    <w:rsid w:val="00A845E7"/>
    <w:rsid w:val="00A84CFC"/>
    <w:rsid w:val="00A85067"/>
    <w:rsid w:val="00A85479"/>
    <w:rsid w:val="00A85C3B"/>
    <w:rsid w:val="00A85C72"/>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C49"/>
    <w:rsid w:val="00A94738"/>
    <w:rsid w:val="00A948C3"/>
    <w:rsid w:val="00A94A5E"/>
    <w:rsid w:val="00A94E3A"/>
    <w:rsid w:val="00A95235"/>
    <w:rsid w:val="00A95A34"/>
    <w:rsid w:val="00A96471"/>
    <w:rsid w:val="00A967F7"/>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3BD"/>
    <w:rsid w:val="00AA249D"/>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238"/>
    <w:rsid w:val="00AA6259"/>
    <w:rsid w:val="00AA6342"/>
    <w:rsid w:val="00AA663D"/>
    <w:rsid w:val="00AA6F7C"/>
    <w:rsid w:val="00AA7247"/>
    <w:rsid w:val="00AA74E8"/>
    <w:rsid w:val="00AA74EA"/>
    <w:rsid w:val="00AA7BA3"/>
    <w:rsid w:val="00AA7D99"/>
    <w:rsid w:val="00AB0227"/>
    <w:rsid w:val="00AB06C0"/>
    <w:rsid w:val="00AB08DB"/>
    <w:rsid w:val="00AB0B4B"/>
    <w:rsid w:val="00AB0E2A"/>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2F"/>
    <w:rsid w:val="00AC208B"/>
    <w:rsid w:val="00AC2732"/>
    <w:rsid w:val="00AC274B"/>
    <w:rsid w:val="00AC320D"/>
    <w:rsid w:val="00AC410C"/>
    <w:rsid w:val="00AC51F3"/>
    <w:rsid w:val="00AC5B0F"/>
    <w:rsid w:val="00AC5C04"/>
    <w:rsid w:val="00AC5D73"/>
    <w:rsid w:val="00AC68E3"/>
    <w:rsid w:val="00AC69BC"/>
    <w:rsid w:val="00AC6CD7"/>
    <w:rsid w:val="00AC6E87"/>
    <w:rsid w:val="00AC76C5"/>
    <w:rsid w:val="00AC779E"/>
    <w:rsid w:val="00AC7B05"/>
    <w:rsid w:val="00AD02A3"/>
    <w:rsid w:val="00AD0479"/>
    <w:rsid w:val="00AD0785"/>
    <w:rsid w:val="00AD10EF"/>
    <w:rsid w:val="00AD11F6"/>
    <w:rsid w:val="00AD154D"/>
    <w:rsid w:val="00AD1D1E"/>
    <w:rsid w:val="00AD1D7E"/>
    <w:rsid w:val="00AD2418"/>
    <w:rsid w:val="00AD26C5"/>
    <w:rsid w:val="00AD2B6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71"/>
    <w:rsid w:val="00AD73A8"/>
    <w:rsid w:val="00AD789F"/>
    <w:rsid w:val="00AD7BB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218"/>
    <w:rsid w:val="00AF34C6"/>
    <w:rsid w:val="00AF41F4"/>
    <w:rsid w:val="00AF47B4"/>
    <w:rsid w:val="00AF4A71"/>
    <w:rsid w:val="00AF5149"/>
    <w:rsid w:val="00AF535D"/>
    <w:rsid w:val="00AF5DA0"/>
    <w:rsid w:val="00AF5E9F"/>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788"/>
    <w:rsid w:val="00B01CEF"/>
    <w:rsid w:val="00B01E0E"/>
    <w:rsid w:val="00B0243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31F"/>
    <w:rsid w:val="00B107A0"/>
    <w:rsid w:val="00B109E8"/>
    <w:rsid w:val="00B10D65"/>
    <w:rsid w:val="00B11094"/>
    <w:rsid w:val="00B12FE1"/>
    <w:rsid w:val="00B132C1"/>
    <w:rsid w:val="00B1390B"/>
    <w:rsid w:val="00B13F83"/>
    <w:rsid w:val="00B144F1"/>
    <w:rsid w:val="00B14A38"/>
    <w:rsid w:val="00B14BA4"/>
    <w:rsid w:val="00B14CDE"/>
    <w:rsid w:val="00B1548B"/>
    <w:rsid w:val="00B1565F"/>
    <w:rsid w:val="00B15772"/>
    <w:rsid w:val="00B15879"/>
    <w:rsid w:val="00B15A5F"/>
    <w:rsid w:val="00B16C2A"/>
    <w:rsid w:val="00B16D54"/>
    <w:rsid w:val="00B176FC"/>
    <w:rsid w:val="00B20094"/>
    <w:rsid w:val="00B20921"/>
    <w:rsid w:val="00B20D65"/>
    <w:rsid w:val="00B20FF4"/>
    <w:rsid w:val="00B219D1"/>
    <w:rsid w:val="00B22851"/>
    <w:rsid w:val="00B22B93"/>
    <w:rsid w:val="00B235A6"/>
    <w:rsid w:val="00B23AA0"/>
    <w:rsid w:val="00B23F61"/>
    <w:rsid w:val="00B2412A"/>
    <w:rsid w:val="00B24FEB"/>
    <w:rsid w:val="00B25014"/>
    <w:rsid w:val="00B2550B"/>
    <w:rsid w:val="00B25CCC"/>
    <w:rsid w:val="00B26160"/>
    <w:rsid w:val="00B26959"/>
    <w:rsid w:val="00B26A8C"/>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854"/>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64E"/>
    <w:rsid w:val="00B44AE2"/>
    <w:rsid w:val="00B44FD6"/>
    <w:rsid w:val="00B4524F"/>
    <w:rsid w:val="00B456D0"/>
    <w:rsid w:val="00B457AA"/>
    <w:rsid w:val="00B45B34"/>
    <w:rsid w:val="00B4602C"/>
    <w:rsid w:val="00B46539"/>
    <w:rsid w:val="00B4672E"/>
    <w:rsid w:val="00B470E5"/>
    <w:rsid w:val="00B471DE"/>
    <w:rsid w:val="00B471F0"/>
    <w:rsid w:val="00B474D6"/>
    <w:rsid w:val="00B4771C"/>
    <w:rsid w:val="00B478B4"/>
    <w:rsid w:val="00B47FB9"/>
    <w:rsid w:val="00B50137"/>
    <w:rsid w:val="00B50291"/>
    <w:rsid w:val="00B50880"/>
    <w:rsid w:val="00B50883"/>
    <w:rsid w:val="00B509AF"/>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5ED"/>
    <w:rsid w:val="00B62885"/>
    <w:rsid w:val="00B63E81"/>
    <w:rsid w:val="00B64DDB"/>
    <w:rsid w:val="00B64FFA"/>
    <w:rsid w:val="00B6532E"/>
    <w:rsid w:val="00B65D1C"/>
    <w:rsid w:val="00B65D86"/>
    <w:rsid w:val="00B6617C"/>
    <w:rsid w:val="00B66B05"/>
    <w:rsid w:val="00B66B2B"/>
    <w:rsid w:val="00B67044"/>
    <w:rsid w:val="00B6759D"/>
    <w:rsid w:val="00B67C80"/>
    <w:rsid w:val="00B67D9B"/>
    <w:rsid w:val="00B67FEC"/>
    <w:rsid w:val="00B70573"/>
    <w:rsid w:val="00B70618"/>
    <w:rsid w:val="00B7074D"/>
    <w:rsid w:val="00B70BF2"/>
    <w:rsid w:val="00B70C82"/>
    <w:rsid w:val="00B7112F"/>
    <w:rsid w:val="00B71371"/>
    <w:rsid w:val="00B718C6"/>
    <w:rsid w:val="00B71EE4"/>
    <w:rsid w:val="00B71F4F"/>
    <w:rsid w:val="00B720CE"/>
    <w:rsid w:val="00B72A34"/>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77BDF"/>
    <w:rsid w:val="00B8032C"/>
    <w:rsid w:val="00B80856"/>
    <w:rsid w:val="00B809E4"/>
    <w:rsid w:val="00B80DCE"/>
    <w:rsid w:val="00B80F97"/>
    <w:rsid w:val="00B8169C"/>
    <w:rsid w:val="00B81B01"/>
    <w:rsid w:val="00B81C7F"/>
    <w:rsid w:val="00B82B59"/>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CB1"/>
    <w:rsid w:val="00B95DF0"/>
    <w:rsid w:val="00B963AB"/>
    <w:rsid w:val="00B9652E"/>
    <w:rsid w:val="00B9673A"/>
    <w:rsid w:val="00B969E7"/>
    <w:rsid w:val="00B96ABB"/>
    <w:rsid w:val="00B97B8C"/>
    <w:rsid w:val="00B97EB8"/>
    <w:rsid w:val="00BA0756"/>
    <w:rsid w:val="00BA1006"/>
    <w:rsid w:val="00BA10A7"/>
    <w:rsid w:val="00BA1E15"/>
    <w:rsid w:val="00BA1EEB"/>
    <w:rsid w:val="00BA1F6D"/>
    <w:rsid w:val="00BA2C1F"/>
    <w:rsid w:val="00BA2CE4"/>
    <w:rsid w:val="00BA2E9F"/>
    <w:rsid w:val="00BA38C3"/>
    <w:rsid w:val="00BA3966"/>
    <w:rsid w:val="00BA3CE0"/>
    <w:rsid w:val="00BA4028"/>
    <w:rsid w:val="00BA47D9"/>
    <w:rsid w:val="00BA52DE"/>
    <w:rsid w:val="00BA5488"/>
    <w:rsid w:val="00BA6074"/>
    <w:rsid w:val="00BA636A"/>
    <w:rsid w:val="00BA6450"/>
    <w:rsid w:val="00BA64EB"/>
    <w:rsid w:val="00BA715D"/>
    <w:rsid w:val="00BA7175"/>
    <w:rsid w:val="00BA75B4"/>
    <w:rsid w:val="00BA7627"/>
    <w:rsid w:val="00BA76DE"/>
    <w:rsid w:val="00BB0087"/>
    <w:rsid w:val="00BB02F8"/>
    <w:rsid w:val="00BB0EB2"/>
    <w:rsid w:val="00BB0F28"/>
    <w:rsid w:val="00BB1138"/>
    <w:rsid w:val="00BB172E"/>
    <w:rsid w:val="00BB1E73"/>
    <w:rsid w:val="00BB2864"/>
    <w:rsid w:val="00BB29F8"/>
    <w:rsid w:val="00BB2D52"/>
    <w:rsid w:val="00BB3CE7"/>
    <w:rsid w:val="00BB41C7"/>
    <w:rsid w:val="00BB4A8E"/>
    <w:rsid w:val="00BB4B19"/>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6D7"/>
    <w:rsid w:val="00BC473E"/>
    <w:rsid w:val="00BC4E03"/>
    <w:rsid w:val="00BC5F34"/>
    <w:rsid w:val="00BC6DDC"/>
    <w:rsid w:val="00BC6ECD"/>
    <w:rsid w:val="00BC7B6A"/>
    <w:rsid w:val="00BC7D96"/>
    <w:rsid w:val="00BC7E96"/>
    <w:rsid w:val="00BD1478"/>
    <w:rsid w:val="00BD14E2"/>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1D5E"/>
    <w:rsid w:val="00BE20E2"/>
    <w:rsid w:val="00BE2117"/>
    <w:rsid w:val="00BE289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1D37"/>
    <w:rsid w:val="00BF1D41"/>
    <w:rsid w:val="00BF22D9"/>
    <w:rsid w:val="00BF27C1"/>
    <w:rsid w:val="00BF2BF8"/>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BC2"/>
    <w:rsid w:val="00BF5DCC"/>
    <w:rsid w:val="00BF5FFE"/>
    <w:rsid w:val="00BF659D"/>
    <w:rsid w:val="00BF662B"/>
    <w:rsid w:val="00BF6A37"/>
    <w:rsid w:val="00BF6BB5"/>
    <w:rsid w:val="00BF6BC4"/>
    <w:rsid w:val="00BF71EC"/>
    <w:rsid w:val="00BF73DE"/>
    <w:rsid w:val="00BF788D"/>
    <w:rsid w:val="00C0011D"/>
    <w:rsid w:val="00C002CF"/>
    <w:rsid w:val="00C004B1"/>
    <w:rsid w:val="00C004D5"/>
    <w:rsid w:val="00C0051D"/>
    <w:rsid w:val="00C00ABC"/>
    <w:rsid w:val="00C01314"/>
    <w:rsid w:val="00C01BD6"/>
    <w:rsid w:val="00C02193"/>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527"/>
    <w:rsid w:val="00C068E5"/>
    <w:rsid w:val="00C071EF"/>
    <w:rsid w:val="00C07301"/>
    <w:rsid w:val="00C078DE"/>
    <w:rsid w:val="00C07FAC"/>
    <w:rsid w:val="00C10447"/>
    <w:rsid w:val="00C10918"/>
    <w:rsid w:val="00C115FC"/>
    <w:rsid w:val="00C11AA5"/>
    <w:rsid w:val="00C11D20"/>
    <w:rsid w:val="00C11D2C"/>
    <w:rsid w:val="00C11D9C"/>
    <w:rsid w:val="00C12F98"/>
    <w:rsid w:val="00C1301E"/>
    <w:rsid w:val="00C13198"/>
    <w:rsid w:val="00C13911"/>
    <w:rsid w:val="00C1407F"/>
    <w:rsid w:val="00C140E5"/>
    <w:rsid w:val="00C145A2"/>
    <w:rsid w:val="00C14A14"/>
    <w:rsid w:val="00C14A31"/>
    <w:rsid w:val="00C14E0E"/>
    <w:rsid w:val="00C152D4"/>
    <w:rsid w:val="00C154B6"/>
    <w:rsid w:val="00C157AD"/>
    <w:rsid w:val="00C15871"/>
    <w:rsid w:val="00C15C99"/>
    <w:rsid w:val="00C1721A"/>
    <w:rsid w:val="00C17298"/>
    <w:rsid w:val="00C178E5"/>
    <w:rsid w:val="00C17BC2"/>
    <w:rsid w:val="00C17F5A"/>
    <w:rsid w:val="00C2048A"/>
    <w:rsid w:val="00C204E6"/>
    <w:rsid w:val="00C20670"/>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0E6"/>
    <w:rsid w:val="00C26305"/>
    <w:rsid w:val="00C263FE"/>
    <w:rsid w:val="00C269A0"/>
    <w:rsid w:val="00C26B7F"/>
    <w:rsid w:val="00C26C40"/>
    <w:rsid w:val="00C270FB"/>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2E48"/>
    <w:rsid w:val="00C33314"/>
    <w:rsid w:val="00C335ED"/>
    <w:rsid w:val="00C33F50"/>
    <w:rsid w:val="00C33F5C"/>
    <w:rsid w:val="00C34206"/>
    <w:rsid w:val="00C34D10"/>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BBC"/>
    <w:rsid w:val="00C42C16"/>
    <w:rsid w:val="00C4329C"/>
    <w:rsid w:val="00C434B9"/>
    <w:rsid w:val="00C43659"/>
    <w:rsid w:val="00C438AB"/>
    <w:rsid w:val="00C43B2E"/>
    <w:rsid w:val="00C43B7A"/>
    <w:rsid w:val="00C43DAF"/>
    <w:rsid w:val="00C43E5F"/>
    <w:rsid w:val="00C43FFA"/>
    <w:rsid w:val="00C44127"/>
    <w:rsid w:val="00C44511"/>
    <w:rsid w:val="00C452A6"/>
    <w:rsid w:val="00C4555B"/>
    <w:rsid w:val="00C4574E"/>
    <w:rsid w:val="00C45B0F"/>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CD2"/>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6C9"/>
    <w:rsid w:val="00C70933"/>
    <w:rsid w:val="00C70A7C"/>
    <w:rsid w:val="00C70C59"/>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3A"/>
    <w:rsid w:val="00C862FD"/>
    <w:rsid w:val="00C866DA"/>
    <w:rsid w:val="00C8690F"/>
    <w:rsid w:val="00C86996"/>
    <w:rsid w:val="00C86A3F"/>
    <w:rsid w:val="00C86CEE"/>
    <w:rsid w:val="00C870DE"/>
    <w:rsid w:val="00C87DB7"/>
    <w:rsid w:val="00C90275"/>
    <w:rsid w:val="00C90C1A"/>
    <w:rsid w:val="00C90EB9"/>
    <w:rsid w:val="00C911B8"/>
    <w:rsid w:val="00C91DFA"/>
    <w:rsid w:val="00C92C8A"/>
    <w:rsid w:val="00C93500"/>
    <w:rsid w:val="00C93790"/>
    <w:rsid w:val="00C93B06"/>
    <w:rsid w:val="00C93BB1"/>
    <w:rsid w:val="00C93DE5"/>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2F5D"/>
    <w:rsid w:val="00CA32DC"/>
    <w:rsid w:val="00CA36EB"/>
    <w:rsid w:val="00CA385C"/>
    <w:rsid w:val="00CA3CDE"/>
    <w:rsid w:val="00CA3DCC"/>
    <w:rsid w:val="00CA3FC5"/>
    <w:rsid w:val="00CA454F"/>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B11"/>
    <w:rsid w:val="00CB3C3A"/>
    <w:rsid w:val="00CB5594"/>
    <w:rsid w:val="00CB5D1C"/>
    <w:rsid w:val="00CB6119"/>
    <w:rsid w:val="00CB649B"/>
    <w:rsid w:val="00CB6B5E"/>
    <w:rsid w:val="00CB7022"/>
    <w:rsid w:val="00CB759C"/>
    <w:rsid w:val="00CB75A9"/>
    <w:rsid w:val="00CB7843"/>
    <w:rsid w:val="00CB7A27"/>
    <w:rsid w:val="00CB7A63"/>
    <w:rsid w:val="00CB7CAE"/>
    <w:rsid w:val="00CB7E33"/>
    <w:rsid w:val="00CC002F"/>
    <w:rsid w:val="00CC05A6"/>
    <w:rsid w:val="00CC0AC7"/>
    <w:rsid w:val="00CC0DC6"/>
    <w:rsid w:val="00CC11FE"/>
    <w:rsid w:val="00CC15B5"/>
    <w:rsid w:val="00CC1938"/>
    <w:rsid w:val="00CC1B53"/>
    <w:rsid w:val="00CC1FF9"/>
    <w:rsid w:val="00CC2087"/>
    <w:rsid w:val="00CC283A"/>
    <w:rsid w:val="00CC2CE8"/>
    <w:rsid w:val="00CC30A6"/>
    <w:rsid w:val="00CC385F"/>
    <w:rsid w:val="00CC3EB6"/>
    <w:rsid w:val="00CC3F39"/>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30C"/>
    <w:rsid w:val="00CD246C"/>
    <w:rsid w:val="00CD26B9"/>
    <w:rsid w:val="00CD33C1"/>
    <w:rsid w:val="00CD3A02"/>
    <w:rsid w:val="00CD3B7C"/>
    <w:rsid w:val="00CD6598"/>
    <w:rsid w:val="00CD6729"/>
    <w:rsid w:val="00CD674E"/>
    <w:rsid w:val="00CD6EC0"/>
    <w:rsid w:val="00CD6F48"/>
    <w:rsid w:val="00CD7179"/>
    <w:rsid w:val="00CD73E2"/>
    <w:rsid w:val="00CD75B6"/>
    <w:rsid w:val="00CD76B1"/>
    <w:rsid w:val="00CD7710"/>
    <w:rsid w:val="00CD785D"/>
    <w:rsid w:val="00CD7CC3"/>
    <w:rsid w:val="00CE097C"/>
    <w:rsid w:val="00CE10C8"/>
    <w:rsid w:val="00CE12F5"/>
    <w:rsid w:val="00CE1635"/>
    <w:rsid w:val="00CE170A"/>
    <w:rsid w:val="00CE1B4D"/>
    <w:rsid w:val="00CE1D8F"/>
    <w:rsid w:val="00CE1E46"/>
    <w:rsid w:val="00CE1F6A"/>
    <w:rsid w:val="00CE2CA1"/>
    <w:rsid w:val="00CE2F8E"/>
    <w:rsid w:val="00CE2FA4"/>
    <w:rsid w:val="00CE31A3"/>
    <w:rsid w:val="00CE31A4"/>
    <w:rsid w:val="00CE3850"/>
    <w:rsid w:val="00CE3924"/>
    <w:rsid w:val="00CE3B35"/>
    <w:rsid w:val="00CE3F01"/>
    <w:rsid w:val="00CE3F1A"/>
    <w:rsid w:val="00CE3F38"/>
    <w:rsid w:val="00CE43C0"/>
    <w:rsid w:val="00CE48B8"/>
    <w:rsid w:val="00CE4A0E"/>
    <w:rsid w:val="00CE505D"/>
    <w:rsid w:val="00CE526B"/>
    <w:rsid w:val="00CE58CD"/>
    <w:rsid w:val="00CE5A5B"/>
    <w:rsid w:val="00CE6AE6"/>
    <w:rsid w:val="00CE6C2C"/>
    <w:rsid w:val="00CE6C9E"/>
    <w:rsid w:val="00CE753C"/>
    <w:rsid w:val="00CE75F5"/>
    <w:rsid w:val="00CE79E4"/>
    <w:rsid w:val="00CE79EF"/>
    <w:rsid w:val="00CE7A4C"/>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CF7E15"/>
    <w:rsid w:val="00D000CF"/>
    <w:rsid w:val="00D0065F"/>
    <w:rsid w:val="00D00BEC"/>
    <w:rsid w:val="00D00EB2"/>
    <w:rsid w:val="00D01369"/>
    <w:rsid w:val="00D01D7F"/>
    <w:rsid w:val="00D02571"/>
    <w:rsid w:val="00D02697"/>
    <w:rsid w:val="00D0269C"/>
    <w:rsid w:val="00D0388C"/>
    <w:rsid w:val="00D03B6E"/>
    <w:rsid w:val="00D03BEE"/>
    <w:rsid w:val="00D046DA"/>
    <w:rsid w:val="00D04762"/>
    <w:rsid w:val="00D04AB5"/>
    <w:rsid w:val="00D04D37"/>
    <w:rsid w:val="00D05878"/>
    <w:rsid w:val="00D06118"/>
    <w:rsid w:val="00D06705"/>
    <w:rsid w:val="00D06923"/>
    <w:rsid w:val="00D06A38"/>
    <w:rsid w:val="00D07131"/>
    <w:rsid w:val="00D07139"/>
    <w:rsid w:val="00D078B8"/>
    <w:rsid w:val="00D078DF"/>
    <w:rsid w:val="00D07AB7"/>
    <w:rsid w:val="00D07B8F"/>
    <w:rsid w:val="00D112F5"/>
    <w:rsid w:val="00D116FF"/>
    <w:rsid w:val="00D11734"/>
    <w:rsid w:val="00D1173F"/>
    <w:rsid w:val="00D11B94"/>
    <w:rsid w:val="00D1273B"/>
    <w:rsid w:val="00D12F88"/>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0CAC"/>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147"/>
    <w:rsid w:val="00D40430"/>
    <w:rsid w:val="00D40989"/>
    <w:rsid w:val="00D40C76"/>
    <w:rsid w:val="00D42198"/>
    <w:rsid w:val="00D421C5"/>
    <w:rsid w:val="00D42249"/>
    <w:rsid w:val="00D42DD2"/>
    <w:rsid w:val="00D4391A"/>
    <w:rsid w:val="00D43DD9"/>
    <w:rsid w:val="00D444D4"/>
    <w:rsid w:val="00D448B1"/>
    <w:rsid w:val="00D44BB1"/>
    <w:rsid w:val="00D4554B"/>
    <w:rsid w:val="00D456EA"/>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0EF2"/>
    <w:rsid w:val="00D510EB"/>
    <w:rsid w:val="00D5119E"/>
    <w:rsid w:val="00D512AF"/>
    <w:rsid w:val="00D516FB"/>
    <w:rsid w:val="00D517A5"/>
    <w:rsid w:val="00D52364"/>
    <w:rsid w:val="00D52451"/>
    <w:rsid w:val="00D5378B"/>
    <w:rsid w:val="00D53855"/>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09DA"/>
    <w:rsid w:val="00D611D9"/>
    <w:rsid w:val="00D614CF"/>
    <w:rsid w:val="00D61554"/>
    <w:rsid w:val="00D61A74"/>
    <w:rsid w:val="00D61D53"/>
    <w:rsid w:val="00D61FDE"/>
    <w:rsid w:val="00D62506"/>
    <w:rsid w:val="00D6278C"/>
    <w:rsid w:val="00D62DCE"/>
    <w:rsid w:val="00D63C01"/>
    <w:rsid w:val="00D63D0A"/>
    <w:rsid w:val="00D6436A"/>
    <w:rsid w:val="00D644A8"/>
    <w:rsid w:val="00D64A46"/>
    <w:rsid w:val="00D65AE6"/>
    <w:rsid w:val="00D65C62"/>
    <w:rsid w:val="00D662C4"/>
    <w:rsid w:val="00D664AB"/>
    <w:rsid w:val="00D6686F"/>
    <w:rsid w:val="00D668B3"/>
    <w:rsid w:val="00D6750A"/>
    <w:rsid w:val="00D675E4"/>
    <w:rsid w:val="00D676A7"/>
    <w:rsid w:val="00D67A42"/>
    <w:rsid w:val="00D701E0"/>
    <w:rsid w:val="00D705E7"/>
    <w:rsid w:val="00D70660"/>
    <w:rsid w:val="00D706F5"/>
    <w:rsid w:val="00D70856"/>
    <w:rsid w:val="00D708AB"/>
    <w:rsid w:val="00D709C5"/>
    <w:rsid w:val="00D70FA4"/>
    <w:rsid w:val="00D71595"/>
    <w:rsid w:val="00D71800"/>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4735"/>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90B"/>
    <w:rsid w:val="00D86AC0"/>
    <w:rsid w:val="00D8752A"/>
    <w:rsid w:val="00D876A9"/>
    <w:rsid w:val="00D877CD"/>
    <w:rsid w:val="00D87A28"/>
    <w:rsid w:val="00D87A3C"/>
    <w:rsid w:val="00D87B71"/>
    <w:rsid w:val="00D87DBA"/>
    <w:rsid w:val="00D900BB"/>
    <w:rsid w:val="00D907C0"/>
    <w:rsid w:val="00D908AD"/>
    <w:rsid w:val="00D90A34"/>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0FA7"/>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A7950"/>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12"/>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3AFB"/>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0C1"/>
    <w:rsid w:val="00DD11A3"/>
    <w:rsid w:val="00DD12C3"/>
    <w:rsid w:val="00DD13F8"/>
    <w:rsid w:val="00DD1831"/>
    <w:rsid w:val="00DD1D2E"/>
    <w:rsid w:val="00DD26B0"/>
    <w:rsid w:val="00DD29B9"/>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78E"/>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5887"/>
    <w:rsid w:val="00DE6C82"/>
    <w:rsid w:val="00DE6E16"/>
    <w:rsid w:val="00DE7241"/>
    <w:rsid w:val="00DE7A9D"/>
    <w:rsid w:val="00DE7AF3"/>
    <w:rsid w:val="00DF00EC"/>
    <w:rsid w:val="00DF1160"/>
    <w:rsid w:val="00DF12CF"/>
    <w:rsid w:val="00DF12E6"/>
    <w:rsid w:val="00DF274B"/>
    <w:rsid w:val="00DF2794"/>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D1E"/>
    <w:rsid w:val="00E01F15"/>
    <w:rsid w:val="00E020D4"/>
    <w:rsid w:val="00E0245F"/>
    <w:rsid w:val="00E0281A"/>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5F5"/>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0CB4"/>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C03"/>
    <w:rsid w:val="00E30349"/>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CF3"/>
    <w:rsid w:val="00E34D70"/>
    <w:rsid w:val="00E35764"/>
    <w:rsid w:val="00E3578E"/>
    <w:rsid w:val="00E35C09"/>
    <w:rsid w:val="00E36CFD"/>
    <w:rsid w:val="00E40458"/>
    <w:rsid w:val="00E40512"/>
    <w:rsid w:val="00E4093C"/>
    <w:rsid w:val="00E40A6C"/>
    <w:rsid w:val="00E41672"/>
    <w:rsid w:val="00E41B2A"/>
    <w:rsid w:val="00E4248D"/>
    <w:rsid w:val="00E42762"/>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C8D"/>
    <w:rsid w:val="00E57DA4"/>
    <w:rsid w:val="00E60985"/>
    <w:rsid w:val="00E60BA0"/>
    <w:rsid w:val="00E6162B"/>
    <w:rsid w:val="00E61BF1"/>
    <w:rsid w:val="00E61F1D"/>
    <w:rsid w:val="00E62005"/>
    <w:rsid w:val="00E6225D"/>
    <w:rsid w:val="00E626AE"/>
    <w:rsid w:val="00E62F0C"/>
    <w:rsid w:val="00E63177"/>
    <w:rsid w:val="00E631FF"/>
    <w:rsid w:val="00E63857"/>
    <w:rsid w:val="00E63CD3"/>
    <w:rsid w:val="00E63D4A"/>
    <w:rsid w:val="00E662F6"/>
    <w:rsid w:val="00E66618"/>
    <w:rsid w:val="00E70202"/>
    <w:rsid w:val="00E7036B"/>
    <w:rsid w:val="00E70605"/>
    <w:rsid w:val="00E7060E"/>
    <w:rsid w:val="00E709C5"/>
    <w:rsid w:val="00E709D7"/>
    <w:rsid w:val="00E70F1C"/>
    <w:rsid w:val="00E70F51"/>
    <w:rsid w:val="00E71149"/>
    <w:rsid w:val="00E71A68"/>
    <w:rsid w:val="00E71B19"/>
    <w:rsid w:val="00E71D7F"/>
    <w:rsid w:val="00E71E57"/>
    <w:rsid w:val="00E72B9C"/>
    <w:rsid w:val="00E72C45"/>
    <w:rsid w:val="00E72C48"/>
    <w:rsid w:val="00E72DA3"/>
    <w:rsid w:val="00E731DB"/>
    <w:rsid w:val="00E733B6"/>
    <w:rsid w:val="00E73474"/>
    <w:rsid w:val="00E7349F"/>
    <w:rsid w:val="00E737A6"/>
    <w:rsid w:val="00E739CB"/>
    <w:rsid w:val="00E73BA9"/>
    <w:rsid w:val="00E73EEB"/>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0F01"/>
    <w:rsid w:val="00E81138"/>
    <w:rsid w:val="00E812CE"/>
    <w:rsid w:val="00E81ED7"/>
    <w:rsid w:val="00E828C0"/>
    <w:rsid w:val="00E82B16"/>
    <w:rsid w:val="00E83090"/>
    <w:rsid w:val="00E837ED"/>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B75"/>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DB0"/>
    <w:rsid w:val="00EB5E05"/>
    <w:rsid w:val="00EB6025"/>
    <w:rsid w:val="00EB63D2"/>
    <w:rsid w:val="00EB6527"/>
    <w:rsid w:val="00EB670F"/>
    <w:rsid w:val="00EB70B1"/>
    <w:rsid w:val="00EB75A7"/>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030"/>
    <w:rsid w:val="00ED38D4"/>
    <w:rsid w:val="00ED38FC"/>
    <w:rsid w:val="00ED3D86"/>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5A98"/>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5DF"/>
    <w:rsid w:val="00EF3B76"/>
    <w:rsid w:val="00EF3BF0"/>
    <w:rsid w:val="00EF3CC7"/>
    <w:rsid w:val="00EF3E5D"/>
    <w:rsid w:val="00EF463F"/>
    <w:rsid w:val="00EF48A6"/>
    <w:rsid w:val="00EF5601"/>
    <w:rsid w:val="00EF5798"/>
    <w:rsid w:val="00EF5DD9"/>
    <w:rsid w:val="00EF66A4"/>
    <w:rsid w:val="00EF672F"/>
    <w:rsid w:val="00EF7144"/>
    <w:rsid w:val="00EF74A8"/>
    <w:rsid w:val="00EF77B0"/>
    <w:rsid w:val="00EF7C53"/>
    <w:rsid w:val="00F00330"/>
    <w:rsid w:val="00F008F5"/>
    <w:rsid w:val="00F009C3"/>
    <w:rsid w:val="00F01199"/>
    <w:rsid w:val="00F018C8"/>
    <w:rsid w:val="00F01DD3"/>
    <w:rsid w:val="00F02509"/>
    <w:rsid w:val="00F0255D"/>
    <w:rsid w:val="00F025EE"/>
    <w:rsid w:val="00F02661"/>
    <w:rsid w:val="00F02A13"/>
    <w:rsid w:val="00F02B81"/>
    <w:rsid w:val="00F032CD"/>
    <w:rsid w:val="00F0396F"/>
    <w:rsid w:val="00F03D9E"/>
    <w:rsid w:val="00F0455F"/>
    <w:rsid w:val="00F045C4"/>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1E27"/>
    <w:rsid w:val="00F126A7"/>
    <w:rsid w:val="00F12C36"/>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27E92"/>
    <w:rsid w:val="00F304EC"/>
    <w:rsid w:val="00F308C9"/>
    <w:rsid w:val="00F31482"/>
    <w:rsid w:val="00F31AC6"/>
    <w:rsid w:val="00F32A9F"/>
    <w:rsid w:val="00F32CBE"/>
    <w:rsid w:val="00F32D11"/>
    <w:rsid w:val="00F32E14"/>
    <w:rsid w:val="00F33304"/>
    <w:rsid w:val="00F33A03"/>
    <w:rsid w:val="00F33EDD"/>
    <w:rsid w:val="00F3448F"/>
    <w:rsid w:val="00F3451B"/>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4A6D"/>
    <w:rsid w:val="00F4549D"/>
    <w:rsid w:val="00F4583D"/>
    <w:rsid w:val="00F459CB"/>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0A7"/>
    <w:rsid w:val="00F52544"/>
    <w:rsid w:val="00F52854"/>
    <w:rsid w:val="00F5304B"/>
    <w:rsid w:val="00F53750"/>
    <w:rsid w:val="00F53A6F"/>
    <w:rsid w:val="00F5403B"/>
    <w:rsid w:val="00F54505"/>
    <w:rsid w:val="00F546B3"/>
    <w:rsid w:val="00F54BAD"/>
    <w:rsid w:val="00F54D1D"/>
    <w:rsid w:val="00F54D2D"/>
    <w:rsid w:val="00F5507A"/>
    <w:rsid w:val="00F553AC"/>
    <w:rsid w:val="00F554A6"/>
    <w:rsid w:val="00F555E4"/>
    <w:rsid w:val="00F556C7"/>
    <w:rsid w:val="00F55BCC"/>
    <w:rsid w:val="00F55D9E"/>
    <w:rsid w:val="00F55F08"/>
    <w:rsid w:val="00F56318"/>
    <w:rsid w:val="00F56A3F"/>
    <w:rsid w:val="00F57522"/>
    <w:rsid w:val="00F57A32"/>
    <w:rsid w:val="00F57A9B"/>
    <w:rsid w:val="00F57AD8"/>
    <w:rsid w:val="00F57F06"/>
    <w:rsid w:val="00F60274"/>
    <w:rsid w:val="00F6030B"/>
    <w:rsid w:val="00F603CF"/>
    <w:rsid w:val="00F60693"/>
    <w:rsid w:val="00F60E21"/>
    <w:rsid w:val="00F60FF2"/>
    <w:rsid w:val="00F614BE"/>
    <w:rsid w:val="00F61958"/>
    <w:rsid w:val="00F6203C"/>
    <w:rsid w:val="00F62DCC"/>
    <w:rsid w:val="00F62E17"/>
    <w:rsid w:val="00F634A8"/>
    <w:rsid w:val="00F63A2E"/>
    <w:rsid w:val="00F6440A"/>
    <w:rsid w:val="00F649AB"/>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6D01"/>
    <w:rsid w:val="00F774BA"/>
    <w:rsid w:val="00F77994"/>
    <w:rsid w:val="00F77B37"/>
    <w:rsid w:val="00F8006D"/>
    <w:rsid w:val="00F80C61"/>
    <w:rsid w:val="00F80D6C"/>
    <w:rsid w:val="00F80EF5"/>
    <w:rsid w:val="00F80F39"/>
    <w:rsid w:val="00F81288"/>
    <w:rsid w:val="00F81470"/>
    <w:rsid w:val="00F81A0D"/>
    <w:rsid w:val="00F81A2A"/>
    <w:rsid w:val="00F82176"/>
    <w:rsid w:val="00F82C32"/>
    <w:rsid w:val="00F82FCF"/>
    <w:rsid w:val="00F82FD5"/>
    <w:rsid w:val="00F83C30"/>
    <w:rsid w:val="00F83EBD"/>
    <w:rsid w:val="00F84C4E"/>
    <w:rsid w:val="00F84F94"/>
    <w:rsid w:val="00F8510B"/>
    <w:rsid w:val="00F857E4"/>
    <w:rsid w:val="00F85846"/>
    <w:rsid w:val="00F8589F"/>
    <w:rsid w:val="00F85C77"/>
    <w:rsid w:val="00F85FD8"/>
    <w:rsid w:val="00F860B4"/>
    <w:rsid w:val="00F867BC"/>
    <w:rsid w:val="00F86FBE"/>
    <w:rsid w:val="00F872AD"/>
    <w:rsid w:val="00F87BDB"/>
    <w:rsid w:val="00F87C40"/>
    <w:rsid w:val="00F9090C"/>
    <w:rsid w:val="00F9118F"/>
    <w:rsid w:val="00F915B0"/>
    <w:rsid w:val="00F91D56"/>
    <w:rsid w:val="00F93483"/>
    <w:rsid w:val="00F938AA"/>
    <w:rsid w:val="00F938E6"/>
    <w:rsid w:val="00F93DD2"/>
    <w:rsid w:val="00F9499A"/>
    <w:rsid w:val="00F9513D"/>
    <w:rsid w:val="00F9553A"/>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6D9B"/>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056"/>
    <w:rsid w:val="00FB684C"/>
    <w:rsid w:val="00FB7037"/>
    <w:rsid w:val="00FB76BC"/>
    <w:rsid w:val="00FB7724"/>
    <w:rsid w:val="00FB7830"/>
    <w:rsid w:val="00FB7972"/>
    <w:rsid w:val="00FB7AE7"/>
    <w:rsid w:val="00FB7C8C"/>
    <w:rsid w:val="00FC05CA"/>
    <w:rsid w:val="00FC0677"/>
    <w:rsid w:val="00FC085A"/>
    <w:rsid w:val="00FC09E3"/>
    <w:rsid w:val="00FC0A13"/>
    <w:rsid w:val="00FC104C"/>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E40"/>
    <w:rsid w:val="00FC51C3"/>
    <w:rsid w:val="00FC55A9"/>
    <w:rsid w:val="00FC56AA"/>
    <w:rsid w:val="00FC5B09"/>
    <w:rsid w:val="00FC62A3"/>
    <w:rsid w:val="00FC7B54"/>
    <w:rsid w:val="00FC7FCD"/>
    <w:rsid w:val="00FD0568"/>
    <w:rsid w:val="00FD083C"/>
    <w:rsid w:val="00FD0B59"/>
    <w:rsid w:val="00FD16B4"/>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944"/>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63"/>
    <w:rsid w:val="00FE5CDC"/>
    <w:rsid w:val="00FE5FA3"/>
    <w:rsid w:val="00FE603B"/>
    <w:rsid w:val="00FE62D9"/>
    <w:rsid w:val="00FE7097"/>
    <w:rsid w:val="00FE71AA"/>
    <w:rsid w:val="00FE728E"/>
    <w:rsid w:val="00FE771D"/>
    <w:rsid w:val="00FE77EB"/>
    <w:rsid w:val="00FE7B6A"/>
    <w:rsid w:val="00FF0540"/>
    <w:rsid w:val="00FF08DB"/>
    <w:rsid w:val="00FF1225"/>
    <w:rsid w:val="00FF1DD2"/>
    <w:rsid w:val="00FF1DF7"/>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181"/>
    <w:rsid w:val="00FF753E"/>
    <w:rsid w:val="00FF78DF"/>
    <w:rsid w:val="00FF7A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3249"/>
    <o:shapelayout v:ext="edit">
      <o:idmap v:ext="edit" data="1"/>
    </o:shapelayout>
  </w:shapeDefaults>
  <w:decimalSymbol w:val=","/>
  <w:listSeparator w:val=";"/>
  <w14:docId w14:val="6C40EBC0"/>
  <w15:docId w15:val="{FFA37C89-DEB4-402A-AC12-363BEBD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FA6D9B"/>
    <w:rPr>
      <w:rFonts w:ascii="Arial" w:hAnsi="Arial"/>
      <w:noProof/>
      <w:lang w:val="en-US" w:eastAsia="en-US"/>
    </w:rPr>
  </w:style>
  <w:style w:type="paragraph" w:styleId="Titolo1">
    <w:name w:val="heading 1"/>
    <w:basedOn w:val="Normale"/>
    <w:next w:val="Normale"/>
    <w:qFormat/>
    <w:rsid w:val="007F4DA6"/>
    <w:pPr>
      <w:keepNext/>
      <w:outlineLvl w:val="0"/>
    </w:pPr>
    <w:rPr>
      <w:b/>
    </w:rPr>
  </w:style>
  <w:style w:type="paragraph" w:styleId="Titolo2">
    <w:name w:val="heading 2"/>
    <w:basedOn w:val="Normale"/>
    <w:next w:val="Normale"/>
    <w:qFormat/>
    <w:rsid w:val="007F4DA6"/>
    <w:pPr>
      <w:keepNex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style>
  <w:style w:type="paragraph" w:customStyle="1" w:styleId="Testoitaliano">
    <w:name w:val="Testo italiano"/>
    <w:basedOn w:val="Normale"/>
    <w:rsid w:val="007F4DA6"/>
    <w:rPr>
      <w:noProof w:val="0"/>
      <w:lang w:val="it-IT"/>
    </w:rPr>
  </w:style>
  <w:style w:type="paragraph" w:customStyle="1" w:styleId="Oggettodellalettera">
    <w:name w:val="Oggetto della lettera"/>
    <w:basedOn w:val="Normale"/>
    <w:rsid w:val="007F4DA6"/>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style>
  <w:style w:type="paragraph" w:customStyle="1" w:styleId="NameNachnameNomeCognome">
    <w:name w:val="Name Nachname / Nome Cognome"/>
    <w:basedOn w:val="Normale"/>
    <w:rsid w:val="007F4DA6"/>
    <w:pPr>
      <w:jc w:val="center"/>
    </w:pPr>
  </w:style>
  <w:style w:type="paragraph" w:customStyle="1" w:styleId="NameNachname">
    <w:name w:val="Name Nachname"/>
    <w:basedOn w:val="Normale"/>
    <w:rsid w:val="007F4DA6"/>
    <w:pPr>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Normale"/>
    <w:rsid w:val="007F4DA6"/>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pPr>
    <w:rPr>
      <w:rFonts w:ascii="Tahoma" w:hAnsi="Tahoma" w:cs="Tahoma"/>
      <w:noProof w:val="0"/>
    </w:rPr>
  </w:style>
  <w:style w:type="paragraph" w:customStyle="1" w:styleId="usoboll1">
    <w:name w:val="usoboll1"/>
    <w:basedOn w:val="Normale"/>
    <w:rsid w:val="007F4DA6"/>
    <w:pPr>
      <w:widowControl w:val="0"/>
      <w:spacing w:line="482" w:lineRule="exact"/>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pPr>
    <w:rPr>
      <w:rFonts w:ascii="Tahoma" w:hAnsi="Tahoma" w:cs="Tahoma"/>
      <w:noProof w:val="0"/>
    </w:rPr>
  </w:style>
  <w:style w:type="paragraph" w:customStyle="1" w:styleId="Textblock-1">
    <w:name w:val="Textblock-1"/>
    <w:basedOn w:val="Normale"/>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Normale"/>
    <w:rsid w:val="007F4DA6"/>
    <w:pPr>
      <w:spacing w:after="160"/>
    </w:pPr>
    <w:rPr>
      <w:rFonts w:ascii="Tahoma" w:hAnsi="Tahoma" w:cs="Tahoma"/>
      <w:noProof w:val="0"/>
    </w:rPr>
  </w:style>
  <w:style w:type="paragraph" w:customStyle="1" w:styleId="Carattere5Char">
    <w:name w:val="Carattere5 Char"/>
    <w:basedOn w:val="Normale"/>
    <w:rsid w:val="007F4DA6"/>
    <w:pPr>
      <w:spacing w:after="160"/>
    </w:pPr>
    <w:rPr>
      <w:rFonts w:ascii="Tahoma" w:hAnsi="Tahoma" w:cs="Tahoma"/>
      <w:noProof w:val="0"/>
    </w:rPr>
  </w:style>
  <w:style w:type="paragraph" w:customStyle="1" w:styleId="TestonormaleCarattere">
    <w:name w:val="Testo normale Carattere"/>
    <w:basedOn w:val="Normale"/>
    <w:link w:val="Testonormale"/>
    <w:rsid w:val="007F4DA6"/>
    <w:pPr>
      <w:spacing w:after="160"/>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pPr>
    <w:rPr>
      <w:rFonts w:ascii="Tahoma" w:hAnsi="Tahoma" w:cs="Tahoma"/>
      <w:noProof w:val="0"/>
    </w:rPr>
  </w:style>
  <w:style w:type="paragraph" w:customStyle="1" w:styleId="Carattere5CharCarattereCharCarattere">
    <w:name w:val="Carattere5 Char Carattere Char Carattere"/>
    <w:basedOn w:val="Normale"/>
    <w:rsid w:val="007F4DA6"/>
    <w:pPr>
      <w:spacing w:after="160"/>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pPr>
    <w:rPr>
      <w:rFonts w:ascii="Tahoma" w:hAnsi="Tahoma" w:cs="Tahoma"/>
      <w:noProof w:val="0"/>
    </w:rPr>
  </w:style>
  <w:style w:type="paragraph" w:customStyle="1" w:styleId="Char3CarattereCharCarattere">
    <w:name w:val="Char3 Carattere Char Carattere"/>
    <w:basedOn w:val="Normale"/>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pPr>
    <w:rPr>
      <w:rFonts w:ascii="Tahoma" w:hAnsi="Tahoma" w:cs="Tahoma"/>
      <w:noProof w:val="0"/>
    </w:rPr>
  </w:style>
  <w:style w:type="paragraph" w:customStyle="1" w:styleId="Char1CarattereCharCarattere">
    <w:name w:val="Char1 Carattere Char Carattere"/>
    <w:basedOn w:val="Normale"/>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pPr>
    <w:rPr>
      <w:rFonts w:ascii="Tahoma" w:hAnsi="Tahoma" w:cs="Tahoma"/>
      <w:noProof w:val="0"/>
    </w:rPr>
  </w:style>
  <w:style w:type="paragraph" w:customStyle="1" w:styleId="Carattere7CharCarattereChar">
    <w:name w:val="Carattere7 Char Carattere Char"/>
    <w:basedOn w:val="Normale"/>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pPr>
    <w:rPr>
      <w:rFonts w:ascii="Tahoma" w:hAnsi="Tahoma" w:cs="Tahoma"/>
      <w:noProof w:val="0"/>
    </w:rPr>
  </w:style>
  <w:style w:type="paragraph" w:customStyle="1" w:styleId="Carattere7Char">
    <w:name w:val="Carattere7 Char"/>
    <w:basedOn w:val="Normale"/>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pPr>
    <w:rPr>
      <w:rFonts w:ascii="Tahoma" w:hAnsi="Tahoma" w:cs="Tahoma"/>
      <w:noProof w:val="0"/>
    </w:rPr>
  </w:style>
  <w:style w:type="paragraph" w:customStyle="1" w:styleId="Carattere7CharCarattereChar1">
    <w:name w:val="Carattere7 Char Carattere Char1"/>
    <w:basedOn w:val="Normale"/>
    <w:rsid w:val="00E04A01"/>
    <w:pPr>
      <w:spacing w:after="160"/>
    </w:pPr>
    <w:rPr>
      <w:rFonts w:ascii="Tahoma" w:hAnsi="Tahoma" w:cs="Tahoma"/>
      <w:noProof w:val="0"/>
    </w:rPr>
  </w:style>
  <w:style w:type="paragraph" w:customStyle="1" w:styleId="Carattere7CharCarattereChar2">
    <w:name w:val="Carattere7 Char Carattere Char2"/>
    <w:basedOn w:val="Normale"/>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pPr>
    <w:rPr>
      <w:rFonts w:ascii="Tahoma" w:hAnsi="Tahoma" w:cs="Tahoma"/>
      <w:noProof w:val="0"/>
    </w:rPr>
  </w:style>
  <w:style w:type="paragraph" w:customStyle="1" w:styleId="rientro">
    <w:name w:val="rientro"/>
    <w:basedOn w:val="Normale"/>
    <w:rsid w:val="00B32C26"/>
    <w:pPr>
      <w:ind w:right="567" w:firstLine="284"/>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customStyle="1" w:styleId="Menzionenonrisolta1">
    <w:name w:val="Menzione non risolta1"/>
    <w:uiPriority w:val="99"/>
    <w:semiHidden/>
    <w:unhideWhenUsed/>
    <w:rsid w:val="002C191B"/>
    <w:rPr>
      <w:color w:val="808080"/>
      <w:shd w:val="clear" w:color="auto" w:fill="E6E6E6"/>
    </w:rPr>
  </w:style>
  <w:style w:type="character" w:customStyle="1" w:styleId="IntestazioneCarattere">
    <w:name w:val="Intestazione Carattere"/>
    <w:link w:val="Intestazione"/>
    <w:rsid w:val="00B8169C"/>
    <w:rPr>
      <w:rFonts w:ascii="Arial" w:hAnsi="Arial"/>
      <w:noProof/>
      <w:lang w:val="en-US" w:eastAsia="en-US"/>
    </w:rPr>
  </w:style>
  <w:style w:type="paragraph" w:styleId="Nessunaspaziatura">
    <w:name w:val="No Spacing"/>
    <w:basedOn w:val="Normale"/>
    <w:uiPriority w:val="1"/>
    <w:qFormat/>
    <w:rsid w:val="0047461A"/>
    <w:pPr>
      <w:spacing w:line="240" w:lineRule="auto"/>
      <w:jc w:val="left"/>
    </w:pPr>
    <w:rPr>
      <w:rFonts w:ascii="Calibri" w:eastAsiaTheme="minorHAnsi" w:hAnsi="Calibri" w:cs="Calibri"/>
      <w:noProof w:val="0"/>
      <w:sz w:val="22"/>
      <w:szCs w:val="22"/>
      <w:lang w:val="it-IT"/>
    </w:rPr>
  </w:style>
  <w:style w:type="paragraph" w:customStyle="1" w:styleId="xmsonormal">
    <w:name w:val="x_msonormal"/>
    <w:basedOn w:val="Normale"/>
    <w:rsid w:val="008A252D"/>
    <w:pPr>
      <w:spacing w:line="240" w:lineRule="auto"/>
      <w:jc w:val="left"/>
    </w:pPr>
    <w:rPr>
      <w:rFonts w:ascii="Calibri" w:eastAsiaTheme="minorHAnsi" w:hAnsi="Calibri" w:cs="Calibri"/>
      <w:noProof w:val="0"/>
      <w:sz w:val="22"/>
      <w:szCs w:val="22"/>
      <w:lang w:val="de-DE" w:eastAsia="de-DE"/>
    </w:rPr>
  </w:style>
  <w:style w:type="paragraph" w:customStyle="1" w:styleId="Standard1">
    <w:name w:val="Standard1"/>
    <w:rsid w:val="00C70C59"/>
    <w:pPr>
      <w:suppressAutoHyphens/>
      <w:autoSpaceDN w:val="0"/>
      <w:textAlignment w:val="baseline"/>
    </w:pPr>
    <w:rPr>
      <w:rFonts w:ascii="Arial" w:hAnsi="Arial"/>
      <w:kern w:val="3"/>
      <w:lang w:val="en-US" w:eastAsia="en-US"/>
    </w:rPr>
  </w:style>
  <w:style w:type="character" w:styleId="Menzionenonrisolta">
    <w:name w:val="Unresolved Mention"/>
    <w:basedOn w:val="Carpredefinitoparagrafo"/>
    <w:uiPriority w:val="99"/>
    <w:semiHidden/>
    <w:unhideWhenUsed/>
    <w:rsid w:val="0065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83916287">
      <w:bodyDiv w:val="1"/>
      <w:marLeft w:val="0"/>
      <w:marRight w:val="0"/>
      <w:marTop w:val="0"/>
      <w:marBottom w:val="0"/>
      <w:divBdr>
        <w:top w:val="none" w:sz="0" w:space="0" w:color="auto"/>
        <w:left w:val="none" w:sz="0" w:space="0" w:color="auto"/>
        <w:bottom w:val="none" w:sz="0" w:space="0" w:color="auto"/>
        <w:right w:val="none" w:sz="0" w:space="0" w:color="auto"/>
      </w:divBdr>
    </w:div>
    <w:div w:id="8692983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5170211">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67983514">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07569207">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3033451">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594825012">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7079969">
      <w:bodyDiv w:val="1"/>
      <w:marLeft w:val="0"/>
      <w:marRight w:val="0"/>
      <w:marTop w:val="0"/>
      <w:marBottom w:val="0"/>
      <w:divBdr>
        <w:top w:val="none" w:sz="0" w:space="0" w:color="auto"/>
        <w:left w:val="none" w:sz="0" w:space="0" w:color="auto"/>
        <w:bottom w:val="none" w:sz="0" w:space="0" w:color="auto"/>
        <w:right w:val="none" w:sz="0" w:space="0" w:color="auto"/>
      </w:divBdr>
    </w:div>
    <w:div w:id="638536952">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17645606">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1766721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18024906">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64793475">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7757659">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80540857">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57357230">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905945424">
      <w:bodyDiv w:val="1"/>
      <w:marLeft w:val="0"/>
      <w:marRight w:val="0"/>
      <w:marTop w:val="0"/>
      <w:marBottom w:val="0"/>
      <w:divBdr>
        <w:top w:val="none" w:sz="0" w:space="0" w:color="auto"/>
        <w:left w:val="none" w:sz="0" w:space="0" w:color="auto"/>
        <w:bottom w:val="none" w:sz="0" w:space="0" w:color="auto"/>
        <w:right w:val="none" w:sz="0" w:space="0" w:color="auto"/>
      </w:divBdr>
    </w:div>
    <w:div w:id="190926776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74796678">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5839059">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0787112">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908174">
      <w:bodyDiv w:val="1"/>
      <w:marLeft w:val="0"/>
      <w:marRight w:val="0"/>
      <w:marTop w:val="0"/>
      <w:marBottom w:val="0"/>
      <w:divBdr>
        <w:top w:val="none" w:sz="0" w:space="0" w:color="auto"/>
        <w:left w:val="none" w:sz="0" w:space="0" w:color="auto"/>
        <w:bottom w:val="none" w:sz="0" w:space="0" w:color="auto"/>
        <w:right w:val="none" w:sz="0" w:space="0" w:color="auto"/>
      </w:divBdr>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ivass.it/ivass/imprese_jsp/HomePage.jsp" TargetMode="External"/><Relationship Id="rId21" Type="http://schemas.openxmlformats.org/officeDocument/2006/relationships/hyperlink" Target="http://www.provincia.bz.it/lavoro-economia/appalti/documentazione_contrattuale.asp" TargetMode="External"/><Relationship Id="rId34" Type="http://schemas.openxmlformats.org/officeDocument/2006/relationships/hyperlink" Target="https://de.epays.it" TargetMode="External"/><Relationship Id="rId42" Type="http://schemas.openxmlformats.org/officeDocument/2006/relationships/hyperlink" Target="http://www.anticorruzione.it/portal/public/classic/Servizi/ServiziOnline/Portaledeipagamenti" TargetMode="External"/><Relationship Id="rId47" Type="http://schemas.openxmlformats.org/officeDocument/2006/relationships/hyperlink" Target="http://www.agid.gov.it" TargetMode="External"/><Relationship Id="rId50" Type="http://schemas.openxmlformats.org/officeDocument/2006/relationships/hyperlink" Target="http://www.beuth.de"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I-A\Data\prov.bz\Central%20Administration\200\200.2\Data\01%20Vordruck\01%20Discipl.%20e%20alleg\01%20Disciplinari\in%20elab\agenturauftraege.agenziaappalti@pec.prov.bz.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provincia.bz.it/lavoro-economia/appalti/documentazione-gara/disciplinari-e-allegati.asp" TargetMode="External"/><Relationship Id="rId38" Type="http://schemas.openxmlformats.org/officeDocument/2006/relationships/hyperlink" Target="http://www.bancaditalia.it/compiti/vigilanza/avvisi-pub/soggetti-non-%20legittimati/Intermediari_non_abilitati.pdf" TargetMode="External"/><Relationship Id="rId46" Type="http://schemas.openxmlformats.org/officeDocument/2006/relationships/hyperlink" Target="http://www.agid.gov.i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ISI-A\Data\prov.bz\Central%20Administration\200\200.2\Data\01%20Vordruck\01%20Discipl.%20e%20alleg\01%20Disciplinari\in%20elab\agenturauftraege.agenziaappalti@pec.prov.bz.it" TargetMode="External"/><Relationship Id="rId20" Type="http://schemas.openxmlformats.org/officeDocument/2006/relationships/hyperlink" Target="http://www.provinz.bz.it/arbeit-wirtschaft/ausschreibungen/vertragsunterlagen.asp" TargetMode="External"/><Relationship Id="rId29" Type="http://schemas.openxmlformats.org/officeDocument/2006/relationships/hyperlink" Target="mailto:help@sinfotel.bz.it" TargetMode="External"/><Relationship Id="rId41" Type="http://schemas.openxmlformats.org/officeDocument/2006/relationships/hyperlink" Target="http://www.anticorruzione.it/portal/public/classic/Servizi/ServiziOnline/Portaledeipagamenti"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provinz.bz.it/arbeit-wirtschaft/ausschreibungen/ausschreibungsunterlagen/ausschreibungsbedingungen-anlagen.asp" TargetMode="External"/><Relationship Id="rId37" Type="http://schemas.openxmlformats.org/officeDocument/2006/relationships/hyperlink" Target="http://www.bancaditalia.it/compiti/vigilanza/avvisi-pub/garanzie-finanziarie/"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http://www.pagopa.gov.it/"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caditalia.it/compiti/vigilanza/intermediari/index.html" TargetMode="External"/><Relationship Id="rId49" Type="http://schemas.openxmlformats.org/officeDocument/2006/relationships/hyperlink" Target="mailto:trga.vg.bz@giustizia-amministrativa.it" TargetMode="External"/><Relationship Id="rId57"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bandi-altoadige.it" TargetMode="External"/><Relationship Id="rId44" Type="http://schemas.openxmlformats.org/officeDocument/2006/relationships/hyperlink" Target="http://www.pagopa.gov.it/" TargetMode="External"/><Relationship Id="rId52" Type="http://schemas.openxmlformats.org/officeDocument/2006/relationships/hyperlink" Target="http://bd01.leggiditalia.it/cgi-bin/FulShow?TIPO=5&amp;NOTXT=1&amp;KEY=01LX0000604861ART4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anticorruzione.it/portal/public/classic/AttivitaAutorita/AttiDellAutorita/_Atto?ca=6830"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s://it.epays.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mailto:trga.vg.bz@giustizia-amministrativa.it" TargetMode="External"/><Relationship Id="rId56" Type="http://schemas.openxmlformats.org/officeDocument/2006/relationships/footer" Target="footer5.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euth.de"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23F9-125E-4D25-A1D3-A000FEB8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40BF71E3.dotm</Template>
  <TotalTime>0</TotalTime>
  <Pages>90</Pages>
  <Words>48463</Words>
  <Characters>276240</Characters>
  <Application>Microsoft Office Word</Application>
  <DocSecurity>0</DocSecurity>
  <Lines>2302</Lines>
  <Paragraphs>648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324055</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Chini, Eric</dc:creator>
  <cp:keywords/>
  <cp:lastModifiedBy>Chini, Eric</cp:lastModifiedBy>
  <cp:revision>11</cp:revision>
  <cp:lastPrinted>2019-10-03T08:04:00Z</cp:lastPrinted>
  <dcterms:created xsi:type="dcterms:W3CDTF">2021-02-02T14:15:00Z</dcterms:created>
  <dcterms:modified xsi:type="dcterms:W3CDTF">2021-02-10T17:34:00Z</dcterms:modified>
</cp:coreProperties>
</file>