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ook w:val="01E0" w:firstRow="1" w:lastRow="1" w:firstColumn="1" w:lastColumn="1" w:noHBand="0" w:noVBand="0"/>
      </w:tblPr>
      <w:tblGrid>
        <w:gridCol w:w="5070"/>
        <w:gridCol w:w="4995"/>
      </w:tblGrid>
      <w:tr w:rsidR="00516EA5" w:rsidRPr="00792C7B" w14:paraId="505C4F2A" w14:textId="77777777" w:rsidTr="002E571B">
        <w:trPr>
          <w:trHeight w:val="1744"/>
        </w:trPr>
        <w:tc>
          <w:tcPr>
            <w:tcW w:w="5070" w:type="dxa"/>
            <w:shd w:val="clear" w:color="auto" w:fill="auto"/>
            <w:vAlign w:val="center"/>
          </w:tcPr>
          <w:p w14:paraId="6C9226F0" w14:textId="0815C86D" w:rsidR="00516EA5" w:rsidRPr="00BB5712" w:rsidRDefault="00516EA5" w:rsidP="00216B1C">
            <w:pPr>
              <w:tabs>
                <w:tab w:val="left" w:pos="7797"/>
              </w:tabs>
              <w:ind w:right="176"/>
              <w:jc w:val="center"/>
              <w:rPr>
                <w:rFonts w:ascii="Arial" w:hAnsi="Arial" w:cs="Arial"/>
                <w:b/>
                <w:sz w:val="24"/>
                <w:szCs w:val="24"/>
              </w:rPr>
            </w:pPr>
            <w:r w:rsidRPr="00BB5712">
              <w:rPr>
                <w:rFonts w:ascii="Arial" w:hAnsi="Arial" w:cs="Arial"/>
                <w:b/>
                <w:sz w:val="24"/>
                <w:szCs w:val="24"/>
              </w:rPr>
              <w:t>BESONDERE VERTRAGSBEDINGUNGEN FÜR ÖFFENTLICHE BAUARBEITEN</w:t>
            </w:r>
          </w:p>
          <w:p w14:paraId="3DECC577" w14:textId="77777777" w:rsidR="00516EA5" w:rsidRPr="00BB5712" w:rsidRDefault="00516EA5" w:rsidP="00216B1C">
            <w:pPr>
              <w:tabs>
                <w:tab w:val="left" w:pos="7797"/>
              </w:tabs>
              <w:ind w:right="176"/>
              <w:jc w:val="center"/>
              <w:rPr>
                <w:rFonts w:ascii="Arial" w:hAnsi="Arial" w:cs="Arial"/>
                <w:b/>
                <w:sz w:val="24"/>
                <w:szCs w:val="24"/>
              </w:rPr>
            </w:pPr>
          </w:p>
          <w:p w14:paraId="3F603EDF" w14:textId="77777777" w:rsidR="00516EA5" w:rsidRPr="00BB5712" w:rsidRDefault="007D340C" w:rsidP="00216B1C">
            <w:pPr>
              <w:ind w:right="176"/>
              <w:jc w:val="center"/>
              <w:rPr>
                <w:rFonts w:ascii="Arial" w:hAnsi="Arial" w:cs="Arial"/>
                <w:b/>
                <w:sz w:val="24"/>
                <w:szCs w:val="24"/>
              </w:rPr>
            </w:pPr>
            <w:r w:rsidRPr="00BB5712">
              <w:rPr>
                <w:rFonts w:ascii="Arial" w:hAnsi="Arial" w:cs="Arial"/>
                <w:b/>
                <w:sz w:val="24"/>
                <w:szCs w:val="24"/>
              </w:rPr>
              <w:t>TEIL II</w:t>
            </w:r>
          </w:p>
        </w:tc>
        <w:tc>
          <w:tcPr>
            <w:tcW w:w="4995" w:type="dxa"/>
            <w:shd w:val="clear" w:color="auto" w:fill="auto"/>
            <w:vAlign w:val="center"/>
          </w:tcPr>
          <w:p w14:paraId="6A58C647" w14:textId="77777777" w:rsidR="00516EA5" w:rsidRPr="00236552" w:rsidRDefault="00516EA5" w:rsidP="00216B1C">
            <w:pPr>
              <w:ind w:left="175" w:right="176"/>
              <w:jc w:val="center"/>
              <w:rPr>
                <w:rFonts w:ascii="Arial" w:hAnsi="Arial" w:cs="Arial"/>
                <w:b/>
                <w:sz w:val="24"/>
                <w:szCs w:val="24"/>
                <w:lang w:val="it-IT"/>
              </w:rPr>
            </w:pPr>
            <w:r w:rsidRPr="00236552">
              <w:rPr>
                <w:rFonts w:ascii="Arial" w:hAnsi="Arial" w:cs="Arial"/>
                <w:b/>
                <w:sz w:val="24"/>
                <w:szCs w:val="24"/>
                <w:lang w:val="it-IT"/>
              </w:rPr>
              <w:t>CAPITOLATO SPECIALE D'APPALTO PER OPERE PUBBLICHE</w:t>
            </w:r>
          </w:p>
          <w:p w14:paraId="6ABB86C1" w14:textId="77777777" w:rsidR="007D340C" w:rsidRDefault="007D340C" w:rsidP="00216B1C">
            <w:pPr>
              <w:ind w:left="175" w:right="176"/>
              <w:jc w:val="center"/>
              <w:rPr>
                <w:rFonts w:ascii="Arial" w:hAnsi="Arial" w:cs="Arial"/>
                <w:b/>
                <w:sz w:val="24"/>
                <w:szCs w:val="24"/>
                <w:lang w:val="it-IT"/>
              </w:rPr>
            </w:pPr>
          </w:p>
          <w:p w14:paraId="372D88B5" w14:textId="77777777" w:rsidR="00083390" w:rsidRPr="00236552" w:rsidRDefault="00083390" w:rsidP="00216B1C">
            <w:pPr>
              <w:ind w:left="175" w:right="176"/>
              <w:jc w:val="center"/>
              <w:rPr>
                <w:rFonts w:ascii="Arial" w:hAnsi="Arial" w:cs="Arial"/>
                <w:b/>
                <w:sz w:val="24"/>
                <w:szCs w:val="24"/>
                <w:lang w:val="it-IT"/>
              </w:rPr>
            </w:pPr>
          </w:p>
          <w:p w14:paraId="68E2657D" w14:textId="77777777" w:rsidR="00516EA5" w:rsidRPr="00BB5712" w:rsidRDefault="007D340C" w:rsidP="00216B1C">
            <w:pPr>
              <w:ind w:left="175" w:right="176"/>
              <w:jc w:val="center"/>
              <w:rPr>
                <w:rFonts w:ascii="Arial" w:hAnsi="Arial" w:cs="Arial"/>
                <w:b/>
                <w:snapToGrid w:val="0"/>
                <w:color w:val="000000"/>
                <w:sz w:val="24"/>
                <w:szCs w:val="24"/>
                <w:lang w:val="en-GB"/>
              </w:rPr>
            </w:pPr>
            <w:r w:rsidRPr="00BB5712">
              <w:rPr>
                <w:rFonts w:ascii="Arial" w:hAnsi="Arial" w:cs="Arial"/>
                <w:b/>
                <w:sz w:val="24"/>
                <w:szCs w:val="24"/>
                <w:lang w:val="en-GB"/>
              </w:rPr>
              <w:t>PARTE II</w:t>
            </w:r>
          </w:p>
        </w:tc>
      </w:tr>
      <w:tr w:rsidR="00516EA5" w:rsidRPr="00792C7B" w14:paraId="6E15E2FA" w14:textId="77777777" w:rsidTr="002E571B">
        <w:tc>
          <w:tcPr>
            <w:tcW w:w="5070" w:type="dxa"/>
            <w:shd w:val="clear" w:color="auto" w:fill="auto"/>
          </w:tcPr>
          <w:p w14:paraId="0055E789" w14:textId="77777777" w:rsidR="00516EA5" w:rsidRPr="00792C7B" w:rsidRDefault="00516EA5" w:rsidP="000C59AA">
            <w:pPr>
              <w:tabs>
                <w:tab w:val="left" w:pos="7797"/>
              </w:tabs>
              <w:ind w:right="567"/>
              <w:jc w:val="center"/>
              <w:rPr>
                <w:rFonts w:ascii="Arial" w:hAnsi="Arial" w:cs="Arial"/>
                <w:b/>
              </w:rPr>
            </w:pPr>
          </w:p>
        </w:tc>
        <w:tc>
          <w:tcPr>
            <w:tcW w:w="4995" w:type="dxa"/>
            <w:shd w:val="clear" w:color="auto" w:fill="auto"/>
          </w:tcPr>
          <w:p w14:paraId="7AA02E1C" w14:textId="77777777" w:rsidR="00516EA5" w:rsidRPr="00792C7B" w:rsidRDefault="00516EA5" w:rsidP="00892E8A">
            <w:pPr>
              <w:jc w:val="center"/>
              <w:rPr>
                <w:rFonts w:ascii="Arial" w:hAnsi="Arial" w:cs="Arial"/>
                <w:b/>
                <w:snapToGrid w:val="0"/>
                <w:color w:val="000000"/>
                <w:lang w:val="it-IT"/>
              </w:rPr>
            </w:pPr>
          </w:p>
        </w:tc>
      </w:tr>
    </w:tbl>
    <w:p w14:paraId="58B19451" w14:textId="77777777" w:rsidR="00693426" w:rsidRPr="00792C7B" w:rsidRDefault="00693426">
      <w:pPr>
        <w:rPr>
          <w:rFonts w:ascii="Arial" w:hAnsi="Arial" w:cs="Arial"/>
          <w:snapToGrid w:val="0"/>
          <w:color w:val="000000"/>
          <w:lang w:val="it-IT"/>
        </w:rPr>
      </w:pPr>
    </w:p>
    <w:tbl>
      <w:tblPr>
        <w:tblW w:w="5037" w:type="pct"/>
        <w:shd w:val="clear" w:color="auto" w:fill="E0E0E0"/>
        <w:tblCellMar>
          <w:left w:w="70" w:type="dxa"/>
          <w:right w:w="70" w:type="dxa"/>
        </w:tblCellMar>
        <w:tblLook w:val="0000" w:firstRow="0" w:lastRow="0" w:firstColumn="0" w:lastColumn="0" w:noHBand="0" w:noVBand="0"/>
      </w:tblPr>
      <w:tblGrid>
        <w:gridCol w:w="5021"/>
        <w:gridCol w:w="4973"/>
      </w:tblGrid>
      <w:tr w:rsidR="00693426" w:rsidRPr="00792C7B" w14:paraId="470865D2" w14:textId="77777777" w:rsidTr="00470CA8">
        <w:tc>
          <w:tcPr>
            <w:tcW w:w="2512" w:type="pct"/>
            <w:shd w:val="clear" w:color="auto" w:fill="E0E0E0"/>
          </w:tcPr>
          <w:p w14:paraId="2F93DF3D" w14:textId="77777777" w:rsidR="00693426" w:rsidRPr="00EA7D21" w:rsidRDefault="00693426">
            <w:pPr>
              <w:tabs>
                <w:tab w:val="left" w:pos="923"/>
              </w:tabs>
              <w:ind w:left="356" w:right="213"/>
              <w:jc w:val="center"/>
              <w:rPr>
                <w:rFonts w:ascii="Arial" w:hAnsi="Arial" w:cs="Arial"/>
                <w:b/>
              </w:rPr>
            </w:pPr>
          </w:p>
          <w:p w14:paraId="56E7EBA5" w14:textId="77777777" w:rsidR="00693426" w:rsidRPr="00EA7D21" w:rsidRDefault="00377E75">
            <w:pPr>
              <w:tabs>
                <w:tab w:val="left" w:pos="923"/>
              </w:tabs>
              <w:ind w:left="356" w:right="213"/>
              <w:jc w:val="center"/>
              <w:rPr>
                <w:rFonts w:ascii="Arial" w:hAnsi="Arial" w:cs="Arial"/>
                <w:b/>
              </w:rPr>
            </w:pPr>
            <w:r w:rsidRPr="00EA7D21">
              <w:rPr>
                <w:rFonts w:ascii="Arial" w:hAnsi="Arial" w:cs="Arial"/>
                <w:b/>
              </w:rPr>
              <w:t xml:space="preserve">BAUVORHABEN UND </w:t>
            </w:r>
            <w:r w:rsidR="00B112CF" w:rsidRPr="00EA7D21">
              <w:rPr>
                <w:rFonts w:ascii="Arial" w:hAnsi="Arial" w:cs="Arial"/>
                <w:b/>
              </w:rPr>
              <w:t>C</w:t>
            </w:r>
            <w:r w:rsidRPr="00EA7D21">
              <w:rPr>
                <w:rFonts w:ascii="Arial" w:hAnsi="Arial" w:cs="Arial"/>
                <w:b/>
              </w:rPr>
              <w:t>ODE</w:t>
            </w:r>
          </w:p>
          <w:p w14:paraId="1A47F388" w14:textId="77777777" w:rsidR="00693426" w:rsidRPr="00EA7D21" w:rsidRDefault="00693426">
            <w:pPr>
              <w:tabs>
                <w:tab w:val="left" w:pos="923"/>
              </w:tabs>
              <w:ind w:left="356" w:right="213"/>
              <w:jc w:val="center"/>
              <w:rPr>
                <w:rFonts w:ascii="Arial" w:hAnsi="Arial" w:cs="Arial"/>
                <w:b/>
              </w:rPr>
            </w:pPr>
          </w:p>
        </w:tc>
        <w:tc>
          <w:tcPr>
            <w:tcW w:w="2488" w:type="pct"/>
            <w:shd w:val="clear" w:color="auto" w:fill="E0E0E0"/>
          </w:tcPr>
          <w:p w14:paraId="55567309" w14:textId="77777777" w:rsidR="00693426" w:rsidRPr="00792C7B" w:rsidRDefault="00693426">
            <w:pPr>
              <w:tabs>
                <w:tab w:val="left" w:pos="923"/>
              </w:tabs>
              <w:ind w:left="356" w:right="213"/>
              <w:jc w:val="center"/>
              <w:rPr>
                <w:rFonts w:ascii="Arial" w:hAnsi="Arial" w:cs="Arial"/>
              </w:rPr>
            </w:pPr>
          </w:p>
          <w:p w14:paraId="7087F6CF" w14:textId="77777777" w:rsidR="00693426" w:rsidRPr="00EA7D21" w:rsidRDefault="00693426">
            <w:pPr>
              <w:tabs>
                <w:tab w:val="left" w:pos="923"/>
              </w:tabs>
              <w:ind w:left="356" w:right="213"/>
              <w:jc w:val="center"/>
              <w:rPr>
                <w:rFonts w:ascii="Arial" w:hAnsi="Arial" w:cs="Arial"/>
                <w:b/>
              </w:rPr>
            </w:pPr>
            <w:r w:rsidRPr="00EA7D21">
              <w:rPr>
                <w:rFonts w:ascii="Arial" w:hAnsi="Arial" w:cs="Arial"/>
                <w:b/>
              </w:rPr>
              <w:t>OPERA E CODICE</w:t>
            </w:r>
          </w:p>
          <w:p w14:paraId="2B145B89" w14:textId="77777777" w:rsidR="00693426" w:rsidRPr="00792C7B" w:rsidRDefault="00693426">
            <w:pPr>
              <w:tabs>
                <w:tab w:val="left" w:pos="3686"/>
              </w:tabs>
              <w:rPr>
                <w:rFonts w:ascii="Arial" w:hAnsi="Arial" w:cs="Arial"/>
              </w:rPr>
            </w:pPr>
          </w:p>
        </w:tc>
      </w:tr>
    </w:tbl>
    <w:p w14:paraId="2836F4F8" w14:textId="77777777" w:rsidR="00693426" w:rsidRPr="00792C7B" w:rsidRDefault="00693426">
      <w:pPr>
        <w:rPr>
          <w:rFonts w:ascii="Arial" w:hAnsi="Arial" w:cs="Arial"/>
        </w:rPr>
      </w:pPr>
    </w:p>
    <w:tbl>
      <w:tblPr>
        <w:tblW w:w="5037" w:type="pct"/>
        <w:shd w:val="clear" w:color="auto" w:fill="E0E0E0"/>
        <w:tblCellMar>
          <w:left w:w="70" w:type="dxa"/>
          <w:right w:w="70" w:type="dxa"/>
        </w:tblCellMar>
        <w:tblLook w:val="0000" w:firstRow="0" w:lastRow="0" w:firstColumn="0" w:lastColumn="0" w:noHBand="0" w:noVBand="0"/>
      </w:tblPr>
      <w:tblGrid>
        <w:gridCol w:w="4963"/>
        <w:gridCol w:w="5031"/>
      </w:tblGrid>
      <w:tr w:rsidR="00693426" w:rsidRPr="00792C7B" w14:paraId="59904946" w14:textId="77777777" w:rsidTr="00470CA8">
        <w:tc>
          <w:tcPr>
            <w:tcW w:w="2483" w:type="pct"/>
            <w:shd w:val="clear" w:color="auto" w:fill="E0E0E0"/>
          </w:tcPr>
          <w:p w14:paraId="5F60931A" w14:textId="77777777" w:rsidR="00693426" w:rsidRPr="00792C7B" w:rsidRDefault="00693426">
            <w:pPr>
              <w:tabs>
                <w:tab w:val="left" w:pos="923"/>
              </w:tabs>
              <w:ind w:left="356" w:right="213"/>
              <w:jc w:val="center"/>
              <w:rPr>
                <w:rFonts w:ascii="Arial" w:hAnsi="Arial" w:cs="Arial"/>
              </w:rPr>
            </w:pPr>
          </w:p>
          <w:p w14:paraId="16F83174" w14:textId="3E8EA1FD" w:rsidR="00693426" w:rsidRPr="00792C7B" w:rsidRDefault="00713A47">
            <w:pPr>
              <w:tabs>
                <w:tab w:val="left" w:pos="923"/>
              </w:tabs>
              <w:ind w:left="356" w:right="213"/>
              <w:jc w:val="center"/>
              <w:rPr>
                <w:rFonts w:ascii="Arial" w:hAnsi="Arial" w:cs="Arial"/>
              </w:rPr>
            </w:pPr>
            <w:r w:rsidRPr="00FB460E">
              <w:rPr>
                <w:rFonts w:ascii="Arial" w:hAnsi="Arial" w:cs="Arial"/>
                <w:color w:val="FF0000"/>
                <w:highlight w:val="lightGray"/>
                <w:shd w:val="clear" w:color="auto" w:fill="FFFF00"/>
                <w:lang w:val="it-IT" w:eastAsia="en-US"/>
              </w:rPr>
              <w:fldChar w:fldCharType="begin">
                <w:ffData>
                  <w:name w:val=""/>
                  <w:enabled/>
                  <w:calcOnExit w:val="0"/>
                  <w:ddList/>
                </w:ffData>
              </w:fldChar>
            </w:r>
            <w:r w:rsidRPr="00FB460E">
              <w:rPr>
                <w:rFonts w:ascii="Arial" w:hAnsi="Arial" w:cs="Arial"/>
                <w:color w:val="FF0000"/>
                <w:highlight w:val="lightGray"/>
                <w:shd w:val="clear" w:color="auto" w:fill="FFFF00"/>
                <w:lang w:eastAsia="en-US"/>
              </w:rPr>
              <w:instrText xml:space="preserve"> FORMDROPDOWN </w:instrText>
            </w:r>
            <w:r w:rsidR="00C16C0D">
              <w:rPr>
                <w:rFonts w:ascii="Arial" w:hAnsi="Arial" w:cs="Arial"/>
                <w:color w:val="FF0000"/>
                <w:highlight w:val="lightGray"/>
                <w:shd w:val="clear" w:color="auto" w:fill="FFFF00"/>
                <w:lang w:val="it-IT" w:eastAsia="en-US"/>
              </w:rPr>
            </w:r>
            <w:r w:rsidR="00C16C0D">
              <w:rPr>
                <w:rFonts w:ascii="Arial" w:hAnsi="Arial" w:cs="Arial"/>
                <w:color w:val="FF0000"/>
                <w:highlight w:val="lightGray"/>
                <w:shd w:val="clear" w:color="auto" w:fill="FFFF00"/>
                <w:lang w:val="it-IT" w:eastAsia="en-US"/>
              </w:rPr>
              <w:fldChar w:fldCharType="separate"/>
            </w:r>
            <w:r w:rsidRPr="00FB460E">
              <w:rPr>
                <w:rFonts w:ascii="Arial" w:hAnsi="Arial" w:cs="Arial"/>
                <w:color w:val="FF0000"/>
                <w:highlight w:val="lightGray"/>
                <w:shd w:val="clear" w:color="auto" w:fill="FFFF00"/>
                <w:lang w:val="it-IT" w:eastAsia="en-US"/>
              </w:rPr>
              <w:fldChar w:fldCharType="end"/>
            </w:r>
            <w:r w:rsidR="00693426" w:rsidRPr="00792C7B">
              <w:rPr>
                <w:rFonts w:ascii="Arial" w:hAnsi="Arial" w:cs="Arial"/>
              </w:rPr>
              <w:t xml:space="preserve"> </w:t>
            </w:r>
          </w:p>
          <w:p w14:paraId="4A8DDCEC" w14:textId="77777777" w:rsidR="00693426" w:rsidRPr="00792C7B" w:rsidRDefault="00693426">
            <w:pPr>
              <w:tabs>
                <w:tab w:val="left" w:pos="923"/>
              </w:tabs>
              <w:ind w:left="356" w:right="213"/>
              <w:jc w:val="center"/>
              <w:rPr>
                <w:rFonts w:ascii="Arial" w:hAnsi="Arial" w:cs="Arial"/>
              </w:rPr>
            </w:pPr>
          </w:p>
        </w:tc>
        <w:tc>
          <w:tcPr>
            <w:tcW w:w="2517" w:type="pct"/>
            <w:shd w:val="clear" w:color="auto" w:fill="E0E0E0"/>
          </w:tcPr>
          <w:p w14:paraId="3F6122E6" w14:textId="77777777" w:rsidR="00693426" w:rsidRPr="00792C7B" w:rsidRDefault="00693426">
            <w:pPr>
              <w:tabs>
                <w:tab w:val="left" w:pos="923"/>
              </w:tabs>
              <w:ind w:left="356" w:right="213"/>
              <w:jc w:val="center"/>
              <w:rPr>
                <w:rFonts w:ascii="Arial" w:hAnsi="Arial" w:cs="Arial"/>
              </w:rPr>
            </w:pPr>
          </w:p>
          <w:p w14:paraId="0C84B13E" w14:textId="0CCAF56E" w:rsidR="00693426" w:rsidRPr="00792C7B" w:rsidRDefault="00713A47">
            <w:pPr>
              <w:tabs>
                <w:tab w:val="left" w:pos="923"/>
              </w:tabs>
              <w:ind w:left="356" w:right="213"/>
              <w:jc w:val="center"/>
              <w:rPr>
                <w:rFonts w:ascii="Arial" w:hAnsi="Arial" w:cs="Arial"/>
              </w:rPr>
            </w:pPr>
            <w:r w:rsidRPr="00FB460E">
              <w:rPr>
                <w:rFonts w:ascii="Arial" w:hAnsi="Arial" w:cs="Arial"/>
                <w:color w:val="FF0000"/>
                <w:highlight w:val="lightGray"/>
                <w:shd w:val="clear" w:color="auto" w:fill="FFFF00"/>
                <w:lang w:val="it-IT" w:eastAsia="en-US"/>
              </w:rPr>
              <w:fldChar w:fldCharType="begin">
                <w:ffData>
                  <w:name w:val=""/>
                  <w:enabled/>
                  <w:calcOnExit w:val="0"/>
                  <w:ddList/>
                </w:ffData>
              </w:fldChar>
            </w:r>
            <w:r w:rsidRPr="00FB460E">
              <w:rPr>
                <w:rFonts w:ascii="Arial" w:hAnsi="Arial" w:cs="Arial"/>
                <w:color w:val="FF0000"/>
                <w:highlight w:val="lightGray"/>
                <w:shd w:val="clear" w:color="auto" w:fill="FFFF00"/>
                <w:lang w:eastAsia="en-US"/>
              </w:rPr>
              <w:instrText xml:space="preserve"> FORMDROPDOWN </w:instrText>
            </w:r>
            <w:r w:rsidR="00C16C0D">
              <w:rPr>
                <w:rFonts w:ascii="Arial" w:hAnsi="Arial" w:cs="Arial"/>
                <w:color w:val="FF0000"/>
                <w:highlight w:val="lightGray"/>
                <w:shd w:val="clear" w:color="auto" w:fill="FFFF00"/>
                <w:lang w:val="it-IT" w:eastAsia="en-US"/>
              </w:rPr>
            </w:r>
            <w:r w:rsidR="00C16C0D">
              <w:rPr>
                <w:rFonts w:ascii="Arial" w:hAnsi="Arial" w:cs="Arial"/>
                <w:color w:val="FF0000"/>
                <w:highlight w:val="lightGray"/>
                <w:shd w:val="clear" w:color="auto" w:fill="FFFF00"/>
                <w:lang w:val="it-IT" w:eastAsia="en-US"/>
              </w:rPr>
              <w:fldChar w:fldCharType="separate"/>
            </w:r>
            <w:r w:rsidRPr="00FB460E">
              <w:rPr>
                <w:rFonts w:ascii="Arial" w:hAnsi="Arial" w:cs="Arial"/>
                <w:color w:val="FF0000"/>
                <w:highlight w:val="lightGray"/>
                <w:shd w:val="clear" w:color="auto" w:fill="FFFF00"/>
                <w:lang w:val="it-IT" w:eastAsia="en-US"/>
              </w:rPr>
              <w:fldChar w:fldCharType="end"/>
            </w:r>
          </w:p>
        </w:tc>
      </w:tr>
    </w:tbl>
    <w:p w14:paraId="0F57F3A6" w14:textId="77777777" w:rsidR="00693426" w:rsidRPr="00792C7B" w:rsidRDefault="00693426">
      <w:pPr>
        <w:rPr>
          <w:rFonts w:ascii="Arial" w:hAnsi="Arial" w:cs="Arial"/>
        </w:rPr>
      </w:pPr>
    </w:p>
    <w:tbl>
      <w:tblPr>
        <w:tblW w:w="5037" w:type="pct"/>
        <w:shd w:val="clear" w:color="auto" w:fill="E0E0E0"/>
        <w:tblCellMar>
          <w:left w:w="70" w:type="dxa"/>
          <w:right w:w="70" w:type="dxa"/>
        </w:tblCellMar>
        <w:tblLook w:val="0000" w:firstRow="0" w:lastRow="0" w:firstColumn="0" w:lastColumn="0" w:noHBand="0" w:noVBand="0"/>
      </w:tblPr>
      <w:tblGrid>
        <w:gridCol w:w="5009"/>
        <w:gridCol w:w="12"/>
        <w:gridCol w:w="4973"/>
      </w:tblGrid>
      <w:tr w:rsidR="00693426" w:rsidRPr="00792C7B" w14:paraId="12660EB3" w14:textId="77777777" w:rsidTr="00470CA8">
        <w:trPr>
          <w:trHeight w:val="947"/>
        </w:trPr>
        <w:tc>
          <w:tcPr>
            <w:tcW w:w="2512" w:type="pct"/>
            <w:gridSpan w:val="2"/>
            <w:shd w:val="clear" w:color="auto" w:fill="E0E0E0"/>
            <w:vAlign w:val="center"/>
          </w:tcPr>
          <w:p w14:paraId="3C2AEC64" w14:textId="77777777" w:rsidR="00452569" w:rsidRDefault="00452569">
            <w:pPr>
              <w:tabs>
                <w:tab w:val="left" w:pos="7797"/>
              </w:tabs>
              <w:ind w:left="356" w:right="213"/>
              <w:jc w:val="center"/>
              <w:rPr>
                <w:rFonts w:ascii="Arial" w:hAnsi="Arial" w:cs="Arial"/>
                <w:b/>
              </w:rPr>
            </w:pPr>
          </w:p>
          <w:p w14:paraId="55BB7DEF" w14:textId="77777777" w:rsidR="00693426" w:rsidRPr="00452569" w:rsidRDefault="00693426">
            <w:pPr>
              <w:tabs>
                <w:tab w:val="left" w:pos="7797"/>
              </w:tabs>
              <w:ind w:left="356" w:right="213"/>
              <w:jc w:val="center"/>
              <w:rPr>
                <w:rFonts w:ascii="Arial" w:hAnsi="Arial" w:cs="Arial"/>
                <w:b/>
                <w:u w:val="single"/>
              </w:rPr>
            </w:pPr>
            <w:r w:rsidRPr="00452569">
              <w:rPr>
                <w:rFonts w:ascii="Arial" w:hAnsi="Arial" w:cs="Arial"/>
                <w:b/>
              </w:rPr>
              <w:t>Art. 2</w:t>
            </w:r>
          </w:p>
          <w:p w14:paraId="14DB3037" w14:textId="385EFFDE" w:rsidR="00693426" w:rsidRDefault="00693426">
            <w:pPr>
              <w:ind w:left="356" w:right="213"/>
              <w:jc w:val="center"/>
              <w:rPr>
                <w:rFonts w:ascii="Arial" w:hAnsi="Arial" w:cs="Arial"/>
                <w:b/>
              </w:rPr>
            </w:pPr>
            <w:r w:rsidRPr="00452569">
              <w:rPr>
                <w:rFonts w:ascii="Arial" w:hAnsi="Arial" w:cs="Arial"/>
                <w:b/>
              </w:rPr>
              <w:t>BETRAG DES BAUAUFTRAGES</w:t>
            </w:r>
          </w:p>
          <w:p w14:paraId="2F8AB1FB" w14:textId="76DAA4D9" w:rsidR="00E66D09" w:rsidRDefault="00E66D09">
            <w:pPr>
              <w:ind w:left="356" w:right="213"/>
              <w:jc w:val="center"/>
              <w:rPr>
                <w:rFonts w:ascii="Arial" w:hAnsi="Arial" w:cs="Arial"/>
                <w:b/>
              </w:rPr>
            </w:pPr>
          </w:p>
          <w:p w14:paraId="3CF321A7" w14:textId="77777777" w:rsidR="00E66D09" w:rsidRDefault="00E66D09">
            <w:pPr>
              <w:ind w:left="356" w:right="213"/>
              <w:jc w:val="center"/>
              <w:rPr>
                <w:rFonts w:ascii="Arial" w:hAnsi="Arial" w:cs="Arial"/>
                <w:b/>
              </w:rPr>
            </w:pPr>
          </w:p>
          <w:p w14:paraId="728F6590" w14:textId="77777777" w:rsidR="00E66D09" w:rsidRDefault="00E66D09">
            <w:pPr>
              <w:ind w:left="356" w:right="213"/>
              <w:jc w:val="center"/>
              <w:rPr>
                <w:rFonts w:ascii="Arial" w:hAnsi="Arial" w:cs="Arial"/>
                <w:b/>
              </w:rPr>
            </w:pPr>
          </w:p>
          <w:p w14:paraId="55648D76" w14:textId="0D93B99E" w:rsidR="00E66D09" w:rsidRDefault="00E66D09">
            <w:pPr>
              <w:ind w:left="356" w:right="213"/>
              <w:jc w:val="center"/>
              <w:rPr>
                <w:rFonts w:ascii="Arial" w:hAnsi="Arial" w:cs="Arial"/>
                <w:b/>
              </w:rPr>
            </w:pPr>
          </w:p>
          <w:p w14:paraId="77449C64" w14:textId="77777777" w:rsidR="00E66D09" w:rsidRPr="00452569" w:rsidRDefault="00E66D09">
            <w:pPr>
              <w:ind w:left="356" w:right="213"/>
              <w:jc w:val="center"/>
              <w:rPr>
                <w:rFonts w:ascii="Arial" w:hAnsi="Arial" w:cs="Arial"/>
                <w:b/>
              </w:rPr>
            </w:pPr>
          </w:p>
          <w:p w14:paraId="37D56128" w14:textId="77777777" w:rsidR="00693426" w:rsidRPr="00452569" w:rsidRDefault="00693426">
            <w:pPr>
              <w:tabs>
                <w:tab w:val="left" w:pos="3686"/>
              </w:tabs>
              <w:rPr>
                <w:rFonts w:ascii="Arial" w:hAnsi="Arial" w:cs="Arial"/>
                <w:b/>
                <w:snapToGrid w:val="0"/>
              </w:rPr>
            </w:pPr>
          </w:p>
        </w:tc>
        <w:tc>
          <w:tcPr>
            <w:tcW w:w="2488" w:type="pct"/>
            <w:shd w:val="clear" w:color="auto" w:fill="E0E0E0"/>
          </w:tcPr>
          <w:p w14:paraId="0FFD17B2" w14:textId="77777777" w:rsidR="00693426" w:rsidRPr="00452569" w:rsidRDefault="00693426">
            <w:pPr>
              <w:tabs>
                <w:tab w:val="left" w:pos="3686"/>
                <w:tab w:val="left" w:pos="7797"/>
              </w:tabs>
              <w:ind w:right="454"/>
              <w:jc w:val="both"/>
              <w:rPr>
                <w:rFonts w:ascii="Arial" w:hAnsi="Arial" w:cs="Arial"/>
                <w:b/>
                <w:snapToGrid w:val="0"/>
              </w:rPr>
            </w:pPr>
          </w:p>
          <w:p w14:paraId="7B82CB2C" w14:textId="77777777" w:rsidR="00693426" w:rsidRPr="00452569" w:rsidRDefault="00693426">
            <w:pPr>
              <w:ind w:left="356" w:right="213"/>
              <w:jc w:val="center"/>
              <w:rPr>
                <w:rFonts w:ascii="Arial" w:hAnsi="Arial" w:cs="Arial"/>
                <w:b/>
                <w:u w:val="single"/>
              </w:rPr>
            </w:pPr>
            <w:r w:rsidRPr="00452569">
              <w:rPr>
                <w:rFonts w:ascii="Arial" w:hAnsi="Arial" w:cs="Arial"/>
                <w:b/>
              </w:rPr>
              <w:t>Art. 2</w:t>
            </w:r>
          </w:p>
          <w:p w14:paraId="63B94A13" w14:textId="40792B25" w:rsidR="00693426" w:rsidRDefault="00693426">
            <w:pPr>
              <w:tabs>
                <w:tab w:val="left" w:pos="3686"/>
              </w:tabs>
              <w:ind w:left="356" w:right="213"/>
              <w:jc w:val="center"/>
              <w:rPr>
                <w:rFonts w:ascii="Arial" w:hAnsi="Arial" w:cs="Arial"/>
                <w:b/>
                <w:lang w:val="it-IT"/>
              </w:rPr>
            </w:pPr>
            <w:r w:rsidRPr="00452569">
              <w:rPr>
                <w:rFonts w:ascii="Arial" w:hAnsi="Arial" w:cs="Arial"/>
                <w:b/>
                <w:lang w:val="it-IT"/>
              </w:rPr>
              <w:t>AMMONTARE DELL'APPALTO</w:t>
            </w:r>
          </w:p>
          <w:p w14:paraId="0379137F" w14:textId="56ED9593" w:rsidR="00E66D09" w:rsidRDefault="00E66D09">
            <w:pPr>
              <w:tabs>
                <w:tab w:val="left" w:pos="3686"/>
              </w:tabs>
              <w:ind w:left="356" w:right="213"/>
              <w:jc w:val="center"/>
              <w:rPr>
                <w:rFonts w:ascii="Arial" w:hAnsi="Arial" w:cs="Arial"/>
                <w:b/>
                <w:lang w:val="it-IT"/>
              </w:rPr>
            </w:pPr>
          </w:p>
          <w:p w14:paraId="73900935" w14:textId="02384272" w:rsidR="00E66D09" w:rsidRDefault="00E66D09">
            <w:pPr>
              <w:tabs>
                <w:tab w:val="left" w:pos="3686"/>
              </w:tabs>
              <w:ind w:left="356" w:right="213"/>
              <w:jc w:val="center"/>
              <w:rPr>
                <w:rFonts w:ascii="Arial" w:hAnsi="Arial" w:cs="Arial"/>
                <w:b/>
                <w:lang w:val="it-IT"/>
              </w:rPr>
            </w:pPr>
          </w:p>
          <w:p w14:paraId="4359D014" w14:textId="67905FBD" w:rsidR="00E66D09" w:rsidRDefault="00E66D09">
            <w:pPr>
              <w:tabs>
                <w:tab w:val="left" w:pos="3686"/>
              </w:tabs>
              <w:ind w:left="356" w:right="213"/>
              <w:jc w:val="center"/>
              <w:rPr>
                <w:rFonts w:ascii="Arial" w:hAnsi="Arial" w:cs="Arial"/>
                <w:b/>
                <w:lang w:val="it-IT"/>
              </w:rPr>
            </w:pPr>
          </w:p>
          <w:p w14:paraId="28B5C9A7" w14:textId="6105C609" w:rsidR="00E66D09" w:rsidRDefault="00E66D09">
            <w:pPr>
              <w:tabs>
                <w:tab w:val="left" w:pos="3686"/>
              </w:tabs>
              <w:ind w:left="356" w:right="213"/>
              <w:jc w:val="center"/>
              <w:rPr>
                <w:rFonts w:ascii="Arial" w:hAnsi="Arial" w:cs="Arial"/>
                <w:b/>
                <w:lang w:val="it-IT"/>
              </w:rPr>
            </w:pPr>
          </w:p>
          <w:p w14:paraId="358B3437" w14:textId="77777777" w:rsidR="00E66D09" w:rsidRDefault="00E66D09">
            <w:pPr>
              <w:tabs>
                <w:tab w:val="left" w:pos="3686"/>
              </w:tabs>
              <w:ind w:left="356" w:right="213"/>
              <w:jc w:val="center"/>
              <w:rPr>
                <w:rFonts w:ascii="Arial" w:hAnsi="Arial" w:cs="Arial"/>
                <w:b/>
                <w:lang w:val="it-IT"/>
              </w:rPr>
            </w:pPr>
          </w:p>
          <w:p w14:paraId="49629650" w14:textId="77777777" w:rsidR="00E66D09" w:rsidRPr="00452569" w:rsidRDefault="00E66D09">
            <w:pPr>
              <w:tabs>
                <w:tab w:val="left" w:pos="3686"/>
              </w:tabs>
              <w:ind w:left="356" w:right="213"/>
              <w:jc w:val="center"/>
              <w:rPr>
                <w:rFonts w:ascii="Arial" w:hAnsi="Arial" w:cs="Arial"/>
                <w:b/>
                <w:lang w:val="it-IT"/>
              </w:rPr>
            </w:pPr>
          </w:p>
          <w:p w14:paraId="565B94BE" w14:textId="77777777" w:rsidR="00693426" w:rsidRPr="00452569" w:rsidRDefault="00693426">
            <w:pPr>
              <w:tabs>
                <w:tab w:val="left" w:pos="3686"/>
              </w:tabs>
              <w:rPr>
                <w:rFonts w:ascii="Arial" w:hAnsi="Arial" w:cs="Arial"/>
                <w:b/>
                <w:lang w:val="it-IT"/>
              </w:rPr>
            </w:pPr>
          </w:p>
        </w:tc>
      </w:tr>
      <w:tr w:rsidR="00693426" w:rsidRPr="00792C7B" w14:paraId="3254EECD" w14:textId="77777777" w:rsidTr="00713A47">
        <w:tblPrEx>
          <w:shd w:val="clear" w:color="auto" w:fill="F3F3F3"/>
        </w:tblPrEx>
        <w:tc>
          <w:tcPr>
            <w:tcW w:w="5000" w:type="pct"/>
            <w:gridSpan w:val="3"/>
            <w:shd w:val="clear" w:color="auto" w:fill="E0E0E0"/>
          </w:tcPr>
          <w:p w14:paraId="40B12FD1" w14:textId="2D7D97C7" w:rsidR="00693426" w:rsidRPr="00792C7B" w:rsidRDefault="00713A47">
            <w:pPr>
              <w:tabs>
                <w:tab w:val="left" w:pos="851"/>
                <w:tab w:val="left" w:pos="3686"/>
              </w:tabs>
              <w:ind w:right="213"/>
              <w:jc w:val="center"/>
              <w:rPr>
                <w:rFonts w:ascii="Arial" w:hAnsi="Arial" w:cs="Arial"/>
                <w:lang w:val="it-IT" w:eastAsia="en-US"/>
              </w:rPr>
            </w:pPr>
            <w:r w:rsidRPr="00FB460E">
              <w:rPr>
                <w:rFonts w:ascii="Arial" w:hAnsi="Arial" w:cs="Arial"/>
                <w:color w:val="FF0000"/>
                <w:highlight w:val="lightGray"/>
                <w:shd w:val="clear" w:color="auto" w:fill="FFFF00"/>
                <w:lang w:val="it-IT" w:eastAsia="en-US"/>
              </w:rPr>
              <w:fldChar w:fldCharType="begin">
                <w:ffData>
                  <w:name w:val=""/>
                  <w:enabled/>
                  <w:calcOnExit w:val="0"/>
                  <w:ddList/>
                </w:ffData>
              </w:fldChar>
            </w:r>
            <w:r w:rsidRPr="00FB460E">
              <w:rPr>
                <w:rFonts w:ascii="Arial" w:hAnsi="Arial" w:cs="Arial"/>
                <w:color w:val="FF0000"/>
                <w:highlight w:val="lightGray"/>
                <w:shd w:val="clear" w:color="auto" w:fill="FFFF00"/>
                <w:lang w:eastAsia="en-US"/>
              </w:rPr>
              <w:instrText xml:space="preserve"> FORMDROPDOWN </w:instrText>
            </w:r>
            <w:r w:rsidR="00C16C0D">
              <w:rPr>
                <w:rFonts w:ascii="Arial" w:hAnsi="Arial" w:cs="Arial"/>
                <w:color w:val="FF0000"/>
                <w:highlight w:val="lightGray"/>
                <w:shd w:val="clear" w:color="auto" w:fill="FFFF00"/>
                <w:lang w:val="it-IT" w:eastAsia="en-US"/>
              </w:rPr>
            </w:r>
            <w:r w:rsidR="00C16C0D">
              <w:rPr>
                <w:rFonts w:ascii="Arial" w:hAnsi="Arial" w:cs="Arial"/>
                <w:color w:val="FF0000"/>
                <w:highlight w:val="lightGray"/>
                <w:shd w:val="clear" w:color="auto" w:fill="FFFF00"/>
                <w:lang w:val="it-IT" w:eastAsia="en-US"/>
              </w:rPr>
              <w:fldChar w:fldCharType="separate"/>
            </w:r>
            <w:r w:rsidRPr="00FB460E">
              <w:rPr>
                <w:rFonts w:ascii="Arial" w:hAnsi="Arial" w:cs="Arial"/>
                <w:color w:val="FF0000"/>
                <w:highlight w:val="lightGray"/>
                <w:shd w:val="clear" w:color="auto" w:fill="FFFF00"/>
                <w:lang w:val="it-IT" w:eastAsia="en-US"/>
              </w:rPr>
              <w:fldChar w:fldCharType="end"/>
            </w:r>
            <w:r>
              <w:rPr>
                <w:rFonts w:ascii="Arial" w:hAnsi="Arial" w:cs="Arial"/>
                <w:lang w:val="it-IT" w:eastAsia="en-US"/>
              </w:rPr>
              <w:t xml:space="preserve"> </w:t>
            </w:r>
            <w:r w:rsidR="00693426" w:rsidRPr="00792C7B">
              <w:rPr>
                <w:rFonts w:ascii="Arial" w:hAnsi="Arial" w:cs="Arial"/>
                <w:lang w:val="it-IT" w:eastAsia="en-US"/>
              </w:rPr>
              <w:t>Euro</w:t>
            </w:r>
          </w:p>
          <w:p w14:paraId="688430E7" w14:textId="77777777" w:rsidR="00693426" w:rsidRPr="00792C7B" w:rsidRDefault="00693426">
            <w:pPr>
              <w:tabs>
                <w:tab w:val="left" w:pos="851"/>
                <w:tab w:val="left" w:pos="3686"/>
              </w:tabs>
              <w:ind w:right="213"/>
              <w:jc w:val="center"/>
              <w:rPr>
                <w:rFonts w:ascii="Arial" w:hAnsi="Arial" w:cs="Arial"/>
                <w:lang w:val="it-IT" w:eastAsia="en-US"/>
              </w:rPr>
            </w:pPr>
          </w:p>
        </w:tc>
      </w:tr>
      <w:tr w:rsidR="00693426" w:rsidRPr="00792C7B" w14:paraId="145B383F" w14:textId="77777777" w:rsidTr="00713A47">
        <w:tblPrEx>
          <w:shd w:val="clear" w:color="auto" w:fill="F3F3F3"/>
        </w:tblPrEx>
        <w:tc>
          <w:tcPr>
            <w:tcW w:w="2506" w:type="pct"/>
            <w:shd w:val="clear" w:color="auto" w:fill="E0E0E0"/>
          </w:tcPr>
          <w:p w14:paraId="7F5A02FD" w14:textId="77777777" w:rsidR="00693426" w:rsidRPr="00792C7B" w:rsidRDefault="00693426">
            <w:pPr>
              <w:tabs>
                <w:tab w:val="left" w:pos="851"/>
                <w:tab w:val="left" w:pos="3686"/>
              </w:tabs>
              <w:ind w:right="213"/>
              <w:jc w:val="both"/>
              <w:rPr>
                <w:rFonts w:ascii="Arial" w:hAnsi="Arial" w:cs="Arial"/>
                <w:lang w:val="it-IT" w:eastAsia="en-US"/>
              </w:rPr>
            </w:pPr>
          </w:p>
          <w:p w14:paraId="3B319FEB" w14:textId="1C30EF30" w:rsidR="00693426" w:rsidRPr="00792C7B" w:rsidRDefault="00693426">
            <w:pPr>
              <w:tabs>
                <w:tab w:val="left" w:pos="851"/>
                <w:tab w:val="left" w:pos="3686"/>
              </w:tabs>
              <w:ind w:right="213"/>
              <w:jc w:val="both"/>
              <w:rPr>
                <w:rFonts w:ascii="Arial" w:hAnsi="Arial" w:cs="Arial"/>
                <w:lang w:val="it-IT" w:eastAsia="en-US"/>
              </w:rPr>
            </w:pPr>
            <w:r w:rsidRPr="00792C7B">
              <w:rPr>
                <w:rFonts w:ascii="Arial" w:hAnsi="Arial" w:cs="Arial"/>
                <w:lang w:val="it-IT" w:eastAsia="en-US"/>
              </w:rPr>
              <w:t xml:space="preserve">in </w:t>
            </w:r>
            <w:r w:rsidRPr="00792C7B">
              <w:rPr>
                <w:rFonts w:ascii="Arial" w:hAnsi="Arial" w:cs="Arial"/>
                <w:lang w:eastAsia="en-US"/>
              </w:rPr>
              <w:t xml:space="preserve">Buchstaben </w:t>
            </w:r>
            <w:r w:rsidRPr="00792C7B">
              <w:rPr>
                <w:rFonts w:ascii="Arial" w:hAnsi="Arial" w:cs="Arial"/>
                <w:lang w:val="it-IT" w:eastAsia="en-US"/>
              </w:rPr>
              <w:t>(Euro</w:t>
            </w:r>
            <w:r w:rsidR="00713A47">
              <w:rPr>
                <w:rFonts w:ascii="Arial" w:hAnsi="Arial" w:cs="Arial"/>
                <w:lang w:val="it-IT" w:eastAsia="en-US"/>
              </w:rPr>
              <w:t xml:space="preserve"> </w:t>
            </w:r>
            <w:r w:rsidR="00713A47" w:rsidRPr="00FB460E">
              <w:rPr>
                <w:rFonts w:ascii="Arial" w:hAnsi="Arial" w:cs="Arial"/>
                <w:color w:val="FF0000"/>
                <w:highlight w:val="lightGray"/>
                <w:shd w:val="clear" w:color="auto" w:fill="FFFF00"/>
                <w:lang w:val="it-IT" w:eastAsia="en-US"/>
              </w:rPr>
              <w:fldChar w:fldCharType="begin">
                <w:ffData>
                  <w:name w:val=""/>
                  <w:enabled/>
                  <w:calcOnExit w:val="0"/>
                  <w:ddList/>
                </w:ffData>
              </w:fldChar>
            </w:r>
            <w:r w:rsidR="00713A47" w:rsidRPr="00FB460E">
              <w:rPr>
                <w:rFonts w:ascii="Arial" w:hAnsi="Arial" w:cs="Arial"/>
                <w:color w:val="FF0000"/>
                <w:highlight w:val="lightGray"/>
                <w:shd w:val="clear" w:color="auto" w:fill="FFFF00"/>
                <w:lang w:eastAsia="en-US"/>
              </w:rPr>
              <w:instrText xml:space="preserve"> FORMDROPDOWN </w:instrText>
            </w:r>
            <w:r w:rsidR="00C16C0D">
              <w:rPr>
                <w:rFonts w:ascii="Arial" w:hAnsi="Arial" w:cs="Arial"/>
                <w:color w:val="FF0000"/>
                <w:highlight w:val="lightGray"/>
                <w:shd w:val="clear" w:color="auto" w:fill="FFFF00"/>
                <w:lang w:val="it-IT" w:eastAsia="en-US"/>
              </w:rPr>
            </w:r>
            <w:r w:rsidR="00C16C0D">
              <w:rPr>
                <w:rFonts w:ascii="Arial" w:hAnsi="Arial" w:cs="Arial"/>
                <w:color w:val="FF0000"/>
                <w:highlight w:val="lightGray"/>
                <w:shd w:val="clear" w:color="auto" w:fill="FFFF00"/>
                <w:lang w:val="it-IT" w:eastAsia="en-US"/>
              </w:rPr>
              <w:fldChar w:fldCharType="separate"/>
            </w:r>
            <w:r w:rsidR="00713A47" w:rsidRPr="00FB460E">
              <w:rPr>
                <w:rFonts w:ascii="Arial" w:hAnsi="Arial" w:cs="Arial"/>
                <w:color w:val="FF0000"/>
                <w:highlight w:val="lightGray"/>
                <w:shd w:val="clear" w:color="auto" w:fill="FFFF00"/>
                <w:lang w:val="it-IT" w:eastAsia="en-US"/>
              </w:rPr>
              <w:fldChar w:fldCharType="end"/>
            </w:r>
            <w:r w:rsidRPr="00792C7B">
              <w:rPr>
                <w:rFonts w:ascii="Arial" w:hAnsi="Arial" w:cs="Arial"/>
                <w:lang w:val="it-IT" w:eastAsia="en-US"/>
              </w:rPr>
              <w:t>)</w:t>
            </w:r>
          </w:p>
          <w:p w14:paraId="79D0C585" w14:textId="77777777" w:rsidR="00693426" w:rsidRPr="00792C7B" w:rsidRDefault="00693426">
            <w:pPr>
              <w:tabs>
                <w:tab w:val="left" w:pos="3686"/>
              </w:tabs>
              <w:rPr>
                <w:rFonts w:ascii="Arial" w:hAnsi="Arial" w:cs="Arial"/>
                <w:snapToGrid w:val="0"/>
              </w:rPr>
            </w:pPr>
          </w:p>
        </w:tc>
        <w:tc>
          <w:tcPr>
            <w:tcW w:w="2494" w:type="pct"/>
            <w:gridSpan w:val="2"/>
            <w:shd w:val="clear" w:color="auto" w:fill="E0E0E0"/>
          </w:tcPr>
          <w:p w14:paraId="593686A3" w14:textId="77777777" w:rsidR="00693426" w:rsidRPr="00792C7B" w:rsidRDefault="00693426">
            <w:pPr>
              <w:tabs>
                <w:tab w:val="left" w:pos="851"/>
                <w:tab w:val="left" w:pos="3686"/>
              </w:tabs>
              <w:ind w:right="213"/>
              <w:jc w:val="both"/>
              <w:rPr>
                <w:rFonts w:ascii="Arial" w:hAnsi="Arial" w:cs="Arial"/>
                <w:lang w:val="it-IT" w:eastAsia="en-US"/>
              </w:rPr>
            </w:pPr>
          </w:p>
          <w:p w14:paraId="1BD7F6DB" w14:textId="3A7CD9AE" w:rsidR="00693426" w:rsidRPr="00792C7B" w:rsidRDefault="00693426">
            <w:pPr>
              <w:tabs>
                <w:tab w:val="left" w:pos="851"/>
                <w:tab w:val="left" w:pos="3686"/>
              </w:tabs>
              <w:ind w:left="309" w:right="213"/>
              <w:jc w:val="both"/>
              <w:rPr>
                <w:rFonts w:ascii="Arial" w:hAnsi="Arial" w:cs="Arial"/>
                <w:lang w:val="it-IT" w:eastAsia="en-US"/>
              </w:rPr>
            </w:pPr>
            <w:r w:rsidRPr="00792C7B">
              <w:rPr>
                <w:rFonts w:ascii="Arial" w:hAnsi="Arial" w:cs="Arial"/>
                <w:lang w:val="it-IT" w:eastAsia="en-US"/>
              </w:rPr>
              <w:t>in lettere (Euro</w:t>
            </w:r>
            <w:r w:rsidR="00713A47">
              <w:rPr>
                <w:rFonts w:ascii="Arial" w:hAnsi="Arial" w:cs="Arial"/>
                <w:lang w:val="it-IT" w:eastAsia="en-US"/>
              </w:rPr>
              <w:t xml:space="preserve"> </w:t>
            </w:r>
            <w:r w:rsidR="00713A47" w:rsidRPr="00FB460E">
              <w:rPr>
                <w:rFonts w:ascii="Arial" w:hAnsi="Arial" w:cs="Arial"/>
                <w:color w:val="FF0000"/>
                <w:highlight w:val="lightGray"/>
                <w:shd w:val="clear" w:color="auto" w:fill="FFFF00"/>
                <w:lang w:val="it-IT" w:eastAsia="en-US"/>
              </w:rPr>
              <w:fldChar w:fldCharType="begin">
                <w:ffData>
                  <w:name w:val=""/>
                  <w:enabled/>
                  <w:calcOnExit w:val="0"/>
                  <w:ddList/>
                </w:ffData>
              </w:fldChar>
            </w:r>
            <w:r w:rsidR="00713A47" w:rsidRPr="00FB460E">
              <w:rPr>
                <w:rFonts w:ascii="Arial" w:hAnsi="Arial" w:cs="Arial"/>
                <w:color w:val="FF0000"/>
                <w:highlight w:val="lightGray"/>
                <w:shd w:val="clear" w:color="auto" w:fill="FFFF00"/>
                <w:lang w:eastAsia="en-US"/>
              </w:rPr>
              <w:instrText xml:space="preserve"> FORMDROPDOWN </w:instrText>
            </w:r>
            <w:r w:rsidR="00C16C0D">
              <w:rPr>
                <w:rFonts w:ascii="Arial" w:hAnsi="Arial" w:cs="Arial"/>
                <w:color w:val="FF0000"/>
                <w:highlight w:val="lightGray"/>
                <w:shd w:val="clear" w:color="auto" w:fill="FFFF00"/>
                <w:lang w:val="it-IT" w:eastAsia="en-US"/>
              </w:rPr>
            </w:r>
            <w:r w:rsidR="00C16C0D">
              <w:rPr>
                <w:rFonts w:ascii="Arial" w:hAnsi="Arial" w:cs="Arial"/>
                <w:color w:val="FF0000"/>
                <w:highlight w:val="lightGray"/>
                <w:shd w:val="clear" w:color="auto" w:fill="FFFF00"/>
                <w:lang w:val="it-IT" w:eastAsia="en-US"/>
              </w:rPr>
              <w:fldChar w:fldCharType="separate"/>
            </w:r>
            <w:r w:rsidR="00713A47" w:rsidRPr="00FB460E">
              <w:rPr>
                <w:rFonts w:ascii="Arial" w:hAnsi="Arial" w:cs="Arial"/>
                <w:color w:val="FF0000"/>
                <w:highlight w:val="lightGray"/>
                <w:shd w:val="clear" w:color="auto" w:fill="FFFF00"/>
                <w:lang w:val="it-IT" w:eastAsia="en-US"/>
              </w:rPr>
              <w:fldChar w:fldCharType="end"/>
            </w:r>
            <w:r w:rsidRPr="00792C7B">
              <w:rPr>
                <w:rFonts w:ascii="Arial" w:hAnsi="Arial" w:cs="Arial"/>
                <w:lang w:val="it-IT" w:eastAsia="en-US"/>
              </w:rPr>
              <w:t>)</w:t>
            </w:r>
          </w:p>
          <w:p w14:paraId="4725E8A7" w14:textId="77777777" w:rsidR="00693426" w:rsidRPr="00792C7B" w:rsidRDefault="00693426">
            <w:pPr>
              <w:tabs>
                <w:tab w:val="left" w:pos="3686"/>
              </w:tabs>
              <w:rPr>
                <w:rFonts w:ascii="Arial" w:hAnsi="Arial" w:cs="Arial"/>
                <w:lang w:val="it-IT"/>
              </w:rPr>
            </w:pPr>
          </w:p>
        </w:tc>
      </w:tr>
      <w:tr w:rsidR="00713A47" w:rsidRPr="00C16C0D" w14:paraId="117F1CC4" w14:textId="77777777" w:rsidTr="00C211A7">
        <w:tblPrEx>
          <w:shd w:val="clear" w:color="auto" w:fill="F3F3F3"/>
        </w:tblPrEx>
        <w:tc>
          <w:tcPr>
            <w:tcW w:w="2506" w:type="pct"/>
            <w:shd w:val="clear" w:color="auto" w:fill="D9E2F3" w:themeFill="accent1" w:themeFillTint="33"/>
          </w:tcPr>
          <w:p w14:paraId="4A91A05B" w14:textId="77777777" w:rsidR="00713A47" w:rsidRPr="00344764" w:rsidRDefault="00713A47" w:rsidP="00713A47">
            <w:pPr>
              <w:widowControl w:val="0"/>
              <w:autoSpaceDE w:val="0"/>
              <w:autoSpaceDN w:val="0"/>
              <w:adjustRightInd w:val="0"/>
              <w:jc w:val="center"/>
              <w:rPr>
                <w:rFonts w:cs="Arial"/>
                <w:i/>
                <w:color w:val="FF0000"/>
                <w:sz w:val="12"/>
                <w:szCs w:val="12"/>
              </w:rPr>
            </w:pPr>
            <w:r w:rsidRPr="00344764">
              <w:rPr>
                <w:rFonts w:cs="Arial"/>
                <w:i/>
                <w:color w:val="FF0000"/>
                <w:sz w:val="12"/>
                <w:szCs w:val="12"/>
                <w:highlight w:val="green"/>
              </w:rPr>
              <w:t>NB: Logo löschen, wenn der Auftrag nicht mit PNRR-Mitteln finanziert wird</w:t>
            </w:r>
          </w:p>
          <w:p w14:paraId="4FC1A72A" w14:textId="77777777" w:rsidR="00713A47" w:rsidRPr="00E1591F" w:rsidRDefault="00713A47" w:rsidP="00713A47">
            <w:pPr>
              <w:widowControl w:val="0"/>
              <w:autoSpaceDE w:val="0"/>
              <w:autoSpaceDN w:val="0"/>
              <w:adjustRightInd w:val="0"/>
              <w:jc w:val="both"/>
              <w:rPr>
                <w:rFonts w:cs="Arial"/>
                <w:b/>
                <w:bCs/>
                <w:caps/>
              </w:rPr>
            </w:pPr>
          </w:p>
          <w:p w14:paraId="5336C382" w14:textId="77777777" w:rsidR="00713A47" w:rsidRPr="00E1591F" w:rsidRDefault="00713A47" w:rsidP="00713A47">
            <w:pPr>
              <w:widowControl w:val="0"/>
              <w:tabs>
                <w:tab w:val="left" w:pos="360"/>
              </w:tabs>
              <w:spacing w:line="240" w:lineRule="exact"/>
              <w:ind w:left="227" w:right="125"/>
              <w:jc w:val="center"/>
              <w:rPr>
                <w:rFonts w:cs="Arial"/>
                <w:b/>
                <w:bCs/>
                <w:caps/>
              </w:rPr>
            </w:pPr>
          </w:p>
          <w:p w14:paraId="76F7367A" w14:textId="77777777" w:rsidR="00713A47" w:rsidRPr="00E1591F" w:rsidRDefault="00713A47" w:rsidP="00713A47">
            <w:pPr>
              <w:widowControl w:val="0"/>
              <w:tabs>
                <w:tab w:val="left" w:pos="360"/>
                <w:tab w:val="center" w:pos="4536"/>
                <w:tab w:val="right" w:pos="9072"/>
              </w:tabs>
              <w:spacing w:line="240" w:lineRule="exact"/>
              <w:ind w:left="252" w:right="72"/>
              <w:jc w:val="center"/>
              <w:rPr>
                <w:rFonts w:cs="Arial"/>
                <w:b/>
                <w:bCs/>
                <w:iCs/>
                <w:color w:val="FF0000"/>
                <w:sz w:val="14"/>
                <w:szCs w:val="14"/>
                <w:lang w:val="it-IT"/>
              </w:rPr>
            </w:pPr>
            <w:r w:rsidRPr="00E1591F">
              <w:rPr>
                <w:rFonts w:cs="Arial"/>
                <w:b/>
                <w:bCs/>
                <w:iCs/>
                <w:noProof/>
                <w:color w:val="FF0000"/>
                <w:sz w:val="14"/>
                <w:szCs w:val="14"/>
                <w:lang w:val="it-IT"/>
              </w:rPr>
              <w:drawing>
                <wp:inline distT="0" distB="0" distL="0" distR="0" wp14:anchorId="5D1579C2" wp14:editId="1BECE0F2">
                  <wp:extent cx="1962150" cy="411336"/>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852" cy="412531"/>
                          </a:xfrm>
                          <a:prstGeom prst="rect">
                            <a:avLst/>
                          </a:prstGeom>
                          <a:noFill/>
                          <a:ln>
                            <a:noFill/>
                          </a:ln>
                        </pic:spPr>
                      </pic:pic>
                    </a:graphicData>
                  </a:graphic>
                </wp:inline>
              </w:drawing>
            </w:r>
          </w:p>
          <w:p w14:paraId="04F1E7E0" w14:textId="77777777" w:rsidR="00713A47" w:rsidRPr="00344764" w:rsidRDefault="00713A47" w:rsidP="00713A47">
            <w:pPr>
              <w:widowControl w:val="0"/>
              <w:tabs>
                <w:tab w:val="left" w:pos="360"/>
                <w:tab w:val="center" w:pos="4536"/>
                <w:tab w:val="right" w:pos="9072"/>
              </w:tabs>
              <w:spacing w:line="240" w:lineRule="exact"/>
              <w:ind w:left="252" w:right="72"/>
              <w:jc w:val="center"/>
              <w:rPr>
                <w:rFonts w:cs="Arial"/>
                <w:b/>
                <w:bCs/>
                <w:iCs/>
                <w:color w:val="FF0000"/>
                <w:sz w:val="14"/>
                <w:szCs w:val="14"/>
              </w:rPr>
            </w:pPr>
            <w:r w:rsidRPr="00344764">
              <w:rPr>
                <w:rFonts w:cs="Arial"/>
                <w:b/>
                <w:bCs/>
                <w:iCs/>
                <w:color w:val="FF0000"/>
                <w:sz w:val="14"/>
                <w:szCs w:val="14"/>
              </w:rPr>
              <w:t>Finanziert von der Europäischen Union – NextGenerationEU</w:t>
            </w:r>
          </w:p>
          <w:p w14:paraId="4F593219" w14:textId="77777777" w:rsidR="00713A47" w:rsidRPr="00344764" w:rsidRDefault="00713A47" w:rsidP="00713A47">
            <w:pPr>
              <w:widowControl w:val="0"/>
              <w:autoSpaceDE w:val="0"/>
              <w:autoSpaceDN w:val="0"/>
              <w:adjustRightInd w:val="0"/>
              <w:jc w:val="both"/>
              <w:rPr>
                <w:rFonts w:cs="Arial"/>
                <w:i/>
                <w:color w:val="FF0000"/>
                <w:sz w:val="14"/>
                <w:szCs w:val="14"/>
              </w:rPr>
            </w:pPr>
          </w:p>
          <w:p w14:paraId="1BDF0EA6" w14:textId="2BE3CBFD" w:rsidR="00713A47" w:rsidRPr="00713A47" w:rsidRDefault="00713A47" w:rsidP="00713A47">
            <w:pPr>
              <w:tabs>
                <w:tab w:val="left" w:pos="851"/>
                <w:tab w:val="left" w:pos="3686"/>
              </w:tabs>
              <w:ind w:right="213"/>
              <w:jc w:val="both"/>
              <w:rPr>
                <w:rFonts w:ascii="Arial" w:hAnsi="Arial" w:cs="Arial"/>
                <w:lang w:eastAsia="en-US"/>
              </w:rPr>
            </w:pPr>
            <w:r w:rsidRPr="00344764">
              <w:rPr>
                <w:rFonts w:cs="Arial"/>
                <w:i/>
                <w:color w:val="FF0000"/>
                <w:sz w:val="12"/>
                <w:szCs w:val="12"/>
                <w:highlight w:val="green"/>
              </w:rPr>
              <w:t>(Die </w:t>
            </w:r>
            <w:hyperlink r:id="rId8" w:tgtFrame="_blank" w:history="1">
              <w:r w:rsidRPr="00344764">
                <w:rPr>
                  <w:i/>
                  <w:color w:val="FF0000"/>
                  <w:sz w:val="12"/>
                  <w:szCs w:val="12"/>
                  <w:highlight w:val="green"/>
                </w:rPr>
                <w:t>Verordnung EU 2021/241</w:t>
              </w:r>
            </w:hyperlink>
            <w:r w:rsidRPr="00344764">
              <w:rPr>
                <w:rFonts w:cs="Arial"/>
                <w:i/>
                <w:color w:val="FF0000"/>
                <w:sz w:val="12"/>
                <w:szCs w:val="12"/>
                <w:highlight w:val="green"/>
              </w:rPr>
              <w:t> sieht unter Artikel 34, Absatz 2 vor, dass die Empfänger von Unionsmitteln durch die kohärente, wirksame und verhältnismäßige gezielte Information verschiedener Zielgruppen, darunter die Medien und die Öffentlichkeit, die Herkunft dieser Unionsmittel bekannt machen und sicherstellen, dass die Unionsförderung, insbesondere im Rahmen von Informationskampagnen zu den Maßnahmen und deren Ergebnissen, Sichtbarkeit erhält, indem beispielsweise gegebenenfalls das </w:t>
            </w:r>
            <w:r w:rsidRPr="00344764">
              <w:rPr>
                <w:i/>
                <w:color w:val="FF0000"/>
                <w:sz w:val="12"/>
                <w:szCs w:val="12"/>
                <w:highlight w:val="green"/>
              </w:rPr>
              <w:t>Unionslogo </w:t>
            </w:r>
            <w:r w:rsidRPr="00344764">
              <w:rPr>
                <w:rFonts w:cs="Arial"/>
                <w:i/>
                <w:color w:val="FF0000"/>
                <w:sz w:val="12"/>
                <w:szCs w:val="12"/>
                <w:highlight w:val="green"/>
              </w:rPr>
              <w:t>und ein </w:t>
            </w:r>
            <w:r w:rsidRPr="00344764">
              <w:rPr>
                <w:i/>
                <w:color w:val="FF0000"/>
                <w:sz w:val="12"/>
                <w:szCs w:val="12"/>
                <w:highlight w:val="green"/>
              </w:rPr>
              <w:t>entsprechender Hinweis auf die Finanzierung</w:t>
            </w:r>
            <w:r w:rsidRPr="00344764">
              <w:rPr>
                <w:rFonts w:cs="Arial"/>
                <w:i/>
                <w:color w:val="FF0000"/>
                <w:sz w:val="12"/>
                <w:szCs w:val="12"/>
                <w:highlight w:val="green"/>
              </w:rPr>
              <w:t> mit dem Wortlaut „Finanziert von der Europäischen Union – NextGenerationEU“ vorgesehen werden. Logo:</w:t>
            </w:r>
            <w:hyperlink r:id="rId9" w:history="1">
              <w:r w:rsidRPr="00344764">
                <w:rPr>
                  <w:rStyle w:val="Collegamentoipertestuale"/>
                  <w:i/>
                  <w:sz w:val="12"/>
                  <w:szCs w:val="12"/>
                  <w:highlight w:val="green"/>
                </w:rPr>
                <w:t>https://ec.europa.eu/regional_policy/information-sources/logo-download-center_en?etrans=it</w:t>
              </w:r>
            </w:hyperlink>
            <w:r w:rsidRPr="00E1591F">
              <w:rPr>
                <w:sz w:val="18"/>
                <w:szCs w:val="18"/>
              </w:rPr>
              <w:t xml:space="preserve"> </w:t>
            </w:r>
            <w:r w:rsidRPr="00344764">
              <w:rPr>
                <w:rFonts w:cs="Arial"/>
                <w:i/>
                <w:color w:val="FF0000"/>
                <w:sz w:val="12"/>
                <w:szCs w:val="12"/>
              </w:rPr>
              <w:t>)</w:t>
            </w:r>
          </w:p>
        </w:tc>
        <w:tc>
          <w:tcPr>
            <w:tcW w:w="2494" w:type="pct"/>
            <w:gridSpan w:val="2"/>
            <w:shd w:val="clear" w:color="auto" w:fill="D9E2F3" w:themeFill="accent1" w:themeFillTint="33"/>
          </w:tcPr>
          <w:p w14:paraId="11F1C02F" w14:textId="77777777" w:rsidR="00713A47" w:rsidRPr="00E1591F" w:rsidRDefault="00713A47" w:rsidP="00713A47">
            <w:pPr>
              <w:widowControl w:val="0"/>
              <w:autoSpaceDE w:val="0"/>
              <w:autoSpaceDN w:val="0"/>
              <w:adjustRightInd w:val="0"/>
              <w:jc w:val="center"/>
              <w:rPr>
                <w:rFonts w:cs="Arial"/>
                <w:i/>
                <w:color w:val="FF0000"/>
                <w:sz w:val="12"/>
                <w:szCs w:val="12"/>
                <w:lang w:val="it-IT"/>
              </w:rPr>
            </w:pPr>
            <w:r w:rsidRPr="00E1591F">
              <w:rPr>
                <w:rFonts w:cs="Arial"/>
                <w:i/>
                <w:color w:val="FF0000"/>
                <w:sz w:val="12"/>
                <w:szCs w:val="12"/>
                <w:highlight w:val="green"/>
                <w:lang w:val="it-IT"/>
              </w:rPr>
              <w:t>NB: togliere logo se l’appalto non è finanziato con fondi PNRR</w:t>
            </w:r>
          </w:p>
          <w:p w14:paraId="02667C28" w14:textId="77777777" w:rsidR="00713A47" w:rsidRPr="00E1591F" w:rsidRDefault="00713A47" w:rsidP="00713A47">
            <w:pPr>
              <w:widowControl w:val="0"/>
              <w:tabs>
                <w:tab w:val="left" w:pos="360"/>
                <w:tab w:val="center" w:pos="4536"/>
                <w:tab w:val="right" w:pos="9072"/>
              </w:tabs>
              <w:spacing w:line="240" w:lineRule="exact"/>
              <w:ind w:left="252" w:right="72"/>
              <w:jc w:val="center"/>
              <w:rPr>
                <w:rFonts w:cs="Arial"/>
                <w:b/>
                <w:bCs/>
                <w:caps/>
                <w:lang w:val="it-IT"/>
              </w:rPr>
            </w:pPr>
          </w:p>
          <w:p w14:paraId="30B5BD09" w14:textId="77777777" w:rsidR="00713A47" w:rsidRPr="00E1591F" w:rsidRDefault="00713A47" w:rsidP="00713A47">
            <w:pPr>
              <w:widowControl w:val="0"/>
              <w:tabs>
                <w:tab w:val="left" w:pos="360"/>
                <w:tab w:val="center" w:pos="4536"/>
                <w:tab w:val="right" w:pos="9072"/>
              </w:tabs>
              <w:spacing w:line="240" w:lineRule="exact"/>
              <w:ind w:left="252" w:right="72"/>
              <w:jc w:val="center"/>
              <w:rPr>
                <w:rFonts w:cs="Arial"/>
                <w:b/>
                <w:bCs/>
                <w:caps/>
                <w:lang w:val="it-IT"/>
              </w:rPr>
            </w:pPr>
          </w:p>
          <w:p w14:paraId="4721C615" w14:textId="77777777" w:rsidR="00713A47" w:rsidRPr="00E1591F" w:rsidRDefault="00713A47" w:rsidP="00713A47">
            <w:pPr>
              <w:widowControl w:val="0"/>
              <w:tabs>
                <w:tab w:val="left" w:pos="360"/>
                <w:tab w:val="center" w:pos="4536"/>
                <w:tab w:val="right" w:pos="9072"/>
              </w:tabs>
              <w:spacing w:line="240" w:lineRule="exact"/>
              <w:ind w:left="252" w:right="72"/>
              <w:jc w:val="center"/>
              <w:rPr>
                <w:rFonts w:cs="Arial"/>
                <w:b/>
                <w:bCs/>
                <w:caps/>
                <w:lang w:val="it-IT"/>
              </w:rPr>
            </w:pPr>
            <w:r w:rsidRPr="00E1591F">
              <w:rPr>
                <w:noProof/>
              </w:rPr>
              <w:drawing>
                <wp:inline distT="0" distB="0" distL="0" distR="0" wp14:anchorId="765F8E7E" wp14:editId="4AEA7641">
                  <wp:extent cx="1914525" cy="40135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8727" cy="404329"/>
                          </a:xfrm>
                          <a:prstGeom prst="rect">
                            <a:avLst/>
                          </a:prstGeom>
                          <a:noFill/>
                          <a:ln>
                            <a:noFill/>
                          </a:ln>
                        </pic:spPr>
                      </pic:pic>
                    </a:graphicData>
                  </a:graphic>
                </wp:inline>
              </w:drawing>
            </w:r>
          </w:p>
          <w:p w14:paraId="75B8ECDE" w14:textId="77777777" w:rsidR="00713A47" w:rsidRPr="00E1591F" w:rsidRDefault="00713A47" w:rsidP="00713A47">
            <w:pPr>
              <w:widowControl w:val="0"/>
              <w:tabs>
                <w:tab w:val="left" w:pos="360"/>
                <w:tab w:val="center" w:pos="4536"/>
                <w:tab w:val="right" w:pos="9072"/>
              </w:tabs>
              <w:spacing w:line="240" w:lineRule="exact"/>
              <w:ind w:left="252" w:right="72"/>
              <w:jc w:val="center"/>
              <w:rPr>
                <w:rFonts w:cs="Arial"/>
                <w:b/>
                <w:bCs/>
                <w:iCs/>
                <w:caps/>
                <w:lang w:val="it-IT"/>
              </w:rPr>
            </w:pPr>
            <w:r w:rsidRPr="00CC5B11">
              <w:rPr>
                <w:rFonts w:cs="Arial"/>
                <w:b/>
                <w:bCs/>
                <w:iCs/>
                <w:color w:val="FF0000"/>
                <w:sz w:val="14"/>
                <w:szCs w:val="14"/>
                <w:lang w:val="it-IT"/>
              </w:rPr>
              <w:t>Finanziato dall'Unione europea - NextGenerationEU</w:t>
            </w:r>
          </w:p>
          <w:p w14:paraId="5263E74D" w14:textId="77777777" w:rsidR="00713A47" w:rsidRPr="00E1591F" w:rsidRDefault="00713A47" w:rsidP="00713A47">
            <w:pPr>
              <w:widowControl w:val="0"/>
              <w:autoSpaceDE w:val="0"/>
              <w:autoSpaceDN w:val="0"/>
              <w:adjustRightInd w:val="0"/>
              <w:jc w:val="both"/>
              <w:rPr>
                <w:rFonts w:cs="Arial"/>
                <w:i/>
                <w:color w:val="FF0000"/>
                <w:sz w:val="14"/>
                <w:szCs w:val="14"/>
                <w:lang w:val="it-IT"/>
              </w:rPr>
            </w:pPr>
          </w:p>
          <w:p w14:paraId="5DAD491E" w14:textId="77777777" w:rsidR="00713A47" w:rsidRPr="00E1591F" w:rsidRDefault="00713A47" w:rsidP="00713A47">
            <w:pPr>
              <w:widowControl w:val="0"/>
              <w:autoSpaceDE w:val="0"/>
              <w:autoSpaceDN w:val="0"/>
              <w:adjustRightInd w:val="0"/>
              <w:jc w:val="both"/>
              <w:rPr>
                <w:rFonts w:cs="Arial"/>
                <w:i/>
                <w:color w:val="FF0000"/>
                <w:sz w:val="12"/>
                <w:szCs w:val="12"/>
                <w:highlight w:val="green"/>
                <w:lang w:val="it-IT"/>
              </w:rPr>
            </w:pPr>
            <w:r w:rsidRPr="00E1591F">
              <w:rPr>
                <w:rFonts w:cs="Arial"/>
                <w:i/>
                <w:color w:val="FF0000"/>
                <w:sz w:val="12"/>
                <w:szCs w:val="12"/>
                <w:highlight w:val="green"/>
                <w:lang w:val="it-IT"/>
              </w:rPr>
              <w:t>(Il regolamento UE 2021/241 prevede all'articolo 34, paragrafo 2 che i destinatari dei finanziamenti dell'Unione rendano nota l'origine degli stessi e ne garantiscono la visibilità, anche, ove opportuno, attraverso il logo dell'Unione e una dichiarazione adeguata sul finanziamento che recita «finanziato dall'Unione europea - NextGenerationEU», in particolare quando promuovono azioni e risultati, diffondendo informazioni coerenti, efficaci e proporzionate destinate a pubblici diversi, tra cui i media e il vasto pubblico.</w:t>
            </w:r>
          </w:p>
          <w:p w14:paraId="5BDADD10" w14:textId="77777777" w:rsidR="00713A47" w:rsidRPr="00992BF2" w:rsidRDefault="00713A47" w:rsidP="00713A47">
            <w:pPr>
              <w:widowControl w:val="0"/>
              <w:autoSpaceDE w:val="0"/>
              <w:autoSpaceDN w:val="0"/>
              <w:adjustRightInd w:val="0"/>
              <w:jc w:val="both"/>
              <w:rPr>
                <w:rFonts w:cs="Arial"/>
                <w:i/>
                <w:color w:val="FF0000"/>
                <w:sz w:val="12"/>
                <w:szCs w:val="12"/>
                <w:lang w:val="it-IT"/>
              </w:rPr>
            </w:pPr>
            <w:r w:rsidRPr="00E1591F">
              <w:rPr>
                <w:rFonts w:cs="Arial"/>
                <w:i/>
                <w:color w:val="FF0000"/>
                <w:sz w:val="12"/>
                <w:szCs w:val="12"/>
                <w:highlight w:val="green"/>
                <w:lang w:val="it-IT"/>
              </w:rPr>
              <w:t>Logo:</w:t>
            </w:r>
            <w:hyperlink r:id="rId11" w:history="1">
              <w:r w:rsidRPr="00E1591F">
                <w:rPr>
                  <w:rStyle w:val="Collegamentoipertestuale"/>
                  <w:i/>
                  <w:sz w:val="12"/>
                  <w:szCs w:val="12"/>
                  <w:highlight w:val="green"/>
                  <w:lang w:val="it-IT"/>
                </w:rPr>
                <w:t>https://ec.europa.eu/regional_policy/information-sources/logo-download-center_en?etrans=it</w:t>
              </w:r>
            </w:hyperlink>
            <w:r w:rsidRPr="00321051">
              <w:rPr>
                <w:sz w:val="18"/>
                <w:szCs w:val="18"/>
                <w:highlight w:val="green"/>
                <w:lang w:val="it-IT"/>
              </w:rPr>
              <w:t xml:space="preserve"> </w:t>
            </w:r>
            <w:r w:rsidRPr="00E1591F">
              <w:rPr>
                <w:rFonts w:cs="Arial"/>
                <w:i/>
                <w:color w:val="FF0000"/>
                <w:sz w:val="12"/>
                <w:szCs w:val="12"/>
                <w:highlight w:val="green"/>
                <w:lang w:val="it-IT"/>
              </w:rPr>
              <w:t>)</w:t>
            </w:r>
          </w:p>
          <w:p w14:paraId="5741C714" w14:textId="77777777" w:rsidR="00713A47" w:rsidRPr="00713A47" w:rsidRDefault="00713A47">
            <w:pPr>
              <w:tabs>
                <w:tab w:val="left" w:pos="851"/>
                <w:tab w:val="left" w:pos="3686"/>
              </w:tabs>
              <w:ind w:right="213"/>
              <w:jc w:val="both"/>
              <w:rPr>
                <w:rFonts w:ascii="Arial" w:hAnsi="Arial" w:cs="Arial"/>
                <w:lang w:val="it-IT" w:eastAsia="en-US"/>
              </w:rPr>
            </w:pPr>
          </w:p>
        </w:tc>
      </w:tr>
      <w:tr w:rsidR="00713A47" w:rsidRPr="00C16C0D" w14:paraId="086EE54C" w14:textId="77777777" w:rsidTr="00713A47">
        <w:tblPrEx>
          <w:shd w:val="clear" w:color="auto" w:fill="F3F3F3"/>
        </w:tblPrEx>
        <w:tc>
          <w:tcPr>
            <w:tcW w:w="2506" w:type="pct"/>
            <w:shd w:val="clear" w:color="auto" w:fill="E0E0E0"/>
          </w:tcPr>
          <w:p w14:paraId="451B1C01" w14:textId="77777777" w:rsidR="00713A47" w:rsidRPr="00A35C76" w:rsidRDefault="00713A47" w:rsidP="00713A47">
            <w:pPr>
              <w:widowControl w:val="0"/>
              <w:autoSpaceDE w:val="0"/>
              <w:autoSpaceDN w:val="0"/>
              <w:adjustRightInd w:val="0"/>
              <w:jc w:val="center"/>
              <w:rPr>
                <w:rFonts w:cs="Arial"/>
                <w:i/>
                <w:color w:val="FF0000"/>
                <w:sz w:val="12"/>
                <w:szCs w:val="12"/>
                <w:highlight w:val="green"/>
                <w:lang w:val="it-IT"/>
              </w:rPr>
            </w:pPr>
          </w:p>
        </w:tc>
        <w:tc>
          <w:tcPr>
            <w:tcW w:w="2494" w:type="pct"/>
            <w:gridSpan w:val="2"/>
            <w:shd w:val="clear" w:color="auto" w:fill="E0E0E0"/>
          </w:tcPr>
          <w:p w14:paraId="3C0E375E" w14:textId="77777777" w:rsidR="00713A47" w:rsidRPr="00E1591F" w:rsidRDefault="00713A47" w:rsidP="00713A47">
            <w:pPr>
              <w:widowControl w:val="0"/>
              <w:autoSpaceDE w:val="0"/>
              <w:autoSpaceDN w:val="0"/>
              <w:adjustRightInd w:val="0"/>
              <w:jc w:val="center"/>
              <w:rPr>
                <w:rFonts w:cs="Arial"/>
                <w:i/>
                <w:color w:val="FF0000"/>
                <w:sz w:val="12"/>
                <w:szCs w:val="12"/>
                <w:highlight w:val="green"/>
                <w:lang w:val="it-IT"/>
              </w:rPr>
            </w:pPr>
          </w:p>
        </w:tc>
      </w:tr>
      <w:tr w:rsidR="00713A47" w:rsidRPr="00C16C0D" w14:paraId="46532EB7" w14:textId="77777777" w:rsidTr="00713A47">
        <w:tblPrEx>
          <w:shd w:val="clear" w:color="auto" w:fill="F3F3F3"/>
        </w:tblPrEx>
        <w:tc>
          <w:tcPr>
            <w:tcW w:w="2506" w:type="pct"/>
            <w:shd w:val="clear" w:color="auto" w:fill="E0E0E0"/>
          </w:tcPr>
          <w:p w14:paraId="1F0D2443" w14:textId="3EEC9D4F" w:rsidR="00713A47" w:rsidRPr="00344764" w:rsidRDefault="00713A47" w:rsidP="00713A47">
            <w:pPr>
              <w:widowControl w:val="0"/>
              <w:autoSpaceDE w:val="0"/>
              <w:autoSpaceDN w:val="0"/>
              <w:adjustRightInd w:val="0"/>
              <w:jc w:val="both"/>
              <w:rPr>
                <w:rFonts w:cs="Arial"/>
                <w:i/>
                <w:color w:val="FF0000"/>
                <w:sz w:val="12"/>
                <w:szCs w:val="12"/>
                <w:highlight w:val="green"/>
              </w:rPr>
            </w:pPr>
            <w:r w:rsidRPr="00CC5B11">
              <w:rPr>
                <w:rFonts w:ascii="Arial" w:hAnsi="Arial" w:cs="Arial"/>
                <w:color w:val="000000"/>
                <w:bdr w:val="none" w:sz="0" w:space="0" w:color="auto" w:frame="1"/>
              </w:rPr>
              <w:t>Die Vergabe wird durch</w:t>
            </w:r>
            <w:r w:rsidR="00C211A7">
              <w:rPr>
                <w:rFonts w:ascii="Arial" w:hAnsi="Arial" w:cs="Arial"/>
                <w:color w:val="000000"/>
                <w:bdr w:val="none" w:sz="0" w:space="0" w:color="auto" w:frame="1"/>
              </w:rPr>
              <w:t xml:space="preserve"> </w:t>
            </w:r>
            <w:r w:rsidRPr="00FB460E">
              <w:rPr>
                <w:rFonts w:ascii="Arial" w:hAnsi="Arial" w:cs="Arial"/>
                <w:color w:val="FF0000"/>
                <w:highlight w:val="lightGray"/>
                <w:shd w:val="clear" w:color="auto" w:fill="FFFF00"/>
                <w:lang w:val="it-IT" w:eastAsia="en-US"/>
              </w:rPr>
              <w:fldChar w:fldCharType="begin">
                <w:ffData>
                  <w:name w:val=""/>
                  <w:enabled/>
                  <w:calcOnExit w:val="0"/>
                  <w:ddList/>
                </w:ffData>
              </w:fldChar>
            </w:r>
            <w:r w:rsidRPr="00FB460E">
              <w:rPr>
                <w:rFonts w:ascii="Arial" w:hAnsi="Arial" w:cs="Arial"/>
                <w:color w:val="FF0000"/>
                <w:highlight w:val="lightGray"/>
                <w:shd w:val="clear" w:color="auto" w:fill="FFFF00"/>
                <w:lang w:eastAsia="en-US"/>
              </w:rPr>
              <w:instrText xml:space="preserve"> FORMDROPDOWN </w:instrText>
            </w:r>
            <w:r w:rsidR="00C16C0D">
              <w:rPr>
                <w:rFonts w:ascii="Arial" w:hAnsi="Arial" w:cs="Arial"/>
                <w:color w:val="FF0000"/>
                <w:highlight w:val="lightGray"/>
                <w:shd w:val="clear" w:color="auto" w:fill="FFFF00"/>
                <w:lang w:val="it-IT" w:eastAsia="en-US"/>
              </w:rPr>
            </w:r>
            <w:r w:rsidR="00C16C0D">
              <w:rPr>
                <w:rFonts w:ascii="Arial" w:hAnsi="Arial" w:cs="Arial"/>
                <w:color w:val="FF0000"/>
                <w:highlight w:val="lightGray"/>
                <w:shd w:val="clear" w:color="auto" w:fill="FFFF00"/>
                <w:lang w:val="it-IT" w:eastAsia="en-US"/>
              </w:rPr>
              <w:fldChar w:fldCharType="separate"/>
            </w:r>
            <w:r w:rsidRPr="00FB460E">
              <w:rPr>
                <w:rFonts w:ascii="Arial" w:hAnsi="Arial" w:cs="Arial"/>
                <w:color w:val="FF0000"/>
                <w:highlight w:val="lightGray"/>
                <w:shd w:val="clear" w:color="auto" w:fill="FFFF00"/>
                <w:lang w:val="it-IT" w:eastAsia="en-US"/>
              </w:rPr>
              <w:fldChar w:fldCharType="end"/>
            </w:r>
            <w:r w:rsidRPr="00344764">
              <w:rPr>
                <w:rFonts w:ascii="Arial" w:hAnsi="Arial" w:cs="Arial"/>
                <w:b/>
                <w:bCs/>
                <w:color w:val="000000"/>
                <w:bdr w:val="none" w:sz="0" w:space="0" w:color="auto" w:frame="1"/>
              </w:rPr>
              <w:t xml:space="preserve"> </w:t>
            </w:r>
            <w:r w:rsidRPr="00713A47">
              <w:rPr>
                <w:rFonts w:ascii="Arial" w:hAnsi="Arial" w:cs="Arial"/>
                <w:i/>
                <w:iCs/>
                <w:color w:val="C00000"/>
                <w:bdr w:val="none" w:sz="0" w:space="0" w:color="auto" w:frame="1"/>
              </w:rPr>
              <w:t>[</w:t>
            </w:r>
            <w:r w:rsidRPr="00092531">
              <w:rPr>
                <w:rFonts w:ascii="Arial" w:hAnsi="Arial" w:cs="Arial"/>
                <w:i/>
                <w:iCs/>
                <w:color w:val="FF0000"/>
                <w:bdr w:val="none" w:sz="0" w:space="0" w:color="auto" w:frame="1"/>
                <w:shd w:val="clear" w:color="auto" w:fill="00FF00"/>
              </w:rPr>
              <w:t>die Finanzie-rungsquellen angeben</w:t>
            </w:r>
            <w:r w:rsidRPr="00713A47">
              <w:rPr>
                <w:rFonts w:ascii="Arial" w:hAnsi="Arial" w:cs="Arial"/>
                <w:i/>
                <w:iCs/>
                <w:color w:val="FF0000"/>
                <w:bdr w:val="none" w:sz="0" w:space="0" w:color="auto" w:frame="1"/>
                <w:shd w:val="clear" w:color="auto" w:fill="00FF00"/>
              </w:rPr>
              <w:t>]</w:t>
            </w:r>
            <w:r w:rsidRPr="00092531">
              <w:rPr>
                <w:rFonts w:ascii="Arial" w:hAnsi="Arial" w:cs="Arial"/>
                <w:color w:val="000000"/>
                <w:bdr w:val="none" w:sz="0" w:space="0" w:color="auto" w:frame="1"/>
              </w:rPr>
              <w:t> </w:t>
            </w:r>
            <w:r w:rsidRPr="00CC5B11">
              <w:rPr>
                <w:rFonts w:ascii="Arial" w:hAnsi="Arial" w:cs="Arial"/>
                <w:color w:val="000000"/>
                <w:bdr w:val="none" w:sz="0" w:space="0" w:color="auto" w:frame="1"/>
              </w:rPr>
              <w:t>finanziert</w:t>
            </w:r>
            <w:r w:rsidRPr="00092531">
              <w:rPr>
                <w:rFonts w:ascii="Arial" w:hAnsi="Arial" w:cs="Arial"/>
                <w:color w:val="000000"/>
                <w:bdr w:val="none" w:sz="0" w:space="0" w:color="auto" w:frame="1"/>
              </w:rPr>
              <w:t>.</w:t>
            </w:r>
            <w:r w:rsidRPr="00092531">
              <w:rPr>
                <w:rFonts w:ascii="Arial" w:hAnsi="Arial" w:cs="Arial"/>
                <w:color w:val="FF0000"/>
                <w:bdr w:val="none" w:sz="0" w:space="0" w:color="auto" w:frame="1"/>
              </w:rPr>
              <w:t> </w:t>
            </w:r>
          </w:p>
        </w:tc>
        <w:tc>
          <w:tcPr>
            <w:tcW w:w="2494" w:type="pct"/>
            <w:gridSpan w:val="2"/>
            <w:shd w:val="clear" w:color="auto" w:fill="E0E0E0"/>
          </w:tcPr>
          <w:p w14:paraId="5634E572" w14:textId="33622BF3" w:rsidR="00713A47" w:rsidRPr="00713A47" w:rsidRDefault="00713A47" w:rsidP="00713A47">
            <w:pPr>
              <w:widowControl w:val="0"/>
              <w:autoSpaceDE w:val="0"/>
              <w:autoSpaceDN w:val="0"/>
              <w:adjustRightInd w:val="0"/>
              <w:jc w:val="both"/>
              <w:rPr>
                <w:rFonts w:cs="Arial"/>
                <w:i/>
                <w:color w:val="FF0000"/>
                <w:sz w:val="12"/>
                <w:szCs w:val="12"/>
                <w:highlight w:val="green"/>
                <w:lang w:val="it-IT"/>
              </w:rPr>
            </w:pPr>
            <w:r w:rsidRPr="00CC5B11">
              <w:rPr>
                <w:rFonts w:ascii="Arial" w:hAnsi="Arial" w:cs="Arial"/>
                <w:color w:val="000000"/>
                <w:bdr w:val="none" w:sz="0" w:space="0" w:color="auto" w:frame="1"/>
                <w:lang w:val="it-IT"/>
              </w:rPr>
              <w:t>L’appalto è finanziato con</w:t>
            </w:r>
            <w:r w:rsidR="00C211A7">
              <w:rPr>
                <w:rFonts w:ascii="Arial" w:hAnsi="Arial" w:cs="Arial"/>
                <w:color w:val="000000"/>
                <w:bdr w:val="none" w:sz="0" w:space="0" w:color="auto" w:frame="1"/>
                <w:lang w:val="it-IT"/>
              </w:rPr>
              <w:t xml:space="preserve"> </w:t>
            </w:r>
            <w:r w:rsidRPr="00FB460E">
              <w:rPr>
                <w:rFonts w:ascii="Arial" w:hAnsi="Arial" w:cs="Arial"/>
                <w:color w:val="FF0000"/>
                <w:highlight w:val="lightGray"/>
                <w:shd w:val="clear" w:color="auto" w:fill="FFFF00"/>
                <w:lang w:val="it-IT" w:eastAsia="en-US"/>
              </w:rPr>
              <w:fldChar w:fldCharType="begin">
                <w:ffData>
                  <w:name w:val=""/>
                  <w:enabled/>
                  <w:calcOnExit w:val="0"/>
                  <w:ddList/>
                </w:ffData>
              </w:fldChar>
            </w:r>
            <w:r w:rsidRPr="00FB460E">
              <w:rPr>
                <w:rFonts w:ascii="Arial" w:hAnsi="Arial" w:cs="Arial"/>
                <w:color w:val="FF0000"/>
                <w:highlight w:val="lightGray"/>
                <w:shd w:val="clear" w:color="auto" w:fill="FFFF00"/>
                <w:lang w:val="it-IT" w:eastAsia="en-US"/>
              </w:rPr>
              <w:instrText xml:space="preserve"> FORMDROPDOWN </w:instrText>
            </w:r>
            <w:r w:rsidR="00C16C0D">
              <w:rPr>
                <w:rFonts w:ascii="Arial" w:hAnsi="Arial" w:cs="Arial"/>
                <w:color w:val="FF0000"/>
                <w:highlight w:val="lightGray"/>
                <w:shd w:val="clear" w:color="auto" w:fill="FFFF00"/>
                <w:lang w:val="it-IT" w:eastAsia="en-US"/>
              </w:rPr>
            </w:r>
            <w:r w:rsidR="00C16C0D">
              <w:rPr>
                <w:rFonts w:ascii="Arial" w:hAnsi="Arial" w:cs="Arial"/>
                <w:color w:val="FF0000"/>
                <w:highlight w:val="lightGray"/>
                <w:shd w:val="clear" w:color="auto" w:fill="FFFF00"/>
                <w:lang w:val="it-IT" w:eastAsia="en-US"/>
              </w:rPr>
              <w:fldChar w:fldCharType="separate"/>
            </w:r>
            <w:r w:rsidRPr="00FB460E">
              <w:rPr>
                <w:rFonts w:ascii="Arial" w:hAnsi="Arial" w:cs="Arial"/>
                <w:color w:val="FF0000"/>
                <w:highlight w:val="lightGray"/>
                <w:shd w:val="clear" w:color="auto" w:fill="FFFF00"/>
                <w:lang w:val="it-IT" w:eastAsia="en-US"/>
              </w:rPr>
              <w:fldChar w:fldCharType="end"/>
            </w:r>
            <w:r w:rsidRPr="00092531">
              <w:rPr>
                <w:rFonts w:ascii="Arial" w:hAnsi="Arial" w:cs="Arial"/>
                <w:b/>
                <w:bCs/>
                <w:color w:val="C00000"/>
                <w:bdr w:val="none" w:sz="0" w:space="0" w:color="auto" w:frame="1"/>
                <w:lang w:val="it-IT"/>
              </w:rPr>
              <w:t xml:space="preserve"> </w:t>
            </w:r>
            <w:r w:rsidRPr="00713A47">
              <w:rPr>
                <w:rFonts w:ascii="Arial" w:hAnsi="Arial" w:cs="Arial"/>
                <w:i/>
                <w:iCs/>
                <w:color w:val="C00000"/>
                <w:bdr w:val="none" w:sz="0" w:space="0" w:color="auto" w:frame="1"/>
                <w:lang w:val="it-IT"/>
              </w:rPr>
              <w:t>[</w:t>
            </w:r>
            <w:r w:rsidRPr="00092531">
              <w:rPr>
                <w:rFonts w:ascii="Arial" w:hAnsi="Arial" w:cs="Arial"/>
                <w:i/>
                <w:iCs/>
                <w:color w:val="FF0000"/>
                <w:bdr w:val="none" w:sz="0" w:space="0" w:color="auto" w:frame="1"/>
                <w:shd w:val="clear" w:color="auto" w:fill="00FF00"/>
                <w:lang w:val="it-IT"/>
              </w:rPr>
              <w:t>descrivere le fonti di finanziamento].</w:t>
            </w:r>
            <w:r w:rsidRPr="00092531">
              <w:rPr>
                <w:rFonts w:ascii="Arial" w:hAnsi="Arial" w:cs="Arial"/>
                <w:color w:val="FF0000"/>
                <w:bdr w:val="none" w:sz="0" w:space="0" w:color="auto" w:frame="1"/>
                <w:lang w:val="it-IT"/>
              </w:rPr>
              <w:t> </w:t>
            </w:r>
          </w:p>
        </w:tc>
      </w:tr>
      <w:tr w:rsidR="00713A47" w:rsidRPr="00C16C0D" w14:paraId="7581CB90" w14:textId="77777777" w:rsidTr="00713A47">
        <w:tblPrEx>
          <w:shd w:val="clear" w:color="auto" w:fill="F3F3F3"/>
        </w:tblPrEx>
        <w:tc>
          <w:tcPr>
            <w:tcW w:w="2506" w:type="pct"/>
            <w:shd w:val="clear" w:color="auto" w:fill="E0E0E0"/>
          </w:tcPr>
          <w:p w14:paraId="24D2088E" w14:textId="77777777" w:rsidR="00713A47" w:rsidRPr="00713A47" w:rsidRDefault="00713A47" w:rsidP="00713A47">
            <w:pPr>
              <w:widowControl w:val="0"/>
              <w:autoSpaceDE w:val="0"/>
              <w:autoSpaceDN w:val="0"/>
              <w:adjustRightInd w:val="0"/>
              <w:jc w:val="both"/>
              <w:rPr>
                <w:rFonts w:cs="Arial"/>
                <w:i/>
                <w:color w:val="FF0000"/>
                <w:sz w:val="12"/>
                <w:szCs w:val="12"/>
                <w:highlight w:val="green"/>
                <w:lang w:val="it-IT"/>
              </w:rPr>
            </w:pPr>
          </w:p>
        </w:tc>
        <w:tc>
          <w:tcPr>
            <w:tcW w:w="2494" w:type="pct"/>
            <w:gridSpan w:val="2"/>
            <w:shd w:val="clear" w:color="auto" w:fill="E0E0E0"/>
          </w:tcPr>
          <w:p w14:paraId="289EF74B" w14:textId="77777777" w:rsidR="00713A47" w:rsidRPr="00713A47" w:rsidRDefault="00713A47" w:rsidP="00713A47">
            <w:pPr>
              <w:widowControl w:val="0"/>
              <w:autoSpaceDE w:val="0"/>
              <w:autoSpaceDN w:val="0"/>
              <w:adjustRightInd w:val="0"/>
              <w:jc w:val="both"/>
              <w:rPr>
                <w:rFonts w:cs="Arial"/>
                <w:i/>
                <w:color w:val="FF0000"/>
                <w:sz w:val="12"/>
                <w:szCs w:val="12"/>
                <w:highlight w:val="green"/>
                <w:lang w:val="it-IT"/>
              </w:rPr>
            </w:pPr>
          </w:p>
        </w:tc>
      </w:tr>
      <w:tr w:rsidR="00713A47" w:rsidRPr="00C16C0D" w14:paraId="509BFFA2" w14:textId="77777777" w:rsidTr="00C211A7">
        <w:tblPrEx>
          <w:shd w:val="clear" w:color="auto" w:fill="F3F3F3"/>
        </w:tblPrEx>
        <w:tc>
          <w:tcPr>
            <w:tcW w:w="2506" w:type="pct"/>
            <w:shd w:val="clear" w:color="auto" w:fill="D9E2F3" w:themeFill="accent1" w:themeFillTint="33"/>
          </w:tcPr>
          <w:p w14:paraId="0A40584A" w14:textId="77777777" w:rsidR="00713A47" w:rsidRPr="00092531" w:rsidRDefault="00713A47" w:rsidP="00713A47">
            <w:pPr>
              <w:ind w:right="76"/>
              <w:jc w:val="both"/>
              <w:rPr>
                <w:rFonts w:ascii="Arial" w:hAnsi="Arial" w:cs="Arial"/>
                <w:color w:val="000000"/>
                <w:highlight w:val="green"/>
              </w:rPr>
            </w:pPr>
            <w:r w:rsidRPr="00092531">
              <w:rPr>
                <w:rFonts w:ascii="Arial" w:hAnsi="Arial" w:cs="Arial"/>
                <w:i/>
                <w:iCs/>
                <w:color w:val="FF0000"/>
                <w:highlight w:val="green"/>
                <w:bdr w:val="none" w:sz="0" w:space="0" w:color="auto" w:frame="1"/>
                <w:shd w:val="clear" w:color="auto" w:fill="00FF00"/>
              </w:rPr>
              <w:t>Nur für Ausschreibungen, die ganz oder teilweise mit Mitteln aus dem PNRR und dem PNC sowie aus den von den Strukturfonds der Europäischen Union kofinanzierten Programmen finanziert werden (Artikel 47 Absatz 1 des Gesetzes 108/2021): </w:t>
            </w:r>
          </w:p>
          <w:p w14:paraId="3918B48B" w14:textId="6187BBFD" w:rsidR="00713A47" w:rsidRPr="00A35C76" w:rsidRDefault="00713A47" w:rsidP="00713A47">
            <w:pPr>
              <w:widowControl w:val="0"/>
              <w:autoSpaceDE w:val="0"/>
              <w:autoSpaceDN w:val="0"/>
              <w:adjustRightInd w:val="0"/>
              <w:jc w:val="both"/>
              <w:rPr>
                <w:rFonts w:cs="Arial"/>
                <w:i/>
                <w:color w:val="FF0000"/>
                <w:sz w:val="12"/>
                <w:szCs w:val="12"/>
                <w:highlight w:val="green"/>
              </w:rPr>
            </w:pPr>
            <w:r w:rsidRPr="00CC5B11">
              <w:rPr>
                <w:rFonts w:ascii="Arial" w:hAnsi="Arial" w:cs="Arial"/>
                <w:color w:val="FF0000"/>
                <w:bdr w:val="none" w:sz="0" w:space="0" w:color="auto" w:frame="1"/>
              </w:rPr>
              <w:t>Es wird festgehalten, dass der Vertrag ganz oder teilweise mit Mitteln aus dem PNRR</w:t>
            </w:r>
            <w:r w:rsidRPr="00344764">
              <w:rPr>
                <w:rFonts w:ascii="Arial" w:hAnsi="Arial" w:cs="Arial"/>
                <w:color w:val="FF0000"/>
                <w:bdr w:val="none" w:sz="0" w:space="0" w:color="auto" w:frame="1"/>
              </w:rPr>
              <w:t>- NextGenerationEU</w:t>
            </w:r>
            <w:r w:rsidRPr="00CC5B11">
              <w:rPr>
                <w:rFonts w:ascii="Arial" w:hAnsi="Arial" w:cs="Arial"/>
                <w:color w:val="FF0000"/>
                <w:bdr w:val="none" w:sz="0" w:space="0" w:color="auto" w:frame="1"/>
              </w:rPr>
              <w:t> und dem PNC sowie aus den von den Strukturfonds der Europäischen Union kofinanzierten Programmen finanziert wird.</w:t>
            </w:r>
          </w:p>
        </w:tc>
        <w:tc>
          <w:tcPr>
            <w:tcW w:w="2494" w:type="pct"/>
            <w:gridSpan w:val="2"/>
            <w:shd w:val="clear" w:color="auto" w:fill="D9E2F3" w:themeFill="accent1" w:themeFillTint="33"/>
          </w:tcPr>
          <w:p w14:paraId="4FA93317" w14:textId="77777777" w:rsidR="00713A47" w:rsidRPr="00092531" w:rsidRDefault="00713A47" w:rsidP="00713A47">
            <w:pPr>
              <w:ind w:right="76"/>
              <w:jc w:val="both"/>
              <w:rPr>
                <w:rFonts w:ascii="Arial" w:hAnsi="Arial" w:cs="Arial"/>
                <w:color w:val="000000"/>
                <w:highlight w:val="green"/>
                <w:lang w:val="it-IT"/>
              </w:rPr>
            </w:pPr>
            <w:r w:rsidRPr="00092531">
              <w:rPr>
                <w:rFonts w:ascii="Arial" w:hAnsi="Arial" w:cs="Arial"/>
                <w:i/>
                <w:iCs/>
                <w:color w:val="FF0000"/>
                <w:highlight w:val="green"/>
                <w:bdr w:val="none" w:sz="0" w:space="0" w:color="auto" w:frame="1"/>
                <w:shd w:val="clear" w:color="auto" w:fill="00FF00"/>
                <w:lang w:val="it-IT"/>
              </w:rPr>
              <w:t>Solo per appalti finanziati, in tutto o in parte, con le risorse previste dal PNRR e dal PNC e dai programmi cofinanziati dai fondi strutturali dell’Unione europea (art. 47 comma 1 della legge 108/2021): </w:t>
            </w:r>
          </w:p>
          <w:p w14:paraId="557F0BA7" w14:textId="77777777" w:rsidR="00C211A7" w:rsidRDefault="00C211A7" w:rsidP="00713A47">
            <w:pPr>
              <w:widowControl w:val="0"/>
              <w:autoSpaceDE w:val="0"/>
              <w:autoSpaceDN w:val="0"/>
              <w:adjustRightInd w:val="0"/>
              <w:jc w:val="both"/>
              <w:rPr>
                <w:rFonts w:ascii="Arial" w:hAnsi="Arial" w:cs="Arial"/>
                <w:color w:val="FF0000"/>
                <w:bdr w:val="none" w:sz="0" w:space="0" w:color="auto" w:frame="1"/>
                <w:lang w:val="it-IT"/>
              </w:rPr>
            </w:pPr>
          </w:p>
          <w:p w14:paraId="03D2FF62" w14:textId="090665E1" w:rsidR="00713A47" w:rsidRPr="00713A47" w:rsidRDefault="00713A47" w:rsidP="00713A47">
            <w:pPr>
              <w:widowControl w:val="0"/>
              <w:autoSpaceDE w:val="0"/>
              <w:autoSpaceDN w:val="0"/>
              <w:adjustRightInd w:val="0"/>
              <w:jc w:val="both"/>
              <w:rPr>
                <w:rFonts w:cs="Arial"/>
                <w:i/>
                <w:color w:val="FF0000"/>
                <w:sz w:val="12"/>
                <w:szCs w:val="12"/>
                <w:highlight w:val="green"/>
                <w:lang w:val="it-IT"/>
              </w:rPr>
            </w:pPr>
            <w:r w:rsidRPr="00CC5B11">
              <w:rPr>
                <w:rFonts w:ascii="Arial" w:hAnsi="Arial" w:cs="Arial"/>
                <w:color w:val="FF0000"/>
                <w:bdr w:val="none" w:sz="0" w:space="0" w:color="auto" w:frame="1"/>
                <w:lang w:val="it-IT"/>
              </w:rPr>
              <w:t>Si dà atto che l’appalto è finanziato, in tutto o in parte, con le risorse previste dal PNRR- NextGenerationEU e/o dal PNC e/o dai programmi cofinanziati dai fondi strutturali dell'Unione europea. </w:t>
            </w:r>
          </w:p>
        </w:tc>
      </w:tr>
      <w:tr w:rsidR="00713A47" w:rsidRPr="00C16C0D" w14:paraId="56E30380" w14:textId="77777777" w:rsidTr="00C211A7">
        <w:tblPrEx>
          <w:shd w:val="clear" w:color="auto" w:fill="F3F3F3"/>
        </w:tblPrEx>
        <w:tc>
          <w:tcPr>
            <w:tcW w:w="2506" w:type="pct"/>
            <w:shd w:val="clear" w:color="auto" w:fill="D9E2F3" w:themeFill="accent1" w:themeFillTint="33"/>
          </w:tcPr>
          <w:p w14:paraId="714AAFD0" w14:textId="77777777" w:rsidR="00713A47" w:rsidRPr="00CC5B11" w:rsidRDefault="00713A47" w:rsidP="00760428">
            <w:pPr>
              <w:numPr>
                <w:ilvl w:val="0"/>
                <w:numId w:val="14"/>
              </w:numPr>
              <w:spacing w:beforeAutospacing="1" w:afterAutospacing="1"/>
              <w:rPr>
                <w:rFonts w:ascii="Arial" w:hAnsi="Arial" w:cs="Arial"/>
                <w:color w:val="FF0000"/>
              </w:rPr>
            </w:pPr>
            <w:r w:rsidRPr="00CC5B11">
              <w:rPr>
                <w:rFonts w:ascii="Arial" w:hAnsi="Arial" w:cs="Arial"/>
                <w:color w:val="FF0000"/>
              </w:rPr>
              <w:t>Mission:</w:t>
            </w:r>
          </w:p>
          <w:p w14:paraId="5947BDCA" w14:textId="77777777" w:rsidR="00713A47" w:rsidRPr="00CC5B11" w:rsidRDefault="00713A47" w:rsidP="00760428">
            <w:pPr>
              <w:numPr>
                <w:ilvl w:val="0"/>
                <w:numId w:val="14"/>
              </w:numPr>
              <w:spacing w:beforeAutospacing="1" w:afterAutospacing="1"/>
              <w:rPr>
                <w:rFonts w:ascii="Arial" w:hAnsi="Arial" w:cs="Arial"/>
                <w:color w:val="FF0000"/>
              </w:rPr>
            </w:pPr>
            <w:r w:rsidRPr="00CC5B11">
              <w:rPr>
                <w:rFonts w:ascii="Arial" w:hAnsi="Arial" w:cs="Arial"/>
                <w:color w:val="FF0000"/>
              </w:rPr>
              <w:t>Komponente:</w:t>
            </w:r>
          </w:p>
          <w:p w14:paraId="792665AF" w14:textId="77777777" w:rsidR="00713A47" w:rsidRDefault="00713A47" w:rsidP="00760428">
            <w:pPr>
              <w:numPr>
                <w:ilvl w:val="0"/>
                <w:numId w:val="14"/>
              </w:numPr>
              <w:spacing w:beforeAutospacing="1" w:afterAutospacing="1"/>
              <w:rPr>
                <w:rFonts w:ascii="Arial" w:hAnsi="Arial" w:cs="Arial"/>
                <w:color w:val="FF0000"/>
              </w:rPr>
            </w:pPr>
            <w:r w:rsidRPr="00CC5B11">
              <w:rPr>
                <w:rFonts w:ascii="Arial" w:hAnsi="Arial" w:cs="Arial"/>
                <w:color w:val="FF0000"/>
              </w:rPr>
              <w:t>Investitionsbereich:</w:t>
            </w:r>
          </w:p>
          <w:p w14:paraId="2D61BA57" w14:textId="6DF4B589" w:rsidR="00FA65BA" w:rsidRPr="00FA65BA" w:rsidRDefault="00713A47" w:rsidP="00760428">
            <w:pPr>
              <w:numPr>
                <w:ilvl w:val="0"/>
                <w:numId w:val="14"/>
              </w:numPr>
              <w:spacing w:beforeAutospacing="1" w:afterAutospacing="1"/>
              <w:rPr>
                <w:rFonts w:ascii="Arial" w:hAnsi="Arial" w:cs="Arial"/>
              </w:rPr>
            </w:pPr>
            <w:r w:rsidRPr="00713A47">
              <w:rPr>
                <w:rFonts w:ascii="Arial" w:hAnsi="Arial" w:cs="Arial"/>
                <w:color w:val="FF0000"/>
              </w:rPr>
              <w:lastRenderedPageBreak/>
              <w:t>Finanziert von der Europäischen Union – Next Generation mit Euro</w:t>
            </w:r>
          </w:p>
        </w:tc>
        <w:tc>
          <w:tcPr>
            <w:tcW w:w="2494" w:type="pct"/>
            <w:gridSpan w:val="2"/>
            <w:shd w:val="clear" w:color="auto" w:fill="D9E2F3" w:themeFill="accent1" w:themeFillTint="33"/>
          </w:tcPr>
          <w:p w14:paraId="65A9EC9F" w14:textId="77777777" w:rsidR="00713A47" w:rsidRPr="00CC5B11" w:rsidRDefault="00713A47" w:rsidP="00760428">
            <w:pPr>
              <w:numPr>
                <w:ilvl w:val="0"/>
                <w:numId w:val="14"/>
              </w:numPr>
              <w:spacing w:beforeAutospacing="1" w:afterAutospacing="1"/>
              <w:rPr>
                <w:rFonts w:ascii="Arial" w:hAnsi="Arial" w:cs="Arial"/>
                <w:color w:val="FF0000"/>
              </w:rPr>
            </w:pPr>
            <w:r w:rsidRPr="00CC5B11">
              <w:rPr>
                <w:rFonts w:ascii="Arial" w:hAnsi="Arial" w:cs="Arial"/>
                <w:color w:val="FF0000"/>
              </w:rPr>
              <w:lastRenderedPageBreak/>
              <w:t>Missione:</w:t>
            </w:r>
          </w:p>
          <w:p w14:paraId="42E78E51" w14:textId="77777777" w:rsidR="00713A47" w:rsidRPr="00CC5B11" w:rsidRDefault="00713A47" w:rsidP="00760428">
            <w:pPr>
              <w:numPr>
                <w:ilvl w:val="0"/>
                <w:numId w:val="14"/>
              </w:numPr>
              <w:spacing w:beforeAutospacing="1" w:afterAutospacing="1"/>
              <w:rPr>
                <w:rFonts w:ascii="Arial" w:hAnsi="Arial" w:cs="Arial"/>
                <w:color w:val="FF0000"/>
              </w:rPr>
            </w:pPr>
            <w:r w:rsidRPr="00CC5B11">
              <w:rPr>
                <w:rFonts w:ascii="Arial" w:hAnsi="Arial" w:cs="Arial"/>
                <w:color w:val="FF0000"/>
              </w:rPr>
              <w:t>Componente:</w:t>
            </w:r>
          </w:p>
          <w:p w14:paraId="4544B4D6" w14:textId="77777777" w:rsidR="00713A47" w:rsidRDefault="00713A47" w:rsidP="00760428">
            <w:pPr>
              <w:numPr>
                <w:ilvl w:val="0"/>
                <w:numId w:val="14"/>
              </w:numPr>
              <w:spacing w:beforeAutospacing="1" w:afterAutospacing="1"/>
              <w:rPr>
                <w:rFonts w:ascii="Arial" w:hAnsi="Arial" w:cs="Arial"/>
                <w:color w:val="FF0000"/>
              </w:rPr>
            </w:pPr>
            <w:r w:rsidRPr="00CC5B11">
              <w:rPr>
                <w:rFonts w:ascii="Arial" w:hAnsi="Arial" w:cs="Arial"/>
                <w:color w:val="FF0000"/>
              </w:rPr>
              <w:t>Investimento di riferimento:</w:t>
            </w:r>
          </w:p>
          <w:p w14:paraId="19366590" w14:textId="658BF50C" w:rsidR="00713A47" w:rsidRPr="00713A47" w:rsidRDefault="00713A47" w:rsidP="00760428">
            <w:pPr>
              <w:numPr>
                <w:ilvl w:val="0"/>
                <w:numId w:val="14"/>
              </w:numPr>
              <w:spacing w:beforeAutospacing="1" w:afterAutospacing="1"/>
              <w:rPr>
                <w:rFonts w:ascii="Arial" w:hAnsi="Arial" w:cs="Arial"/>
                <w:color w:val="FF0000"/>
                <w:lang w:val="it-IT"/>
              </w:rPr>
            </w:pPr>
            <w:r w:rsidRPr="00713A47">
              <w:rPr>
                <w:rFonts w:ascii="Arial" w:hAnsi="Arial" w:cs="Arial"/>
                <w:color w:val="FF0000"/>
                <w:lang w:val="it-IT"/>
              </w:rPr>
              <w:lastRenderedPageBreak/>
              <w:t>Finanziato dall’Unione Europea – Next generation per euro:</w:t>
            </w:r>
          </w:p>
        </w:tc>
      </w:tr>
    </w:tbl>
    <w:p w14:paraId="0A8979BE" w14:textId="77777777" w:rsidR="00693426" w:rsidRPr="00792C7B" w:rsidRDefault="00693426">
      <w:pPr>
        <w:tabs>
          <w:tab w:val="left" w:pos="3686"/>
        </w:tabs>
        <w:rPr>
          <w:rFonts w:ascii="Arial" w:hAnsi="Arial" w:cs="Arial"/>
          <w:lang w:val="it-IT"/>
        </w:rPr>
      </w:pPr>
    </w:p>
    <w:tbl>
      <w:tblPr>
        <w:tblW w:w="5000" w:type="pct"/>
        <w:jc w:val="center"/>
        <w:shd w:val="clear" w:color="auto" w:fill="E0E0E0"/>
        <w:tblLayout w:type="fixed"/>
        <w:tblCellMar>
          <w:left w:w="70" w:type="dxa"/>
          <w:right w:w="70" w:type="dxa"/>
        </w:tblCellMar>
        <w:tblLook w:val="0000" w:firstRow="0" w:lastRow="0" w:firstColumn="0" w:lastColumn="0" w:noHBand="0" w:noVBand="0"/>
      </w:tblPr>
      <w:tblGrid>
        <w:gridCol w:w="4961"/>
        <w:gridCol w:w="4960"/>
      </w:tblGrid>
      <w:tr w:rsidR="003F33A2" w:rsidRPr="00C16C0D" w14:paraId="600741B9" w14:textId="77777777" w:rsidTr="00A823A4">
        <w:trPr>
          <w:jc w:val="center"/>
        </w:trPr>
        <w:tc>
          <w:tcPr>
            <w:tcW w:w="9921" w:type="dxa"/>
            <w:gridSpan w:val="2"/>
            <w:shd w:val="clear" w:color="auto" w:fill="FFFFFF" w:themeFill="background1"/>
            <w:vAlign w:val="center"/>
          </w:tcPr>
          <w:p w14:paraId="0055360D" w14:textId="77777777" w:rsidR="003F33A2" w:rsidRPr="008E367A" w:rsidRDefault="003F33A2" w:rsidP="00394408">
            <w:pPr>
              <w:tabs>
                <w:tab w:val="left" w:pos="3686"/>
              </w:tabs>
              <w:ind w:right="217"/>
              <w:jc w:val="center"/>
              <w:rPr>
                <w:rFonts w:ascii="Arial" w:hAnsi="Arial" w:cs="Arial"/>
                <w:highlight w:val="yellow"/>
                <w:lang w:val="it-IT"/>
              </w:rPr>
            </w:pPr>
          </w:p>
        </w:tc>
      </w:tr>
      <w:tr w:rsidR="00693426" w:rsidRPr="00C16C0D" w14:paraId="617AF0CF" w14:textId="77777777" w:rsidTr="006D6E06">
        <w:trPr>
          <w:trHeight w:val="646"/>
          <w:jc w:val="center"/>
        </w:trPr>
        <w:tc>
          <w:tcPr>
            <w:tcW w:w="4961" w:type="dxa"/>
            <w:shd w:val="clear" w:color="auto" w:fill="E0E0E0"/>
            <w:vAlign w:val="center"/>
          </w:tcPr>
          <w:p w14:paraId="4F9B1F50" w14:textId="77777777" w:rsidR="00693426" w:rsidRPr="008E367A" w:rsidRDefault="00693426">
            <w:pPr>
              <w:tabs>
                <w:tab w:val="left" w:pos="7797"/>
              </w:tabs>
              <w:ind w:right="213"/>
              <w:rPr>
                <w:rFonts w:ascii="Arial" w:hAnsi="Arial" w:cs="Arial"/>
                <w:lang w:val="it-IT"/>
              </w:rPr>
            </w:pPr>
          </w:p>
          <w:p w14:paraId="0D0D2AFD" w14:textId="77777777" w:rsidR="00693426" w:rsidRPr="00452569" w:rsidRDefault="00693426">
            <w:pPr>
              <w:tabs>
                <w:tab w:val="left" w:pos="7797"/>
              </w:tabs>
              <w:ind w:left="356" w:right="213"/>
              <w:jc w:val="center"/>
              <w:rPr>
                <w:rFonts w:ascii="Arial" w:hAnsi="Arial" w:cs="Arial"/>
                <w:b/>
              </w:rPr>
            </w:pPr>
            <w:r w:rsidRPr="00452569">
              <w:rPr>
                <w:rFonts w:ascii="Arial" w:hAnsi="Arial" w:cs="Arial"/>
                <w:b/>
              </w:rPr>
              <w:t>Art. 3</w:t>
            </w:r>
          </w:p>
          <w:p w14:paraId="4D36E71A" w14:textId="77777777" w:rsidR="00693426" w:rsidRPr="00452569" w:rsidRDefault="00693426">
            <w:pPr>
              <w:ind w:left="356" w:right="213"/>
              <w:jc w:val="center"/>
              <w:rPr>
                <w:rFonts w:ascii="Arial" w:hAnsi="Arial" w:cs="Arial"/>
                <w:b/>
              </w:rPr>
            </w:pPr>
            <w:r w:rsidRPr="00452569">
              <w:rPr>
                <w:rFonts w:ascii="Arial" w:hAnsi="Arial" w:cs="Arial"/>
                <w:b/>
              </w:rPr>
              <w:t>ZUSAMMENFASSENDE BESCHREIBUNG DER AUSZUFÜHRENDEN ARBEITEN</w:t>
            </w:r>
          </w:p>
          <w:p w14:paraId="4E4CBD51" w14:textId="77777777" w:rsidR="00693426" w:rsidRPr="00792C7B" w:rsidRDefault="00693426">
            <w:pPr>
              <w:tabs>
                <w:tab w:val="left" w:pos="3686"/>
              </w:tabs>
              <w:rPr>
                <w:rFonts w:ascii="Arial" w:hAnsi="Arial" w:cs="Arial"/>
                <w:snapToGrid w:val="0"/>
              </w:rPr>
            </w:pPr>
          </w:p>
        </w:tc>
        <w:tc>
          <w:tcPr>
            <w:tcW w:w="4960" w:type="dxa"/>
            <w:shd w:val="clear" w:color="auto" w:fill="E0E0E0"/>
          </w:tcPr>
          <w:p w14:paraId="7107A357" w14:textId="77777777" w:rsidR="00693426" w:rsidRPr="00792C7B" w:rsidRDefault="00693426">
            <w:pPr>
              <w:ind w:right="213"/>
              <w:rPr>
                <w:rFonts w:ascii="Arial" w:hAnsi="Arial" w:cs="Arial"/>
              </w:rPr>
            </w:pPr>
          </w:p>
          <w:p w14:paraId="4D12356B" w14:textId="77777777" w:rsidR="00693426" w:rsidRPr="00452569" w:rsidRDefault="008C5058" w:rsidP="008C5058">
            <w:pPr>
              <w:ind w:right="213"/>
              <w:jc w:val="center"/>
              <w:rPr>
                <w:rFonts w:ascii="Arial" w:hAnsi="Arial" w:cs="Arial"/>
                <w:b/>
                <w:u w:val="single"/>
                <w:lang w:val="it-IT"/>
              </w:rPr>
            </w:pPr>
            <w:r w:rsidRPr="00452569">
              <w:rPr>
                <w:rFonts w:ascii="Arial" w:hAnsi="Arial" w:cs="Arial"/>
                <w:b/>
                <w:lang w:val="it-IT"/>
              </w:rPr>
              <w:t>A</w:t>
            </w:r>
            <w:r w:rsidR="00693426" w:rsidRPr="00452569">
              <w:rPr>
                <w:rFonts w:ascii="Arial" w:hAnsi="Arial" w:cs="Arial"/>
                <w:b/>
                <w:lang w:val="it-IT"/>
              </w:rPr>
              <w:t>rt. 3</w:t>
            </w:r>
          </w:p>
          <w:p w14:paraId="4E982A9A" w14:textId="77777777" w:rsidR="00693426" w:rsidRPr="00452569" w:rsidRDefault="00693426">
            <w:pPr>
              <w:ind w:left="356" w:right="213"/>
              <w:jc w:val="center"/>
              <w:rPr>
                <w:rFonts w:ascii="Arial" w:hAnsi="Arial" w:cs="Arial"/>
                <w:b/>
                <w:lang w:val="it-IT"/>
              </w:rPr>
            </w:pPr>
            <w:r w:rsidRPr="00452569">
              <w:rPr>
                <w:rFonts w:ascii="Arial" w:hAnsi="Arial" w:cs="Arial"/>
                <w:b/>
                <w:lang w:val="it-IT"/>
              </w:rPr>
              <w:t>DESCRIZIO</w:t>
            </w:r>
            <w:r w:rsidR="00C86DA6">
              <w:rPr>
                <w:rFonts w:ascii="Arial" w:hAnsi="Arial" w:cs="Arial"/>
                <w:b/>
                <w:lang w:val="it-IT"/>
              </w:rPr>
              <w:t>NE</w:t>
            </w:r>
            <w:r w:rsidRPr="00452569">
              <w:rPr>
                <w:rFonts w:ascii="Arial" w:hAnsi="Arial" w:cs="Arial"/>
                <w:b/>
                <w:lang w:val="it-IT"/>
              </w:rPr>
              <w:t xml:space="preserve"> SOMMARIA DELLE</w:t>
            </w:r>
          </w:p>
          <w:p w14:paraId="3EA742E4" w14:textId="77777777" w:rsidR="00693426" w:rsidRPr="00452569" w:rsidRDefault="00693426">
            <w:pPr>
              <w:ind w:left="356" w:right="213"/>
              <w:jc w:val="center"/>
              <w:rPr>
                <w:rFonts w:ascii="Arial" w:hAnsi="Arial" w:cs="Arial"/>
                <w:b/>
                <w:lang w:val="it-IT"/>
              </w:rPr>
            </w:pPr>
            <w:r w:rsidRPr="00452569">
              <w:rPr>
                <w:rFonts w:ascii="Arial" w:hAnsi="Arial" w:cs="Arial"/>
                <w:b/>
                <w:lang w:val="it-IT"/>
              </w:rPr>
              <w:t>OPERE DA ESEGUIRE</w:t>
            </w:r>
          </w:p>
          <w:p w14:paraId="31BE02B7" w14:textId="77777777" w:rsidR="00693426" w:rsidRPr="00792C7B" w:rsidRDefault="00693426">
            <w:pPr>
              <w:tabs>
                <w:tab w:val="left" w:pos="3686"/>
              </w:tabs>
              <w:rPr>
                <w:rFonts w:ascii="Arial" w:hAnsi="Arial" w:cs="Arial"/>
                <w:lang w:val="it-IT"/>
              </w:rPr>
            </w:pPr>
          </w:p>
        </w:tc>
      </w:tr>
      <w:tr w:rsidR="00143282" w:rsidRPr="00792C7B" w14:paraId="46B5733B" w14:textId="77777777" w:rsidTr="00A823A4">
        <w:trPr>
          <w:jc w:val="center"/>
        </w:trPr>
        <w:tc>
          <w:tcPr>
            <w:tcW w:w="9921" w:type="dxa"/>
            <w:gridSpan w:val="2"/>
            <w:shd w:val="clear" w:color="auto" w:fill="auto"/>
            <w:vAlign w:val="center"/>
          </w:tcPr>
          <w:p w14:paraId="46133A4E" w14:textId="77777777" w:rsidR="00651A1C" w:rsidRDefault="00651A1C" w:rsidP="00143282">
            <w:pPr>
              <w:tabs>
                <w:tab w:val="left" w:pos="3686"/>
              </w:tabs>
              <w:jc w:val="center"/>
              <w:rPr>
                <w:rFonts w:ascii="Arial" w:hAnsi="Arial" w:cs="Arial"/>
                <w:b/>
                <w:lang w:val="it-IT"/>
              </w:rPr>
            </w:pPr>
            <w:bookmarkStart w:id="0" w:name="_Hlk7009992"/>
          </w:p>
          <w:p w14:paraId="14A0994E" w14:textId="77777777" w:rsidR="00143282" w:rsidRDefault="00143282" w:rsidP="00143282">
            <w:pPr>
              <w:tabs>
                <w:tab w:val="left" w:pos="3686"/>
              </w:tabs>
              <w:jc w:val="center"/>
              <w:rPr>
                <w:rFonts w:ascii="Arial" w:hAnsi="Arial" w:cs="Arial"/>
                <w:b/>
                <w:lang w:val="it-IT"/>
              </w:rPr>
            </w:pPr>
            <w:bookmarkStart w:id="1" w:name="_Hlk146212451"/>
            <w:r w:rsidRPr="00B03135">
              <w:rPr>
                <w:rFonts w:ascii="Arial" w:hAnsi="Arial" w:cs="Arial"/>
                <w:b/>
                <w:lang w:val="it-IT"/>
              </w:rPr>
              <w:t>Absatz – comma 1:</w:t>
            </w:r>
          </w:p>
          <w:bookmarkEnd w:id="1"/>
          <w:p w14:paraId="5AE2B7E3" w14:textId="6AB09DBF" w:rsidR="00651A1C" w:rsidRPr="00143282" w:rsidRDefault="00651A1C" w:rsidP="00143282">
            <w:pPr>
              <w:tabs>
                <w:tab w:val="left" w:pos="3686"/>
              </w:tabs>
              <w:jc w:val="center"/>
              <w:rPr>
                <w:rFonts w:ascii="Arial" w:hAnsi="Arial" w:cs="Arial"/>
                <w:b/>
                <w:lang w:val="it-IT"/>
              </w:rPr>
            </w:pPr>
          </w:p>
        </w:tc>
      </w:tr>
      <w:tr w:rsidR="00143282" w:rsidRPr="00792C7B" w14:paraId="5C151796" w14:textId="77777777" w:rsidTr="006D6E06">
        <w:trPr>
          <w:trHeight w:val="646"/>
          <w:jc w:val="center"/>
        </w:trPr>
        <w:tc>
          <w:tcPr>
            <w:tcW w:w="4961" w:type="dxa"/>
            <w:shd w:val="clear" w:color="auto" w:fill="E0E0E0"/>
            <w:vAlign w:val="center"/>
          </w:tcPr>
          <w:p w14:paraId="3A126A43" w14:textId="3439FD44" w:rsidR="00143282" w:rsidRPr="00792C7B" w:rsidRDefault="00C211A7" w:rsidP="00A41C60">
            <w:pPr>
              <w:tabs>
                <w:tab w:val="left" w:pos="7797"/>
              </w:tabs>
              <w:spacing w:before="120"/>
              <w:ind w:right="215"/>
              <w:rPr>
                <w:rFonts w:ascii="Arial" w:hAnsi="Arial" w:cs="Arial"/>
                <w:lang w:val="it-IT"/>
              </w:rPr>
            </w:pPr>
            <w:r w:rsidRPr="00A41C60">
              <w:rPr>
                <w:rFonts w:ascii="Arial" w:hAnsi="Arial" w:cs="Arial"/>
                <w:color w:val="FF0000"/>
                <w:shd w:val="clear" w:color="auto" w:fill="AEAAAA" w:themeFill="background2" w:themeFillShade="BF"/>
              </w:rPr>
              <w:fldChar w:fldCharType="begin">
                <w:ffData>
                  <w:name w:val="Elenco16"/>
                  <w:enabled/>
                  <w:calcOnExit w:val="0"/>
                  <w:ddList/>
                </w:ffData>
              </w:fldChar>
            </w:r>
            <w:r w:rsidRPr="00A41C60">
              <w:rPr>
                <w:rFonts w:ascii="Arial" w:hAnsi="Arial" w:cs="Arial"/>
                <w:color w:val="FF0000"/>
                <w:shd w:val="clear" w:color="auto" w:fill="AEAAAA" w:themeFill="background2" w:themeFillShade="BF"/>
                <w:lang w:val="it-IT"/>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A41C60">
              <w:rPr>
                <w:rFonts w:ascii="Arial" w:hAnsi="Arial" w:cs="Arial"/>
                <w:color w:val="FF0000"/>
                <w:shd w:val="clear" w:color="auto" w:fill="AEAAAA" w:themeFill="background2" w:themeFillShade="BF"/>
              </w:rPr>
              <w:fldChar w:fldCharType="end"/>
            </w:r>
          </w:p>
          <w:p w14:paraId="6F835F48" w14:textId="2DEC6E75" w:rsidR="00143282" w:rsidRPr="00792C7B" w:rsidRDefault="00143282" w:rsidP="00B010D1">
            <w:pPr>
              <w:tabs>
                <w:tab w:val="left" w:pos="3686"/>
              </w:tabs>
              <w:rPr>
                <w:rFonts w:ascii="Arial" w:hAnsi="Arial" w:cs="Arial"/>
                <w:snapToGrid w:val="0"/>
              </w:rPr>
            </w:pPr>
          </w:p>
        </w:tc>
        <w:tc>
          <w:tcPr>
            <w:tcW w:w="4960" w:type="dxa"/>
            <w:shd w:val="clear" w:color="auto" w:fill="E0E0E0"/>
            <w:vAlign w:val="center"/>
          </w:tcPr>
          <w:p w14:paraId="6773AF33" w14:textId="354C0458" w:rsidR="00143282" w:rsidRPr="00792C7B" w:rsidRDefault="00C211A7" w:rsidP="00B010D1">
            <w:pPr>
              <w:tabs>
                <w:tab w:val="left" w:pos="3686"/>
              </w:tabs>
              <w:rPr>
                <w:rFonts w:ascii="Arial" w:hAnsi="Arial" w:cs="Arial"/>
              </w:rPr>
            </w:pPr>
            <w:r w:rsidRPr="00A41C60">
              <w:rPr>
                <w:rFonts w:ascii="Arial" w:hAnsi="Arial" w:cs="Arial"/>
                <w:color w:val="FF0000"/>
                <w:shd w:val="clear" w:color="auto" w:fill="AEAAAA" w:themeFill="background2" w:themeFillShade="BF"/>
              </w:rPr>
              <w:fldChar w:fldCharType="begin">
                <w:ffData>
                  <w:name w:val="Elenco16"/>
                  <w:enabled/>
                  <w:calcOnExit w:val="0"/>
                  <w:ddList/>
                </w:ffData>
              </w:fldChar>
            </w:r>
            <w:r w:rsidRPr="00A41C60">
              <w:rPr>
                <w:rFonts w:ascii="Arial" w:hAnsi="Arial" w:cs="Arial"/>
                <w:color w:val="FF0000"/>
                <w:shd w:val="clear" w:color="auto" w:fill="AEAAAA" w:themeFill="background2" w:themeFillShade="BF"/>
                <w:lang w:val="it-IT"/>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A41C60">
              <w:rPr>
                <w:rFonts w:ascii="Arial" w:hAnsi="Arial" w:cs="Arial"/>
                <w:color w:val="FF0000"/>
                <w:shd w:val="clear" w:color="auto" w:fill="AEAAAA" w:themeFill="background2" w:themeFillShade="BF"/>
              </w:rPr>
              <w:fldChar w:fldCharType="end"/>
            </w:r>
          </w:p>
        </w:tc>
      </w:tr>
      <w:tr w:rsidR="006D6E06" w:rsidRPr="005F068D" w14:paraId="162A0B6A" w14:textId="77777777" w:rsidTr="006D6E06">
        <w:trPr>
          <w:trHeight w:val="284"/>
          <w:jc w:val="center"/>
        </w:trPr>
        <w:tc>
          <w:tcPr>
            <w:tcW w:w="9921" w:type="dxa"/>
            <w:gridSpan w:val="2"/>
            <w:shd w:val="clear" w:color="auto" w:fill="E7E6E6" w:themeFill="background2"/>
          </w:tcPr>
          <w:p w14:paraId="7BCA2CEA" w14:textId="5850C6D1" w:rsidR="006D6E06" w:rsidRPr="005F068D" w:rsidRDefault="006D6E06" w:rsidP="006D6E06">
            <w:pPr>
              <w:tabs>
                <w:tab w:val="left" w:pos="3686"/>
              </w:tabs>
              <w:ind w:right="217"/>
              <w:jc w:val="center"/>
              <w:rPr>
                <w:rFonts w:ascii="Arial" w:hAnsi="Arial" w:cs="Arial"/>
                <w:b/>
                <w:bCs/>
                <w:i/>
                <w:iCs/>
                <w:color w:val="4472C4" w:themeColor="accent1"/>
                <w:sz w:val="16"/>
                <w:szCs w:val="16"/>
              </w:rPr>
            </w:pPr>
            <w:r w:rsidRPr="005F068D">
              <w:rPr>
                <w:rFonts w:ascii="Arial" w:hAnsi="Arial" w:cs="Arial"/>
                <w:b/>
                <w:bCs/>
                <w:i/>
                <w:iCs/>
                <w:color w:val="4472C4" w:themeColor="accent1"/>
                <w:sz w:val="16"/>
                <w:szCs w:val="16"/>
              </w:rPr>
              <w:t>(siehe Anmerkung Art. 3 - vedi nota art. 3)</w:t>
            </w:r>
          </w:p>
        </w:tc>
      </w:tr>
      <w:tr w:rsidR="00A823A4" w:rsidRPr="00C16C0D" w14:paraId="3DED05E9" w14:textId="77777777" w:rsidTr="006D6E06">
        <w:trPr>
          <w:trHeight w:val="646"/>
          <w:jc w:val="center"/>
        </w:trPr>
        <w:tc>
          <w:tcPr>
            <w:tcW w:w="4961" w:type="dxa"/>
            <w:shd w:val="clear" w:color="auto" w:fill="E7E6E6" w:themeFill="background2"/>
          </w:tcPr>
          <w:p w14:paraId="1EEB4594" w14:textId="7CE2F274" w:rsidR="00A823A4" w:rsidRPr="005F068D" w:rsidRDefault="00A823A4" w:rsidP="00A823A4">
            <w:pPr>
              <w:widowControl w:val="0"/>
              <w:tabs>
                <w:tab w:val="left" w:pos="720"/>
              </w:tabs>
              <w:autoSpaceDE w:val="0"/>
              <w:autoSpaceDN w:val="0"/>
              <w:adjustRightInd w:val="0"/>
              <w:ind w:left="1276" w:hanging="1276"/>
              <w:jc w:val="both"/>
              <w:rPr>
                <w:rFonts w:ascii="Arial" w:hAnsi="Arial" w:cs="Arial"/>
                <w:color w:val="FF0000"/>
              </w:rPr>
            </w:pPr>
            <w:r w:rsidRPr="005F068D">
              <w:rPr>
                <w:rFonts w:ascii="Arial" w:hAnsi="Arial" w:cs="Arial"/>
                <w:bCs/>
                <w:iCs/>
                <w:color w:val="FF0000"/>
              </w:rPr>
              <w:sym w:font="Wingdings 2" w:char="F0A3"/>
            </w:r>
            <w:r w:rsidRPr="005F068D">
              <w:rPr>
                <w:rFonts w:ascii="Arial" w:hAnsi="Arial" w:cs="Arial"/>
                <w:bCs/>
                <w:iCs/>
                <w:color w:val="FF0000"/>
              </w:rPr>
              <w:t xml:space="preserve"> </w:t>
            </w:r>
            <w:r w:rsidRPr="005F068D">
              <w:rPr>
                <w:rFonts w:ascii="Arial" w:hAnsi="Arial" w:cs="Arial"/>
                <w:b/>
                <w:bCs/>
                <w:iCs/>
                <w:color w:val="FF0000"/>
                <w:u w:val="single"/>
              </w:rPr>
              <w:t>pauschal</w:t>
            </w:r>
            <w:r w:rsidRPr="005F068D">
              <w:rPr>
                <w:rFonts w:ascii="Arial" w:hAnsi="Arial" w:cs="Arial"/>
                <w:b/>
                <w:bCs/>
                <w:iCs/>
                <w:color w:val="FF0000"/>
              </w:rPr>
              <w:tab/>
            </w:r>
            <w:r w:rsidRPr="005F068D">
              <w:rPr>
                <w:rFonts w:ascii="Arial" w:hAnsi="Arial" w:cs="Arial"/>
                <w:bCs/>
                <w:iCs/>
                <w:color w:val="FF0000"/>
              </w:rPr>
              <w:t xml:space="preserve">aufgrund des Kriteriums des </w:t>
            </w:r>
            <w:r w:rsidRPr="005F068D">
              <w:rPr>
                <w:rFonts w:ascii="Arial" w:hAnsi="Arial" w:cs="Arial"/>
                <w:color w:val="FF0000"/>
              </w:rPr>
              <w:t xml:space="preserve">wirtschaftlich günstigsten Angebots gemäß Art. 33 LG Nr. 16/2015 und, soweit vereinbar, gemäß Art. 108 GvD Nr. 36/2023 </w:t>
            </w:r>
            <w:r w:rsidRPr="005F068D">
              <w:rPr>
                <w:rFonts w:ascii="Arial" w:hAnsi="Arial" w:cs="Arial"/>
                <w:bCs/>
                <w:iCs/>
                <w:color w:val="FF0000"/>
              </w:rPr>
              <w:t xml:space="preserve">mit </w:t>
            </w:r>
            <w:r w:rsidRPr="005F068D">
              <w:rPr>
                <w:rFonts w:ascii="Arial" w:hAnsi="Arial" w:cs="Arial"/>
                <w:color w:val="FF0000"/>
              </w:rPr>
              <w:t>wirtschaftlichem Angebot durch:</w:t>
            </w:r>
          </w:p>
          <w:p w14:paraId="42D91349" w14:textId="77777777" w:rsidR="00A823A4" w:rsidRPr="005F068D" w:rsidRDefault="00A823A4" w:rsidP="00A823A4">
            <w:pPr>
              <w:widowControl w:val="0"/>
              <w:autoSpaceDE w:val="0"/>
              <w:autoSpaceDN w:val="0"/>
              <w:adjustRightInd w:val="0"/>
              <w:ind w:left="1276" w:hanging="283"/>
              <w:jc w:val="both"/>
              <w:rPr>
                <w:rFonts w:ascii="Arial" w:hAnsi="Arial" w:cs="Arial"/>
                <w:color w:val="FF0000"/>
              </w:rPr>
            </w:pPr>
            <w:r w:rsidRPr="005F068D">
              <w:rPr>
                <w:rFonts w:ascii="Arial" w:hAnsi="Arial" w:cs="Arial"/>
                <w:color w:val="FF0000"/>
              </w:rPr>
              <w:sym w:font="Wingdings 2" w:char="F0A3"/>
            </w:r>
            <w:r w:rsidRPr="005F068D">
              <w:rPr>
                <w:rFonts w:ascii="Arial" w:hAnsi="Arial" w:cs="Arial"/>
                <w:color w:val="FF0000"/>
              </w:rPr>
              <w:tab/>
              <w:t>prozentuellen Abschlag auf den Ausschreibungsbetrag</w:t>
            </w:r>
          </w:p>
          <w:p w14:paraId="6A3F6C8B" w14:textId="77777777" w:rsidR="00A823A4" w:rsidRPr="005F068D" w:rsidRDefault="00A823A4" w:rsidP="00A823A4">
            <w:pPr>
              <w:widowControl w:val="0"/>
              <w:autoSpaceDE w:val="0"/>
              <w:autoSpaceDN w:val="0"/>
              <w:adjustRightInd w:val="0"/>
              <w:ind w:left="1276" w:hanging="283"/>
              <w:jc w:val="both"/>
              <w:rPr>
                <w:rFonts w:ascii="Arial" w:hAnsi="Arial" w:cs="Arial"/>
                <w:color w:val="FF0000"/>
              </w:rPr>
            </w:pPr>
            <w:r w:rsidRPr="005F068D">
              <w:rPr>
                <w:rFonts w:ascii="Arial" w:hAnsi="Arial" w:cs="Arial"/>
                <w:color w:val="FF0000"/>
              </w:rPr>
              <w:sym w:font="Wingdings 2" w:char="F0A3"/>
            </w:r>
            <w:r w:rsidRPr="005F068D">
              <w:rPr>
                <w:rFonts w:ascii="Arial" w:hAnsi="Arial" w:cs="Arial"/>
                <w:color w:val="FF0000"/>
              </w:rPr>
              <w:tab/>
              <w:t>nach Einheitspreisen (Ausschreibung mit wirtschaftlichem Angebot, das mittels Betrags erstellt wird; im Portal: Abschlag in Währung)</w:t>
            </w:r>
          </w:p>
          <w:p w14:paraId="680FAA4F" w14:textId="0BD0F479" w:rsidR="00A823A4" w:rsidRPr="005F068D" w:rsidRDefault="00A823A4" w:rsidP="00A823A4">
            <w:pPr>
              <w:widowControl w:val="0"/>
              <w:autoSpaceDE w:val="0"/>
              <w:autoSpaceDN w:val="0"/>
              <w:adjustRightInd w:val="0"/>
              <w:ind w:left="1276" w:hanging="283"/>
              <w:jc w:val="both"/>
              <w:rPr>
                <w:rFonts w:ascii="Arial" w:hAnsi="Arial" w:cs="Arial"/>
                <w:color w:val="FF0000"/>
                <w:shd w:val="clear" w:color="auto" w:fill="AEAAAA" w:themeFill="background2" w:themeFillShade="BF"/>
              </w:rPr>
            </w:pPr>
          </w:p>
        </w:tc>
        <w:tc>
          <w:tcPr>
            <w:tcW w:w="4960" w:type="dxa"/>
            <w:shd w:val="clear" w:color="auto" w:fill="E7E6E6" w:themeFill="background2"/>
          </w:tcPr>
          <w:p w14:paraId="70957831" w14:textId="65F3E3BB" w:rsidR="00A823A4" w:rsidRPr="005F068D" w:rsidRDefault="00A823A4" w:rsidP="00A823A4">
            <w:pPr>
              <w:widowControl w:val="0"/>
              <w:autoSpaceDE w:val="0"/>
              <w:autoSpaceDN w:val="0"/>
              <w:adjustRightInd w:val="0"/>
              <w:ind w:left="1137" w:right="180" w:hanging="1083"/>
              <w:jc w:val="both"/>
              <w:rPr>
                <w:rFonts w:ascii="Arial" w:hAnsi="Arial" w:cs="Arial"/>
                <w:color w:val="FF0000"/>
                <w:lang w:val="it-IT"/>
              </w:rPr>
            </w:pPr>
            <w:r w:rsidRPr="005F068D">
              <w:rPr>
                <w:rFonts w:ascii="Arial" w:hAnsi="Arial" w:cs="Arial"/>
                <w:bCs/>
                <w:iCs/>
                <w:color w:val="FF0000"/>
              </w:rPr>
              <w:sym w:font="Wingdings 2" w:char="F0A3"/>
            </w:r>
            <w:r w:rsidRPr="005F068D">
              <w:rPr>
                <w:rFonts w:ascii="Arial" w:hAnsi="Arial" w:cs="Arial"/>
                <w:b/>
                <w:bCs/>
                <w:iCs/>
                <w:color w:val="FF0000"/>
                <w:lang w:val="it-IT"/>
              </w:rPr>
              <w:t xml:space="preserve"> </w:t>
            </w:r>
            <w:r w:rsidRPr="005F068D">
              <w:rPr>
                <w:rFonts w:ascii="Arial" w:hAnsi="Arial" w:cs="Arial"/>
                <w:b/>
                <w:bCs/>
                <w:iCs/>
                <w:color w:val="FF0000"/>
                <w:u w:val="single"/>
                <w:lang w:val="it-IT"/>
              </w:rPr>
              <w:t>a corpo</w:t>
            </w:r>
            <w:r w:rsidRPr="005F068D">
              <w:rPr>
                <w:rFonts w:ascii="Arial" w:hAnsi="Arial" w:cs="Arial"/>
                <w:b/>
                <w:bCs/>
                <w:iCs/>
                <w:color w:val="FF0000"/>
                <w:lang w:val="it-IT"/>
              </w:rPr>
              <w:t xml:space="preserve"> </w:t>
            </w:r>
            <w:r w:rsidRPr="005F068D">
              <w:rPr>
                <w:rFonts w:ascii="Arial" w:hAnsi="Arial" w:cs="Arial"/>
                <w:b/>
                <w:bCs/>
                <w:iCs/>
                <w:color w:val="FF0000"/>
                <w:lang w:val="it-IT"/>
              </w:rPr>
              <w:tab/>
            </w:r>
            <w:r w:rsidRPr="005F068D">
              <w:rPr>
                <w:rFonts w:ascii="Arial" w:hAnsi="Arial" w:cs="Arial"/>
                <w:color w:val="FF0000"/>
                <w:lang w:val="it-IT"/>
              </w:rPr>
              <w:t xml:space="preserve">con il criterio dell’offerta economicamente più vantaggiosa ai sensi dell’art. 33 della l.p. n. 16/2015 e dell’art. 108 del D.lgs n. 36/2023 in quanto compatibile, con offerta economica da produrre secondo il metodo: </w:t>
            </w:r>
          </w:p>
          <w:p w14:paraId="3130D99A" w14:textId="77777777" w:rsidR="00A823A4" w:rsidRPr="005F068D" w:rsidRDefault="00A823A4" w:rsidP="00A823A4">
            <w:pPr>
              <w:widowControl w:val="0"/>
              <w:autoSpaceDE w:val="0"/>
              <w:autoSpaceDN w:val="0"/>
              <w:adjustRightInd w:val="0"/>
              <w:ind w:left="1137" w:right="180" w:hanging="425"/>
              <w:jc w:val="both"/>
              <w:rPr>
                <w:rFonts w:ascii="Arial" w:hAnsi="Arial" w:cs="Arial"/>
                <w:color w:val="FF0000"/>
                <w:lang w:val="it-IT"/>
              </w:rPr>
            </w:pPr>
            <w:r w:rsidRPr="005F068D">
              <w:rPr>
                <w:rFonts w:ascii="Arial" w:hAnsi="Arial" w:cs="Arial"/>
                <w:color w:val="FF0000"/>
              </w:rPr>
              <w:sym w:font="Wingdings 2" w:char="F0A3"/>
            </w:r>
            <w:r w:rsidRPr="005F068D">
              <w:rPr>
                <w:rFonts w:ascii="Arial" w:hAnsi="Arial" w:cs="Arial"/>
                <w:color w:val="FF0000"/>
                <w:lang w:val="it-IT"/>
              </w:rPr>
              <w:tab/>
              <w:t>del ribasso percentuale sull'impor</w:t>
            </w:r>
            <w:r w:rsidRPr="005F068D">
              <w:rPr>
                <w:rFonts w:ascii="Arial" w:hAnsi="Arial" w:cs="Arial"/>
                <w:lang w:val="it-IT"/>
              </w:rPr>
              <w:softHyphen/>
            </w:r>
            <w:r w:rsidRPr="005F068D">
              <w:rPr>
                <w:rFonts w:ascii="Arial" w:hAnsi="Arial" w:cs="Arial"/>
                <w:color w:val="FF0000"/>
                <w:lang w:val="it-IT"/>
              </w:rPr>
              <w:t>to dei lavori posto a base di gara</w:t>
            </w:r>
          </w:p>
          <w:p w14:paraId="3C0599E0" w14:textId="3A18AEB4" w:rsidR="00A823A4" w:rsidRPr="005F068D" w:rsidRDefault="00A823A4" w:rsidP="00A823A4">
            <w:pPr>
              <w:widowControl w:val="0"/>
              <w:autoSpaceDE w:val="0"/>
              <w:autoSpaceDN w:val="0"/>
              <w:adjustRightInd w:val="0"/>
              <w:ind w:left="1137" w:right="180" w:hanging="425"/>
              <w:jc w:val="both"/>
              <w:rPr>
                <w:rFonts w:ascii="Arial" w:hAnsi="Arial" w:cs="Arial"/>
                <w:color w:val="FF0000"/>
                <w:shd w:val="clear" w:color="auto" w:fill="AEAAAA" w:themeFill="background2" w:themeFillShade="BF"/>
                <w:lang w:val="it-IT"/>
              </w:rPr>
            </w:pPr>
            <w:r w:rsidRPr="005F068D">
              <w:rPr>
                <w:rFonts w:ascii="Arial" w:hAnsi="Arial" w:cs="Arial"/>
                <w:color w:val="FF0000"/>
              </w:rPr>
              <w:sym w:font="Wingdings 2" w:char="F0A3"/>
            </w:r>
            <w:r w:rsidRPr="005F068D">
              <w:rPr>
                <w:rFonts w:ascii="Arial" w:hAnsi="Arial" w:cs="Arial"/>
                <w:color w:val="FF0000"/>
                <w:lang w:val="it-IT"/>
              </w:rPr>
              <w:tab/>
              <w:t>dei prezzi unitari (gara con offerta economica formulata mediante importo; a portale: ribasso in valuta)</w:t>
            </w:r>
          </w:p>
        </w:tc>
      </w:tr>
      <w:tr w:rsidR="00A823A4" w:rsidRPr="00C16C0D" w14:paraId="50830F83" w14:textId="77777777" w:rsidTr="006D6E06">
        <w:trPr>
          <w:trHeight w:val="646"/>
          <w:jc w:val="center"/>
        </w:trPr>
        <w:tc>
          <w:tcPr>
            <w:tcW w:w="4961" w:type="dxa"/>
            <w:shd w:val="clear" w:color="auto" w:fill="E7E6E6" w:themeFill="background2"/>
          </w:tcPr>
          <w:p w14:paraId="458355C2" w14:textId="77777777" w:rsidR="00A823A4" w:rsidRPr="005F068D" w:rsidRDefault="00A823A4" w:rsidP="00A823A4">
            <w:pPr>
              <w:widowControl w:val="0"/>
              <w:tabs>
                <w:tab w:val="left" w:pos="720"/>
              </w:tabs>
              <w:autoSpaceDE w:val="0"/>
              <w:autoSpaceDN w:val="0"/>
              <w:adjustRightInd w:val="0"/>
              <w:ind w:left="1276" w:hanging="1276"/>
              <w:jc w:val="both"/>
              <w:rPr>
                <w:rFonts w:ascii="Arial" w:hAnsi="Arial" w:cs="Arial"/>
                <w:color w:val="FF0000"/>
              </w:rPr>
            </w:pPr>
            <w:r w:rsidRPr="005F068D">
              <w:rPr>
                <w:rFonts w:ascii="Arial" w:hAnsi="Arial" w:cs="Arial"/>
                <w:color w:val="FF0000"/>
              </w:rPr>
              <w:sym w:font="Wingdings 2" w:char="F0A3"/>
            </w:r>
            <w:r w:rsidRPr="005F068D">
              <w:rPr>
                <w:rFonts w:ascii="Arial" w:hAnsi="Arial" w:cs="Arial"/>
                <w:color w:val="FF0000"/>
              </w:rPr>
              <w:t xml:space="preserve"> </w:t>
            </w:r>
            <w:r w:rsidRPr="005F068D">
              <w:rPr>
                <w:rFonts w:ascii="Arial" w:hAnsi="Arial" w:cs="Arial"/>
                <w:b/>
                <w:bCs/>
                <w:iCs/>
                <w:color w:val="FF0000"/>
                <w:u w:val="single"/>
              </w:rPr>
              <w:t>auf Maß</w:t>
            </w:r>
            <w:r w:rsidRPr="005F068D">
              <w:rPr>
                <w:rFonts w:ascii="Arial" w:hAnsi="Arial" w:cs="Arial"/>
                <w:b/>
                <w:bCs/>
                <w:iCs/>
                <w:color w:val="FF0000"/>
              </w:rPr>
              <w:tab/>
            </w:r>
            <w:r w:rsidRPr="005F068D">
              <w:rPr>
                <w:rFonts w:ascii="Arial" w:hAnsi="Arial" w:cs="Arial"/>
                <w:bCs/>
                <w:iCs/>
                <w:color w:val="FF0000"/>
              </w:rPr>
              <w:t xml:space="preserve">aufgrund des Kriteriums des wirtschaftlich günstigsten Angebots </w:t>
            </w:r>
            <w:r w:rsidRPr="005F068D">
              <w:rPr>
                <w:rFonts w:ascii="Arial" w:hAnsi="Arial" w:cs="Arial"/>
                <w:color w:val="FF0000"/>
              </w:rPr>
              <w:t xml:space="preserve">gemäß Art. 33 LG Nr. 16/2015 und, soweit vereinbar, gemäß Art. 108 GvD Nr. 36/2023 </w:t>
            </w:r>
            <w:r w:rsidRPr="005F068D">
              <w:rPr>
                <w:rFonts w:ascii="Arial" w:hAnsi="Arial" w:cs="Arial"/>
                <w:bCs/>
                <w:iCs/>
                <w:color w:val="FF0000"/>
              </w:rPr>
              <w:t xml:space="preserve">mit </w:t>
            </w:r>
            <w:r w:rsidRPr="005F068D">
              <w:rPr>
                <w:rFonts w:ascii="Arial" w:hAnsi="Arial" w:cs="Arial"/>
                <w:color w:val="FF0000"/>
              </w:rPr>
              <w:t xml:space="preserve">wirtschaftlichem Angebot durch: </w:t>
            </w:r>
          </w:p>
          <w:p w14:paraId="5A7DC0F3" w14:textId="77777777" w:rsidR="00A823A4" w:rsidRPr="005F068D" w:rsidRDefault="00A823A4" w:rsidP="00A823A4">
            <w:pPr>
              <w:widowControl w:val="0"/>
              <w:autoSpaceDE w:val="0"/>
              <w:autoSpaceDN w:val="0"/>
              <w:adjustRightInd w:val="0"/>
              <w:ind w:left="1276" w:hanging="358"/>
              <w:jc w:val="both"/>
              <w:rPr>
                <w:rFonts w:ascii="Arial" w:hAnsi="Arial" w:cs="Arial"/>
                <w:color w:val="FF0000"/>
              </w:rPr>
            </w:pPr>
            <w:r w:rsidRPr="005F068D">
              <w:rPr>
                <w:rFonts w:ascii="Arial" w:hAnsi="Arial" w:cs="Arial"/>
                <w:color w:val="FF0000"/>
              </w:rPr>
              <w:sym w:font="Wingdings 2" w:char="F0A3"/>
            </w:r>
            <w:r w:rsidRPr="005F068D">
              <w:rPr>
                <w:rFonts w:ascii="Arial" w:hAnsi="Arial" w:cs="Arial"/>
                <w:color w:val="FF0000"/>
              </w:rPr>
              <w:tab/>
              <w:t>prozentuellen Abschlag auf das der Ausschreibung zugrunde gelegte Preisverzeichnis</w:t>
            </w:r>
          </w:p>
          <w:p w14:paraId="4BD3B2D5" w14:textId="77777777" w:rsidR="00A823A4" w:rsidRPr="005F068D" w:rsidRDefault="00A823A4" w:rsidP="00A823A4">
            <w:pPr>
              <w:widowControl w:val="0"/>
              <w:autoSpaceDE w:val="0"/>
              <w:autoSpaceDN w:val="0"/>
              <w:adjustRightInd w:val="0"/>
              <w:ind w:left="1276" w:hanging="358"/>
              <w:jc w:val="both"/>
              <w:rPr>
                <w:rFonts w:ascii="Arial" w:hAnsi="Arial" w:cs="Arial"/>
                <w:color w:val="FF0000"/>
              </w:rPr>
            </w:pPr>
            <w:r w:rsidRPr="005F068D">
              <w:rPr>
                <w:rFonts w:ascii="Arial" w:hAnsi="Arial" w:cs="Arial"/>
                <w:color w:val="FF0000"/>
              </w:rPr>
              <w:sym w:font="Wingdings 2" w:char="F0A3"/>
            </w:r>
            <w:r w:rsidRPr="005F068D">
              <w:rPr>
                <w:rFonts w:ascii="Arial" w:hAnsi="Arial" w:cs="Arial"/>
                <w:color w:val="FF0000"/>
              </w:rPr>
              <w:tab/>
              <w:t>nach Einheitspreisen (Ausschreibung mit wirtschaftlichem Angebot, das mittels Betrags erstellt wird; im Portal: Abschlag in Währung)</w:t>
            </w:r>
          </w:p>
          <w:p w14:paraId="70DC1135" w14:textId="1E33FF3E" w:rsidR="00A823A4" w:rsidRPr="005F068D" w:rsidRDefault="00A823A4" w:rsidP="00A823A4">
            <w:pPr>
              <w:widowControl w:val="0"/>
              <w:autoSpaceDE w:val="0"/>
              <w:autoSpaceDN w:val="0"/>
              <w:adjustRightInd w:val="0"/>
              <w:ind w:left="1276" w:hanging="1276"/>
              <w:jc w:val="both"/>
              <w:rPr>
                <w:rFonts w:ascii="Arial" w:hAnsi="Arial" w:cs="Arial"/>
                <w:color w:val="FF0000"/>
                <w:shd w:val="clear" w:color="auto" w:fill="AEAAAA" w:themeFill="background2" w:themeFillShade="BF"/>
              </w:rPr>
            </w:pPr>
          </w:p>
        </w:tc>
        <w:tc>
          <w:tcPr>
            <w:tcW w:w="4960" w:type="dxa"/>
            <w:shd w:val="clear" w:color="auto" w:fill="E7E6E6" w:themeFill="background2"/>
          </w:tcPr>
          <w:p w14:paraId="04B77FCB" w14:textId="77777777" w:rsidR="00A823A4" w:rsidRPr="005F068D" w:rsidRDefault="00A823A4" w:rsidP="00A823A4">
            <w:pPr>
              <w:widowControl w:val="0"/>
              <w:autoSpaceDE w:val="0"/>
              <w:autoSpaceDN w:val="0"/>
              <w:adjustRightInd w:val="0"/>
              <w:ind w:left="1137" w:right="180" w:hanging="1134"/>
              <w:jc w:val="both"/>
              <w:rPr>
                <w:rFonts w:ascii="Arial" w:hAnsi="Arial" w:cs="Arial"/>
                <w:color w:val="FF0000"/>
                <w:lang w:val="it-IT"/>
              </w:rPr>
            </w:pPr>
            <w:r w:rsidRPr="005F068D">
              <w:rPr>
                <w:rFonts w:ascii="Arial" w:hAnsi="Arial" w:cs="Arial"/>
                <w:color w:val="FF0000"/>
              </w:rPr>
              <w:sym w:font="Wingdings 2" w:char="F0A3"/>
            </w:r>
            <w:r w:rsidRPr="005F068D">
              <w:rPr>
                <w:rFonts w:ascii="Arial" w:hAnsi="Arial" w:cs="Arial"/>
                <w:color w:val="FF0000"/>
                <w:lang w:val="it-IT"/>
              </w:rPr>
              <w:t xml:space="preserve"> </w:t>
            </w:r>
            <w:r w:rsidRPr="005F068D">
              <w:rPr>
                <w:rFonts w:ascii="Arial" w:hAnsi="Arial" w:cs="Arial"/>
                <w:b/>
                <w:bCs/>
                <w:iCs/>
                <w:color w:val="FF0000"/>
                <w:u w:val="single"/>
                <w:lang w:val="it-IT"/>
              </w:rPr>
              <w:t>a misura</w:t>
            </w:r>
            <w:r w:rsidRPr="005F068D">
              <w:rPr>
                <w:rFonts w:ascii="Arial" w:hAnsi="Arial" w:cs="Arial"/>
                <w:b/>
                <w:bCs/>
                <w:iCs/>
                <w:color w:val="FF0000"/>
                <w:lang w:val="it-IT"/>
              </w:rPr>
              <w:tab/>
            </w:r>
            <w:r w:rsidRPr="005F068D">
              <w:rPr>
                <w:rFonts w:ascii="Arial" w:hAnsi="Arial" w:cs="Arial"/>
                <w:color w:val="FF0000"/>
                <w:lang w:val="it-IT"/>
              </w:rPr>
              <w:t xml:space="preserve">con il criterio dell’offerta economicamente più vantaggiosa ai sensi dell’art. 33 della l.p. n. 16/2015 e dell’art. 108 del D.lgs n. 36/2023 in quanto compatibile, con offerta economica da produrre secondo il metodo: </w:t>
            </w:r>
          </w:p>
          <w:p w14:paraId="0EAE3E2E" w14:textId="77777777" w:rsidR="00A823A4" w:rsidRPr="005F068D" w:rsidRDefault="00A823A4" w:rsidP="00A823A4">
            <w:pPr>
              <w:widowControl w:val="0"/>
              <w:autoSpaceDE w:val="0"/>
              <w:autoSpaceDN w:val="0"/>
              <w:adjustRightInd w:val="0"/>
              <w:ind w:left="1137" w:right="180" w:hanging="501"/>
              <w:jc w:val="both"/>
              <w:rPr>
                <w:rFonts w:ascii="Arial" w:hAnsi="Arial" w:cs="Arial"/>
                <w:color w:val="FF0000"/>
                <w:lang w:val="it-IT"/>
              </w:rPr>
            </w:pPr>
            <w:r w:rsidRPr="005F068D">
              <w:rPr>
                <w:rFonts w:ascii="Arial" w:hAnsi="Arial" w:cs="Arial"/>
                <w:color w:val="FF0000"/>
              </w:rPr>
              <w:sym w:font="Wingdings 2" w:char="F0A3"/>
            </w:r>
            <w:r w:rsidRPr="005F068D">
              <w:rPr>
                <w:rFonts w:ascii="Arial" w:hAnsi="Arial" w:cs="Arial"/>
                <w:color w:val="FF0000"/>
                <w:lang w:val="it-IT"/>
              </w:rPr>
              <w:tab/>
              <w:t>del ribasso percentuale sull’elenco prezzi posto a base di gara</w:t>
            </w:r>
          </w:p>
          <w:p w14:paraId="458D159D" w14:textId="4D941D5D" w:rsidR="00A823A4" w:rsidRPr="005F068D" w:rsidRDefault="00A823A4" w:rsidP="00A823A4">
            <w:pPr>
              <w:widowControl w:val="0"/>
              <w:autoSpaceDE w:val="0"/>
              <w:autoSpaceDN w:val="0"/>
              <w:adjustRightInd w:val="0"/>
              <w:ind w:left="1137" w:right="180" w:hanging="501"/>
              <w:jc w:val="both"/>
              <w:rPr>
                <w:rFonts w:ascii="Arial" w:hAnsi="Arial" w:cs="Arial"/>
                <w:color w:val="FF0000"/>
                <w:shd w:val="clear" w:color="auto" w:fill="AEAAAA" w:themeFill="background2" w:themeFillShade="BF"/>
                <w:lang w:val="it-IT"/>
              </w:rPr>
            </w:pPr>
            <w:r w:rsidRPr="005F068D">
              <w:rPr>
                <w:rFonts w:ascii="Arial" w:hAnsi="Arial" w:cs="Arial"/>
                <w:color w:val="FF0000"/>
              </w:rPr>
              <w:sym w:font="Wingdings 2" w:char="F0A3"/>
            </w:r>
            <w:r w:rsidRPr="005F068D">
              <w:rPr>
                <w:rFonts w:ascii="Arial" w:hAnsi="Arial" w:cs="Arial"/>
                <w:color w:val="FF0000"/>
                <w:lang w:val="it-IT"/>
              </w:rPr>
              <w:tab/>
              <w:t>dei prezzi unitari (gara con offerta economica formulata mediante importo; a portale: ribasso in valuta)</w:t>
            </w:r>
          </w:p>
        </w:tc>
      </w:tr>
      <w:tr w:rsidR="00A823A4" w:rsidRPr="00C16C0D" w14:paraId="69057F74" w14:textId="77777777" w:rsidTr="006D6E06">
        <w:trPr>
          <w:trHeight w:val="646"/>
          <w:jc w:val="center"/>
        </w:trPr>
        <w:tc>
          <w:tcPr>
            <w:tcW w:w="4961" w:type="dxa"/>
            <w:shd w:val="clear" w:color="auto" w:fill="E7E6E6" w:themeFill="background2"/>
          </w:tcPr>
          <w:p w14:paraId="5D154464" w14:textId="77777777" w:rsidR="00F9357B" w:rsidRPr="005F068D" w:rsidRDefault="00A823A4" w:rsidP="00F9357B">
            <w:pPr>
              <w:widowControl w:val="0"/>
              <w:autoSpaceDE w:val="0"/>
              <w:autoSpaceDN w:val="0"/>
              <w:adjustRightInd w:val="0"/>
              <w:ind w:left="3611" w:hanging="3544"/>
              <w:jc w:val="both"/>
              <w:rPr>
                <w:rFonts w:ascii="Arial" w:hAnsi="Arial" w:cs="Arial"/>
                <w:b/>
                <w:bCs/>
                <w:iCs/>
                <w:color w:val="FF0000"/>
                <w:u w:val="single"/>
              </w:rPr>
            </w:pPr>
            <w:r w:rsidRPr="005F068D">
              <w:rPr>
                <w:rFonts w:ascii="Arial" w:hAnsi="Arial" w:cs="Arial"/>
                <w:color w:val="FF0000"/>
              </w:rPr>
              <w:sym w:font="Wingdings 2" w:char="F0A3"/>
            </w:r>
            <w:r w:rsidRPr="005F068D">
              <w:rPr>
                <w:rFonts w:ascii="Arial" w:hAnsi="Arial" w:cs="Arial"/>
                <w:color w:val="FF0000"/>
              </w:rPr>
              <w:t xml:space="preserve"> </w:t>
            </w:r>
            <w:r w:rsidRPr="005F068D">
              <w:rPr>
                <w:rFonts w:ascii="Arial" w:hAnsi="Arial" w:cs="Arial"/>
                <w:b/>
                <w:color w:val="FF0000"/>
                <w:u w:val="single"/>
              </w:rPr>
              <w:t>teils pauschal</w:t>
            </w:r>
            <w:r w:rsidRPr="005F068D">
              <w:rPr>
                <w:rFonts w:ascii="Arial" w:hAnsi="Arial" w:cs="Arial"/>
                <w:b/>
                <w:bCs/>
                <w:iCs/>
                <w:color w:val="FF0000"/>
                <w:u w:val="single"/>
              </w:rPr>
              <w:t>, teils auf Maß</w:t>
            </w:r>
            <w:r w:rsidR="00F9357B" w:rsidRPr="005F068D">
              <w:rPr>
                <w:rFonts w:ascii="Arial" w:hAnsi="Arial" w:cs="Arial"/>
                <w:b/>
                <w:bCs/>
                <w:iCs/>
                <w:color w:val="FF0000"/>
                <w:u w:val="single"/>
              </w:rPr>
              <w:t xml:space="preserve"> </w:t>
            </w:r>
          </w:p>
          <w:p w14:paraId="520B6996" w14:textId="77777777" w:rsidR="00A823A4" w:rsidRPr="005F068D" w:rsidRDefault="00A823A4" w:rsidP="00F9357B">
            <w:pPr>
              <w:widowControl w:val="0"/>
              <w:autoSpaceDE w:val="0"/>
              <w:autoSpaceDN w:val="0"/>
              <w:adjustRightInd w:val="0"/>
              <w:ind w:left="351"/>
              <w:jc w:val="both"/>
              <w:rPr>
                <w:rFonts w:ascii="Arial" w:hAnsi="Arial" w:cs="Arial"/>
                <w:color w:val="FF0000"/>
              </w:rPr>
            </w:pPr>
            <w:r w:rsidRPr="005F068D">
              <w:rPr>
                <w:rFonts w:ascii="Arial" w:hAnsi="Arial" w:cs="Arial"/>
                <w:bCs/>
                <w:iCs/>
                <w:color w:val="FF0000"/>
              </w:rPr>
              <w:t xml:space="preserve">aufgrund des Kriteriums des </w:t>
            </w:r>
            <w:r w:rsidRPr="005F068D">
              <w:rPr>
                <w:rFonts w:ascii="Arial" w:hAnsi="Arial" w:cs="Arial"/>
                <w:color w:val="FF0000"/>
              </w:rPr>
              <w:t xml:space="preserve">wirtschaftlich günstigsten Angebots gemäß Art. 33 LG Nr. 16/2015 und, soweit vereinbar, Art. 108 GvD Nr. 36/2023 </w:t>
            </w:r>
            <w:r w:rsidRPr="005F068D">
              <w:rPr>
                <w:rFonts w:ascii="Arial" w:hAnsi="Arial" w:cs="Arial"/>
                <w:bCs/>
                <w:iCs/>
                <w:color w:val="FF0000"/>
              </w:rPr>
              <w:t>mit</w:t>
            </w:r>
            <w:r w:rsidRPr="005F068D">
              <w:rPr>
                <w:rFonts w:ascii="Arial" w:hAnsi="Arial" w:cs="Arial"/>
                <w:color w:val="FF0000"/>
              </w:rPr>
              <w:t xml:space="preserve"> mit wirtschaftlichem Angebot </w:t>
            </w:r>
            <w:r w:rsidRPr="005F068D">
              <w:rPr>
                <w:rFonts w:ascii="Arial" w:hAnsi="Arial" w:cs="Arial"/>
                <w:b/>
                <w:color w:val="FF0000"/>
              </w:rPr>
              <w:t>nach Einheitspreisen</w:t>
            </w:r>
            <w:r w:rsidRPr="005F068D">
              <w:rPr>
                <w:rFonts w:ascii="Arial" w:hAnsi="Arial" w:cs="Arial"/>
                <w:color w:val="FF0000"/>
              </w:rPr>
              <w:t xml:space="preserve"> (Ausschreibung mit wirtschaftlichem Angebot, das mittels Betrags erstellt wird; im Portal: Abschlag in Währung)</w:t>
            </w:r>
          </w:p>
          <w:p w14:paraId="6D043124" w14:textId="62578162" w:rsidR="00F9357B" w:rsidRPr="005F068D" w:rsidRDefault="00F9357B" w:rsidP="00F9357B">
            <w:pPr>
              <w:widowControl w:val="0"/>
              <w:autoSpaceDE w:val="0"/>
              <w:autoSpaceDN w:val="0"/>
              <w:adjustRightInd w:val="0"/>
              <w:ind w:left="351"/>
              <w:jc w:val="both"/>
              <w:rPr>
                <w:rFonts w:ascii="Arial" w:hAnsi="Arial" w:cs="Arial"/>
                <w:color w:val="FF0000"/>
              </w:rPr>
            </w:pPr>
          </w:p>
        </w:tc>
        <w:tc>
          <w:tcPr>
            <w:tcW w:w="4960" w:type="dxa"/>
            <w:shd w:val="clear" w:color="auto" w:fill="E7E6E6" w:themeFill="background2"/>
          </w:tcPr>
          <w:p w14:paraId="317963A2" w14:textId="77777777" w:rsidR="00A823A4" w:rsidRPr="005F068D" w:rsidRDefault="00A823A4" w:rsidP="00A823A4">
            <w:pPr>
              <w:widowControl w:val="0"/>
              <w:autoSpaceDE w:val="0"/>
              <w:autoSpaceDN w:val="0"/>
              <w:adjustRightInd w:val="0"/>
              <w:ind w:left="3686" w:hanging="3686"/>
              <w:jc w:val="both"/>
              <w:rPr>
                <w:rFonts w:ascii="Arial" w:hAnsi="Arial" w:cs="Arial"/>
                <w:b/>
                <w:bCs/>
                <w:iCs/>
                <w:color w:val="FF0000"/>
                <w:u w:val="single"/>
                <w:lang w:val="it-IT"/>
              </w:rPr>
            </w:pPr>
            <w:r w:rsidRPr="005F068D">
              <w:rPr>
                <w:rFonts w:ascii="Arial" w:hAnsi="Arial" w:cs="Arial"/>
                <w:color w:val="FF0000"/>
              </w:rPr>
              <w:sym w:font="Wingdings 2" w:char="F0A3"/>
            </w:r>
            <w:r w:rsidRPr="005F068D">
              <w:rPr>
                <w:rFonts w:ascii="Arial" w:hAnsi="Arial" w:cs="Arial"/>
                <w:b/>
                <w:color w:val="FF0000"/>
                <w:lang w:val="it-IT"/>
              </w:rPr>
              <w:t xml:space="preserve"> </w:t>
            </w:r>
            <w:r w:rsidRPr="005F068D">
              <w:rPr>
                <w:rFonts w:ascii="Arial" w:hAnsi="Arial" w:cs="Arial"/>
                <w:b/>
                <w:bCs/>
                <w:iCs/>
                <w:color w:val="FF0000"/>
                <w:u w:val="single"/>
                <w:lang w:val="it-IT"/>
              </w:rPr>
              <w:t>parte a corpo e parte a misura</w:t>
            </w:r>
          </w:p>
          <w:p w14:paraId="54DE2385" w14:textId="18F00736" w:rsidR="00A823A4" w:rsidRPr="00A823A4" w:rsidRDefault="00A823A4" w:rsidP="00F9357B">
            <w:pPr>
              <w:widowControl w:val="0"/>
              <w:autoSpaceDE w:val="0"/>
              <w:autoSpaceDN w:val="0"/>
              <w:adjustRightInd w:val="0"/>
              <w:ind w:left="211" w:right="180" w:hanging="1134"/>
              <w:jc w:val="both"/>
              <w:rPr>
                <w:rFonts w:ascii="Arial" w:hAnsi="Arial" w:cs="Arial"/>
                <w:color w:val="FF0000"/>
                <w:lang w:val="it-IT"/>
              </w:rPr>
            </w:pPr>
            <w:r w:rsidRPr="005F068D">
              <w:rPr>
                <w:rFonts w:ascii="Arial" w:hAnsi="Arial" w:cs="Arial"/>
                <w:color w:val="FF0000"/>
                <w:lang w:val="it-IT"/>
              </w:rPr>
              <w:t xml:space="preserve"> </w:t>
            </w:r>
            <w:r w:rsidRPr="005F068D">
              <w:rPr>
                <w:rFonts w:ascii="Arial" w:hAnsi="Arial" w:cs="Arial"/>
                <w:color w:val="FF0000"/>
                <w:lang w:val="it-IT"/>
              </w:rPr>
              <w:tab/>
              <w:t xml:space="preserve">con il criterio dell’offerta economicamente più vantaggiosa ai sensi dell’art. 33 della l.p. 16/2015 e dell’art. 108 del D.lgs n. 36/2023 in quanto compatibile, con offerta economica da produrre </w:t>
            </w:r>
            <w:r w:rsidRPr="005F068D">
              <w:rPr>
                <w:rFonts w:ascii="Arial" w:hAnsi="Arial" w:cs="Arial"/>
                <w:b/>
                <w:color w:val="FF0000"/>
                <w:lang w:val="it-IT"/>
              </w:rPr>
              <w:t>secondo il metodo dei prezzi unitari</w:t>
            </w:r>
            <w:r w:rsidRPr="005F068D">
              <w:rPr>
                <w:rFonts w:ascii="Arial" w:hAnsi="Arial" w:cs="Arial"/>
                <w:lang w:val="it-IT"/>
              </w:rPr>
              <w:t xml:space="preserve"> </w:t>
            </w:r>
            <w:r w:rsidRPr="005F068D">
              <w:rPr>
                <w:rFonts w:ascii="Arial" w:hAnsi="Arial" w:cs="Arial"/>
                <w:color w:val="FF0000"/>
                <w:lang w:val="it-IT"/>
              </w:rPr>
              <w:t>(gara con offerta economica formulata mediante importo; a portale: ribasso in valuta)</w:t>
            </w:r>
          </w:p>
        </w:tc>
      </w:tr>
      <w:tr w:rsidR="00973210" w:rsidRPr="00C16C0D" w14:paraId="58AB6454" w14:textId="77777777" w:rsidTr="00A823A4">
        <w:trPr>
          <w:trHeight w:val="567"/>
          <w:jc w:val="center"/>
        </w:trPr>
        <w:tc>
          <w:tcPr>
            <w:tcW w:w="9921" w:type="dxa"/>
            <w:gridSpan w:val="2"/>
            <w:shd w:val="clear" w:color="auto" w:fill="auto"/>
            <w:vAlign w:val="center"/>
          </w:tcPr>
          <w:p w14:paraId="21B5DB51" w14:textId="77777777" w:rsidR="00973210" w:rsidRPr="00A823A4" w:rsidRDefault="00973210" w:rsidP="00B010D1">
            <w:pPr>
              <w:tabs>
                <w:tab w:val="left" w:pos="3686"/>
              </w:tabs>
              <w:rPr>
                <w:rFonts w:ascii="Arial" w:hAnsi="Arial" w:cs="Arial"/>
                <w:color w:val="FF0000"/>
                <w:shd w:val="clear" w:color="auto" w:fill="AEAAAA" w:themeFill="background2" w:themeFillShade="BF"/>
                <w:lang w:val="it-IT"/>
              </w:rPr>
            </w:pPr>
          </w:p>
        </w:tc>
      </w:tr>
      <w:bookmarkEnd w:id="0"/>
      <w:tr w:rsidR="00973210" w:rsidRPr="00CE096C" w14:paraId="44CE4969" w14:textId="77777777" w:rsidTr="00A823A4">
        <w:trPr>
          <w:trHeight w:val="766"/>
          <w:jc w:val="center"/>
        </w:trPr>
        <w:tc>
          <w:tcPr>
            <w:tcW w:w="9921" w:type="dxa"/>
            <w:gridSpan w:val="2"/>
            <w:shd w:val="clear" w:color="auto" w:fill="E0E0E0"/>
            <w:vAlign w:val="center"/>
          </w:tcPr>
          <w:p w14:paraId="120E403E" w14:textId="77777777" w:rsidR="00973210" w:rsidRPr="00713A47" w:rsidRDefault="00973210" w:rsidP="0030241B">
            <w:pPr>
              <w:ind w:left="356" w:right="213"/>
              <w:jc w:val="center"/>
              <w:rPr>
                <w:rFonts w:ascii="Arial" w:hAnsi="Arial" w:cs="Arial"/>
                <w:lang w:val="it-IT"/>
              </w:rPr>
            </w:pPr>
          </w:p>
          <w:tbl>
            <w:tblPr>
              <w:tblW w:w="10945" w:type="dxa"/>
              <w:tblLayout w:type="fixed"/>
              <w:tblCellMar>
                <w:left w:w="70" w:type="dxa"/>
                <w:right w:w="70" w:type="dxa"/>
              </w:tblCellMar>
              <w:tblLook w:val="0000" w:firstRow="0" w:lastRow="0" w:firstColumn="0" w:lastColumn="0" w:noHBand="0" w:noVBand="0"/>
            </w:tblPr>
            <w:tblGrid>
              <w:gridCol w:w="406"/>
              <w:gridCol w:w="1571"/>
              <w:gridCol w:w="873"/>
              <w:gridCol w:w="1383"/>
              <w:gridCol w:w="1487"/>
              <w:gridCol w:w="1277"/>
              <w:gridCol w:w="1570"/>
              <w:gridCol w:w="1239"/>
              <w:gridCol w:w="160"/>
              <w:gridCol w:w="979"/>
            </w:tblGrid>
            <w:tr w:rsidR="00973210" w:rsidRPr="00792C7B" w14:paraId="74848687" w14:textId="77777777" w:rsidTr="00A823A4">
              <w:trPr>
                <w:gridAfter w:val="2"/>
                <w:wAfter w:w="1137" w:type="dxa"/>
                <w:cantSplit/>
                <w:trHeight w:val="277"/>
              </w:trPr>
              <w:tc>
                <w:tcPr>
                  <w:tcW w:w="407" w:type="dxa"/>
                  <w:tcBorders>
                    <w:top w:val="single" w:sz="12" w:space="0" w:color="auto"/>
                    <w:left w:val="single" w:sz="12" w:space="0" w:color="auto"/>
                    <w:right w:val="single" w:sz="2" w:space="0" w:color="auto"/>
                  </w:tcBorders>
                  <w:vAlign w:val="center"/>
                </w:tcPr>
                <w:p w14:paraId="47C34F02" w14:textId="77777777" w:rsidR="00973210" w:rsidRPr="00713A47" w:rsidRDefault="00973210" w:rsidP="0030241B">
                  <w:pPr>
                    <w:widowControl w:val="0"/>
                    <w:tabs>
                      <w:tab w:val="left" w:pos="7797"/>
                    </w:tabs>
                    <w:rPr>
                      <w:rFonts w:ascii="Arial" w:hAnsi="Arial" w:cs="Arial"/>
                      <w:lang w:val="it-IT"/>
                    </w:rPr>
                  </w:pPr>
                  <w:bookmarkStart w:id="2" w:name="_Hlk139989162"/>
                </w:p>
              </w:tc>
              <w:tc>
                <w:tcPr>
                  <w:tcW w:w="1572" w:type="dxa"/>
                  <w:tcBorders>
                    <w:top w:val="single" w:sz="12" w:space="0" w:color="auto"/>
                    <w:left w:val="single" w:sz="2" w:space="0" w:color="auto"/>
                    <w:right w:val="single" w:sz="2" w:space="0" w:color="auto"/>
                  </w:tcBorders>
                  <w:vAlign w:val="center"/>
                </w:tcPr>
                <w:p w14:paraId="2ABADA51" w14:textId="77777777" w:rsidR="00973210" w:rsidRPr="008A3F62" w:rsidRDefault="00973210" w:rsidP="0030241B">
                  <w:pPr>
                    <w:tabs>
                      <w:tab w:val="left" w:pos="7797"/>
                    </w:tabs>
                    <w:ind w:right="72"/>
                    <w:jc w:val="center"/>
                    <w:rPr>
                      <w:rFonts w:ascii="Arial" w:hAnsi="Arial" w:cs="Arial"/>
                      <w:b/>
                      <w:lang w:val="it-IT"/>
                    </w:rPr>
                  </w:pPr>
                  <w:r w:rsidRPr="008A3F62">
                    <w:rPr>
                      <w:rFonts w:ascii="Arial" w:hAnsi="Arial" w:cs="Arial"/>
                      <w:b/>
                      <w:lang w:val="it-IT"/>
                    </w:rPr>
                    <w:t>a</w:t>
                  </w:r>
                </w:p>
              </w:tc>
              <w:tc>
                <w:tcPr>
                  <w:tcW w:w="873" w:type="dxa"/>
                  <w:tcBorders>
                    <w:top w:val="single" w:sz="12" w:space="0" w:color="auto"/>
                    <w:left w:val="single" w:sz="2" w:space="0" w:color="auto"/>
                    <w:right w:val="single" w:sz="2" w:space="0" w:color="auto"/>
                  </w:tcBorders>
                  <w:vAlign w:val="center"/>
                </w:tcPr>
                <w:p w14:paraId="5D56200E" w14:textId="77777777" w:rsidR="00973210" w:rsidRPr="008A3F62" w:rsidRDefault="00973210" w:rsidP="0030241B">
                  <w:pPr>
                    <w:tabs>
                      <w:tab w:val="left" w:pos="7797"/>
                    </w:tabs>
                    <w:jc w:val="center"/>
                    <w:rPr>
                      <w:rFonts w:ascii="Arial" w:hAnsi="Arial" w:cs="Arial"/>
                      <w:b/>
                      <w:lang w:val="it-IT"/>
                    </w:rPr>
                  </w:pPr>
                  <w:r w:rsidRPr="008A3F62">
                    <w:rPr>
                      <w:rFonts w:ascii="Arial" w:hAnsi="Arial" w:cs="Arial"/>
                      <w:b/>
                      <w:lang w:val="it-IT"/>
                    </w:rPr>
                    <w:t>b</w:t>
                  </w:r>
                </w:p>
              </w:tc>
              <w:tc>
                <w:tcPr>
                  <w:tcW w:w="1383" w:type="dxa"/>
                  <w:tcBorders>
                    <w:top w:val="single" w:sz="12" w:space="0" w:color="auto"/>
                    <w:left w:val="single" w:sz="2" w:space="0" w:color="auto"/>
                    <w:right w:val="single" w:sz="2" w:space="0" w:color="auto"/>
                  </w:tcBorders>
                  <w:vAlign w:val="center"/>
                </w:tcPr>
                <w:p w14:paraId="4C188FA1" w14:textId="77777777" w:rsidR="00973210" w:rsidRPr="008A3F62" w:rsidRDefault="00973210" w:rsidP="0030241B">
                  <w:pPr>
                    <w:tabs>
                      <w:tab w:val="left" w:pos="7797"/>
                    </w:tabs>
                    <w:ind w:right="72"/>
                    <w:jc w:val="center"/>
                    <w:rPr>
                      <w:rFonts w:ascii="Arial" w:hAnsi="Arial" w:cs="Arial"/>
                      <w:b/>
                      <w:lang w:val="it-IT"/>
                    </w:rPr>
                  </w:pPr>
                  <w:r w:rsidRPr="008A3F62">
                    <w:rPr>
                      <w:rFonts w:ascii="Arial" w:hAnsi="Arial" w:cs="Arial"/>
                      <w:b/>
                      <w:lang w:val="it-IT"/>
                    </w:rPr>
                    <w:t>c</w:t>
                  </w:r>
                </w:p>
              </w:tc>
              <w:tc>
                <w:tcPr>
                  <w:tcW w:w="1487" w:type="dxa"/>
                  <w:tcBorders>
                    <w:top w:val="single" w:sz="12" w:space="0" w:color="auto"/>
                    <w:left w:val="single" w:sz="2" w:space="0" w:color="auto"/>
                    <w:right w:val="single" w:sz="2" w:space="0" w:color="auto"/>
                  </w:tcBorders>
                  <w:vAlign w:val="center"/>
                </w:tcPr>
                <w:p w14:paraId="654AE575" w14:textId="77777777" w:rsidR="00973210" w:rsidRPr="008A3F62" w:rsidRDefault="00973210" w:rsidP="0030241B">
                  <w:pPr>
                    <w:tabs>
                      <w:tab w:val="left" w:pos="7797"/>
                    </w:tabs>
                    <w:ind w:right="72"/>
                    <w:jc w:val="center"/>
                    <w:rPr>
                      <w:rFonts w:ascii="Arial" w:hAnsi="Arial" w:cs="Arial"/>
                      <w:b/>
                      <w:lang w:val="it-IT"/>
                    </w:rPr>
                  </w:pPr>
                  <w:r w:rsidRPr="008A3F62">
                    <w:rPr>
                      <w:rFonts w:ascii="Arial" w:hAnsi="Arial" w:cs="Arial"/>
                      <w:b/>
                      <w:lang w:val="it-IT"/>
                    </w:rPr>
                    <w:t>d</w:t>
                  </w:r>
                </w:p>
              </w:tc>
              <w:tc>
                <w:tcPr>
                  <w:tcW w:w="1277" w:type="dxa"/>
                  <w:tcBorders>
                    <w:top w:val="single" w:sz="12" w:space="0" w:color="auto"/>
                    <w:left w:val="single" w:sz="2" w:space="0" w:color="auto"/>
                    <w:right w:val="single" w:sz="2" w:space="0" w:color="auto"/>
                  </w:tcBorders>
                </w:tcPr>
                <w:p w14:paraId="0551AEC5" w14:textId="77777777" w:rsidR="00973210" w:rsidRPr="000E288A" w:rsidRDefault="00973210" w:rsidP="0030241B">
                  <w:pPr>
                    <w:tabs>
                      <w:tab w:val="left" w:pos="7797"/>
                    </w:tabs>
                    <w:ind w:right="72"/>
                    <w:jc w:val="center"/>
                    <w:rPr>
                      <w:rFonts w:ascii="Arial" w:hAnsi="Arial" w:cs="Arial"/>
                      <w:b/>
                      <w:lang w:val="it-IT"/>
                    </w:rPr>
                  </w:pPr>
                  <w:r w:rsidRPr="000E288A">
                    <w:rPr>
                      <w:rFonts w:ascii="Arial" w:hAnsi="Arial" w:cs="Arial"/>
                      <w:b/>
                      <w:lang w:val="it-IT"/>
                    </w:rPr>
                    <w:t>e</w:t>
                  </w:r>
                </w:p>
              </w:tc>
              <w:tc>
                <w:tcPr>
                  <w:tcW w:w="1570" w:type="dxa"/>
                  <w:tcBorders>
                    <w:top w:val="single" w:sz="12" w:space="0" w:color="auto"/>
                    <w:left w:val="single" w:sz="2" w:space="0" w:color="auto"/>
                    <w:right w:val="single" w:sz="12" w:space="0" w:color="auto"/>
                  </w:tcBorders>
                  <w:vAlign w:val="center"/>
                </w:tcPr>
                <w:p w14:paraId="29AA794F" w14:textId="77777777" w:rsidR="00973210" w:rsidRPr="008A3F62" w:rsidRDefault="00973210" w:rsidP="0030241B">
                  <w:pPr>
                    <w:tabs>
                      <w:tab w:val="left" w:pos="7797"/>
                    </w:tabs>
                    <w:ind w:right="72"/>
                    <w:jc w:val="center"/>
                    <w:rPr>
                      <w:rFonts w:ascii="Arial" w:hAnsi="Arial" w:cs="Arial"/>
                      <w:b/>
                      <w:lang w:val="it-IT"/>
                    </w:rPr>
                  </w:pPr>
                  <w:r>
                    <w:rPr>
                      <w:rFonts w:ascii="Arial" w:hAnsi="Arial" w:cs="Arial"/>
                      <w:b/>
                      <w:lang w:val="it-IT"/>
                    </w:rPr>
                    <w:t>f</w:t>
                  </w:r>
                </w:p>
              </w:tc>
              <w:tc>
                <w:tcPr>
                  <w:tcW w:w="1239" w:type="dxa"/>
                  <w:tcBorders>
                    <w:top w:val="single" w:sz="12" w:space="0" w:color="auto"/>
                    <w:left w:val="single" w:sz="2" w:space="0" w:color="auto"/>
                    <w:right w:val="single" w:sz="12" w:space="0" w:color="auto"/>
                  </w:tcBorders>
                  <w:vAlign w:val="center"/>
                </w:tcPr>
                <w:p w14:paraId="0BFC98F4" w14:textId="77777777" w:rsidR="00973210" w:rsidRPr="008A3F62" w:rsidRDefault="00973210" w:rsidP="0030241B">
                  <w:pPr>
                    <w:tabs>
                      <w:tab w:val="left" w:pos="7797"/>
                    </w:tabs>
                    <w:ind w:right="72"/>
                    <w:jc w:val="center"/>
                    <w:rPr>
                      <w:rFonts w:ascii="Arial" w:hAnsi="Arial" w:cs="Arial"/>
                      <w:b/>
                      <w:lang w:val="it-IT"/>
                    </w:rPr>
                  </w:pPr>
                  <w:r>
                    <w:rPr>
                      <w:rFonts w:ascii="Arial" w:hAnsi="Arial" w:cs="Arial"/>
                      <w:b/>
                      <w:lang w:val="it-IT"/>
                    </w:rPr>
                    <w:t>g</w:t>
                  </w:r>
                </w:p>
              </w:tc>
            </w:tr>
            <w:tr w:rsidR="00973210" w:rsidRPr="008A3F62" w14:paraId="4BCE0E64" w14:textId="77777777" w:rsidTr="00A823A4">
              <w:trPr>
                <w:gridAfter w:val="2"/>
                <w:wAfter w:w="1137" w:type="dxa"/>
                <w:cantSplit/>
                <w:trHeight w:val="815"/>
              </w:trPr>
              <w:tc>
                <w:tcPr>
                  <w:tcW w:w="407" w:type="dxa"/>
                  <w:tcBorders>
                    <w:left w:val="single" w:sz="12" w:space="0" w:color="auto"/>
                    <w:right w:val="single" w:sz="2" w:space="0" w:color="auto"/>
                  </w:tcBorders>
                  <w:vAlign w:val="center"/>
                </w:tcPr>
                <w:p w14:paraId="1B29EA99" w14:textId="77777777" w:rsidR="00973210" w:rsidRPr="00792C7B" w:rsidRDefault="00973210" w:rsidP="0030241B">
                  <w:pPr>
                    <w:widowControl w:val="0"/>
                    <w:tabs>
                      <w:tab w:val="left" w:pos="7797"/>
                    </w:tabs>
                    <w:jc w:val="center"/>
                    <w:rPr>
                      <w:rFonts w:ascii="Arial" w:hAnsi="Arial" w:cs="Arial"/>
                    </w:rPr>
                  </w:pPr>
                  <w:r>
                    <w:rPr>
                      <w:rFonts w:ascii="Arial" w:hAnsi="Arial" w:cs="Arial"/>
                    </w:rPr>
                    <w:lastRenderedPageBreak/>
                    <w:t>Nr.</w:t>
                  </w:r>
                </w:p>
              </w:tc>
              <w:tc>
                <w:tcPr>
                  <w:tcW w:w="1572" w:type="dxa"/>
                  <w:vMerge w:val="restart"/>
                  <w:tcBorders>
                    <w:left w:val="single" w:sz="2" w:space="0" w:color="auto"/>
                    <w:right w:val="single" w:sz="2" w:space="0" w:color="auto"/>
                  </w:tcBorders>
                  <w:vAlign w:val="center"/>
                </w:tcPr>
                <w:p w14:paraId="3219A54F"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Homogene Leistungsgruppen</w:t>
                  </w:r>
                </w:p>
                <w:p w14:paraId="1CE7843E" w14:textId="77777777" w:rsidR="00973210" w:rsidRPr="00806648" w:rsidRDefault="00973210" w:rsidP="0030241B">
                  <w:pPr>
                    <w:tabs>
                      <w:tab w:val="left" w:pos="7797"/>
                    </w:tabs>
                    <w:ind w:right="72"/>
                    <w:jc w:val="center"/>
                    <w:rPr>
                      <w:rFonts w:ascii="Arial" w:hAnsi="Arial" w:cs="Arial"/>
                      <w:bCs/>
                      <w:lang w:val="it-IT"/>
                    </w:rPr>
                  </w:pPr>
                  <w:r w:rsidRPr="00806648">
                    <w:rPr>
                      <w:rFonts w:ascii="Arial" w:hAnsi="Arial" w:cs="Arial"/>
                      <w:bCs/>
                      <w:lang w:val="it-IT"/>
                    </w:rPr>
                    <w:t>Gruppi di lavorazioni omogenee</w:t>
                  </w:r>
                </w:p>
              </w:tc>
              <w:tc>
                <w:tcPr>
                  <w:tcW w:w="873" w:type="dxa"/>
                  <w:tcBorders>
                    <w:left w:val="single" w:sz="2" w:space="0" w:color="auto"/>
                    <w:right w:val="single" w:sz="2" w:space="0" w:color="auto"/>
                  </w:tcBorders>
                  <w:vAlign w:val="center"/>
                </w:tcPr>
                <w:p w14:paraId="78C90F5E" w14:textId="77777777" w:rsidR="00973210" w:rsidRPr="00806648" w:rsidRDefault="00973210" w:rsidP="0030241B">
                  <w:pPr>
                    <w:tabs>
                      <w:tab w:val="left" w:pos="7797"/>
                    </w:tabs>
                    <w:jc w:val="center"/>
                    <w:rPr>
                      <w:rFonts w:ascii="Arial" w:hAnsi="Arial" w:cs="Arial"/>
                      <w:bCs/>
                      <w:lang w:val="it-IT"/>
                    </w:rPr>
                  </w:pPr>
                  <w:r w:rsidRPr="00806648">
                    <w:rPr>
                      <w:rFonts w:ascii="Arial" w:hAnsi="Arial" w:cs="Arial"/>
                      <w:bCs/>
                      <w:lang w:val="it-IT"/>
                    </w:rPr>
                    <w:t>S.O.A.</w:t>
                  </w:r>
                </w:p>
              </w:tc>
              <w:tc>
                <w:tcPr>
                  <w:tcW w:w="1383" w:type="dxa"/>
                  <w:tcBorders>
                    <w:left w:val="single" w:sz="2" w:space="0" w:color="auto"/>
                    <w:right w:val="single" w:sz="2" w:space="0" w:color="auto"/>
                  </w:tcBorders>
                  <w:vAlign w:val="center"/>
                </w:tcPr>
                <w:p w14:paraId="545F88FA"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PAUSCHAL</w:t>
                  </w:r>
                </w:p>
                <w:p w14:paraId="7016B429" w14:textId="77777777" w:rsidR="00973210" w:rsidRPr="00806648" w:rsidRDefault="00973210" w:rsidP="0030241B">
                  <w:pPr>
                    <w:tabs>
                      <w:tab w:val="left" w:pos="7797"/>
                    </w:tabs>
                    <w:ind w:right="72"/>
                    <w:jc w:val="center"/>
                    <w:rPr>
                      <w:rFonts w:ascii="Arial" w:hAnsi="Arial" w:cs="Arial"/>
                      <w:bCs/>
                      <w:lang w:val="it-IT"/>
                    </w:rPr>
                  </w:pPr>
                  <w:r w:rsidRPr="00806648">
                    <w:rPr>
                      <w:rFonts w:ascii="Arial" w:hAnsi="Arial" w:cs="Arial"/>
                      <w:bCs/>
                      <w:lang w:val="it-IT"/>
                    </w:rPr>
                    <w:t>A CORPO</w:t>
                  </w:r>
                </w:p>
              </w:tc>
              <w:tc>
                <w:tcPr>
                  <w:tcW w:w="1487" w:type="dxa"/>
                  <w:tcBorders>
                    <w:left w:val="single" w:sz="2" w:space="0" w:color="auto"/>
                    <w:right w:val="single" w:sz="2" w:space="0" w:color="auto"/>
                  </w:tcBorders>
                  <w:vAlign w:val="center"/>
                </w:tcPr>
                <w:p w14:paraId="320A84D4"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AUF MASS</w:t>
                  </w:r>
                </w:p>
                <w:p w14:paraId="58967D46" w14:textId="77777777" w:rsidR="00973210" w:rsidRPr="00806648" w:rsidRDefault="00973210" w:rsidP="0030241B">
                  <w:pPr>
                    <w:tabs>
                      <w:tab w:val="left" w:pos="7797"/>
                    </w:tabs>
                    <w:ind w:right="72"/>
                    <w:jc w:val="center"/>
                    <w:rPr>
                      <w:rFonts w:ascii="Arial" w:hAnsi="Arial" w:cs="Arial"/>
                      <w:bCs/>
                      <w:lang w:val="it-IT"/>
                    </w:rPr>
                  </w:pPr>
                  <w:r w:rsidRPr="00806648">
                    <w:rPr>
                      <w:rFonts w:ascii="Arial" w:hAnsi="Arial" w:cs="Arial"/>
                      <w:bCs/>
                      <w:lang w:val="it-IT"/>
                    </w:rPr>
                    <w:t>A MISURA</w:t>
                  </w:r>
                </w:p>
              </w:tc>
              <w:tc>
                <w:tcPr>
                  <w:tcW w:w="1277" w:type="dxa"/>
                  <w:tcBorders>
                    <w:left w:val="single" w:sz="2" w:space="0" w:color="auto"/>
                    <w:right w:val="single" w:sz="2" w:space="0" w:color="auto"/>
                  </w:tcBorders>
                </w:tcPr>
                <w:p w14:paraId="09B7A4E5" w14:textId="34EA48AA" w:rsidR="00E90387" w:rsidRPr="00A045C7" w:rsidRDefault="00E90387" w:rsidP="0030241B">
                  <w:pPr>
                    <w:tabs>
                      <w:tab w:val="left" w:pos="7797"/>
                    </w:tabs>
                    <w:ind w:right="72"/>
                    <w:jc w:val="center"/>
                    <w:rPr>
                      <w:rFonts w:ascii="Arial" w:hAnsi="Arial" w:cs="Arial"/>
                      <w:bCs/>
                    </w:rPr>
                  </w:pPr>
                  <w:r w:rsidRPr="00A045C7">
                    <w:rPr>
                      <w:rFonts w:ascii="Arial" w:hAnsi="Arial" w:cs="Arial"/>
                      <w:bCs/>
                    </w:rPr>
                    <w:t xml:space="preserve">wovon </w:t>
                  </w:r>
                </w:p>
                <w:p w14:paraId="2050D27B" w14:textId="354741E4" w:rsidR="00973210" w:rsidRPr="00A045C7" w:rsidRDefault="00973210" w:rsidP="0030241B">
                  <w:pPr>
                    <w:tabs>
                      <w:tab w:val="left" w:pos="7797"/>
                    </w:tabs>
                    <w:ind w:right="72"/>
                    <w:jc w:val="center"/>
                    <w:rPr>
                      <w:rFonts w:ascii="Arial" w:hAnsi="Arial" w:cs="Arial"/>
                      <w:bCs/>
                    </w:rPr>
                  </w:pPr>
                  <w:r w:rsidRPr="00A045C7">
                    <w:rPr>
                      <w:rFonts w:ascii="Arial" w:hAnsi="Arial" w:cs="Arial"/>
                      <w:bCs/>
                    </w:rPr>
                    <w:t>Kosten für die Arbeitskraft</w:t>
                  </w:r>
                </w:p>
                <w:p w14:paraId="62700364" w14:textId="77777777" w:rsidR="00E90387" w:rsidRPr="00A045C7" w:rsidRDefault="00E90387" w:rsidP="0030241B">
                  <w:pPr>
                    <w:tabs>
                      <w:tab w:val="left" w:pos="7797"/>
                    </w:tabs>
                    <w:ind w:right="74"/>
                    <w:jc w:val="center"/>
                    <w:rPr>
                      <w:rFonts w:ascii="Arial" w:hAnsi="Arial" w:cs="Arial"/>
                      <w:bCs/>
                    </w:rPr>
                  </w:pPr>
                </w:p>
                <w:p w14:paraId="4858F7C6" w14:textId="79F5B6BA" w:rsidR="00E90387" w:rsidRPr="00A823A4" w:rsidRDefault="00E90387" w:rsidP="0030241B">
                  <w:pPr>
                    <w:tabs>
                      <w:tab w:val="left" w:pos="7797"/>
                    </w:tabs>
                    <w:ind w:right="74"/>
                    <w:jc w:val="center"/>
                    <w:rPr>
                      <w:rFonts w:ascii="Arial" w:hAnsi="Arial" w:cs="Arial"/>
                      <w:bCs/>
                    </w:rPr>
                  </w:pPr>
                  <w:r w:rsidRPr="00A823A4">
                    <w:rPr>
                      <w:rFonts w:ascii="Arial" w:hAnsi="Arial" w:cs="Arial"/>
                      <w:bCs/>
                    </w:rPr>
                    <w:t>di cui</w:t>
                  </w:r>
                </w:p>
                <w:p w14:paraId="57A76950" w14:textId="6C8F1657" w:rsidR="00973210" w:rsidRPr="00E90387" w:rsidRDefault="00973210" w:rsidP="0030241B">
                  <w:pPr>
                    <w:tabs>
                      <w:tab w:val="left" w:pos="7797"/>
                    </w:tabs>
                    <w:ind w:right="74"/>
                    <w:jc w:val="center"/>
                    <w:rPr>
                      <w:rFonts w:ascii="Arial" w:hAnsi="Arial" w:cs="Arial"/>
                      <w:bCs/>
                      <w:lang w:val="it-IT"/>
                    </w:rPr>
                  </w:pPr>
                  <w:r w:rsidRPr="00E90387">
                    <w:rPr>
                      <w:rFonts w:ascii="Arial" w:hAnsi="Arial" w:cs="Arial"/>
                      <w:bCs/>
                      <w:lang w:val="it-IT"/>
                    </w:rPr>
                    <w:t>Costi della manodopera</w:t>
                  </w:r>
                </w:p>
                <w:p w14:paraId="4C7FF77B" w14:textId="77777777" w:rsidR="00973210" w:rsidRPr="00E90387" w:rsidRDefault="00973210" w:rsidP="0030241B">
                  <w:pPr>
                    <w:tabs>
                      <w:tab w:val="left" w:pos="7797"/>
                    </w:tabs>
                    <w:ind w:right="74"/>
                    <w:jc w:val="center"/>
                    <w:rPr>
                      <w:rFonts w:ascii="Arial" w:hAnsi="Arial" w:cs="Arial"/>
                      <w:bCs/>
                      <w:lang w:val="it-IT"/>
                    </w:rPr>
                  </w:pPr>
                </w:p>
                <w:p w14:paraId="64460638" w14:textId="77777777" w:rsidR="00973210" w:rsidRPr="00E90387" w:rsidRDefault="00973210" w:rsidP="0030241B">
                  <w:pPr>
                    <w:tabs>
                      <w:tab w:val="left" w:pos="7797"/>
                    </w:tabs>
                    <w:ind w:right="72"/>
                    <w:jc w:val="center"/>
                    <w:rPr>
                      <w:rFonts w:ascii="Arial" w:hAnsi="Arial" w:cs="Arial"/>
                      <w:bCs/>
                      <w:lang w:val="it-IT"/>
                    </w:rPr>
                  </w:pPr>
                </w:p>
              </w:tc>
              <w:tc>
                <w:tcPr>
                  <w:tcW w:w="1570" w:type="dxa"/>
                  <w:tcBorders>
                    <w:left w:val="single" w:sz="2" w:space="0" w:color="auto"/>
                    <w:right w:val="single" w:sz="12" w:space="0" w:color="auto"/>
                  </w:tcBorders>
                  <w:vAlign w:val="center"/>
                </w:tcPr>
                <w:p w14:paraId="6D6978B1" w14:textId="77777777" w:rsidR="00973210" w:rsidRPr="00792C7B" w:rsidRDefault="00973210" w:rsidP="0030241B">
                  <w:pPr>
                    <w:tabs>
                      <w:tab w:val="left" w:pos="7797"/>
                    </w:tabs>
                    <w:ind w:left="72" w:right="68"/>
                    <w:jc w:val="center"/>
                    <w:rPr>
                      <w:rFonts w:ascii="Arial" w:hAnsi="Arial" w:cs="Arial"/>
                      <w:lang w:val="it-IT"/>
                    </w:rPr>
                  </w:pPr>
                  <w:r w:rsidRPr="00792C7B">
                    <w:rPr>
                      <w:rFonts w:ascii="Arial" w:hAnsi="Arial" w:cs="Arial"/>
                      <w:lang w:val="it-IT"/>
                    </w:rPr>
                    <w:t>Kosten für die Sicherheitsmaßnahmen</w:t>
                  </w:r>
                </w:p>
                <w:p w14:paraId="02482327" w14:textId="77777777" w:rsidR="00973210" w:rsidRPr="00792C7B" w:rsidRDefault="00973210" w:rsidP="0030241B">
                  <w:pPr>
                    <w:tabs>
                      <w:tab w:val="left" w:pos="7797"/>
                    </w:tabs>
                    <w:ind w:left="71"/>
                    <w:jc w:val="center"/>
                    <w:rPr>
                      <w:rFonts w:ascii="Arial" w:hAnsi="Arial" w:cs="Arial"/>
                      <w:lang w:val="it-IT"/>
                    </w:rPr>
                  </w:pPr>
                  <w:r w:rsidRPr="00792C7B">
                    <w:rPr>
                      <w:rFonts w:ascii="Arial" w:hAnsi="Arial" w:cs="Arial"/>
                      <w:lang w:val="it-IT"/>
                    </w:rPr>
                    <w:t>Costi per le misure di sicurezza</w:t>
                  </w:r>
                </w:p>
                <w:p w14:paraId="24794498" w14:textId="77777777" w:rsidR="00973210" w:rsidRPr="005A625F" w:rsidRDefault="00973210" w:rsidP="0030241B">
                  <w:pPr>
                    <w:tabs>
                      <w:tab w:val="left" w:pos="1186"/>
                      <w:tab w:val="left" w:pos="7797"/>
                    </w:tabs>
                    <w:ind w:right="72"/>
                    <w:jc w:val="center"/>
                    <w:rPr>
                      <w:rFonts w:ascii="Arial" w:hAnsi="Arial" w:cs="Arial"/>
                      <w:bCs/>
                      <w:lang w:val="it-IT"/>
                    </w:rPr>
                  </w:pPr>
                </w:p>
              </w:tc>
              <w:tc>
                <w:tcPr>
                  <w:tcW w:w="1239" w:type="dxa"/>
                  <w:tcBorders>
                    <w:left w:val="single" w:sz="2" w:space="0" w:color="auto"/>
                    <w:right w:val="single" w:sz="12" w:space="0" w:color="auto"/>
                  </w:tcBorders>
                  <w:vAlign w:val="center"/>
                </w:tcPr>
                <w:p w14:paraId="5B494240"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SUMME</w:t>
                  </w:r>
                </w:p>
                <w:p w14:paraId="247F8996"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SOMMA</w:t>
                  </w:r>
                </w:p>
              </w:tc>
            </w:tr>
            <w:bookmarkEnd w:id="2"/>
            <w:tr w:rsidR="00973210" w:rsidRPr="008A3F62" w14:paraId="20D78DC6" w14:textId="77777777" w:rsidTr="00A823A4">
              <w:trPr>
                <w:gridAfter w:val="2"/>
                <w:wAfter w:w="1137" w:type="dxa"/>
                <w:cantSplit/>
              </w:trPr>
              <w:tc>
                <w:tcPr>
                  <w:tcW w:w="407" w:type="dxa"/>
                  <w:tcBorders>
                    <w:left w:val="single" w:sz="12" w:space="0" w:color="auto"/>
                    <w:bottom w:val="single" w:sz="12" w:space="0" w:color="auto"/>
                    <w:right w:val="single" w:sz="2" w:space="0" w:color="auto"/>
                  </w:tcBorders>
                  <w:vAlign w:val="center"/>
                </w:tcPr>
                <w:p w14:paraId="3B0AF66F" w14:textId="77777777" w:rsidR="00973210" w:rsidRPr="008A3F62" w:rsidRDefault="00973210" w:rsidP="0030241B">
                  <w:pPr>
                    <w:widowControl w:val="0"/>
                    <w:tabs>
                      <w:tab w:val="left" w:pos="7797"/>
                    </w:tabs>
                    <w:jc w:val="center"/>
                    <w:rPr>
                      <w:rFonts w:ascii="Arial" w:hAnsi="Arial" w:cs="Arial"/>
                    </w:rPr>
                  </w:pPr>
                </w:p>
              </w:tc>
              <w:tc>
                <w:tcPr>
                  <w:tcW w:w="1572" w:type="dxa"/>
                  <w:vMerge/>
                  <w:tcBorders>
                    <w:left w:val="single" w:sz="2" w:space="0" w:color="auto"/>
                    <w:bottom w:val="single" w:sz="12" w:space="0" w:color="auto"/>
                    <w:right w:val="single" w:sz="2" w:space="0" w:color="auto"/>
                  </w:tcBorders>
                  <w:vAlign w:val="center"/>
                </w:tcPr>
                <w:p w14:paraId="2E9CCD94" w14:textId="77777777" w:rsidR="00973210" w:rsidRPr="00806648" w:rsidRDefault="00973210" w:rsidP="0030241B">
                  <w:pPr>
                    <w:tabs>
                      <w:tab w:val="left" w:pos="7797"/>
                    </w:tabs>
                    <w:spacing w:after="100"/>
                    <w:ind w:right="74"/>
                    <w:jc w:val="center"/>
                    <w:rPr>
                      <w:rFonts w:ascii="Arial" w:hAnsi="Arial" w:cs="Arial"/>
                      <w:bCs/>
                      <w:lang w:val="it-IT"/>
                    </w:rPr>
                  </w:pPr>
                </w:p>
              </w:tc>
              <w:tc>
                <w:tcPr>
                  <w:tcW w:w="873" w:type="dxa"/>
                  <w:tcBorders>
                    <w:left w:val="single" w:sz="2" w:space="0" w:color="auto"/>
                    <w:bottom w:val="single" w:sz="12" w:space="0" w:color="auto"/>
                    <w:right w:val="single" w:sz="2" w:space="0" w:color="auto"/>
                  </w:tcBorders>
                  <w:vAlign w:val="center"/>
                </w:tcPr>
                <w:p w14:paraId="508764A8" w14:textId="77777777" w:rsidR="00973210" w:rsidRPr="00806648" w:rsidRDefault="00973210" w:rsidP="0030241B">
                  <w:pPr>
                    <w:tabs>
                      <w:tab w:val="left" w:pos="7797"/>
                    </w:tabs>
                    <w:jc w:val="center"/>
                    <w:rPr>
                      <w:rFonts w:ascii="Arial" w:hAnsi="Arial" w:cs="Arial"/>
                      <w:bCs/>
                      <w:lang w:val="it-IT"/>
                    </w:rPr>
                  </w:pPr>
                </w:p>
              </w:tc>
              <w:tc>
                <w:tcPr>
                  <w:tcW w:w="1383" w:type="dxa"/>
                  <w:tcBorders>
                    <w:left w:val="single" w:sz="2" w:space="0" w:color="auto"/>
                    <w:bottom w:val="single" w:sz="12" w:space="0" w:color="auto"/>
                    <w:right w:val="single" w:sz="2" w:space="0" w:color="auto"/>
                  </w:tcBorders>
                  <w:vAlign w:val="center"/>
                </w:tcPr>
                <w:p w14:paraId="752D5C37"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Euro</w:t>
                  </w:r>
                </w:p>
              </w:tc>
              <w:tc>
                <w:tcPr>
                  <w:tcW w:w="1487" w:type="dxa"/>
                  <w:tcBorders>
                    <w:left w:val="single" w:sz="2" w:space="0" w:color="auto"/>
                    <w:bottom w:val="single" w:sz="12" w:space="0" w:color="auto"/>
                    <w:right w:val="single" w:sz="2" w:space="0" w:color="auto"/>
                  </w:tcBorders>
                  <w:vAlign w:val="center"/>
                </w:tcPr>
                <w:p w14:paraId="6837AC5B"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Euro</w:t>
                  </w:r>
                </w:p>
              </w:tc>
              <w:tc>
                <w:tcPr>
                  <w:tcW w:w="1277" w:type="dxa"/>
                  <w:tcBorders>
                    <w:left w:val="single" w:sz="2" w:space="0" w:color="auto"/>
                    <w:bottom w:val="single" w:sz="12" w:space="0" w:color="auto"/>
                    <w:right w:val="single" w:sz="2" w:space="0" w:color="auto"/>
                  </w:tcBorders>
                  <w:vAlign w:val="center"/>
                </w:tcPr>
                <w:p w14:paraId="3ADBFAFF" w14:textId="77777777" w:rsidR="00973210" w:rsidRPr="000E288A" w:rsidRDefault="00973210" w:rsidP="0030241B">
                  <w:pPr>
                    <w:tabs>
                      <w:tab w:val="left" w:pos="7797"/>
                    </w:tabs>
                    <w:ind w:right="74"/>
                    <w:jc w:val="center"/>
                    <w:rPr>
                      <w:rFonts w:ascii="Arial" w:hAnsi="Arial" w:cs="Arial"/>
                      <w:bCs/>
                      <w:lang w:val="it-IT"/>
                    </w:rPr>
                  </w:pPr>
                  <w:r w:rsidRPr="000E288A">
                    <w:rPr>
                      <w:rFonts w:ascii="Arial" w:hAnsi="Arial" w:cs="Arial"/>
                      <w:bCs/>
                      <w:lang w:val="it-IT"/>
                    </w:rPr>
                    <w:t>Euro</w:t>
                  </w:r>
                </w:p>
              </w:tc>
              <w:tc>
                <w:tcPr>
                  <w:tcW w:w="1570" w:type="dxa"/>
                  <w:tcBorders>
                    <w:left w:val="single" w:sz="2" w:space="0" w:color="auto"/>
                    <w:bottom w:val="single" w:sz="12" w:space="0" w:color="auto"/>
                    <w:right w:val="single" w:sz="12" w:space="0" w:color="auto"/>
                  </w:tcBorders>
                  <w:vAlign w:val="center"/>
                </w:tcPr>
                <w:p w14:paraId="2438DD9C" w14:textId="77777777" w:rsidR="00973210" w:rsidRPr="00806648" w:rsidRDefault="00973210" w:rsidP="0030241B">
                  <w:pPr>
                    <w:tabs>
                      <w:tab w:val="left" w:pos="7797"/>
                    </w:tabs>
                    <w:ind w:right="74"/>
                    <w:jc w:val="center"/>
                    <w:rPr>
                      <w:rFonts w:ascii="Arial" w:hAnsi="Arial" w:cs="Arial"/>
                      <w:bCs/>
                      <w:lang w:val="it-IT"/>
                    </w:rPr>
                  </w:pPr>
                </w:p>
              </w:tc>
              <w:tc>
                <w:tcPr>
                  <w:tcW w:w="1239" w:type="dxa"/>
                  <w:tcBorders>
                    <w:left w:val="single" w:sz="2" w:space="0" w:color="auto"/>
                    <w:bottom w:val="single" w:sz="12" w:space="0" w:color="auto"/>
                    <w:right w:val="single" w:sz="12" w:space="0" w:color="auto"/>
                  </w:tcBorders>
                  <w:vAlign w:val="center"/>
                </w:tcPr>
                <w:p w14:paraId="349A5C66" w14:textId="77777777" w:rsidR="00973210" w:rsidRPr="00806648" w:rsidRDefault="00973210" w:rsidP="0030241B">
                  <w:pPr>
                    <w:tabs>
                      <w:tab w:val="left" w:pos="7797"/>
                    </w:tabs>
                    <w:ind w:right="74"/>
                    <w:jc w:val="center"/>
                    <w:rPr>
                      <w:rFonts w:ascii="Arial" w:hAnsi="Arial" w:cs="Arial"/>
                      <w:bCs/>
                      <w:lang w:val="it-IT"/>
                    </w:rPr>
                  </w:pPr>
                  <w:r w:rsidRPr="00806648">
                    <w:rPr>
                      <w:rFonts w:ascii="Arial" w:hAnsi="Arial" w:cs="Arial"/>
                      <w:bCs/>
                      <w:lang w:val="it-IT"/>
                    </w:rPr>
                    <w:t>Euro</w:t>
                  </w:r>
                </w:p>
              </w:tc>
            </w:tr>
            <w:tr w:rsidR="00973210" w:rsidRPr="008A3F62" w14:paraId="66ED175C" w14:textId="77777777" w:rsidTr="00A823A4">
              <w:trPr>
                <w:gridAfter w:val="2"/>
                <w:wAfter w:w="1137" w:type="dxa"/>
                <w:cantSplit/>
                <w:trHeight w:val="2476"/>
              </w:trPr>
              <w:tc>
                <w:tcPr>
                  <w:tcW w:w="407" w:type="dxa"/>
                  <w:tcBorders>
                    <w:top w:val="single" w:sz="12" w:space="0" w:color="auto"/>
                    <w:left w:val="single" w:sz="12" w:space="0" w:color="auto"/>
                    <w:bottom w:val="single" w:sz="8" w:space="0" w:color="auto"/>
                    <w:right w:val="single" w:sz="2" w:space="0" w:color="auto"/>
                  </w:tcBorders>
                  <w:vAlign w:val="center"/>
                </w:tcPr>
                <w:p w14:paraId="08669ACF" w14:textId="77777777" w:rsidR="00973210" w:rsidRPr="008A3F62" w:rsidRDefault="00973210" w:rsidP="0030241B">
                  <w:pPr>
                    <w:widowControl w:val="0"/>
                    <w:tabs>
                      <w:tab w:val="left" w:pos="361"/>
                      <w:tab w:val="left" w:pos="7797"/>
                    </w:tabs>
                    <w:jc w:val="center"/>
                    <w:rPr>
                      <w:rFonts w:ascii="Arial" w:hAnsi="Arial" w:cs="Arial"/>
                      <w:lang w:val="it-IT"/>
                    </w:rPr>
                  </w:pPr>
                </w:p>
              </w:tc>
              <w:tc>
                <w:tcPr>
                  <w:tcW w:w="1572" w:type="dxa"/>
                  <w:tcBorders>
                    <w:top w:val="single" w:sz="12" w:space="0" w:color="auto"/>
                    <w:left w:val="single" w:sz="2" w:space="0" w:color="auto"/>
                    <w:bottom w:val="single" w:sz="8" w:space="0" w:color="auto"/>
                    <w:right w:val="single" w:sz="2" w:space="0" w:color="auto"/>
                  </w:tcBorders>
                  <w:vAlign w:val="center"/>
                </w:tcPr>
                <w:p w14:paraId="634D9B50" w14:textId="77777777" w:rsidR="00973210" w:rsidRPr="00126C3C" w:rsidRDefault="00973210" w:rsidP="0030241B">
                  <w:pPr>
                    <w:tabs>
                      <w:tab w:val="left" w:pos="7797"/>
                    </w:tabs>
                    <w:ind w:right="72"/>
                    <w:jc w:val="center"/>
                    <w:rPr>
                      <w:rFonts w:ascii="Arial" w:hAnsi="Arial" w:cs="Arial"/>
                      <w:lang w:val="it-IT"/>
                    </w:rPr>
                  </w:pPr>
                </w:p>
              </w:tc>
              <w:tc>
                <w:tcPr>
                  <w:tcW w:w="873" w:type="dxa"/>
                  <w:tcBorders>
                    <w:top w:val="single" w:sz="12" w:space="0" w:color="auto"/>
                    <w:left w:val="single" w:sz="2" w:space="0" w:color="auto"/>
                    <w:bottom w:val="single" w:sz="8" w:space="0" w:color="auto"/>
                    <w:right w:val="single" w:sz="2" w:space="0" w:color="auto"/>
                  </w:tcBorders>
                  <w:vAlign w:val="center"/>
                </w:tcPr>
                <w:p w14:paraId="334C3B08" w14:textId="77777777" w:rsidR="00973210" w:rsidRPr="00126C3C" w:rsidRDefault="00973210" w:rsidP="0030241B">
                  <w:pPr>
                    <w:tabs>
                      <w:tab w:val="left" w:pos="7797"/>
                    </w:tabs>
                    <w:jc w:val="center"/>
                    <w:rPr>
                      <w:rFonts w:ascii="Arial" w:hAnsi="Arial" w:cs="Arial"/>
                      <w:lang w:val="it-IT"/>
                    </w:rPr>
                  </w:pPr>
                </w:p>
              </w:tc>
              <w:tc>
                <w:tcPr>
                  <w:tcW w:w="1383" w:type="dxa"/>
                  <w:tcBorders>
                    <w:top w:val="single" w:sz="12" w:space="0" w:color="auto"/>
                    <w:left w:val="single" w:sz="2" w:space="0" w:color="auto"/>
                    <w:bottom w:val="single" w:sz="8" w:space="0" w:color="auto"/>
                    <w:right w:val="single" w:sz="2" w:space="0" w:color="auto"/>
                  </w:tcBorders>
                  <w:vAlign w:val="center"/>
                </w:tcPr>
                <w:p w14:paraId="0E817C20" w14:textId="77777777" w:rsidR="00973210" w:rsidRPr="00126C3C" w:rsidRDefault="00973210" w:rsidP="0030241B">
                  <w:pPr>
                    <w:tabs>
                      <w:tab w:val="left" w:pos="7797"/>
                    </w:tabs>
                    <w:ind w:right="72"/>
                    <w:jc w:val="right"/>
                    <w:rPr>
                      <w:rFonts w:ascii="Arial" w:hAnsi="Arial" w:cs="Arial"/>
                      <w:lang w:val="it-IT"/>
                    </w:rPr>
                  </w:pPr>
                </w:p>
              </w:tc>
              <w:tc>
                <w:tcPr>
                  <w:tcW w:w="1487" w:type="dxa"/>
                  <w:tcBorders>
                    <w:top w:val="single" w:sz="12" w:space="0" w:color="auto"/>
                    <w:left w:val="single" w:sz="2" w:space="0" w:color="auto"/>
                    <w:bottom w:val="single" w:sz="8" w:space="0" w:color="auto"/>
                    <w:right w:val="single" w:sz="2" w:space="0" w:color="auto"/>
                  </w:tcBorders>
                  <w:vAlign w:val="center"/>
                </w:tcPr>
                <w:p w14:paraId="18837F6A" w14:textId="77777777" w:rsidR="00973210" w:rsidRPr="00126C3C" w:rsidRDefault="00973210" w:rsidP="0030241B">
                  <w:pPr>
                    <w:tabs>
                      <w:tab w:val="left" w:pos="7797"/>
                    </w:tabs>
                    <w:ind w:right="72"/>
                    <w:jc w:val="right"/>
                    <w:rPr>
                      <w:rFonts w:ascii="Arial" w:hAnsi="Arial" w:cs="Arial"/>
                      <w:lang w:val="it-IT"/>
                    </w:rPr>
                  </w:pPr>
                </w:p>
              </w:tc>
              <w:tc>
                <w:tcPr>
                  <w:tcW w:w="1277" w:type="dxa"/>
                  <w:tcBorders>
                    <w:top w:val="single" w:sz="12" w:space="0" w:color="auto"/>
                    <w:left w:val="single" w:sz="2" w:space="0" w:color="auto"/>
                    <w:bottom w:val="single" w:sz="8" w:space="0" w:color="auto"/>
                    <w:right w:val="single" w:sz="2" w:space="0" w:color="auto"/>
                  </w:tcBorders>
                </w:tcPr>
                <w:p w14:paraId="07BBCA4C" w14:textId="77777777" w:rsidR="00973210" w:rsidRPr="00A257FE" w:rsidRDefault="00973210" w:rsidP="0030241B">
                  <w:pPr>
                    <w:tabs>
                      <w:tab w:val="left" w:pos="7797"/>
                    </w:tabs>
                    <w:ind w:right="72"/>
                    <w:jc w:val="right"/>
                    <w:rPr>
                      <w:rFonts w:ascii="Arial" w:hAnsi="Arial" w:cs="Arial"/>
                      <w:highlight w:val="yellow"/>
                      <w:lang w:val="it-IT"/>
                    </w:rPr>
                  </w:pPr>
                </w:p>
              </w:tc>
              <w:tc>
                <w:tcPr>
                  <w:tcW w:w="1570" w:type="dxa"/>
                  <w:tcBorders>
                    <w:top w:val="single" w:sz="12" w:space="0" w:color="auto"/>
                    <w:left w:val="single" w:sz="2" w:space="0" w:color="auto"/>
                    <w:bottom w:val="single" w:sz="8" w:space="0" w:color="auto"/>
                    <w:right w:val="single" w:sz="12" w:space="0" w:color="auto"/>
                  </w:tcBorders>
                  <w:vAlign w:val="center"/>
                </w:tcPr>
                <w:p w14:paraId="4A4C6F58" w14:textId="77777777" w:rsidR="00973210" w:rsidRPr="00126C3C" w:rsidRDefault="00973210" w:rsidP="0030241B">
                  <w:pPr>
                    <w:tabs>
                      <w:tab w:val="left" w:pos="7797"/>
                    </w:tabs>
                    <w:ind w:right="72"/>
                    <w:jc w:val="right"/>
                    <w:rPr>
                      <w:rFonts w:ascii="Arial" w:hAnsi="Arial" w:cs="Arial"/>
                      <w:lang w:val="it-IT"/>
                    </w:rPr>
                  </w:pPr>
                </w:p>
              </w:tc>
              <w:tc>
                <w:tcPr>
                  <w:tcW w:w="1239" w:type="dxa"/>
                  <w:tcBorders>
                    <w:top w:val="single" w:sz="12" w:space="0" w:color="auto"/>
                    <w:left w:val="single" w:sz="2" w:space="0" w:color="auto"/>
                    <w:bottom w:val="single" w:sz="8" w:space="0" w:color="auto"/>
                    <w:right w:val="single" w:sz="12" w:space="0" w:color="auto"/>
                  </w:tcBorders>
                </w:tcPr>
                <w:p w14:paraId="71586379" w14:textId="77777777" w:rsidR="00973210" w:rsidRPr="00126C3C" w:rsidRDefault="00973210" w:rsidP="0030241B">
                  <w:pPr>
                    <w:tabs>
                      <w:tab w:val="left" w:pos="7797"/>
                    </w:tabs>
                    <w:ind w:right="72"/>
                    <w:jc w:val="right"/>
                    <w:rPr>
                      <w:rFonts w:ascii="Arial" w:hAnsi="Arial" w:cs="Arial"/>
                      <w:lang w:val="it-IT"/>
                    </w:rPr>
                  </w:pPr>
                </w:p>
              </w:tc>
            </w:tr>
            <w:tr w:rsidR="00973210" w:rsidRPr="00792C7B" w14:paraId="4EFCF8BA" w14:textId="77777777" w:rsidTr="00A823A4">
              <w:trPr>
                <w:gridAfter w:val="2"/>
                <w:wAfter w:w="1137" w:type="dxa"/>
                <w:cantSplit/>
                <w:trHeight w:val="507"/>
              </w:trPr>
              <w:tc>
                <w:tcPr>
                  <w:tcW w:w="407" w:type="dxa"/>
                  <w:tcBorders>
                    <w:top w:val="single" w:sz="8" w:space="0" w:color="auto"/>
                    <w:left w:val="single" w:sz="12" w:space="0" w:color="auto"/>
                    <w:bottom w:val="single" w:sz="12" w:space="0" w:color="auto"/>
                  </w:tcBorders>
                  <w:vAlign w:val="center"/>
                </w:tcPr>
                <w:p w14:paraId="30A60EBF" w14:textId="77777777" w:rsidR="00973210" w:rsidRPr="008A3F62" w:rsidRDefault="00973210" w:rsidP="0030241B">
                  <w:pPr>
                    <w:widowControl w:val="0"/>
                    <w:tabs>
                      <w:tab w:val="left" w:pos="361"/>
                      <w:tab w:val="left" w:pos="7797"/>
                    </w:tabs>
                    <w:jc w:val="center"/>
                    <w:rPr>
                      <w:rFonts w:ascii="Arial" w:hAnsi="Arial" w:cs="Arial"/>
                      <w:lang w:val="it-IT"/>
                    </w:rPr>
                  </w:pPr>
                </w:p>
              </w:tc>
              <w:tc>
                <w:tcPr>
                  <w:tcW w:w="2445" w:type="dxa"/>
                  <w:gridSpan w:val="2"/>
                  <w:tcBorders>
                    <w:top w:val="single" w:sz="8" w:space="0" w:color="auto"/>
                    <w:bottom w:val="single" w:sz="12" w:space="0" w:color="auto"/>
                    <w:right w:val="single" w:sz="2" w:space="0" w:color="auto"/>
                  </w:tcBorders>
                  <w:vAlign w:val="center"/>
                </w:tcPr>
                <w:p w14:paraId="6D90858F" w14:textId="77777777" w:rsidR="00973210" w:rsidRPr="00792C7B" w:rsidRDefault="00973210" w:rsidP="0030241B">
                  <w:pPr>
                    <w:tabs>
                      <w:tab w:val="left" w:pos="7661"/>
                    </w:tabs>
                    <w:ind w:right="72"/>
                    <w:jc w:val="both"/>
                    <w:rPr>
                      <w:rFonts w:ascii="Arial" w:hAnsi="Arial" w:cs="Arial"/>
                      <w:lang w:val="it-IT"/>
                    </w:rPr>
                  </w:pPr>
                </w:p>
                <w:p w14:paraId="5C60A66C" w14:textId="77777777" w:rsidR="00973210" w:rsidRPr="00792C7B" w:rsidRDefault="00973210" w:rsidP="0030241B">
                  <w:pPr>
                    <w:tabs>
                      <w:tab w:val="left" w:pos="7661"/>
                    </w:tabs>
                    <w:ind w:right="72"/>
                    <w:jc w:val="both"/>
                    <w:rPr>
                      <w:rFonts w:ascii="Arial" w:hAnsi="Arial" w:cs="Arial"/>
                      <w:lang w:val="it-IT"/>
                    </w:rPr>
                  </w:pPr>
                  <w:r w:rsidRPr="00792C7B">
                    <w:rPr>
                      <w:rFonts w:ascii="Arial" w:hAnsi="Arial" w:cs="Arial"/>
                      <w:lang w:val="it-IT"/>
                    </w:rPr>
                    <w:t>TEILBETRAG</w:t>
                  </w:r>
                  <w:r>
                    <w:rPr>
                      <w:rFonts w:ascii="Arial" w:hAnsi="Arial" w:cs="Arial"/>
                      <w:lang w:val="it-IT"/>
                    </w:rPr>
                    <w:t xml:space="preserve"> / IMPORTI</w:t>
                  </w:r>
                  <w:r w:rsidRPr="00792C7B">
                    <w:rPr>
                      <w:rFonts w:ascii="Arial" w:hAnsi="Arial" w:cs="Arial"/>
                      <w:lang w:val="it-IT"/>
                    </w:rPr>
                    <w:t xml:space="preserve"> PARZIALI</w:t>
                  </w:r>
                </w:p>
                <w:p w14:paraId="02DD7799" w14:textId="77777777" w:rsidR="00973210" w:rsidRPr="00126C3C" w:rsidRDefault="00973210" w:rsidP="0030241B">
                  <w:pPr>
                    <w:tabs>
                      <w:tab w:val="left" w:pos="7797"/>
                    </w:tabs>
                    <w:jc w:val="center"/>
                    <w:rPr>
                      <w:rFonts w:ascii="Arial" w:hAnsi="Arial" w:cs="Arial"/>
                      <w:lang w:val="it-IT"/>
                    </w:rPr>
                  </w:pPr>
                </w:p>
              </w:tc>
              <w:tc>
                <w:tcPr>
                  <w:tcW w:w="1383" w:type="dxa"/>
                  <w:tcBorders>
                    <w:top w:val="single" w:sz="8" w:space="0" w:color="auto"/>
                    <w:left w:val="single" w:sz="2" w:space="0" w:color="auto"/>
                    <w:bottom w:val="single" w:sz="12" w:space="0" w:color="auto"/>
                    <w:right w:val="single" w:sz="2" w:space="0" w:color="auto"/>
                  </w:tcBorders>
                  <w:vAlign w:val="center"/>
                </w:tcPr>
                <w:p w14:paraId="0541CD73" w14:textId="77777777" w:rsidR="00973210" w:rsidRPr="00126C3C" w:rsidRDefault="00973210" w:rsidP="0030241B">
                  <w:pPr>
                    <w:tabs>
                      <w:tab w:val="left" w:pos="7797"/>
                    </w:tabs>
                    <w:ind w:right="72"/>
                    <w:jc w:val="right"/>
                    <w:rPr>
                      <w:rFonts w:ascii="Arial" w:hAnsi="Arial" w:cs="Arial"/>
                      <w:lang w:val="it-IT"/>
                    </w:rPr>
                  </w:pPr>
                </w:p>
              </w:tc>
              <w:tc>
                <w:tcPr>
                  <w:tcW w:w="1487" w:type="dxa"/>
                  <w:tcBorders>
                    <w:top w:val="single" w:sz="8" w:space="0" w:color="auto"/>
                    <w:left w:val="single" w:sz="2" w:space="0" w:color="auto"/>
                    <w:bottom w:val="single" w:sz="12" w:space="0" w:color="auto"/>
                    <w:right w:val="single" w:sz="2" w:space="0" w:color="auto"/>
                  </w:tcBorders>
                  <w:vAlign w:val="center"/>
                </w:tcPr>
                <w:p w14:paraId="48737657" w14:textId="77777777" w:rsidR="00973210" w:rsidRPr="00126C3C" w:rsidRDefault="00973210" w:rsidP="0030241B">
                  <w:pPr>
                    <w:tabs>
                      <w:tab w:val="left" w:pos="7797"/>
                    </w:tabs>
                    <w:ind w:right="72"/>
                    <w:jc w:val="right"/>
                    <w:rPr>
                      <w:rFonts w:ascii="Arial" w:hAnsi="Arial" w:cs="Arial"/>
                      <w:lang w:val="it-IT"/>
                    </w:rPr>
                  </w:pPr>
                </w:p>
              </w:tc>
              <w:tc>
                <w:tcPr>
                  <w:tcW w:w="1277" w:type="dxa"/>
                  <w:tcBorders>
                    <w:top w:val="single" w:sz="8" w:space="0" w:color="auto"/>
                    <w:left w:val="single" w:sz="2" w:space="0" w:color="auto"/>
                    <w:bottom w:val="single" w:sz="12" w:space="0" w:color="auto"/>
                    <w:right w:val="single" w:sz="2" w:space="0" w:color="auto"/>
                  </w:tcBorders>
                  <w:vAlign w:val="center"/>
                </w:tcPr>
                <w:p w14:paraId="108FD5F8" w14:textId="77777777" w:rsidR="00973210" w:rsidRPr="00A257FE" w:rsidRDefault="00973210" w:rsidP="0030241B">
                  <w:pPr>
                    <w:tabs>
                      <w:tab w:val="left" w:pos="7797"/>
                    </w:tabs>
                    <w:ind w:right="72"/>
                    <w:jc w:val="right"/>
                    <w:rPr>
                      <w:rFonts w:ascii="Arial" w:hAnsi="Arial" w:cs="Arial"/>
                      <w:highlight w:val="yellow"/>
                      <w:lang w:val="it-IT"/>
                    </w:rPr>
                  </w:pPr>
                </w:p>
              </w:tc>
              <w:tc>
                <w:tcPr>
                  <w:tcW w:w="1570" w:type="dxa"/>
                  <w:tcBorders>
                    <w:top w:val="single" w:sz="8" w:space="0" w:color="auto"/>
                    <w:left w:val="single" w:sz="2" w:space="0" w:color="auto"/>
                    <w:bottom w:val="single" w:sz="12" w:space="0" w:color="auto"/>
                    <w:right w:val="single" w:sz="12" w:space="0" w:color="auto"/>
                  </w:tcBorders>
                  <w:vAlign w:val="center"/>
                </w:tcPr>
                <w:p w14:paraId="791044A3" w14:textId="77777777" w:rsidR="00973210" w:rsidRPr="00126C3C" w:rsidRDefault="00973210" w:rsidP="0030241B">
                  <w:pPr>
                    <w:tabs>
                      <w:tab w:val="left" w:pos="7797"/>
                    </w:tabs>
                    <w:ind w:right="72"/>
                    <w:jc w:val="right"/>
                    <w:rPr>
                      <w:rFonts w:ascii="Arial" w:hAnsi="Arial" w:cs="Arial"/>
                      <w:lang w:val="it-IT"/>
                    </w:rPr>
                  </w:pPr>
                </w:p>
              </w:tc>
              <w:tc>
                <w:tcPr>
                  <w:tcW w:w="1239" w:type="dxa"/>
                  <w:tcBorders>
                    <w:top w:val="single" w:sz="8" w:space="0" w:color="auto"/>
                    <w:left w:val="single" w:sz="2" w:space="0" w:color="auto"/>
                    <w:bottom w:val="single" w:sz="12" w:space="0" w:color="auto"/>
                    <w:right w:val="single" w:sz="12" w:space="0" w:color="auto"/>
                  </w:tcBorders>
                </w:tcPr>
                <w:p w14:paraId="00260E3D" w14:textId="77777777" w:rsidR="00973210" w:rsidRPr="00126C3C" w:rsidRDefault="00973210" w:rsidP="0030241B">
                  <w:pPr>
                    <w:tabs>
                      <w:tab w:val="left" w:pos="7797"/>
                    </w:tabs>
                    <w:ind w:right="72"/>
                    <w:jc w:val="right"/>
                    <w:rPr>
                      <w:rFonts w:ascii="Arial" w:hAnsi="Arial" w:cs="Arial"/>
                      <w:lang w:val="it-IT"/>
                    </w:rPr>
                  </w:pPr>
                </w:p>
              </w:tc>
            </w:tr>
            <w:tr w:rsidR="00973210" w:rsidRPr="00506B3B" w14:paraId="2BE231AF" w14:textId="77777777" w:rsidTr="00A823A4">
              <w:trPr>
                <w:cantSplit/>
                <w:trHeight w:hRule="exact" w:val="584"/>
              </w:trPr>
              <w:tc>
                <w:tcPr>
                  <w:tcW w:w="407" w:type="dxa"/>
                  <w:tcBorders>
                    <w:top w:val="single" w:sz="12" w:space="0" w:color="auto"/>
                    <w:left w:val="single" w:sz="12" w:space="0" w:color="auto"/>
                    <w:bottom w:val="single" w:sz="12" w:space="0" w:color="auto"/>
                    <w:right w:val="single" w:sz="4" w:space="0" w:color="auto"/>
                  </w:tcBorders>
                  <w:vAlign w:val="center"/>
                </w:tcPr>
                <w:p w14:paraId="59DEC4BF" w14:textId="77777777" w:rsidR="00973210" w:rsidRPr="00792C7B" w:rsidRDefault="00973210" w:rsidP="0030241B">
                  <w:pPr>
                    <w:tabs>
                      <w:tab w:val="left" w:pos="7797"/>
                    </w:tabs>
                    <w:jc w:val="center"/>
                    <w:rPr>
                      <w:rFonts w:ascii="Arial" w:hAnsi="Arial" w:cs="Arial"/>
                    </w:rPr>
                  </w:pPr>
                  <w:r w:rsidRPr="00792C7B">
                    <w:rPr>
                      <w:rFonts w:ascii="Arial" w:hAnsi="Arial" w:cs="Arial"/>
                    </w:rPr>
                    <w:t>A</w:t>
                  </w:r>
                </w:p>
              </w:tc>
              <w:tc>
                <w:tcPr>
                  <w:tcW w:w="3828" w:type="dxa"/>
                  <w:gridSpan w:val="3"/>
                  <w:tcBorders>
                    <w:top w:val="single" w:sz="12" w:space="0" w:color="auto"/>
                    <w:left w:val="single" w:sz="4" w:space="0" w:color="auto"/>
                    <w:bottom w:val="single" w:sz="12" w:space="0" w:color="auto"/>
                  </w:tcBorders>
                  <w:vAlign w:val="center"/>
                </w:tcPr>
                <w:p w14:paraId="522EBF0F" w14:textId="77777777" w:rsidR="00973210" w:rsidRPr="00792C7B" w:rsidRDefault="00973210" w:rsidP="0030241B">
                  <w:pPr>
                    <w:tabs>
                      <w:tab w:val="left" w:pos="7797"/>
                    </w:tabs>
                    <w:ind w:left="72" w:right="567"/>
                    <w:jc w:val="both"/>
                    <w:rPr>
                      <w:rFonts w:ascii="Arial" w:hAnsi="Arial" w:cs="Arial"/>
                      <w:lang w:val="it-IT"/>
                    </w:rPr>
                  </w:pPr>
                  <w:r w:rsidRPr="00792C7B">
                    <w:rPr>
                      <w:rFonts w:ascii="Arial" w:hAnsi="Arial" w:cs="Arial"/>
                      <w:lang w:val="it-IT"/>
                    </w:rPr>
                    <w:t>Ausschreibungs</w:t>
                  </w:r>
                  <w:r>
                    <w:rPr>
                      <w:rFonts w:ascii="Arial" w:hAnsi="Arial" w:cs="Arial"/>
                      <w:lang w:val="it-IT"/>
                    </w:rPr>
                    <w:t>betrag</w:t>
                  </w:r>
                  <w:r w:rsidRPr="00792C7B">
                    <w:rPr>
                      <w:rFonts w:ascii="Arial" w:hAnsi="Arial" w:cs="Arial"/>
                      <w:lang w:val="it-IT"/>
                    </w:rPr>
                    <w:t xml:space="preserve"> </w:t>
                  </w:r>
                </w:p>
                <w:p w14:paraId="66647CF6" w14:textId="77777777" w:rsidR="00973210" w:rsidRPr="00792C7B" w:rsidRDefault="00973210" w:rsidP="0030241B">
                  <w:pPr>
                    <w:tabs>
                      <w:tab w:val="left" w:pos="7797"/>
                    </w:tabs>
                    <w:ind w:left="71" w:right="567"/>
                    <w:jc w:val="both"/>
                    <w:rPr>
                      <w:rFonts w:ascii="Arial" w:hAnsi="Arial" w:cs="Arial"/>
                      <w:lang w:val="it-IT"/>
                    </w:rPr>
                  </w:pPr>
                  <w:r w:rsidRPr="00792C7B">
                    <w:rPr>
                      <w:rFonts w:ascii="Arial" w:hAnsi="Arial" w:cs="Arial"/>
                      <w:lang w:val="it-IT"/>
                    </w:rPr>
                    <w:t xml:space="preserve">Importo a base d'asta </w:t>
                  </w:r>
                </w:p>
                <w:p w14:paraId="381AD364" w14:textId="77777777" w:rsidR="00973210" w:rsidRPr="00792C7B" w:rsidRDefault="00973210" w:rsidP="0030241B">
                  <w:pPr>
                    <w:tabs>
                      <w:tab w:val="left" w:pos="7797"/>
                    </w:tabs>
                    <w:ind w:left="71" w:right="567"/>
                    <w:jc w:val="both"/>
                    <w:rPr>
                      <w:rFonts w:ascii="Arial" w:hAnsi="Arial" w:cs="Arial"/>
                      <w:lang w:val="it-IT"/>
                    </w:rPr>
                  </w:pPr>
                </w:p>
              </w:tc>
              <w:tc>
                <w:tcPr>
                  <w:tcW w:w="1487" w:type="dxa"/>
                  <w:tcBorders>
                    <w:top w:val="single" w:sz="12" w:space="0" w:color="auto"/>
                    <w:bottom w:val="single" w:sz="12" w:space="0" w:color="auto"/>
                    <w:right w:val="single" w:sz="12" w:space="0" w:color="auto"/>
                  </w:tcBorders>
                  <w:vAlign w:val="center"/>
                </w:tcPr>
                <w:p w14:paraId="782C7DFD" w14:textId="1177CC9F" w:rsidR="00973210" w:rsidRPr="00792C7B" w:rsidRDefault="00973210" w:rsidP="0030241B">
                  <w:pPr>
                    <w:tabs>
                      <w:tab w:val="left" w:pos="7797"/>
                    </w:tabs>
                    <w:ind w:right="45"/>
                    <w:jc w:val="right"/>
                    <w:rPr>
                      <w:rFonts w:ascii="Arial" w:hAnsi="Arial" w:cs="Arial"/>
                      <w:lang w:val="it-IT"/>
                    </w:rPr>
                  </w:pPr>
                  <w:r w:rsidRPr="008A3F62">
                    <w:rPr>
                      <w:rFonts w:ascii="Arial" w:hAnsi="Arial" w:cs="Arial"/>
                      <w:lang w:val="it-IT"/>
                    </w:rPr>
                    <w:t>(c+d)</w:t>
                  </w:r>
                </w:p>
              </w:tc>
              <w:tc>
                <w:tcPr>
                  <w:tcW w:w="1277" w:type="dxa"/>
                  <w:tcBorders>
                    <w:top w:val="single" w:sz="12" w:space="0" w:color="auto"/>
                    <w:left w:val="single" w:sz="4" w:space="0" w:color="auto"/>
                    <w:bottom w:val="single" w:sz="12" w:space="0" w:color="auto"/>
                    <w:right w:val="single" w:sz="8" w:space="0" w:color="auto"/>
                  </w:tcBorders>
                  <w:vAlign w:val="center"/>
                </w:tcPr>
                <w:p w14:paraId="5DEA4ADE" w14:textId="77777777" w:rsidR="00973210" w:rsidRPr="000E288A" w:rsidRDefault="00973210" w:rsidP="0030241B">
                  <w:pPr>
                    <w:tabs>
                      <w:tab w:val="left" w:pos="7797"/>
                    </w:tabs>
                    <w:ind w:right="74"/>
                    <w:jc w:val="right"/>
                    <w:rPr>
                      <w:rFonts w:ascii="Arial" w:hAnsi="Arial" w:cs="Arial"/>
                      <w:lang w:val="it-IT"/>
                    </w:rPr>
                  </w:pPr>
                  <w:r w:rsidRPr="000E288A">
                    <w:rPr>
                      <w:rFonts w:ascii="Arial" w:hAnsi="Arial" w:cs="Arial"/>
                      <w:lang w:val="it-IT"/>
                    </w:rPr>
                    <w:t>Euro</w:t>
                  </w:r>
                </w:p>
              </w:tc>
              <w:tc>
                <w:tcPr>
                  <w:tcW w:w="1570" w:type="dxa"/>
                  <w:tcBorders>
                    <w:top w:val="single" w:sz="12" w:space="0" w:color="auto"/>
                    <w:left w:val="single" w:sz="8" w:space="0" w:color="auto"/>
                    <w:bottom w:val="single" w:sz="12" w:space="0" w:color="auto"/>
                    <w:right w:val="single" w:sz="12" w:space="0" w:color="auto"/>
                  </w:tcBorders>
                  <w:vAlign w:val="center"/>
                </w:tcPr>
                <w:p w14:paraId="00471F83" w14:textId="77777777" w:rsidR="00973210" w:rsidRPr="00792C7B" w:rsidRDefault="00973210" w:rsidP="0030241B">
                  <w:pPr>
                    <w:tabs>
                      <w:tab w:val="left" w:pos="7797"/>
                    </w:tabs>
                    <w:ind w:right="74"/>
                    <w:jc w:val="right"/>
                    <w:rPr>
                      <w:rFonts w:ascii="Arial" w:hAnsi="Arial" w:cs="Arial"/>
                      <w:lang w:val="it-IT"/>
                    </w:rPr>
                  </w:pPr>
                </w:p>
              </w:tc>
              <w:tc>
                <w:tcPr>
                  <w:tcW w:w="1239" w:type="dxa"/>
                  <w:tcBorders>
                    <w:top w:val="single" w:sz="12" w:space="0" w:color="auto"/>
                    <w:left w:val="single" w:sz="12" w:space="0" w:color="auto"/>
                    <w:bottom w:val="single" w:sz="12" w:space="0" w:color="auto"/>
                    <w:right w:val="single" w:sz="12" w:space="0" w:color="auto"/>
                  </w:tcBorders>
                </w:tcPr>
                <w:p w14:paraId="4390978B" w14:textId="77777777" w:rsidR="00973210" w:rsidRPr="00792C7B" w:rsidRDefault="00973210" w:rsidP="0030241B">
                  <w:pPr>
                    <w:tabs>
                      <w:tab w:val="left" w:pos="7797"/>
                    </w:tabs>
                    <w:ind w:right="567"/>
                    <w:jc w:val="both"/>
                    <w:rPr>
                      <w:rFonts w:ascii="Arial" w:hAnsi="Arial" w:cs="Arial"/>
                      <w:lang w:val="it-IT"/>
                    </w:rPr>
                  </w:pPr>
                </w:p>
              </w:tc>
              <w:tc>
                <w:tcPr>
                  <w:tcW w:w="158" w:type="dxa"/>
                  <w:tcBorders>
                    <w:left w:val="single" w:sz="12" w:space="0" w:color="auto"/>
                  </w:tcBorders>
                </w:tcPr>
                <w:p w14:paraId="1D1276C2" w14:textId="77777777" w:rsidR="00973210" w:rsidRPr="00792C7B" w:rsidRDefault="00973210" w:rsidP="0030241B">
                  <w:pPr>
                    <w:tabs>
                      <w:tab w:val="left" w:pos="7797"/>
                    </w:tabs>
                    <w:ind w:right="567"/>
                    <w:jc w:val="both"/>
                    <w:rPr>
                      <w:rFonts w:ascii="Arial" w:hAnsi="Arial" w:cs="Arial"/>
                      <w:lang w:val="it-IT"/>
                    </w:rPr>
                  </w:pPr>
                </w:p>
              </w:tc>
              <w:tc>
                <w:tcPr>
                  <w:tcW w:w="979" w:type="dxa"/>
                  <w:tcBorders>
                    <w:top w:val="single" w:sz="12" w:space="0" w:color="auto"/>
                    <w:left w:val="nil"/>
                    <w:bottom w:val="single" w:sz="12" w:space="0" w:color="auto"/>
                    <w:right w:val="single" w:sz="12" w:space="0" w:color="auto"/>
                  </w:tcBorders>
                </w:tcPr>
                <w:p w14:paraId="6862A85F" w14:textId="77777777" w:rsidR="00973210" w:rsidRPr="00792C7B" w:rsidRDefault="00973210" w:rsidP="0030241B">
                  <w:pPr>
                    <w:tabs>
                      <w:tab w:val="left" w:pos="7797"/>
                    </w:tabs>
                    <w:ind w:right="567"/>
                    <w:jc w:val="both"/>
                    <w:rPr>
                      <w:rFonts w:ascii="Arial" w:hAnsi="Arial" w:cs="Arial"/>
                      <w:lang w:val="it-IT"/>
                    </w:rPr>
                  </w:pPr>
                </w:p>
              </w:tc>
            </w:tr>
            <w:tr w:rsidR="00973210" w:rsidRPr="00CE096C" w14:paraId="6E92635D" w14:textId="77777777" w:rsidTr="00A823A4">
              <w:trPr>
                <w:cantSplit/>
                <w:trHeight w:hRule="exact" w:val="1024"/>
              </w:trPr>
              <w:tc>
                <w:tcPr>
                  <w:tcW w:w="407" w:type="dxa"/>
                  <w:tcBorders>
                    <w:top w:val="single" w:sz="12" w:space="0" w:color="auto"/>
                    <w:left w:val="single" w:sz="12" w:space="0" w:color="auto"/>
                    <w:bottom w:val="single" w:sz="12" w:space="0" w:color="auto"/>
                    <w:right w:val="single" w:sz="4" w:space="0" w:color="auto"/>
                  </w:tcBorders>
                  <w:vAlign w:val="center"/>
                </w:tcPr>
                <w:p w14:paraId="1F98D301" w14:textId="77777777" w:rsidR="00973210" w:rsidRPr="00792C7B" w:rsidRDefault="00973210" w:rsidP="0030241B">
                  <w:pPr>
                    <w:tabs>
                      <w:tab w:val="left" w:pos="7797"/>
                    </w:tabs>
                    <w:jc w:val="center"/>
                    <w:rPr>
                      <w:rFonts w:ascii="Arial" w:hAnsi="Arial" w:cs="Arial"/>
                    </w:rPr>
                  </w:pPr>
                  <w:r w:rsidRPr="00792C7B">
                    <w:rPr>
                      <w:rFonts w:ascii="Arial" w:hAnsi="Arial" w:cs="Arial"/>
                    </w:rPr>
                    <w:t>B</w:t>
                  </w:r>
                </w:p>
              </w:tc>
              <w:tc>
                <w:tcPr>
                  <w:tcW w:w="3828" w:type="dxa"/>
                  <w:gridSpan w:val="3"/>
                  <w:tcBorders>
                    <w:top w:val="single" w:sz="12" w:space="0" w:color="auto"/>
                    <w:left w:val="single" w:sz="4" w:space="0" w:color="auto"/>
                    <w:bottom w:val="single" w:sz="12" w:space="0" w:color="auto"/>
                  </w:tcBorders>
                  <w:vAlign w:val="center"/>
                </w:tcPr>
                <w:p w14:paraId="44E38B54" w14:textId="77777777" w:rsidR="00973210" w:rsidRPr="00B46E93" w:rsidRDefault="00973210" w:rsidP="0030241B">
                  <w:pPr>
                    <w:tabs>
                      <w:tab w:val="left" w:pos="7797"/>
                    </w:tabs>
                    <w:ind w:left="72" w:right="567"/>
                    <w:jc w:val="both"/>
                    <w:rPr>
                      <w:rFonts w:ascii="Arial" w:hAnsi="Arial" w:cs="Arial"/>
                    </w:rPr>
                  </w:pPr>
                  <w:r w:rsidRPr="00B46E93">
                    <w:rPr>
                      <w:rFonts w:ascii="Arial" w:hAnsi="Arial" w:cs="Arial"/>
                    </w:rPr>
                    <w:t xml:space="preserve">Kosten für die Sicherheitsmaßnahmen </w:t>
                  </w:r>
                  <w:r w:rsidRPr="00B46E93">
                    <w:rPr>
                      <w:rFonts w:ascii="Arial" w:hAnsi="Arial" w:cs="Arial"/>
                      <w:i/>
                      <w:iCs/>
                    </w:rPr>
                    <w:t>(nicht abschlägfähig)</w:t>
                  </w:r>
                </w:p>
                <w:p w14:paraId="6864F7AB" w14:textId="77777777" w:rsidR="00973210" w:rsidRPr="00792C7B" w:rsidRDefault="00973210" w:rsidP="0030241B">
                  <w:pPr>
                    <w:tabs>
                      <w:tab w:val="left" w:pos="7797"/>
                    </w:tabs>
                    <w:ind w:left="71" w:right="567"/>
                    <w:jc w:val="both"/>
                    <w:rPr>
                      <w:rFonts w:ascii="Arial" w:hAnsi="Arial" w:cs="Arial"/>
                      <w:lang w:val="it-IT"/>
                    </w:rPr>
                  </w:pPr>
                  <w:r w:rsidRPr="00792C7B">
                    <w:rPr>
                      <w:rFonts w:ascii="Arial" w:hAnsi="Arial" w:cs="Arial"/>
                      <w:lang w:val="it-IT"/>
                    </w:rPr>
                    <w:t xml:space="preserve">Costi per le misure di sicurezza </w:t>
                  </w:r>
                  <w:r w:rsidRPr="00B46E93">
                    <w:rPr>
                      <w:rFonts w:ascii="Arial" w:hAnsi="Arial" w:cs="Arial"/>
                      <w:i/>
                      <w:iCs/>
                      <w:lang w:val="it-IT"/>
                    </w:rPr>
                    <w:t>(non soggetto a ribasso)</w:t>
                  </w:r>
                </w:p>
                <w:p w14:paraId="047E5961" w14:textId="77777777" w:rsidR="00973210" w:rsidRPr="00792C7B" w:rsidRDefault="00973210" w:rsidP="0030241B">
                  <w:pPr>
                    <w:tabs>
                      <w:tab w:val="left" w:pos="7797"/>
                    </w:tabs>
                    <w:ind w:left="71" w:right="567"/>
                    <w:jc w:val="both"/>
                    <w:rPr>
                      <w:rFonts w:ascii="Arial" w:hAnsi="Arial" w:cs="Arial"/>
                      <w:lang w:val="it-IT"/>
                    </w:rPr>
                  </w:pPr>
                </w:p>
              </w:tc>
              <w:tc>
                <w:tcPr>
                  <w:tcW w:w="1487" w:type="dxa"/>
                  <w:tcBorders>
                    <w:top w:val="single" w:sz="12" w:space="0" w:color="auto"/>
                    <w:bottom w:val="single" w:sz="12" w:space="0" w:color="auto"/>
                    <w:right w:val="single" w:sz="12" w:space="0" w:color="auto"/>
                  </w:tcBorders>
                  <w:vAlign w:val="center"/>
                </w:tcPr>
                <w:p w14:paraId="7E37942F" w14:textId="77777777" w:rsidR="00973210" w:rsidRPr="00792C7B" w:rsidRDefault="00973210" w:rsidP="0030241B">
                  <w:pPr>
                    <w:tabs>
                      <w:tab w:val="left" w:pos="7797"/>
                    </w:tabs>
                    <w:ind w:right="45"/>
                    <w:jc w:val="right"/>
                    <w:rPr>
                      <w:rFonts w:ascii="Arial" w:hAnsi="Arial" w:cs="Arial"/>
                      <w:lang w:val="it-IT"/>
                    </w:rPr>
                  </w:pPr>
                  <w:r w:rsidRPr="008A3F62">
                    <w:rPr>
                      <w:rFonts w:ascii="Arial" w:hAnsi="Arial" w:cs="Arial"/>
                      <w:lang w:val="it-IT"/>
                    </w:rPr>
                    <w:t>(</w:t>
                  </w:r>
                  <w:r>
                    <w:rPr>
                      <w:rFonts w:ascii="Arial" w:hAnsi="Arial" w:cs="Arial"/>
                      <w:lang w:val="it-IT"/>
                    </w:rPr>
                    <w:t>f</w:t>
                  </w:r>
                  <w:r w:rsidRPr="008A3F62">
                    <w:rPr>
                      <w:rFonts w:ascii="Arial" w:hAnsi="Arial" w:cs="Arial"/>
                      <w:lang w:val="it-IT"/>
                    </w:rPr>
                    <w:t>)</w:t>
                  </w:r>
                </w:p>
              </w:tc>
              <w:tc>
                <w:tcPr>
                  <w:tcW w:w="1277" w:type="dxa"/>
                  <w:tcBorders>
                    <w:top w:val="single" w:sz="12" w:space="0" w:color="auto"/>
                    <w:left w:val="single" w:sz="4" w:space="0" w:color="auto"/>
                    <w:bottom w:val="single" w:sz="12" w:space="0" w:color="auto"/>
                    <w:right w:val="single" w:sz="8" w:space="0" w:color="auto"/>
                  </w:tcBorders>
                  <w:vAlign w:val="center"/>
                </w:tcPr>
                <w:p w14:paraId="353CC6E3" w14:textId="77777777" w:rsidR="00973210" w:rsidRPr="000E288A" w:rsidRDefault="00973210" w:rsidP="0030241B">
                  <w:pPr>
                    <w:tabs>
                      <w:tab w:val="left" w:pos="7797"/>
                    </w:tabs>
                    <w:ind w:right="74"/>
                    <w:jc w:val="right"/>
                    <w:rPr>
                      <w:rFonts w:ascii="Arial" w:hAnsi="Arial" w:cs="Arial"/>
                      <w:lang w:val="it-IT"/>
                    </w:rPr>
                  </w:pPr>
                  <w:r w:rsidRPr="000E288A">
                    <w:rPr>
                      <w:rFonts w:ascii="Arial" w:hAnsi="Arial" w:cs="Arial"/>
                      <w:lang w:val="it-IT"/>
                    </w:rPr>
                    <w:t>Euro</w:t>
                  </w:r>
                </w:p>
              </w:tc>
              <w:tc>
                <w:tcPr>
                  <w:tcW w:w="1570" w:type="dxa"/>
                  <w:tcBorders>
                    <w:top w:val="single" w:sz="12" w:space="0" w:color="auto"/>
                    <w:left w:val="single" w:sz="8" w:space="0" w:color="auto"/>
                    <w:bottom w:val="single" w:sz="12" w:space="0" w:color="auto"/>
                    <w:right w:val="single" w:sz="12" w:space="0" w:color="auto"/>
                  </w:tcBorders>
                  <w:vAlign w:val="center"/>
                </w:tcPr>
                <w:p w14:paraId="77A6B705" w14:textId="77777777" w:rsidR="00973210" w:rsidRPr="00792C7B" w:rsidRDefault="00973210" w:rsidP="0030241B">
                  <w:pPr>
                    <w:tabs>
                      <w:tab w:val="left" w:pos="7797"/>
                    </w:tabs>
                    <w:ind w:right="74"/>
                    <w:jc w:val="right"/>
                    <w:rPr>
                      <w:rFonts w:ascii="Arial" w:hAnsi="Arial" w:cs="Arial"/>
                      <w:lang w:val="it-IT"/>
                    </w:rPr>
                  </w:pPr>
                </w:p>
              </w:tc>
              <w:tc>
                <w:tcPr>
                  <w:tcW w:w="1239" w:type="dxa"/>
                  <w:tcBorders>
                    <w:top w:val="single" w:sz="12" w:space="0" w:color="auto"/>
                    <w:left w:val="single" w:sz="12" w:space="0" w:color="auto"/>
                    <w:bottom w:val="single" w:sz="12" w:space="0" w:color="auto"/>
                    <w:right w:val="single" w:sz="12" w:space="0" w:color="auto"/>
                  </w:tcBorders>
                </w:tcPr>
                <w:p w14:paraId="51C842BC" w14:textId="77777777" w:rsidR="00973210" w:rsidRPr="00792C7B" w:rsidRDefault="00973210" w:rsidP="0030241B">
                  <w:pPr>
                    <w:tabs>
                      <w:tab w:val="left" w:pos="7797"/>
                    </w:tabs>
                    <w:ind w:right="567"/>
                    <w:jc w:val="both"/>
                    <w:rPr>
                      <w:rFonts w:ascii="Arial" w:hAnsi="Arial" w:cs="Arial"/>
                      <w:lang w:val="it-IT"/>
                    </w:rPr>
                  </w:pPr>
                </w:p>
              </w:tc>
              <w:tc>
                <w:tcPr>
                  <w:tcW w:w="158" w:type="dxa"/>
                  <w:tcBorders>
                    <w:left w:val="single" w:sz="12" w:space="0" w:color="auto"/>
                  </w:tcBorders>
                </w:tcPr>
                <w:p w14:paraId="0AB51352" w14:textId="77777777" w:rsidR="00973210" w:rsidRPr="00792C7B" w:rsidRDefault="00973210" w:rsidP="0030241B">
                  <w:pPr>
                    <w:tabs>
                      <w:tab w:val="left" w:pos="7797"/>
                    </w:tabs>
                    <w:ind w:right="567"/>
                    <w:jc w:val="both"/>
                    <w:rPr>
                      <w:rFonts w:ascii="Arial" w:hAnsi="Arial" w:cs="Arial"/>
                      <w:lang w:val="it-IT"/>
                    </w:rPr>
                  </w:pPr>
                </w:p>
              </w:tc>
              <w:tc>
                <w:tcPr>
                  <w:tcW w:w="979" w:type="dxa"/>
                  <w:tcBorders>
                    <w:top w:val="single" w:sz="12" w:space="0" w:color="auto"/>
                    <w:left w:val="nil"/>
                    <w:bottom w:val="single" w:sz="12" w:space="0" w:color="auto"/>
                    <w:right w:val="single" w:sz="12" w:space="0" w:color="auto"/>
                  </w:tcBorders>
                </w:tcPr>
                <w:p w14:paraId="5FB2EF47" w14:textId="77777777" w:rsidR="00973210" w:rsidRPr="00792C7B" w:rsidRDefault="00973210" w:rsidP="0030241B">
                  <w:pPr>
                    <w:tabs>
                      <w:tab w:val="left" w:pos="7797"/>
                    </w:tabs>
                    <w:ind w:right="567"/>
                    <w:jc w:val="both"/>
                    <w:rPr>
                      <w:rFonts w:ascii="Arial" w:hAnsi="Arial" w:cs="Arial"/>
                      <w:lang w:val="it-IT"/>
                    </w:rPr>
                  </w:pPr>
                </w:p>
              </w:tc>
            </w:tr>
            <w:tr w:rsidR="00973210" w:rsidRPr="00CE096C" w14:paraId="5925DAD7" w14:textId="77777777" w:rsidTr="00A823A4">
              <w:trPr>
                <w:cantSplit/>
                <w:trHeight w:hRule="exact" w:val="854"/>
              </w:trPr>
              <w:tc>
                <w:tcPr>
                  <w:tcW w:w="407" w:type="dxa"/>
                  <w:tcBorders>
                    <w:top w:val="single" w:sz="12" w:space="0" w:color="auto"/>
                    <w:left w:val="single" w:sz="12" w:space="0" w:color="auto"/>
                    <w:bottom w:val="single" w:sz="12" w:space="0" w:color="auto"/>
                  </w:tcBorders>
                  <w:vAlign w:val="center"/>
                </w:tcPr>
                <w:p w14:paraId="00FAC832" w14:textId="77777777" w:rsidR="00973210" w:rsidRPr="00792C7B" w:rsidRDefault="00973210" w:rsidP="0030241B">
                  <w:pPr>
                    <w:tabs>
                      <w:tab w:val="left" w:pos="7797"/>
                    </w:tabs>
                    <w:jc w:val="center"/>
                    <w:rPr>
                      <w:rFonts w:ascii="Arial" w:hAnsi="Arial" w:cs="Arial"/>
                    </w:rPr>
                  </w:pPr>
                </w:p>
              </w:tc>
              <w:tc>
                <w:tcPr>
                  <w:tcW w:w="3828" w:type="dxa"/>
                  <w:gridSpan w:val="3"/>
                  <w:tcBorders>
                    <w:top w:val="single" w:sz="12" w:space="0" w:color="auto"/>
                    <w:bottom w:val="single" w:sz="12" w:space="0" w:color="auto"/>
                  </w:tcBorders>
                  <w:vAlign w:val="center"/>
                </w:tcPr>
                <w:p w14:paraId="2FDEDEBC" w14:textId="77777777" w:rsidR="00973210" w:rsidRPr="00126C3C" w:rsidRDefault="00973210" w:rsidP="0030241B">
                  <w:pPr>
                    <w:tabs>
                      <w:tab w:val="left" w:pos="7797"/>
                    </w:tabs>
                    <w:ind w:left="72" w:right="567"/>
                    <w:jc w:val="both"/>
                    <w:rPr>
                      <w:rFonts w:ascii="Arial" w:hAnsi="Arial" w:cs="Arial"/>
                      <w:lang w:val="it-IT"/>
                    </w:rPr>
                  </w:pPr>
                  <w:r w:rsidRPr="00126C3C">
                    <w:rPr>
                      <w:rFonts w:ascii="Arial" w:hAnsi="Arial" w:cs="Arial"/>
                      <w:lang w:val="it-IT"/>
                    </w:rPr>
                    <w:t xml:space="preserve">Gesamtbetrag der Arbeiten </w:t>
                  </w:r>
                </w:p>
                <w:p w14:paraId="1413B176" w14:textId="77777777" w:rsidR="00973210" w:rsidRPr="00792C7B" w:rsidRDefault="00973210" w:rsidP="0030241B">
                  <w:pPr>
                    <w:tabs>
                      <w:tab w:val="left" w:pos="7797"/>
                    </w:tabs>
                    <w:ind w:left="72" w:right="567"/>
                    <w:jc w:val="both"/>
                    <w:rPr>
                      <w:rFonts w:ascii="Arial" w:hAnsi="Arial" w:cs="Arial"/>
                      <w:lang w:val="it-IT"/>
                    </w:rPr>
                  </w:pPr>
                  <w:r w:rsidRPr="00126C3C">
                    <w:rPr>
                      <w:rFonts w:ascii="Arial" w:hAnsi="Arial" w:cs="Arial"/>
                      <w:lang w:val="it-IT"/>
                    </w:rPr>
                    <w:t xml:space="preserve">Importo complessivo dei lavori </w:t>
                  </w:r>
                </w:p>
              </w:tc>
              <w:tc>
                <w:tcPr>
                  <w:tcW w:w="1487" w:type="dxa"/>
                  <w:tcBorders>
                    <w:top w:val="single" w:sz="12" w:space="0" w:color="auto"/>
                    <w:bottom w:val="single" w:sz="12" w:space="0" w:color="auto"/>
                    <w:right w:val="single" w:sz="12" w:space="0" w:color="auto"/>
                  </w:tcBorders>
                  <w:vAlign w:val="center"/>
                </w:tcPr>
                <w:p w14:paraId="528BAEB5" w14:textId="43A80373" w:rsidR="00973210" w:rsidRPr="00792C7B" w:rsidRDefault="00973210" w:rsidP="0030241B">
                  <w:pPr>
                    <w:tabs>
                      <w:tab w:val="left" w:pos="7797"/>
                    </w:tabs>
                    <w:ind w:right="45"/>
                    <w:jc w:val="right"/>
                    <w:rPr>
                      <w:rFonts w:ascii="Arial" w:hAnsi="Arial" w:cs="Arial"/>
                      <w:lang w:val="it-IT"/>
                    </w:rPr>
                  </w:pPr>
                  <w:r w:rsidRPr="008A3F62">
                    <w:rPr>
                      <w:rFonts w:ascii="Arial" w:hAnsi="Arial" w:cs="Arial"/>
                      <w:lang w:val="it-IT"/>
                    </w:rPr>
                    <w:t>(c+d</w:t>
                  </w:r>
                  <w:r>
                    <w:rPr>
                      <w:rFonts w:ascii="Arial" w:hAnsi="Arial" w:cs="Arial"/>
                      <w:lang w:val="it-IT"/>
                    </w:rPr>
                    <w:t>+f</w:t>
                  </w:r>
                  <w:r w:rsidRPr="008A3F62">
                    <w:rPr>
                      <w:rFonts w:ascii="Arial" w:hAnsi="Arial" w:cs="Arial"/>
                      <w:lang w:val="it-IT"/>
                    </w:rPr>
                    <w:t>)</w:t>
                  </w:r>
                </w:p>
              </w:tc>
              <w:tc>
                <w:tcPr>
                  <w:tcW w:w="1277" w:type="dxa"/>
                  <w:tcBorders>
                    <w:top w:val="single" w:sz="12" w:space="0" w:color="auto"/>
                    <w:left w:val="single" w:sz="4" w:space="0" w:color="auto"/>
                    <w:bottom w:val="single" w:sz="12" w:space="0" w:color="auto"/>
                    <w:right w:val="single" w:sz="8" w:space="0" w:color="auto"/>
                  </w:tcBorders>
                  <w:vAlign w:val="center"/>
                </w:tcPr>
                <w:p w14:paraId="53BA25BD" w14:textId="77777777" w:rsidR="00973210" w:rsidRPr="000E288A" w:rsidRDefault="00973210" w:rsidP="0030241B">
                  <w:pPr>
                    <w:tabs>
                      <w:tab w:val="left" w:pos="7797"/>
                    </w:tabs>
                    <w:ind w:right="74"/>
                    <w:jc w:val="right"/>
                    <w:rPr>
                      <w:rFonts w:ascii="Arial" w:hAnsi="Arial" w:cs="Arial"/>
                      <w:lang w:val="it-IT"/>
                    </w:rPr>
                  </w:pPr>
                  <w:r w:rsidRPr="000E288A">
                    <w:rPr>
                      <w:rFonts w:ascii="Arial" w:hAnsi="Arial" w:cs="Arial"/>
                      <w:lang w:val="it-IT"/>
                    </w:rPr>
                    <w:t>Euro</w:t>
                  </w:r>
                </w:p>
              </w:tc>
              <w:tc>
                <w:tcPr>
                  <w:tcW w:w="1570" w:type="dxa"/>
                  <w:tcBorders>
                    <w:top w:val="single" w:sz="12" w:space="0" w:color="auto"/>
                    <w:left w:val="single" w:sz="8" w:space="0" w:color="auto"/>
                    <w:bottom w:val="single" w:sz="12" w:space="0" w:color="auto"/>
                    <w:right w:val="single" w:sz="12" w:space="0" w:color="auto"/>
                  </w:tcBorders>
                  <w:vAlign w:val="center"/>
                </w:tcPr>
                <w:p w14:paraId="2746ACDC" w14:textId="77777777" w:rsidR="00973210" w:rsidRPr="00792C7B" w:rsidRDefault="00973210" w:rsidP="0030241B">
                  <w:pPr>
                    <w:tabs>
                      <w:tab w:val="left" w:pos="7797"/>
                    </w:tabs>
                    <w:ind w:right="74"/>
                    <w:jc w:val="right"/>
                    <w:rPr>
                      <w:rFonts w:ascii="Arial" w:hAnsi="Arial" w:cs="Arial"/>
                      <w:lang w:val="it-IT"/>
                    </w:rPr>
                  </w:pPr>
                </w:p>
              </w:tc>
              <w:tc>
                <w:tcPr>
                  <w:tcW w:w="1239" w:type="dxa"/>
                  <w:tcBorders>
                    <w:top w:val="single" w:sz="12" w:space="0" w:color="auto"/>
                    <w:left w:val="single" w:sz="12" w:space="0" w:color="auto"/>
                    <w:bottom w:val="single" w:sz="12" w:space="0" w:color="auto"/>
                    <w:right w:val="single" w:sz="12" w:space="0" w:color="auto"/>
                  </w:tcBorders>
                </w:tcPr>
                <w:p w14:paraId="5D624EA9" w14:textId="77777777" w:rsidR="00973210" w:rsidRPr="00792C7B" w:rsidRDefault="00973210" w:rsidP="0030241B">
                  <w:pPr>
                    <w:tabs>
                      <w:tab w:val="left" w:pos="7797"/>
                    </w:tabs>
                    <w:ind w:right="567"/>
                    <w:jc w:val="both"/>
                    <w:rPr>
                      <w:rFonts w:ascii="Arial" w:hAnsi="Arial" w:cs="Arial"/>
                      <w:lang w:val="it-IT"/>
                    </w:rPr>
                  </w:pPr>
                </w:p>
              </w:tc>
              <w:tc>
                <w:tcPr>
                  <w:tcW w:w="158" w:type="dxa"/>
                  <w:tcBorders>
                    <w:left w:val="single" w:sz="12" w:space="0" w:color="auto"/>
                  </w:tcBorders>
                </w:tcPr>
                <w:p w14:paraId="1F7081F6" w14:textId="77777777" w:rsidR="00973210" w:rsidRPr="00792C7B" w:rsidRDefault="00973210" w:rsidP="0030241B">
                  <w:pPr>
                    <w:tabs>
                      <w:tab w:val="left" w:pos="7797"/>
                    </w:tabs>
                    <w:ind w:right="567"/>
                    <w:jc w:val="both"/>
                    <w:rPr>
                      <w:rFonts w:ascii="Arial" w:hAnsi="Arial" w:cs="Arial"/>
                      <w:lang w:val="it-IT"/>
                    </w:rPr>
                  </w:pPr>
                </w:p>
              </w:tc>
              <w:tc>
                <w:tcPr>
                  <w:tcW w:w="979" w:type="dxa"/>
                  <w:tcBorders>
                    <w:top w:val="single" w:sz="12" w:space="0" w:color="auto"/>
                    <w:left w:val="nil"/>
                    <w:bottom w:val="single" w:sz="12" w:space="0" w:color="auto"/>
                    <w:right w:val="single" w:sz="12" w:space="0" w:color="auto"/>
                  </w:tcBorders>
                </w:tcPr>
                <w:p w14:paraId="3A3688AB" w14:textId="77777777" w:rsidR="00973210" w:rsidRPr="00792C7B" w:rsidRDefault="00973210" w:rsidP="0030241B">
                  <w:pPr>
                    <w:tabs>
                      <w:tab w:val="left" w:pos="7797"/>
                    </w:tabs>
                    <w:ind w:right="567"/>
                    <w:jc w:val="both"/>
                    <w:rPr>
                      <w:rFonts w:ascii="Arial" w:hAnsi="Arial" w:cs="Arial"/>
                      <w:lang w:val="it-IT"/>
                    </w:rPr>
                  </w:pPr>
                </w:p>
              </w:tc>
            </w:tr>
          </w:tbl>
          <w:p w14:paraId="1C495854" w14:textId="77777777" w:rsidR="00973210" w:rsidRPr="00CA0E33" w:rsidRDefault="00973210" w:rsidP="0030241B">
            <w:pPr>
              <w:rPr>
                <w:rFonts w:ascii="Arial" w:hAnsi="Arial" w:cs="Arial"/>
                <w:lang w:val="it-IT"/>
              </w:rPr>
            </w:pPr>
          </w:p>
        </w:tc>
      </w:tr>
    </w:tbl>
    <w:p w14:paraId="3036AA16" w14:textId="136AAD4C" w:rsidR="00726C2F" w:rsidRDefault="00726C2F" w:rsidP="00973210">
      <w:pPr>
        <w:tabs>
          <w:tab w:val="left" w:pos="3686"/>
        </w:tabs>
        <w:jc w:val="both"/>
        <w:rPr>
          <w:rFonts w:ascii="Arial" w:hAnsi="Arial" w:cs="Arial"/>
          <w:b/>
          <w:lang w:val="it-IT"/>
        </w:rPr>
      </w:pPr>
    </w:p>
    <w:p w14:paraId="526F4747" w14:textId="77777777" w:rsidR="00973210" w:rsidRPr="003F33A2" w:rsidRDefault="00973210" w:rsidP="001B773D">
      <w:pPr>
        <w:tabs>
          <w:tab w:val="left" w:pos="3686"/>
        </w:tabs>
        <w:jc w:val="center"/>
        <w:rPr>
          <w:rFonts w:ascii="Arial" w:hAnsi="Arial" w:cs="Arial"/>
          <w:b/>
        </w:rPr>
      </w:pPr>
    </w:p>
    <w:tbl>
      <w:tblPr>
        <w:tblW w:w="9923" w:type="dxa"/>
        <w:shd w:val="clear" w:color="auto" w:fill="E0E0E0"/>
        <w:tblLayout w:type="fixed"/>
        <w:tblCellMar>
          <w:left w:w="70" w:type="dxa"/>
          <w:right w:w="70" w:type="dxa"/>
        </w:tblCellMar>
        <w:tblLook w:val="0000" w:firstRow="0" w:lastRow="0" w:firstColumn="0" w:lastColumn="0" w:noHBand="0" w:noVBand="0"/>
      </w:tblPr>
      <w:tblGrid>
        <w:gridCol w:w="4962"/>
        <w:gridCol w:w="4961"/>
      </w:tblGrid>
      <w:tr w:rsidR="00F34501" w:rsidRPr="000E288A" w14:paraId="334AF8D1" w14:textId="77777777" w:rsidTr="00C211A7">
        <w:trPr>
          <w:trHeight w:val="647"/>
        </w:trPr>
        <w:tc>
          <w:tcPr>
            <w:tcW w:w="5046" w:type="dxa"/>
            <w:shd w:val="clear" w:color="auto" w:fill="D9D9D9"/>
          </w:tcPr>
          <w:p w14:paraId="48156A6D" w14:textId="7584604E" w:rsidR="00F34501" w:rsidRPr="000E288A" w:rsidRDefault="00F34501" w:rsidP="00BA09B0">
            <w:pPr>
              <w:tabs>
                <w:tab w:val="left" w:pos="7797"/>
              </w:tabs>
              <w:ind w:left="356" w:right="213"/>
              <w:jc w:val="center"/>
              <w:rPr>
                <w:rFonts w:ascii="Arial" w:hAnsi="Arial" w:cs="Arial"/>
                <w:b/>
                <w:color w:val="4472C4" w:themeColor="accent1"/>
              </w:rPr>
            </w:pPr>
            <w:r w:rsidRPr="000E288A">
              <w:rPr>
                <w:rFonts w:ascii="Arial" w:hAnsi="Arial" w:cs="Arial"/>
                <w:b/>
                <w:color w:val="4472C4" w:themeColor="accent1"/>
              </w:rPr>
              <w:t>(nur für reservierte Vergaben)</w:t>
            </w:r>
          </w:p>
          <w:p w14:paraId="3C1A47E4" w14:textId="1CFA4428" w:rsidR="00BA09B0" w:rsidRPr="000E288A" w:rsidRDefault="00BA09B0" w:rsidP="00BA09B0">
            <w:pPr>
              <w:tabs>
                <w:tab w:val="left" w:pos="7797"/>
              </w:tabs>
              <w:ind w:left="356" w:right="213"/>
              <w:jc w:val="center"/>
              <w:rPr>
                <w:rFonts w:ascii="Arial" w:hAnsi="Arial" w:cs="Arial"/>
                <w:b/>
                <w:color w:val="FF0000"/>
              </w:rPr>
            </w:pPr>
            <w:r w:rsidRPr="000E288A">
              <w:rPr>
                <w:rFonts w:ascii="Arial" w:hAnsi="Arial" w:cs="Arial"/>
                <w:b/>
                <w:color w:val="FF0000"/>
              </w:rPr>
              <w:t>ART. 6</w:t>
            </w:r>
          </w:p>
          <w:p w14:paraId="4791ED25" w14:textId="5744C0E8" w:rsidR="00BA09B0" w:rsidRPr="000E288A" w:rsidRDefault="00BA09B0" w:rsidP="00BA09B0">
            <w:pPr>
              <w:tabs>
                <w:tab w:val="left" w:pos="7797"/>
              </w:tabs>
              <w:ind w:left="356" w:right="213"/>
              <w:jc w:val="center"/>
              <w:rPr>
                <w:rFonts w:ascii="Arial" w:hAnsi="Arial" w:cs="Arial"/>
                <w:b/>
                <w:color w:val="FF0000"/>
              </w:rPr>
            </w:pPr>
            <w:r w:rsidRPr="000E288A">
              <w:rPr>
                <w:rFonts w:ascii="Arial" w:hAnsi="Arial" w:cs="Arial"/>
                <w:b/>
                <w:color w:val="FF0000"/>
              </w:rPr>
              <w:t>VERPFLICHTUNGEN DES AUFTRAGNEHMERS</w:t>
            </w:r>
          </w:p>
        </w:tc>
        <w:tc>
          <w:tcPr>
            <w:tcW w:w="5046" w:type="dxa"/>
            <w:shd w:val="clear" w:color="auto" w:fill="D9D9D9"/>
          </w:tcPr>
          <w:p w14:paraId="4AA985FE" w14:textId="3416E95E" w:rsidR="00F34501" w:rsidRPr="000E288A" w:rsidRDefault="00F34501" w:rsidP="00BA09B0">
            <w:pPr>
              <w:ind w:left="356" w:right="213"/>
              <w:jc w:val="center"/>
              <w:rPr>
                <w:rFonts w:ascii="Arial" w:hAnsi="Arial" w:cs="Arial"/>
                <w:b/>
                <w:color w:val="4472C4" w:themeColor="accent1"/>
                <w:lang w:val="it-IT"/>
              </w:rPr>
            </w:pPr>
            <w:r w:rsidRPr="000E288A">
              <w:rPr>
                <w:rFonts w:ascii="Arial" w:hAnsi="Arial" w:cs="Arial"/>
                <w:b/>
                <w:color w:val="4472C4" w:themeColor="accent1"/>
                <w:lang w:val="it-IT"/>
              </w:rPr>
              <w:t>(solo per appalti riservati)</w:t>
            </w:r>
          </w:p>
          <w:p w14:paraId="0D4572F5" w14:textId="78A0C4C4" w:rsidR="00BA09B0" w:rsidRPr="000E288A" w:rsidRDefault="00BA09B0" w:rsidP="00BA09B0">
            <w:pPr>
              <w:ind w:left="356" w:right="213"/>
              <w:jc w:val="center"/>
              <w:rPr>
                <w:rFonts w:ascii="Arial" w:hAnsi="Arial" w:cs="Arial"/>
                <w:b/>
                <w:color w:val="FF0000"/>
                <w:lang w:val="it-IT"/>
              </w:rPr>
            </w:pPr>
            <w:r w:rsidRPr="000E288A">
              <w:rPr>
                <w:rFonts w:ascii="Arial" w:hAnsi="Arial" w:cs="Arial"/>
                <w:b/>
                <w:color w:val="FF0000"/>
                <w:lang w:val="it-IT"/>
              </w:rPr>
              <w:t>ART. 6</w:t>
            </w:r>
          </w:p>
          <w:p w14:paraId="6ABEC2FB" w14:textId="3C57E4D1" w:rsidR="00BA09B0" w:rsidRPr="000E288A" w:rsidRDefault="00BA09B0" w:rsidP="00BA09B0">
            <w:pPr>
              <w:ind w:left="356" w:right="213"/>
              <w:jc w:val="center"/>
              <w:rPr>
                <w:rFonts w:ascii="Arial" w:hAnsi="Arial" w:cs="Arial"/>
                <w:b/>
                <w:color w:val="FF0000"/>
                <w:lang w:val="it-IT"/>
              </w:rPr>
            </w:pPr>
            <w:r w:rsidRPr="000E288A">
              <w:rPr>
                <w:rFonts w:ascii="Arial" w:hAnsi="Arial" w:cs="Arial"/>
                <w:b/>
                <w:color w:val="FF0000"/>
                <w:lang w:val="it-IT"/>
              </w:rPr>
              <w:t>OBBLIGHI DELL’APPALTATORE</w:t>
            </w:r>
          </w:p>
        </w:tc>
      </w:tr>
      <w:tr w:rsidR="00F34501" w:rsidRPr="000E288A" w14:paraId="0E187134" w14:textId="77777777" w:rsidTr="00C211A7">
        <w:tc>
          <w:tcPr>
            <w:tcW w:w="5046" w:type="dxa"/>
            <w:gridSpan w:val="2"/>
            <w:shd w:val="clear" w:color="auto" w:fill="auto"/>
            <w:vAlign w:val="center"/>
          </w:tcPr>
          <w:p w14:paraId="74B7D061" w14:textId="77777777" w:rsidR="00651A1C" w:rsidRPr="000E288A" w:rsidRDefault="00651A1C" w:rsidP="0030241B">
            <w:pPr>
              <w:tabs>
                <w:tab w:val="left" w:pos="3686"/>
              </w:tabs>
              <w:jc w:val="center"/>
              <w:rPr>
                <w:rFonts w:ascii="Arial" w:hAnsi="Arial" w:cs="Arial"/>
                <w:b/>
                <w:color w:val="FF0000"/>
              </w:rPr>
            </w:pPr>
          </w:p>
          <w:p w14:paraId="2E4C387D" w14:textId="40AAD4F0" w:rsidR="00BA09B0" w:rsidRPr="000E288A" w:rsidRDefault="00BA09B0" w:rsidP="0030241B">
            <w:pPr>
              <w:tabs>
                <w:tab w:val="left" w:pos="3686"/>
              </w:tabs>
              <w:jc w:val="center"/>
              <w:rPr>
                <w:rFonts w:ascii="Arial" w:hAnsi="Arial" w:cs="Arial"/>
                <w:b/>
                <w:color w:val="FF0000"/>
              </w:rPr>
            </w:pPr>
            <w:r w:rsidRPr="000E288A">
              <w:rPr>
                <w:rFonts w:ascii="Arial" w:hAnsi="Arial" w:cs="Arial"/>
                <w:b/>
                <w:color w:val="FF0000"/>
              </w:rPr>
              <w:t>Absatz – comma 5:</w:t>
            </w:r>
          </w:p>
          <w:p w14:paraId="3D1FDA4B" w14:textId="33734C6B" w:rsidR="009D3205" w:rsidRPr="000E288A" w:rsidRDefault="009D3205" w:rsidP="009D3205">
            <w:pPr>
              <w:tabs>
                <w:tab w:val="left" w:pos="3686"/>
              </w:tabs>
              <w:ind w:right="217"/>
              <w:jc w:val="center"/>
              <w:rPr>
                <w:rFonts w:ascii="Arial" w:hAnsi="Arial" w:cs="Arial"/>
                <w:color w:val="FF0000"/>
                <w:sz w:val="16"/>
                <w:szCs w:val="16"/>
              </w:rPr>
            </w:pPr>
            <w:r w:rsidRPr="000E288A">
              <w:rPr>
                <w:rFonts w:ascii="Arial" w:hAnsi="Arial" w:cs="Arial"/>
                <w:color w:val="FF0000"/>
                <w:sz w:val="16"/>
                <w:szCs w:val="16"/>
              </w:rPr>
              <w:t>(</w:t>
            </w:r>
            <w:r w:rsidRPr="000E288A">
              <w:rPr>
                <w:rFonts w:ascii="Arial" w:hAnsi="Arial" w:cs="Arial"/>
                <w:b/>
                <w:i/>
                <w:color w:val="FF0000"/>
                <w:sz w:val="16"/>
                <w:szCs w:val="16"/>
                <w:u w:val="single"/>
              </w:rPr>
              <w:t>siehe Anmerkung Art. 6 - vedi nota art. 6</w:t>
            </w:r>
            <w:r w:rsidRPr="000E288A">
              <w:rPr>
                <w:rFonts w:ascii="Arial" w:hAnsi="Arial" w:cs="Arial"/>
                <w:color w:val="FF0000"/>
                <w:sz w:val="16"/>
                <w:szCs w:val="16"/>
              </w:rPr>
              <w:t>)</w:t>
            </w:r>
          </w:p>
          <w:p w14:paraId="10A7BD5E" w14:textId="5AA95C71" w:rsidR="009D3205" w:rsidRPr="000E288A" w:rsidRDefault="009D3205" w:rsidP="0030241B">
            <w:pPr>
              <w:tabs>
                <w:tab w:val="left" w:pos="3686"/>
              </w:tabs>
              <w:jc w:val="center"/>
              <w:rPr>
                <w:rFonts w:ascii="Arial" w:hAnsi="Arial" w:cs="Arial"/>
                <w:b/>
                <w:color w:val="FF0000"/>
              </w:rPr>
            </w:pPr>
          </w:p>
        </w:tc>
      </w:tr>
      <w:tr w:rsidR="00F34501" w:rsidRPr="00F34501" w14:paraId="1E784750" w14:textId="77777777" w:rsidTr="00C211A7">
        <w:tc>
          <w:tcPr>
            <w:tcW w:w="5046" w:type="dxa"/>
            <w:shd w:val="clear" w:color="auto" w:fill="E0E0E0"/>
            <w:vAlign w:val="center"/>
          </w:tcPr>
          <w:p w14:paraId="5ABB9841" w14:textId="22F6473C" w:rsidR="00BA09B0" w:rsidRPr="000E288A" w:rsidRDefault="009D3205" w:rsidP="0030241B">
            <w:pPr>
              <w:tabs>
                <w:tab w:val="left" w:pos="7797"/>
              </w:tabs>
              <w:spacing w:before="120"/>
              <w:ind w:right="215"/>
              <w:rPr>
                <w:rFonts w:ascii="Arial" w:hAnsi="Arial" w:cs="Arial"/>
                <w:color w:val="FF0000"/>
                <w:lang w:val="it-IT"/>
              </w:rPr>
            </w:pPr>
            <w:r w:rsidRPr="000E288A">
              <w:rPr>
                <w:rFonts w:ascii="Arial" w:hAnsi="Arial" w:cs="Arial"/>
                <w:color w:val="FF0000"/>
              </w:rPr>
              <w:t xml:space="preserve">€ </w:t>
            </w:r>
            <w:r w:rsidRPr="000E288A">
              <w:rPr>
                <w:rFonts w:ascii="Arial" w:hAnsi="Arial" w:cs="Arial"/>
                <w:color w:val="FF0000"/>
                <w:shd w:val="clear" w:color="auto" w:fill="AEAAAA" w:themeFill="background2" w:themeFillShade="BF"/>
              </w:rPr>
              <w:fldChar w:fldCharType="begin">
                <w:ffData>
                  <w:name w:val="Elenco16"/>
                  <w:enabled/>
                  <w:calcOnExit w:val="0"/>
                  <w:ddList/>
                </w:ffData>
              </w:fldChar>
            </w:r>
            <w:r w:rsidRPr="000E288A">
              <w:rPr>
                <w:rFonts w:ascii="Arial" w:hAnsi="Arial" w:cs="Arial"/>
                <w:color w:val="FF0000"/>
                <w:shd w:val="clear" w:color="auto" w:fill="AEAAAA" w:themeFill="background2" w:themeFillShade="BF"/>
                <w:lang w:val="it-IT"/>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0E288A">
              <w:rPr>
                <w:rFonts w:ascii="Arial" w:hAnsi="Arial" w:cs="Arial"/>
                <w:color w:val="FF0000"/>
                <w:shd w:val="clear" w:color="auto" w:fill="AEAAAA" w:themeFill="background2" w:themeFillShade="BF"/>
              </w:rPr>
              <w:fldChar w:fldCharType="end"/>
            </w:r>
          </w:p>
          <w:p w14:paraId="69CCD093" w14:textId="77777777" w:rsidR="00BA09B0" w:rsidRPr="000E288A" w:rsidRDefault="00BA09B0" w:rsidP="0030241B">
            <w:pPr>
              <w:tabs>
                <w:tab w:val="left" w:pos="3686"/>
              </w:tabs>
              <w:rPr>
                <w:rFonts w:ascii="Arial" w:hAnsi="Arial" w:cs="Arial"/>
                <w:snapToGrid w:val="0"/>
                <w:color w:val="FF0000"/>
              </w:rPr>
            </w:pPr>
          </w:p>
        </w:tc>
        <w:tc>
          <w:tcPr>
            <w:tcW w:w="5046" w:type="dxa"/>
            <w:shd w:val="clear" w:color="auto" w:fill="E0E0E0"/>
            <w:vAlign w:val="center"/>
          </w:tcPr>
          <w:p w14:paraId="716A84DF" w14:textId="16D743F8" w:rsidR="00BA09B0" w:rsidRPr="00F34501" w:rsidRDefault="009D3205" w:rsidP="009D3205">
            <w:pPr>
              <w:tabs>
                <w:tab w:val="left" w:pos="3686"/>
              </w:tabs>
              <w:jc w:val="right"/>
              <w:rPr>
                <w:rFonts w:ascii="Arial" w:hAnsi="Arial" w:cs="Arial"/>
                <w:color w:val="FF0000"/>
              </w:rPr>
            </w:pPr>
            <w:r w:rsidRPr="000E288A">
              <w:rPr>
                <w:rFonts w:ascii="Arial" w:hAnsi="Arial" w:cs="Arial"/>
                <w:color w:val="FF0000"/>
              </w:rPr>
              <w:t xml:space="preserve">€ </w:t>
            </w:r>
            <w:r w:rsidRPr="000E288A">
              <w:rPr>
                <w:rFonts w:ascii="Arial" w:hAnsi="Arial" w:cs="Arial"/>
                <w:color w:val="FF0000"/>
                <w:shd w:val="clear" w:color="auto" w:fill="AEAAAA" w:themeFill="background2" w:themeFillShade="BF"/>
              </w:rPr>
              <w:fldChar w:fldCharType="begin">
                <w:ffData>
                  <w:name w:val="Elenco16"/>
                  <w:enabled/>
                  <w:calcOnExit w:val="0"/>
                  <w:ddList/>
                </w:ffData>
              </w:fldChar>
            </w:r>
            <w:r w:rsidRPr="000E288A">
              <w:rPr>
                <w:rFonts w:ascii="Arial" w:hAnsi="Arial" w:cs="Arial"/>
                <w:color w:val="FF0000"/>
                <w:shd w:val="clear" w:color="auto" w:fill="AEAAAA" w:themeFill="background2" w:themeFillShade="BF"/>
                <w:lang w:val="it-IT"/>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0E288A">
              <w:rPr>
                <w:rFonts w:ascii="Arial" w:hAnsi="Arial" w:cs="Arial"/>
                <w:color w:val="FF0000"/>
                <w:shd w:val="clear" w:color="auto" w:fill="AEAAAA" w:themeFill="background2" w:themeFillShade="BF"/>
              </w:rPr>
              <w:fldChar w:fldCharType="end"/>
            </w:r>
          </w:p>
        </w:tc>
      </w:tr>
    </w:tbl>
    <w:p w14:paraId="21E14155" w14:textId="77777777" w:rsidR="00BA09B0" w:rsidRDefault="00BA09B0" w:rsidP="001B773D">
      <w:pPr>
        <w:tabs>
          <w:tab w:val="left" w:pos="3686"/>
        </w:tabs>
        <w:jc w:val="center"/>
        <w:rPr>
          <w:rFonts w:ascii="Arial" w:hAnsi="Arial" w:cs="Arial"/>
          <w:b/>
          <w:lang w:val="it-IT"/>
        </w:rPr>
      </w:pPr>
    </w:p>
    <w:p w14:paraId="3C27EA9B" w14:textId="77777777" w:rsidR="007828C8" w:rsidRPr="007828C8" w:rsidRDefault="007828C8" w:rsidP="007828C8">
      <w:pPr>
        <w:rPr>
          <w:vanish/>
        </w:rPr>
      </w:pPr>
    </w:p>
    <w:tbl>
      <w:tblPr>
        <w:tblW w:w="9923" w:type="dxa"/>
        <w:shd w:val="clear" w:color="auto" w:fill="E0E0E0"/>
        <w:tblLayout w:type="fixed"/>
        <w:tblCellMar>
          <w:left w:w="70" w:type="dxa"/>
          <w:right w:w="70" w:type="dxa"/>
        </w:tblCellMar>
        <w:tblLook w:val="0000" w:firstRow="0" w:lastRow="0" w:firstColumn="0" w:lastColumn="0" w:noHBand="0" w:noVBand="0"/>
      </w:tblPr>
      <w:tblGrid>
        <w:gridCol w:w="4962"/>
        <w:gridCol w:w="4961"/>
      </w:tblGrid>
      <w:tr w:rsidR="00B61C5B" w:rsidRPr="00792C7B" w14:paraId="7A84EB2E" w14:textId="77777777" w:rsidTr="00C211A7">
        <w:trPr>
          <w:trHeight w:val="647"/>
        </w:trPr>
        <w:tc>
          <w:tcPr>
            <w:tcW w:w="4990" w:type="dxa"/>
            <w:shd w:val="clear" w:color="auto" w:fill="D9D9D9"/>
          </w:tcPr>
          <w:p w14:paraId="62600344" w14:textId="77777777" w:rsidR="00B61C5B" w:rsidRPr="00930468" w:rsidRDefault="00B61C5B" w:rsidP="004B151F">
            <w:pPr>
              <w:tabs>
                <w:tab w:val="left" w:pos="7797"/>
              </w:tabs>
              <w:ind w:left="356" w:right="213"/>
              <w:jc w:val="center"/>
              <w:rPr>
                <w:rFonts w:ascii="Arial" w:hAnsi="Arial" w:cs="Arial"/>
                <w:b/>
              </w:rPr>
            </w:pPr>
            <w:r>
              <w:rPr>
                <w:rFonts w:ascii="Arial" w:hAnsi="Arial" w:cs="Arial"/>
                <w:b/>
              </w:rPr>
              <w:t>Art</w:t>
            </w:r>
            <w:r w:rsidRPr="00930468">
              <w:rPr>
                <w:rFonts w:ascii="Arial" w:hAnsi="Arial" w:cs="Arial"/>
                <w:b/>
              </w:rPr>
              <w:t xml:space="preserve">. 19 </w:t>
            </w:r>
          </w:p>
          <w:p w14:paraId="186A2212" w14:textId="77777777" w:rsidR="00B61C5B" w:rsidRPr="00930468" w:rsidRDefault="00B61C5B" w:rsidP="004B151F">
            <w:pPr>
              <w:tabs>
                <w:tab w:val="left" w:pos="7797"/>
              </w:tabs>
              <w:ind w:left="356" w:right="213"/>
              <w:jc w:val="center"/>
              <w:rPr>
                <w:rFonts w:ascii="Arial" w:hAnsi="Arial" w:cs="Arial"/>
                <w:b/>
              </w:rPr>
            </w:pPr>
            <w:r w:rsidRPr="00930468">
              <w:rPr>
                <w:rFonts w:ascii="Arial" w:hAnsi="Arial" w:cs="Arial"/>
                <w:b/>
              </w:rPr>
              <w:t>ENDGÜLTIGE SICHERHEIT– VERSICHERUNGSPOLIZZEN</w:t>
            </w:r>
          </w:p>
          <w:p w14:paraId="3AA9C243" w14:textId="77777777" w:rsidR="00B61C5B" w:rsidRPr="004B151F" w:rsidRDefault="00B61C5B" w:rsidP="004B151F">
            <w:pPr>
              <w:tabs>
                <w:tab w:val="left" w:pos="7797"/>
              </w:tabs>
              <w:ind w:left="356" w:right="213"/>
              <w:jc w:val="center"/>
              <w:rPr>
                <w:rFonts w:ascii="Arial" w:hAnsi="Arial" w:cs="Arial"/>
                <w:b/>
              </w:rPr>
            </w:pPr>
          </w:p>
        </w:tc>
        <w:tc>
          <w:tcPr>
            <w:tcW w:w="4990" w:type="dxa"/>
            <w:shd w:val="clear" w:color="auto" w:fill="D9D9D9"/>
          </w:tcPr>
          <w:p w14:paraId="1D8E673F" w14:textId="77777777" w:rsidR="00B61C5B" w:rsidRPr="004B151F" w:rsidRDefault="00B61C5B" w:rsidP="004B151F">
            <w:pPr>
              <w:ind w:left="356" w:right="213"/>
              <w:jc w:val="center"/>
              <w:rPr>
                <w:rFonts w:ascii="Arial" w:hAnsi="Arial" w:cs="Arial"/>
                <w:b/>
              </w:rPr>
            </w:pPr>
            <w:r w:rsidRPr="004B151F">
              <w:rPr>
                <w:rFonts w:ascii="Arial" w:hAnsi="Arial" w:cs="Arial"/>
                <w:b/>
              </w:rPr>
              <w:t>Art. 19</w:t>
            </w:r>
          </w:p>
          <w:p w14:paraId="7B1BACBB" w14:textId="77777777" w:rsidR="00B61C5B" w:rsidRPr="004B151F" w:rsidRDefault="00B61C5B" w:rsidP="004B151F">
            <w:pPr>
              <w:ind w:left="356" w:right="213"/>
              <w:jc w:val="center"/>
              <w:rPr>
                <w:rFonts w:ascii="Arial" w:hAnsi="Arial" w:cs="Arial"/>
                <w:b/>
              </w:rPr>
            </w:pPr>
            <w:r w:rsidRPr="004B151F">
              <w:rPr>
                <w:rFonts w:ascii="Arial" w:hAnsi="Arial" w:cs="Arial"/>
                <w:b/>
              </w:rPr>
              <w:t>GARANZIA DEFINITIVA – POLIZZE ASSICURATIVE</w:t>
            </w:r>
          </w:p>
          <w:p w14:paraId="6FBE81C2" w14:textId="77777777" w:rsidR="00B61C5B" w:rsidRPr="004B151F" w:rsidRDefault="00B61C5B" w:rsidP="004B151F">
            <w:pPr>
              <w:ind w:left="356" w:right="213"/>
              <w:jc w:val="center"/>
              <w:rPr>
                <w:rFonts w:ascii="Arial" w:hAnsi="Arial" w:cs="Arial"/>
                <w:b/>
              </w:rPr>
            </w:pPr>
          </w:p>
        </w:tc>
      </w:tr>
    </w:tbl>
    <w:p w14:paraId="583F3FB7" w14:textId="71279CE2" w:rsidR="008D1DEB" w:rsidRDefault="008D1DEB">
      <w:pPr>
        <w:tabs>
          <w:tab w:val="left" w:pos="3686"/>
        </w:tabs>
        <w:rPr>
          <w:rFonts w:ascii="Arial" w:hAnsi="Arial" w:cs="Arial"/>
          <w:lang w:val="it-IT"/>
        </w:rPr>
      </w:pPr>
    </w:p>
    <w:tbl>
      <w:tblPr>
        <w:tblW w:w="9923" w:type="dxa"/>
        <w:tblLayout w:type="fixed"/>
        <w:tblCellMar>
          <w:left w:w="70" w:type="dxa"/>
          <w:right w:w="70" w:type="dxa"/>
        </w:tblCellMar>
        <w:tblLook w:val="0000" w:firstRow="0" w:lastRow="0" w:firstColumn="0" w:lastColumn="0" w:noHBand="0" w:noVBand="0"/>
      </w:tblPr>
      <w:tblGrid>
        <w:gridCol w:w="5031"/>
        <w:gridCol w:w="4892"/>
      </w:tblGrid>
      <w:tr w:rsidR="0078426A" w:rsidRPr="00AF185C" w14:paraId="559C8B1E" w14:textId="77777777" w:rsidTr="00651A1C">
        <w:tc>
          <w:tcPr>
            <w:tcW w:w="5000" w:type="pct"/>
            <w:gridSpan w:val="2"/>
            <w:shd w:val="clear" w:color="auto" w:fill="auto"/>
          </w:tcPr>
          <w:p w14:paraId="109C5527" w14:textId="77777777" w:rsidR="00651A1C" w:rsidRDefault="00651A1C" w:rsidP="0030241B">
            <w:pPr>
              <w:tabs>
                <w:tab w:val="left" w:pos="3686"/>
              </w:tabs>
              <w:jc w:val="center"/>
              <w:rPr>
                <w:rFonts w:ascii="Arial" w:hAnsi="Arial" w:cs="Arial"/>
                <w:b/>
              </w:rPr>
            </w:pPr>
            <w:bookmarkStart w:id="3" w:name="_Hlk63443962"/>
          </w:p>
          <w:p w14:paraId="3078CE23" w14:textId="4AC2073C" w:rsidR="0078426A" w:rsidRPr="0078426A" w:rsidRDefault="0078426A" w:rsidP="0030241B">
            <w:pPr>
              <w:tabs>
                <w:tab w:val="left" w:pos="3686"/>
              </w:tabs>
              <w:jc w:val="center"/>
              <w:rPr>
                <w:rFonts w:ascii="Arial" w:hAnsi="Arial" w:cs="Arial"/>
                <w:b/>
              </w:rPr>
            </w:pPr>
            <w:r w:rsidRPr="0078426A">
              <w:rPr>
                <w:rFonts w:ascii="Arial" w:hAnsi="Arial" w:cs="Arial"/>
                <w:b/>
              </w:rPr>
              <w:t>Absatz - comma 2:</w:t>
            </w:r>
          </w:p>
          <w:p w14:paraId="2588F227" w14:textId="77777777" w:rsidR="0078426A" w:rsidRPr="00E90387" w:rsidRDefault="0078426A" w:rsidP="0030241B">
            <w:pPr>
              <w:tabs>
                <w:tab w:val="left" w:pos="3686"/>
              </w:tabs>
              <w:ind w:right="217"/>
              <w:jc w:val="center"/>
              <w:rPr>
                <w:rFonts w:ascii="Arial" w:hAnsi="Arial" w:cs="Arial"/>
                <w:b/>
                <w:bCs/>
                <w:i/>
                <w:iCs/>
                <w:color w:val="4472C4" w:themeColor="accent1"/>
                <w:sz w:val="16"/>
                <w:szCs w:val="16"/>
              </w:rPr>
            </w:pPr>
            <w:r w:rsidRPr="00E90387">
              <w:rPr>
                <w:rFonts w:ascii="Arial" w:hAnsi="Arial" w:cs="Arial"/>
                <w:b/>
                <w:bCs/>
                <w:i/>
                <w:iCs/>
                <w:color w:val="4472C4" w:themeColor="accent1"/>
                <w:sz w:val="16"/>
                <w:szCs w:val="16"/>
              </w:rPr>
              <w:t>(siehe Anmerkung Art. 19 - vedi nota art. 19)</w:t>
            </w:r>
          </w:p>
          <w:p w14:paraId="11BE890E" w14:textId="77777777" w:rsidR="0078426A" w:rsidRPr="00AF185C" w:rsidRDefault="0078426A" w:rsidP="0030241B">
            <w:pPr>
              <w:tabs>
                <w:tab w:val="left" w:pos="3686"/>
              </w:tabs>
              <w:ind w:right="217"/>
              <w:jc w:val="center"/>
              <w:rPr>
                <w:rFonts w:ascii="Arial" w:hAnsi="Arial" w:cs="Arial"/>
                <w:b/>
                <w:i/>
                <w:color w:val="0070C0"/>
                <w:sz w:val="16"/>
                <w:szCs w:val="16"/>
                <w:u w:val="single"/>
              </w:rPr>
            </w:pPr>
          </w:p>
        </w:tc>
      </w:tr>
      <w:tr w:rsidR="0078426A" w:rsidRPr="00C16C0D" w14:paraId="36006768" w14:textId="77777777" w:rsidTr="00651A1C">
        <w:tc>
          <w:tcPr>
            <w:tcW w:w="2535" w:type="pct"/>
            <w:shd w:val="clear" w:color="auto" w:fill="E7E6E6" w:themeFill="background2"/>
          </w:tcPr>
          <w:p w14:paraId="7191DE1B" w14:textId="77777777" w:rsidR="0078426A" w:rsidRPr="008C30FF" w:rsidRDefault="0078426A" w:rsidP="0030241B">
            <w:pPr>
              <w:tabs>
                <w:tab w:val="left" w:pos="3332"/>
                <w:tab w:val="left" w:pos="4041"/>
                <w:tab w:val="right" w:pos="5459"/>
              </w:tabs>
              <w:ind w:left="356" w:right="497"/>
              <w:jc w:val="both"/>
              <w:rPr>
                <w:rFonts w:ascii="Arial" w:hAnsi="Arial" w:cs="Arial"/>
                <w:color w:val="FF0000"/>
              </w:rPr>
            </w:pPr>
            <w:r w:rsidRPr="008C30FF">
              <w:rPr>
                <w:rFonts w:ascii="Arial" w:hAnsi="Arial" w:cs="Arial"/>
                <w:color w:val="FF0000"/>
              </w:rPr>
              <w:lastRenderedPageBreak/>
              <w:t xml:space="preserve">Die endgültige Sicherheit wird in einem Ausmaß von </w:t>
            </w:r>
            <w:r w:rsidRPr="008C30FF">
              <w:rPr>
                <w:rFonts w:ascii="Arial" w:hAnsi="Arial" w:cs="Arial"/>
                <w:color w:val="FF0000"/>
              </w:rPr>
              <w:fldChar w:fldCharType="begin">
                <w:ffData>
                  <w:name w:val="Elenco16"/>
                  <w:enabled/>
                  <w:calcOnExit w:val="0"/>
                  <w:ddList/>
                </w:ffData>
              </w:fldChar>
            </w:r>
            <w:r w:rsidRPr="008C30FF">
              <w:rPr>
                <w:rFonts w:ascii="Arial" w:hAnsi="Arial" w:cs="Arial"/>
                <w:color w:val="FF0000"/>
              </w:rPr>
              <w:instrText xml:space="preserve"> FORMDROPDOWN </w:instrText>
            </w:r>
            <w:r w:rsidR="00C16C0D">
              <w:rPr>
                <w:rFonts w:ascii="Arial" w:hAnsi="Arial" w:cs="Arial"/>
                <w:color w:val="FF0000"/>
              </w:rPr>
            </w:r>
            <w:r w:rsidR="00C16C0D">
              <w:rPr>
                <w:rFonts w:ascii="Arial" w:hAnsi="Arial" w:cs="Arial"/>
                <w:color w:val="FF0000"/>
              </w:rPr>
              <w:fldChar w:fldCharType="separate"/>
            </w:r>
            <w:r w:rsidRPr="008C30FF">
              <w:rPr>
                <w:rFonts w:ascii="Arial" w:hAnsi="Arial" w:cs="Arial"/>
                <w:color w:val="FF0000"/>
              </w:rPr>
              <w:fldChar w:fldCharType="end"/>
            </w:r>
            <w:r w:rsidRPr="008C30FF">
              <w:rPr>
                <w:rFonts w:ascii="Arial" w:hAnsi="Arial" w:cs="Arial"/>
                <w:color w:val="FF0000"/>
              </w:rPr>
              <w:t xml:space="preserve"> % des Vertragspreises gestellt.</w:t>
            </w:r>
          </w:p>
          <w:p w14:paraId="04029458" w14:textId="77777777" w:rsidR="0078426A" w:rsidRPr="008C30FF" w:rsidRDefault="0078426A" w:rsidP="0030241B">
            <w:pPr>
              <w:tabs>
                <w:tab w:val="left" w:pos="3332"/>
                <w:tab w:val="left" w:pos="4041"/>
                <w:tab w:val="right" w:pos="5459"/>
              </w:tabs>
              <w:ind w:left="356" w:right="497"/>
              <w:jc w:val="both"/>
              <w:rPr>
                <w:rFonts w:ascii="Arial" w:hAnsi="Arial" w:cs="Arial"/>
                <w:color w:val="FF0000"/>
              </w:rPr>
            </w:pPr>
          </w:p>
        </w:tc>
        <w:tc>
          <w:tcPr>
            <w:tcW w:w="2465" w:type="pct"/>
            <w:shd w:val="clear" w:color="auto" w:fill="E7E6E6" w:themeFill="background2"/>
          </w:tcPr>
          <w:p w14:paraId="7201A20C" w14:textId="77777777" w:rsidR="0078426A" w:rsidRDefault="0078426A" w:rsidP="0030241B">
            <w:pPr>
              <w:tabs>
                <w:tab w:val="left" w:pos="3332"/>
                <w:tab w:val="left" w:pos="4041"/>
                <w:tab w:val="right" w:pos="5459"/>
              </w:tabs>
              <w:ind w:left="356" w:right="497"/>
              <w:jc w:val="both"/>
              <w:rPr>
                <w:rFonts w:ascii="Arial" w:hAnsi="Arial" w:cs="Arial"/>
                <w:color w:val="FF0000"/>
                <w:lang w:val="it-IT"/>
              </w:rPr>
            </w:pPr>
            <w:r w:rsidRPr="008C30FF">
              <w:rPr>
                <w:rFonts w:ascii="Arial" w:hAnsi="Arial" w:cs="Arial"/>
                <w:color w:val="FF0000"/>
                <w:lang w:val="it-IT"/>
              </w:rPr>
              <w:t xml:space="preserve">La garanzia definitiva verrà costituita nella misura del </w:t>
            </w:r>
            <w:r w:rsidRPr="008C30FF">
              <w:rPr>
                <w:rFonts w:ascii="Arial" w:hAnsi="Arial" w:cs="Arial"/>
                <w:color w:val="FF0000"/>
              </w:rPr>
              <w:fldChar w:fldCharType="begin">
                <w:ffData>
                  <w:name w:val="Elenco16"/>
                  <w:enabled/>
                  <w:calcOnExit w:val="0"/>
                  <w:ddList/>
                </w:ffData>
              </w:fldChar>
            </w:r>
            <w:r w:rsidRPr="008C30FF">
              <w:rPr>
                <w:rFonts w:ascii="Arial" w:hAnsi="Arial" w:cs="Arial"/>
                <w:color w:val="FF0000"/>
                <w:lang w:val="it-IT"/>
              </w:rPr>
              <w:instrText xml:space="preserve"> FORMDROPDOWN </w:instrText>
            </w:r>
            <w:r w:rsidR="00C16C0D">
              <w:rPr>
                <w:rFonts w:ascii="Arial" w:hAnsi="Arial" w:cs="Arial"/>
                <w:color w:val="FF0000"/>
              </w:rPr>
            </w:r>
            <w:r w:rsidR="00C16C0D">
              <w:rPr>
                <w:rFonts w:ascii="Arial" w:hAnsi="Arial" w:cs="Arial"/>
                <w:color w:val="FF0000"/>
              </w:rPr>
              <w:fldChar w:fldCharType="separate"/>
            </w:r>
            <w:r w:rsidRPr="008C30FF">
              <w:rPr>
                <w:rFonts w:ascii="Arial" w:hAnsi="Arial" w:cs="Arial"/>
                <w:color w:val="FF0000"/>
              </w:rPr>
              <w:fldChar w:fldCharType="end"/>
            </w:r>
            <w:r w:rsidRPr="008C30FF">
              <w:rPr>
                <w:rFonts w:ascii="Arial" w:hAnsi="Arial" w:cs="Arial"/>
                <w:color w:val="FF0000"/>
                <w:lang w:val="it-IT"/>
              </w:rPr>
              <w:t xml:space="preserve"> % dell’importo contrattuale.</w:t>
            </w:r>
          </w:p>
          <w:p w14:paraId="43B29B66" w14:textId="77777777" w:rsidR="0078426A" w:rsidRPr="008C30FF" w:rsidRDefault="0078426A" w:rsidP="0030241B">
            <w:pPr>
              <w:tabs>
                <w:tab w:val="left" w:pos="3332"/>
                <w:tab w:val="left" w:pos="4041"/>
                <w:tab w:val="right" w:pos="5459"/>
              </w:tabs>
              <w:ind w:left="356" w:right="497"/>
              <w:jc w:val="both"/>
              <w:rPr>
                <w:rFonts w:ascii="Arial" w:hAnsi="Arial" w:cs="Arial"/>
                <w:color w:val="FF0000"/>
                <w:lang w:val="it-IT"/>
              </w:rPr>
            </w:pPr>
          </w:p>
        </w:tc>
      </w:tr>
      <w:tr w:rsidR="0078426A" w:rsidRPr="00C16C0D" w14:paraId="27082223" w14:textId="77777777" w:rsidTr="00651A1C">
        <w:tc>
          <w:tcPr>
            <w:tcW w:w="2535" w:type="pct"/>
            <w:shd w:val="clear" w:color="auto" w:fill="E7E6E6" w:themeFill="background2"/>
          </w:tcPr>
          <w:p w14:paraId="488BC1F8" w14:textId="77777777" w:rsidR="0078426A" w:rsidRPr="002C7793" w:rsidRDefault="0078426A" w:rsidP="0030241B">
            <w:pPr>
              <w:tabs>
                <w:tab w:val="left" w:pos="3332"/>
                <w:tab w:val="left" w:pos="4041"/>
                <w:tab w:val="right" w:pos="5459"/>
              </w:tabs>
              <w:ind w:right="497"/>
              <w:jc w:val="both"/>
              <w:rPr>
                <w:rFonts w:ascii="Arial" w:hAnsi="Arial" w:cs="Arial"/>
                <w:i/>
                <w:color w:val="4472C4" w:themeColor="accent1"/>
              </w:rPr>
            </w:pPr>
            <w:r w:rsidRPr="002C7793">
              <w:rPr>
                <w:rFonts w:ascii="Arial" w:hAnsi="Arial" w:cs="Arial"/>
                <w:i/>
                <w:color w:val="4472C4" w:themeColor="accent1"/>
              </w:rPr>
              <w:t>oder</w:t>
            </w:r>
          </w:p>
          <w:p w14:paraId="225AE643" w14:textId="31F019D4" w:rsidR="00815C0F" w:rsidRPr="002C7793" w:rsidRDefault="002872A9" w:rsidP="004664C4">
            <w:pPr>
              <w:tabs>
                <w:tab w:val="left" w:pos="3332"/>
                <w:tab w:val="left" w:pos="4041"/>
                <w:tab w:val="right" w:pos="5459"/>
              </w:tabs>
              <w:ind w:left="356" w:right="497"/>
              <w:jc w:val="both"/>
              <w:rPr>
                <w:rFonts w:ascii="Arial" w:hAnsi="Arial" w:cs="Arial"/>
                <w:color w:val="FF0000"/>
              </w:rPr>
            </w:pPr>
            <w:r w:rsidRPr="002C7793">
              <w:rPr>
                <w:rFonts w:ascii="Arial" w:hAnsi="Arial" w:cs="Arial"/>
                <w:color w:val="FF0000"/>
              </w:rPr>
              <w:t>die endgültige Sicherheit ist nicht fällig</w:t>
            </w:r>
          </w:p>
          <w:p w14:paraId="6BE7ACF9" w14:textId="77777777" w:rsidR="004664C4" w:rsidRPr="002C7793" w:rsidRDefault="004664C4" w:rsidP="004664C4">
            <w:pPr>
              <w:tabs>
                <w:tab w:val="left" w:pos="3332"/>
                <w:tab w:val="left" w:pos="4041"/>
                <w:tab w:val="right" w:pos="5459"/>
              </w:tabs>
              <w:ind w:left="356" w:right="497"/>
              <w:jc w:val="both"/>
              <w:rPr>
                <w:rFonts w:ascii="Arial" w:hAnsi="Arial" w:cs="Arial"/>
                <w:color w:val="FF0000"/>
              </w:rPr>
            </w:pPr>
          </w:p>
          <w:p w14:paraId="349D21FC" w14:textId="5ABE69C0" w:rsidR="004664C4" w:rsidRPr="002C7793" w:rsidRDefault="004664C4" w:rsidP="004664C4">
            <w:pPr>
              <w:tabs>
                <w:tab w:val="left" w:pos="3332"/>
                <w:tab w:val="left" w:pos="4041"/>
                <w:tab w:val="right" w:pos="5459"/>
              </w:tabs>
              <w:ind w:right="497"/>
              <w:jc w:val="both"/>
              <w:rPr>
                <w:rFonts w:ascii="Arial" w:hAnsi="Arial" w:cs="Arial"/>
                <w:color w:val="FF0000"/>
              </w:rPr>
            </w:pPr>
          </w:p>
        </w:tc>
        <w:tc>
          <w:tcPr>
            <w:tcW w:w="2465" w:type="pct"/>
            <w:shd w:val="clear" w:color="auto" w:fill="E7E6E6" w:themeFill="background2"/>
          </w:tcPr>
          <w:p w14:paraId="0B2D80B0" w14:textId="77777777" w:rsidR="0078426A" w:rsidRPr="002C7793" w:rsidRDefault="0078426A" w:rsidP="0030241B">
            <w:pPr>
              <w:tabs>
                <w:tab w:val="left" w:pos="3332"/>
                <w:tab w:val="left" w:pos="4041"/>
                <w:tab w:val="right" w:pos="5459"/>
              </w:tabs>
              <w:ind w:right="497"/>
              <w:jc w:val="both"/>
              <w:rPr>
                <w:rFonts w:ascii="Arial" w:hAnsi="Arial" w:cs="Arial"/>
                <w:i/>
                <w:color w:val="4472C4" w:themeColor="accent1"/>
                <w:lang w:val="it-IT"/>
              </w:rPr>
            </w:pPr>
            <w:r w:rsidRPr="002C7793">
              <w:rPr>
                <w:rFonts w:ascii="Arial" w:hAnsi="Arial" w:cs="Arial"/>
                <w:i/>
                <w:color w:val="4472C4" w:themeColor="accent1"/>
                <w:lang w:val="it-IT"/>
              </w:rPr>
              <w:t>oppure</w:t>
            </w:r>
          </w:p>
          <w:p w14:paraId="2622FB1C" w14:textId="631B9595" w:rsidR="0078426A" w:rsidRPr="008C30FF" w:rsidRDefault="00815C0F" w:rsidP="00DF61FB">
            <w:pPr>
              <w:tabs>
                <w:tab w:val="left" w:pos="3332"/>
                <w:tab w:val="left" w:pos="4041"/>
                <w:tab w:val="right" w:pos="5459"/>
              </w:tabs>
              <w:ind w:left="356" w:right="497"/>
              <w:jc w:val="both"/>
              <w:rPr>
                <w:rFonts w:ascii="Arial" w:hAnsi="Arial" w:cs="Arial"/>
                <w:color w:val="FF0000"/>
                <w:lang w:val="it-IT"/>
              </w:rPr>
            </w:pPr>
            <w:r w:rsidRPr="002C7793">
              <w:rPr>
                <w:rFonts w:ascii="Arial" w:hAnsi="Arial" w:cs="Arial"/>
                <w:color w:val="FF0000"/>
                <w:lang w:val="it-IT"/>
              </w:rPr>
              <w:t>la garanzia definitiva non è dovuta</w:t>
            </w:r>
          </w:p>
        </w:tc>
      </w:tr>
      <w:bookmarkEnd w:id="3"/>
    </w:tbl>
    <w:p w14:paraId="17BA6DD5" w14:textId="38283BF7" w:rsidR="0078426A" w:rsidRDefault="0078426A">
      <w:pPr>
        <w:tabs>
          <w:tab w:val="left" w:pos="3686"/>
        </w:tabs>
        <w:rPr>
          <w:rFonts w:ascii="Arial" w:hAnsi="Arial" w:cs="Arial"/>
          <w:lang w:val="it-IT"/>
        </w:rPr>
      </w:pPr>
    </w:p>
    <w:tbl>
      <w:tblPr>
        <w:tblW w:w="5001" w:type="pct"/>
        <w:shd w:val="clear" w:color="auto" w:fill="E0E0E0"/>
        <w:tblLayout w:type="fixed"/>
        <w:tblCellMar>
          <w:left w:w="70" w:type="dxa"/>
          <w:right w:w="70" w:type="dxa"/>
        </w:tblCellMar>
        <w:tblLook w:val="0000" w:firstRow="0" w:lastRow="0" w:firstColumn="0" w:lastColumn="0" w:noHBand="0" w:noVBand="0"/>
      </w:tblPr>
      <w:tblGrid>
        <w:gridCol w:w="4961"/>
        <w:gridCol w:w="4962"/>
      </w:tblGrid>
      <w:tr w:rsidR="008D1DEB" w:rsidRPr="00E20A6A" w14:paraId="50DA8481" w14:textId="77777777" w:rsidTr="00651A1C">
        <w:trPr>
          <w:trHeight w:val="333"/>
        </w:trPr>
        <w:tc>
          <w:tcPr>
            <w:tcW w:w="5000" w:type="pct"/>
            <w:gridSpan w:val="2"/>
            <w:shd w:val="clear" w:color="auto" w:fill="auto"/>
            <w:vAlign w:val="center"/>
          </w:tcPr>
          <w:p w14:paraId="7730D70C" w14:textId="77777777" w:rsidR="00651A1C" w:rsidRDefault="00651A1C" w:rsidP="00111A17">
            <w:pPr>
              <w:tabs>
                <w:tab w:val="left" w:pos="3686"/>
              </w:tabs>
              <w:jc w:val="center"/>
              <w:rPr>
                <w:rFonts w:ascii="Arial" w:hAnsi="Arial" w:cs="Arial"/>
                <w:b/>
                <w:lang w:val="it-IT"/>
              </w:rPr>
            </w:pPr>
          </w:p>
          <w:p w14:paraId="0B4E609A" w14:textId="79F9975D" w:rsidR="008D1DEB" w:rsidRDefault="008D1DEB" w:rsidP="00111A17">
            <w:pPr>
              <w:tabs>
                <w:tab w:val="left" w:pos="3686"/>
              </w:tabs>
              <w:jc w:val="center"/>
              <w:rPr>
                <w:rFonts w:ascii="Arial" w:hAnsi="Arial" w:cs="Arial"/>
                <w:b/>
                <w:lang w:val="it-IT"/>
              </w:rPr>
            </w:pPr>
            <w:r w:rsidRPr="00E20A6A">
              <w:rPr>
                <w:rFonts w:ascii="Arial" w:hAnsi="Arial" w:cs="Arial"/>
                <w:b/>
                <w:lang w:val="it-IT"/>
              </w:rPr>
              <w:t xml:space="preserve">Absatz - comma </w:t>
            </w:r>
            <w:r>
              <w:rPr>
                <w:rFonts w:ascii="Arial" w:hAnsi="Arial" w:cs="Arial"/>
                <w:b/>
                <w:lang w:val="it-IT"/>
              </w:rPr>
              <w:t>9</w:t>
            </w:r>
            <w:r w:rsidRPr="00E20A6A">
              <w:rPr>
                <w:rFonts w:ascii="Arial" w:hAnsi="Arial" w:cs="Arial"/>
                <w:b/>
                <w:lang w:val="it-IT"/>
              </w:rPr>
              <w:t>:</w:t>
            </w:r>
          </w:p>
          <w:p w14:paraId="464E9C99" w14:textId="7C2750A9" w:rsidR="00651A1C" w:rsidRPr="00E20A6A" w:rsidRDefault="00651A1C" w:rsidP="00111A17">
            <w:pPr>
              <w:tabs>
                <w:tab w:val="left" w:pos="3686"/>
              </w:tabs>
              <w:jc w:val="center"/>
              <w:rPr>
                <w:rFonts w:ascii="Arial" w:hAnsi="Arial" w:cs="Arial"/>
                <w:b/>
              </w:rPr>
            </w:pPr>
          </w:p>
        </w:tc>
      </w:tr>
      <w:tr w:rsidR="00651A1C" w:rsidRPr="00C16C0D" w14:paraId="5043AAC6" w14:textId="77777777" w:rsidTr="00651A1C">
        <w:trPr>
          <w:trHeight w:val="333"/>
        </w:trPr>
        <w:tc>
          <w:tcPr>
            <w:tcW w:w="5000" w:type="pct"/>
            <w:gridSpan w:val="2"/>
            <w:shd w:val="clear" w:color="auto" w:fill="E7E6E6" w:themeFill="background2"/>
          </w:tcPr>
          <w:p w14:paraId="2F0C4EFE" w14:textId="77777777" w:rsidR="00651A1C" w:rsidRPr="00651A1C" w:rsidRDefault="00651A1C" w:rsidP="00651A1C">
            <w:pPr>
              <w:tabs>
                <w:tab w:val="left" w:pos="7443"/>
              </w:tabs>
              <w:ind w:right="213"/>
              <w:jc w:val="center"/>
              <w:rPr>
                <w:rFonts w:ascii="Arial" w:hAnsi="Arial" w:cs="Arial"/>
                <w:b/>
                <w:bCs/>
                <w:lang w:val="en-US"/>
              </w:rPr>
            </w:pPr>
          </w:p>
          <w:p w14:paraId="4063AE8C" w14:textId="77777777" w:rsidR="00651A1C" w:rsidRPr="00651A1C" w:rsidRDefault="00651A1C" w:rsidP="00651A1C">
            <w:pPr>
              <w:tabs>
                <w:tab w:val="left" w:pos="7443"/>
              </w:tabs>
              <w:ind w:right="213"/>
              <w:jc w:val="center"/>
              <w:rPr>
                <w:rFonts w:ascii="Arial" w:hAnsi="Arial" w:cs="Arial"/>
                <w:b/>
                <w:bCs/>
                <w:lang w:val="en-US"/>
              </w:rPr>
            </w:pPr>
            <w:r w:rsidRPr="00651A1C">
              <w:rPr>
                <w:rFonts w:ascii="Arial" w:hAnsi="Arial" w:cs="Arial"/>
                <w:b/>
                <w:bCs/>
                <w:lang w:val="en-US"/>
              </w:rPr>
              <w:t>«Contractors All Risks» (C.A.R.)</w:t>
            </w:r>
          </w:p>
          <w:p w14:paraId="46D764D2" w14:textId="063F2B10" w:rsidR="00651A1C" w:rsidRPr="00651A1C" w:rsidRDefault="00651A1C" w:rsidP="00651A1C">
            <w:pPr>
              <w:tabs>
                <w:tab w:val="left" w:pos="7443"/>
              </w:tabs>
              <w:ind w:right="213"/>
              <w:jc w:val="center"/>
              <w:rPr>
                <w:rFonts w:ascii="Arial" w:hAnsi="Arial" w:cs="Arial"/>
                <w:b/>
                <w:bCs/>
                <w:lang w:val="en-US"/>
              </w:rPr>
            </w:pPr>
          </w:p>
        </w:tc>
      </w:tr>
      <w:tr w:rsidR="00651A1C" w:rsidRPr="00C16C0D" w14:paraId="4E309044" w14:textId="77777777" w:rsidTr="00651A1C">
        <w:tblPrEx>
          <w:shd w:val="clear" w:color="auto" w:fill="E6E6E6"/>
        </w:tblPrEx>
        <w:trPr>
          <w:trHeight w:val="397"/>
        </w:trPr>
        <w:tc>
          <w:tcPr>
            <w:tcW w:w="2500" w:type="pct"/>
            <w:shd w:val="clear" w:color="auto" w:fill="E7E6E6" w:themeFill="background2"/>
          </w:tcPr>
          <w:p w14:paraId="4EFB49A4" w14:textId="77777777" w:rsidR="00651A1C" w:rsidRPr="009B5A48" w:rsidRDefault="00651A1C" w:rsidP="0030241B">
            <w:pPr>
              <w:tabs>
                <w:tab w:val="left" w:pos="639"/>
                <w:tab w:val="right" w:pos="5659"/>
              </w:tabs>
              <w:ind w:left="360"/>
              <w:rPr>
                <w:rFonts w:ascii="Arial" w:hAnsi="Arial" w:cs="Arial"/>
                <w:u w:val="single"/>
              </w:rPr>
            </w:pPr>
            <w:r w:rsidRPr="009B5A48">
              <w:rPr>
                <w:rFonts w:ascii="Arial" w:hAnsi="Arial" w:cs="Arial"/>
                <w:u w:val="single"/>
              </w:rPr>
              <w:t>Sachschäden</w:t>
            </w:r>
          </w:p>
          <w:p w14:paraId="1944FF02" w14:textId="77777777" w:rsidR="00651A1C" w:rsidRPr="009B5A48" w:rsidRDefault="00651A1C" w:rsidP="0030241B">
            <w:pPr>
              <w:tabs>
                <w:tab w:val="left" w:pos="639"/>
                <w:tab w:val="right" w:pos="5659"/>
              </w:tabs>
              <w:ind w:left="360"/>
              <w:rPr>
                <w:rFonts w:ascii="Arial" w:hAnsi="Arial" w:cs="Arial"/>
              </w:rPr>
            </w:pPr>
            <w:r w:rsidRPr="009B5A48">
              <w:rPr>
                <w:rFonts w:ascii="Arial" w:hAnsi="Arial" w:cs="Arial"/>
              </w:rPr>
              <w:t>a)</w:t>
            </w:r>
            <w:r w:rsidRPr="009B5A48">
              <w:rPr>
                <w:rFonts w:ascii="Arial" w:hAnsi="Arial" w:cs="Arial"/>
              </w:rPr>
              <w:tab/>
              <w:t>„Ständige und temporäre vertragsgegenständliche Bauwerke und Anlagen“</w:t>
            </w:r>
          </w:p>
          <w:p w14:paraId="06F7AED2" w14:textId="77777777" w:rsidR="00651A1C" w:rsidRPr="009B5A48" w:rsidRDefault="00651A1C" w:rsidP="0030241B">
            <w:pPr>
              <w:tabs>
                <w:tab w:val="left" w:pos="639"/>
                <w:tab w:val="right" w:pos="5659"/>
              </w:tabs>
              <w:ind w:left="360"/>
              <w:rPr>
                <w:rFonts w:ascii="Arial" w:hAnsi="Arial" w:cs="Arial"/>
              </w:rPr>
            </w:pPr>
            <w:r w:rsidRPr="009B5A48">
              <w:rPr>
                <w:rFonts w:ascii="Arial" w:hAnsi="Arial" w:cs="Arial"/>
              </w:rPr>
              <w:t>b)“Bestehende Bauwerke und Anlagen“</w:t>
            </w:r>
          </w:p>
          <w:p w14:paraId="66FA5F84" w14:textId="77777777" w:rsidR="00651A1C" w:rsidRPr="009B5A48" w:rsidRDefault="00651A1C" w:rsidP="0030241B">
            <w:pPr>
              <w:tabs>
                <w:tab w:val="left" w:pos="639"/>
                <w:tab w:val="right" w:pos="5659"/>
              </w:tabs>
              <w:ind w:left="360"/>
              <w:rPr>
                <w:rFonts w:ascii="Arial" w:hAnsi="Arial" w:cs="Arial"/>
              </w:rPr>
            </w:pPr>
            <w:r w:rsidRPr="009B5A48">
              <w:rPr>
                <w:rFonts w:ascii="Arial" w:hAnsi="Arial" w:cs="Arial"/>
              </w:rPr>
              <w:t>c)“Kosten für Abbruch und Räumung“</w:t>
            </w:r>
          </w:p>
        </w:tc>
        <w:tc>
          <w:tcPr>
            <w:tcW w:w="2500" w:type="pct"/>
            <w:shd w:val="clear" w:color="auto" w:fill="E7E6E6" w:themeFill="background2"/>
          </w:tcPr>
          <w:p w14:paraId="2E2F31C2" w14:textId="77777777" w:rsidR="00651A1C" w:rsidRPr="009B5A48" w:rsidRDefault="00651A1C" w:rsidP="0030241B">
            <w:pPr>
              <w:ind w:left="353" w:right="423"/>
              <w:jc w:val="both"/>
              <w:rPr>
                <w:rFonts w:ascii="Arial" w:hAnsi="Arial" w:cs="Arial"/>
                <w:lang w:val="it-IT"/>
              </w:rPr>
            </w:pPr>
            <w:r w:rsidRPr="009B5A48">
              <w:rPr>
                <w:rFonts w:ascii="Arial" w:hAnsi="Arial" w:cs="Arial"/>
                <w:u w:val="single"/>
                <w:lang w:val="it-IT"/>
              </w:rPr>
              <w:t>Danni alle cose</w:t>
            </w:r>
          </w:p>
          <w:p w14:paraId="63949B0B" w14:textId="77777777" w:rsidR="00651A1C" w:rsidRPr="009B5A48" w:rsidRDefault="00651A1C" w:rsidP="00760428">
            <w:pPr>
              <w:numPr>
                <w:ilvl w:val="0"/>
                <w:numId w:val="4"/>
              </w:numPr>
              <w:ind w:right="423"/>
              <w:jc w:val="both"/>
              <w:rPr>
                <w:rFonts w:ascii="Arial" w:hAnsi="Arial" w:cs="Arial"/>
                <w:lang w:val="it-IT"/>
              </w:rPr>
            </w:pPr>
            <w:r w:rsidRPr="009B5A48">
              <w:rPr>
                <w:rFonts w:ascii="Arial" w:hAnsi="Arial" w:cs="Arial"/>
                <w:lang w:val="it-IT"/>
              </w:rPr>
              <w:t>“Opere ed Impianti permanenti e temporanei oggetto del contratto”</w:t>
            </w:r>
          </w:p>
          <w:p w14:paraId="570CDE58" w14:textId="77777777" w:rsidR="00651A1C" w:rsidRPr="009B5A48" w:rsidRDefault="00651A1C" w:rsidP="00760428">
            <w:pPr>
              <w:numPr>
                <w:ilvl w:val="0"/>
                <w:numId w:val="4"/>
              </w:numPr>
              <w:ind w:right="423"/>
              <w:jc w:val="both"/>
              <w:rPr>
                <w:rFonts w:ascii="Arial" w:hAnsi="Arial" w:cs="Arial"/>
                <w:lang w:val="it-IT"/>
              </w:rPr>
            </w:pPr>
            <w:r w:rsidRPr="009B5A48">
              <w:rPr>
                <w:rFonts w:ascii="Arial" w:hAnsi="Arial" w:cs="Arial"/>
                <w:lang w:val="it-IT"/>
              </w:rPr>
              <w:t>“Opere ed impianti preesistenti”</w:t>
            </w:r>
          </w:p>
          <w:p w14:paraId="23BABEA5" w14:textId="77777777" w:rsidR="00651A1C" w:rsidRPr="009B5A48" w:rsidRDefault="00651A1C" w:rsidP="00760428">
            <w:pPr>
              <w:numPr>
                <w:ilvl w:val="0"/>
                <w:numId w:val="4"/>
              </w:numPr>
              <w:ind w:right="423"/>
              <w:jc w:val="both"/>
              <w:rPr>
                <w:rFonts w:ascii="Arial" w:hAnsi="Arial" w:cs="Arial"/>
                <w:lang w:val="it-IT"/>
              </w:rPr>
            </w:pPr>
            <w:r w:rsidRPr="009B5A48">
              <w:rPr>
                <w:rFonts w:ascii="Arial" w:hAnsi="Arial" w:cs="Arial"/>
                <w:lang w:val="it-IT"/>
              </w:rPr>
              <w:t>“Costi di demolizione e sgombero”</w:t>
            </w:r>
          </w:p>
        </w:tc>
      </w:tr>
      <w:tr w:rsidR="00651A1C" w:rsidRPr="00C16C0D" w14:paraId="547E020B" w14:textId="77777777" w:rsidTr="00651A1C">
        <w:tblPrEx>
          <w:shd w:val="clear" w:color="auto" w:fill="E6E6E6"/>
        </w:tblPrEx>
        <w:trPr>
          <w:trHeight w:val="583"/>
        </w:trPr>
        <w:tc>
          <w:tcPr>
            <w:tcW w:w="5000" w:type="pct"/>
            <w:gridSpan w:val="2"/>
            <w:shd w:val="clear" w:color="auto" w:fill="E7E6E6" w:themeFill="background2"/>
          </w:tcPr>
          <w:p w14:paraId="381B4FC1" w14:textId="77777777" w:rsidR="00651A1C" w:rsidRPr="009B5A48" w:rsidRDefault="00651A1C" w:rsidP="0030241B">
            <w:pPr>
              <w:jc w:val="center"/>
              <w:rPr>
                <w:rFonts w:ascii="Arial" w:hAnsi="Arial" w:cs="Arial"/>
                <w:lang w:val="it-IT"/>
              </w:rPr>
            </w:pPr>
          </w:p>
          <w:p w14:paraId="0ACF6ACB" w14:textId="77777777" w:rsidR="00651A1C" w:rsidRPr="009B5A48" w:rsidRDefault="00651A1C" w:rsidP="0030241B">
            <w:pPr>
              <w:jc w:val="center"/>
              <w:rPr>
                <w:rFonts w:ascii="Arial" w:hAnsi="Arial" w:cs="Arial"/>
                <w:lang w:val="it-IT"/>
              </w:rPr>
            </w:pPr>
            <w:r w:rsidRPr="009B5A48">
              <w:rPr>
                <w:rFonts w:ascii="Arial" w:hAnsi="Arial" w:cs="Arial"/>
                <w:lang w:val="it-IT"/>
              </w:rPr>
              <w:t>Vertragsbetrag / importo contrattuale</w:t>
            </w:r>
          </w:p>
          <w:p w14:paraId="5240B2C1" w14:textId="77777777" w:rsidR="00651A1C" w:rsidRPr="009B5A48" w:rsidRDefault="00651A1C" w:rsidP="0030241B">
            <w:pPr>
              <w:jc w:val="center"/>
              <w:rPr>
                <w:rFonts w:ascii="Arial" w:hAnsi="Arial" w:cs="Arial"/>
                <w:color w:val="FF0000"/>
                <w:lang w:val="it-IT"/>
              </w:rPr>
            </w:pPr>
            <w:r w:rsidRPr="009B5A48">
              <w:rPr>
                <w:rFonts w:ascii="Arial" w:hAnsi="Arial" w:cs="Arial"/>
                <w:color w:val="FF0000"/>
                <w:lang w:val="it-IT"/>
              </w:rPr>
              <w:t xml:space="preserve">oder / oppure Euro </w:t>
            </w:r>
            <w:r w:rsidRPr="00A41C60">
              <w:rPr>
                <w:rFonts w:ascii="Arial" w:hAnsi="Arial" w:cs="Arial"/>
                <w:color w:val="FF0000"/>
                <w:shd w:val="clear" w:color="auto" w:fill="AEAAAA" w:themeFill="background2" w:themeFillShade="BF"/>
              </w:rPr>
              <w:fldChar w:fldCharType="begin">
                <w:ffData>
                  <w:name w:val="Elenco16"/>
                  <w:enabled/>
                  <w:calcOnExit w:val="0"/>
                  <w:ddList/>
                </w:ffData>
              </w:fldChar>
            </w:r>
            <w:r w:rsidRPr="00A41C60">
              <w:rPr>
                <w:rFonts w:ascii="Arial" w:hAnsi="Arial" w:cs="Arial"/>
                <w:color w:val="FF0000"/>
                <w:shd w:val="clear" w:color="auto" w:fill="AEAAAA" w:themeFill="background2" w:themeFillShade="BF"/>
                <w:lang w:val="it-IT"/>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A41C60">
              <w:rPr>
                <w:rFonts w:ascii="Arial" w:hAnsi="Arial" w:cs="Arial"/>
                <w:color w:val="FF0000"/>
                <w:shd w:val="clear" w:color="auto" w:fill="AEAAAA" w:themeFill="background2" w:themeFillShade="BF"/>
              </w:rPr>
              <w:fldChar w:fldCharType="end"/>
            </w:r>
          </w:p>
          <w:p w14:paraId="17167B1F" w14:textId="77777777" w:rsidR="00651A1C" w:rsidRPr="009B5A48" w:rsidRDefault="00651A1C" w:rsidP="0030241B">
            <w:pPr>
              <w:ind w:right="423"/>
              <w:jc w:val="both"/>
              <w:rPr>
                <w:rFonts w:ascii="Arial" w:hAnsi="Arial" w:cs="Arial"/>
                <w:lang w:val="it-IT"/>
              </w:rPr>
            </w:pPr>
          </w:p>
        </w:tc>
      </w:tr>
      <w:tr w:rsidR="00651A1C" w:rsidRPr="00C16C0D" w14:paraId="34CE3AE2" w14:textId="77777777" w:rsidTr="00651A1C">
        <w:tblPrEx>
          <w:shd w:val="clear" w:color="auto" w:fill="E6E6E6"/>
        </w:tblPrEx>
        <w:tc>
          <w:tcPr>
            <w:tcW w:w="2500" w:type="pct"/>
            <w:shd w:val="clear" w:color="auto" w:fill="E7E6E6" w:themeFill="background2"/>
          </w:tcPr>
          <w:p w14:paraId="0121392A" w14:textId="77777777" w:rsidR="00651A1C" w:rsidRPr="009B5A48" w:rsidRDefault="00651A1C" w:rsidP="0030241B">
            <w:pPr>
              <w:tabs>
                <w:tab w:val="left" w:pos="639"/>
                <w:tab w:val="right" w:pos="5659"/>
              </w:tabs>
              <w:ind w:left="360"/>
              <w:rPr>
                <w:rFonts w:ascii="Arial" w:hAnsi="Arial" w:cs="Arial"/>
              </w:rPr>
            </w:pPr>
            <w:bookmarkStart w:id="4" w:name="_Hlk63444002"/>
            <w:bookmarkStart w:id="5" w:name="_Hlk63444697"/>
            <w:r w:rsidRPr="009B5A48">
              <w:rPr>
                <w:rFonts w:ascii="Arial" w:hAnsi="Arial" w:cs="Arial"/>
              </w:rPr>
              <w:t>Zivilrechtliche Haftung bei Schäden an Dritten</w:t>
            </w:r>
          </w:p>
        </w:tc>
        <w:tc>
          <w:tcPr>
            <w:tcW w:w="2500" w:type="pct"/>
            <w:shd w:val="clear" w:color="auto" w:fill="E7E6E6" w:themeFill="background2"/>
          </w:tcPr>
          <w:p w14:paraId="729AB993" w14:textId="77777777" w:rsidR="00651A1C" w:rsidRPr="009B5A48" w:rsidRDefault="00651A1C" w:rsidP="0030241B">
            <w:pPr>
              <w:ind w:left="354" w:right="355"/>
              <w:jc w:val="both"/>
              <w:rPr>
                <w:rFonts w:ascii="Arial" w:hAnsi="Arial" w:cs="Arial"/>
                <w:lang w:val="it-IT"/>
              </w:rPr>
            </w:pPr>
            <w:bookmarkStart w:id="6" w:name="_Hlk63443805"/>
            <w:r w:rsidRPr="009B5A48">
              <w:rPr>
                <w:rFonts w:ascii="Arial" w:hAnsi="Arial" w:cs="Arial"/>
                <w:lang w:val="it-IT"/>
              </w:rPr>
              <w:t>Responsabilità civile per danni causati a terzi (R.C.T.)</w:t>
            </w:r>
            <w:bookmarkEnd w:id="6"/>
          </w:p>
        </w:tc>
      </w:tr>
      <w:bookmarkEnd w:id="4"/>
      <w:tr w:rsidR="00651A1C" w:rsidRPr="009B5A48" w14:paraId="3CB7707A" w14:textId="77777777" w:rsidTr="00651A1C">
        <w:tblPrEx>
          <w:shd w:val="clear" w:color="auto" w:fill="E6E6E6"/>
        </w:tblPrEx>
        <w:tc>
          <w:tcPr>
            <w:tcW w:w="5000" w:type="pct"/>
            <w:gridSpan w:val="2"/>
            <w:shd w:val="clear" w:color="auto" w:fill="E7E6E6" w:themeFill="background2"/>
          </w:tcPr>
          <w:p w14:paraId="66B5C67E" w14:textId="77777777" w:rsidR="00651A1C" w:rsidRPr="009B5A48" w:rsidRDefault="00651A1C" w:rsidP="0030241B">
            <w:pPr>
              <w:jc w:val="center"/>
              <w:rPr>
                <w:rFonts w:ascii="Arial" w:hAnsi="Arial" w:cs="Arial"/>
                <w:lang w:val="it-IT"/>
              </w:rPr>
            </w:pPr>
          </w:p>
          <w:p w14:paraId="668CBA2B" w14:textId="77777777" w:rsidR="00651A1C" w:rsidRPr="009B5A48" w:rsidRDefault="00651A1C" w:rsidP="0030241B">
            <w:pPr>
              <w:jc w:val="center"/>
              <w:rPr>
                <w:rFonts w:ascii="Arial" w:hAnsi="Arial" w:cs="Arial"/>
              </w:rPr>
            </w:pPr>
            <w:r w:rsidRPr="009B5A48">
              <w:rPr>
                <w:rFonts w:ascii="Arial" w:hAnsi="Arial" w:cs="Arial"/>
              </w:rPr>
              <w:t>Euro 500.000,00</w:t>
            </w:r>
          </w:p>
          <w:p w14:paraId="3FCF0120" w14:textId="77777777" w:rsidR="00651A1C" w:rsidRPr="009B5A48" w:rsidRDefault="00651A1C" w:rsidP="0030241B">
            <w:pPr>
              <w:jc w:val="center"/>
              <w:rPr>
                <w:rFonts w:ascii="Arial" w:hAnsi="Arial" w:cs="Arial"/>
                <w:color w:val="FF0000"/>
              </w:rPr>
            </w:pPr>
            <w:r w:rsidRPr="009B5A48">
              <w:rPr>
                <w:rFonts w:ascii="Arial" w:hAnsi="Arial" w:cs="Arial"/>
                <w:color w:val="FF0000"/>
              </w:rPr>
              <w:t xml:space="preserve">oder / oppure Euro  </w:t>
            </w:r>
            <w:r w:rsidRPr="00A41C60">
              <w:rPr>
                <w:rFonts w:ascii="Arial" w:hAnsi="Arial" w:cs="Arial"/>
                <w:color w:val="FF0000"/>
                <w:shd w:val="clear" w:color="auto" w:fill="AEAAAA" w:themeFill="background2" w:themeFillShade="BF"/>
              </w:rPr>
              <w:fldChar w:fldCharType="begin">
                <w:ffData>
                  <w:name w:val="Elenco16"/>
                  <w:enabled/>
                  <w:calcOnExit w:val="0"/>
                  <w:ddList/>
                </w:ffData>
              </w:fldChar>
            </w:r>
            <w:r w:rsidRPr="00A41C60">
              <w:rPr>
                <w:rFonts w:ascii="Arial" w:hAnsi="Arial" w:cs="Arial"/>
                <w:color w:val="FF0000"/>
                <w:shd w:val="clear" w:color="auto" w:fill="AEAAAA" w:themeFill="background2" w:themeFillShade="BF"/>
                <w:lang w:val="it-IT"/>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A41C60">
              <w:rPr>
                <w:rFonts w:ascii="Arial" w:hAnsi="Arial" w:cs="Arial"/>
                <w:color w:val="FF0000"/>
                <w:shd w:val="clear" w:color="auto" w:fill="AEAAAA" w:themeFill="background2" w:themeFillShade="BF"/>
              </w:rPr>
              <w:fldChar w:fldCharType="end"/>
            </w:r>
          </w:p>
          <w:p w14:paraId="036B0BFC" w14:textId="77777777" w:rsidR="00651A1C" w:rsidRPr="009B5A48" w:rsidRDefault="00651A1C" w:rsidP="0030241B">
            <w:pPr>
              <w:ind w:left="360"/>
              <w:jc w:val="center"/>
              <w:rPr>
                <w:rFonts w:ascii="Arial" w:hAnsi="Arial" w:cs="Arial"/>
                <w:lang w:val="it-IT"/>
              </w:rPr>
            </w:pPr>
          </w:p>
        </w:tc>
      </w:tr>
      <w:bookmarkEnd w:id="5"/>
      <w:tr w:rsidR="00651A1C" w:rsidRPr="009B5A48" w14:paraId="6BD9D24A" w14:textId="77777777" w:rsidTr="00651A1C">
        <w:tblPrEx>
          <w:shd w:val="clear" w:color="auto" w:fill="E6E6E6"/>
        </w:tblPrEx>
        <w:tc>
          <w:tcPr>
            <w:tcW w:w="5000" w:type="pct"/>
            <w:gridSpan w:val="2"/>
            <w:shd w:val="clear" w:color="auto" w:fill="auto"/>
          </w:tcPr>
          <w:p w14:paraId="6462DF6B" w14:textId="77777777" w:rsidR="00651A1C" w:rsidRPr="009B5A48" w:rsidRDefault="00651A1C" w:rsidP="0030241B">
            <w:pPr>
              <w:jc w:val="center"/>
              <w:rPr>
                <w:rFonts w:ascii="Arial" w:hAnsi="Arial" w:cs="Arial"/>
                <w:b/>
                <w:bCs/>
                <w:color w:val="FF0000"/>
              </w:rPr>
            </w:pPr>
          </w:p>
          <w:p w14:paraId="402209AD" w14:textId="77777777" w:rsidR="00651A1C" w:rsidRPr="009B5A48" w:rsidRDefault="00651A1C" w:rsidP="0030241B">
            <w:pPr>
              <w:jc w:val="center"/>
              <w:rPr>
                <w:rFonts w:ascii="Arial" w:hAnsi="Arial" w:cs="Arial"/>
                <w:b/>
                <w:bCs/>
                <w:color w:val="FF0000"/>
              </w:rPr>
            </w:pPr>
            <w:r w:rsidRPr="009B5A48">
              <w:rPr>
                <w:rFonts w:ascii="Arial" w:hAnsi="Arial" w:cs="Arial"/>
                <w:b/>
                <w:bCs/>
                <w:color w:val="FF0000"/>
              </w:rPr>
              <w:t>Absatz - comma 13:</w:t>
            </w:r>
          </w:p>
          <w:p w14:paraId="74DA0AB6" w14:textId="77777777" w:rsidR="00651A1C" w:rsidRPr="009B5A48" w:rsidRDefault="00651A1C" w:rsidP="0030241B">
            <w:pPr>
              <w:jc w:val="center"/>
              <w:rPr>
                <w:rFonts w:ascii="Arial" w:hAnsi="Arial" w:cs="Arial"/>
                <w:color w:val="FF0000"/>
              </w:rPr>
            </w:pPr>
          </w:p>
        </w:tc>
      </w:tr>
      <w:tr w:rsidR="00651A1C" w:rsidRPr="00C16C0D" w14:paraId="5AEC91FF" w14:textId="77777777" w:rsidTr="00651A1C">
        <w:tblPrEx>
          <w:shd w:val="clear" w:color="auto" w:fill="E6E6E6"/>
        </w:tblPrEx>
        <w:tc>
          <w:tcPr>
            <w:tcW w:w="2500" w:type="pct"/>
            <w:shd w:val="clear" w:color="auto" w:fill="E7E6E6" w:themeFill="background2"/>
          </w:tcPr>
          <w:p w14:paraId="1E65498F" w14:textId="77777777" w:rsidR="00651A1C" w:rsidRPr="009B5A48" w:rsidRDefault="00651A1C" w:rsidP="0030241B">
            <w:pPr>
              <w:tabs>
                <w:tab w:val="right" w:pos="5600"/>
              </w:tabs>
              <w:ind w:left="357"/>
              <w:jc w:val="both"/>
              <w:rPr>
                <w:rFonts w:ascii="Arial" w:hAnsi="Arial" w:cs="Arial"/>
                <w:color w:val="FF0000"/>
              </w:rPr>
            </w:pPr>
            <w:r w:rsidRPr="009B5A48">
              <w:rPr>
                <w:rFonts w:ascii="Arial" w:hAnsi="Arial" w:cs="Arial"/>
                <w:color w:val="FF0000"/>
              </w:rPr>
              <w:t>a) die Versicherungspolizze mit einer Laufzeit von 10 Jahren zur Deckung der Risiken einer vollständigen oder teilweisen Zerstörung des Bauwerks bzw. der sich aus schwerwiegenden Baumängeln ergebenden Risiken wird im Ausmaß</w:t>
            </w:r>
            <w:r w:rsidRPr="009B5A48">
              <w:rPr>
                <w:rFonts w:ascii="Arial" w:hAnsi="Arial" w:cs="Arial"/>
              </w:rPr>
              <w:t xml:space="preserve"> </w:t>
            </w:r>
          </w:p>
        </w:tc>
        <w:tc>
          <w:tcPr>
            <w:tcW w:w="2500" w:type="pct"/>
            <w:shd w:val="clear" w:color="auto" w:fill="E7E6E6" w:themeFill="background2"/>
          </w:tcPr>
          <w:p w14:paraId="2EC3C359" w14:textId="77777777" w:rsidR="00651A1C" w:rsidRPr="009B5A48" w:rsidRDefault="00651A1C" w:rsidP="0030241B">
            <w:pPr>
              <w:tabs>
                <w:tab w:val="left" w:pos="3686"/>
              </w:tabs>
              <w:ind w:left="354" w:right="355"/>
              <w:jc w:val="both"/>
              <w:rPr>
                <w:rFonts w:ascii="Arial" w:hAnsi="Arial" w:cs="Arial"/>
                <w:color w:val="FF0000"/>
                <w:u w:val="single"/>
                <w:lang w:val="it-IT"/>
              </w:rPr>
            </w:pPr>
            <w:r w:rsidRPr="009B5A48">
              <w:rPr>
                <w:rFonts w:ascii="Arial" w:hAnsi="Arial" w:cs="Arial"/>
                <w:color w:val="FF0000"/>
                <w:lang w:val="it-IT"/>
              </w:rPr>
              <w:t xml:space="preserve">a) la polizza indennitaria decennale a copertura dei rischi di rovina totale o parziale dell'opera, ovvero dei rischi derivanti da gravi difetti costruttivi verrà costituita nella misura </w:t>
            </w:r>
          </w:p>
          <w:p w14:paraId="272A035A" w14:textId="77777777" w:rsidR="00651A1C" w:rsidRPr="009B5A48" w:rsidRDefault="00651A1C" w:rsidP="0030241B">
            <w:pPr>
              <w:tabs>
                <w:tab w:val="left" w:pos="3686"/>
              </w:tabs>
              <w:ind w:left="354"/>
              <w:jc w:val="both"/>
              <w:rPr>
                <w:rFonts w:ascii="Arial" w:hAnsi="Arial" w:cs="Arial"/>
                <w:color w:val="FF0000"/>
                <w:u w:val="single"/>
                <w:lang w:val="it-IT"/>
              </w:rPr>
            </w:pPr>
          </w:p>
          <w:p w14:paraId="11CF5B41" w14:textId="77777777" w:rsidR="00651A1C" w:rsidRPr="009B5A48" w:rsidRDefault="00651A1C" w:rsidP="0030241B">
            <w:pPr>
              <w:tabs>
                <w:tab w:val="left" w:pos="3686"/>
              </w:tabs>
              <w:ind w:left="354"/>
              <w:jc w:val="both"/>
              <w:rPr>
                <w:rFonts w:ascii="Arial" w:hAnsi="Arial" w:cs="Arial"/>
                <w:color w:val="FF0000"/>
                <w:u w:val="single"/>
                <w:lang w:val="it-IT"/>
              </w:rPr>
            </w:pPr>
          </w:p>
        </w:tc>
      </w:tr>
      <w:tr w:rsidR="00A4419D" w:rsidRPr="00A4419D" w14:paraId="1A2B6C8E" w14:textId="77777777" w:rsidTr="00A4419D">
        <w:tblPrEx>
          <w:shd w:val="clear" w:color="auto" w:fill="E6E6E6"/>
        </w:tblPrEx>
        <w:tc>
          <w:tcPr>
            <w:tcW w:w="5000" w:type="pct"/>
            <w:gridSpan w:val="2"/>
            <w:shd w:val="clear" w:color="auto" w:fill="E7E6E6" w:themeFill="background2"/>
          </w:tcPr>
          <w:p w14:paraId="0507E010" w14:textId="3CC47004" w:rsidR="00A4419D" w:rsidRPr="00A4419D" w:rsidRDefault="00A4419D" w:rsidP="00A4419D">
            <w:pPr>
              <w:tabs>
                <w:tab w:val="right" w:pos="5600"/>
              </w:tabs>
              <w:ind w:left="357"/>
              <w:jc w:val="center"/>
              <w:rPr>
                <w:rFonts w:ascii="Arial" w:hAnsi="Arial" w:cs="Arial"/>
                <w:color w:val="FF0000"/>
              </w:rPr>
            </w:pPr>
            <w:r w:rsidRPr="009B5A48">
              <w:rPr>
                <w:rFonts w:ascii="Arial" w:hAnsi="Arial" w:cs="Arial"/>
                <w:color w:val="FF0000"/>
              </w:rPr>
              <w:t>von 20% des Wertes des errichteten Bauwerks</w:t>
            </w:r>
            <w:r>
              <w:rPr>
                <w:rFonts w:ascii="Arial" w:hAnsi="Arial" w:cs="Arial"/>
                <w:color w:val="FF0000"/>
              </w:rPr>
              <w:t xml:space="preserve"> - </w:t>
            </w:r>
            <w:r w:rsidRPr="00A4419D">
              <w:rPr>
                <w:rFonts w:ascii="Arial" w:hAnsi="Arial" w:cs="Arial"/>
                <w:color w:val="FF0000"/>
              </w:rPr>
              <w:t>del 20% del valore dell’opera realizzata</w:t>
            </w:r>
          </w:p>
        </w:tc>
      </w:tr>
      <w:tr w:rsidR="00651A1C" w:rsidRPr="00A4419D" w14:paraId="3679E4F0" w14:textId="77777777" w:rsidTr="00651A1C">
        <w:tblPrEx>
          <w:shd w:val="clear" w:color="auto" w:fill="E6E6E6"/>
        </w:tblPrEx>
        <w:tc>
          <w:tcPr>
            <w:tcW w:w="5000" w:type="pct"/>
            <w:gridSpan w:val="2"/>
            <w:shd w:val="clear" w:color="auto" w:fill="E7E6E6" w:themeFill="background2"/>
          </w:tcPr>
          <w:p w14:paraId="697B33AA" w14:textId="0971B0ED" w:rsidR="00651A1C" w:rsidRPr="00A4419D" w:rsidRDefault="00651A1C" w:rsidP="00A4419D">
            <w:pPr>
              <w:tabs>
                <w:tab w:val="left" w:pos="3686"/>
              </w:tabs>
              <w:jc w:val="center"/>
              <w:rPr>
                <w:rFonts w:ascii="Arial" w:hAnsi="Arial" w:cs="Arial"/>
                <w:color w:val="4472C4" w:themeColor="accent1"/>
                <w:lang w:val="it-IT"/>
              </w:rPr>
            </w:pPr>
            <w:r w:rsidRPr="00A4419D">
              <w:rPr>
                <w:rFonts w:ascii="Arial" w:hAnsi="Arial" w:cs="Arial"/>
                <w:color w:val="4472C4" w:themeColor="accent1"/>
                <w:lang w:val="it-IT"/>
              </w:rPr>
              <w:t>oder / oppure</w:t>
            </w:r>
          </w:p>
        </w:tc>
      </w:tr>
      <w:tr w:rsidR="00144DFD" w:rsidRPr="00C16C0D" w14:paraId="7961AF21" w14:textId="77777777" w:rsidTr="00651A1C">
        <w:tblPrEx>
          <w:shd w:val="clear" w:color="auto" w:fill="E6E6E6"/>
        </w:tblPrEx>
        <w:tc>
          <w:tcPr>
            <w:tcW w:w="2500" w:type="pct"/>
            <w:shd w:val="clear" w:color="auto" w:fill="E7E6E6" w:themeFill="background2"/>
          </w:tcPr>
          <w:p w14:paraId="0C292CC3" w14:textId="349FE428" w:rsidR="00144DFD" w:rsidRPr="009B5A48" w:rsidRDefault="00A4419D" w:rsidP="0030241B">
            <w:pPr>
              <w:tabs>
                <w:tab w:val="left" w:pos="639"/>
                <w:tab w:val="right" w:pos="5659"/>
              </w:tabs>
              <w:ind w:left="360"/>
              <w:rPr>
                <w:rFonts w:ascii="Arial" w:hAnsi="Arial" w:cs="Arial"/>
                <w:color w:val="FF0000"/>
              </w:rPr>
            </w:pPr>
            <w:r w:rsidRPr="009B5A48">
              <w:rPr>
                <w:rFonts w:ascii="Arial" w:hAnsi="Arial" w:cs="Arial"/>
                <w:color w:val="FF0000"/>
              </w:rPr>
              <w:t xml:space="preserve">von </w:t>
            </w:r>
            <w:r w:rsidRPr="00A41C60">
              <w:rPr>
                <w:rFonts w:ascii="Arial" w:hAnsi="Arial" w:cs="Arial"/>
                <w:color w:val="FF0000"/>
                <w:shd w:val="clear" w:color="auto" w:fill="AEAAAA" w:themeFill="background2" w:themeFillShade="BF"/>
              </w:rPr>
              <w:fldChar w:fldCharType="begin">
                <w:ffData>
                  <w:name w:val="Elenco16"/>
                  <w:enabled/>
                  <w:calcOnExit w:val="0"/>
                  <w:ddList/>
                </w:ffData>
              </w:fldChar>
            </w:r>
            <w:r w:rsidRPr="00A4419D">
              <w:rPr>
                <w:rFonts w:ascii="Arial" w:hAnsi="Arial" w:cs="Arial"/>
                <w:color w:val="FF0000"/>
                <w:shd w:val="clear" w:color="auto" w:fill="AEAAAA" w:themeFill="background2" w:themeFillShade="BF"/>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A41C60">
              <w:rPr>
                <w:rFonts w:ascii="Arial" w:hAnsi="Arial" w:cs="Arial"/>
                <w:color w:val="FF0000"/>
                <w:shd w:val="clear" w:color="auto" w:fill="AEAAAA" w:themeFill="background2" w:themeFillShade="BF"/>
              </w:rPr>
              <w:fldChar w:fldCharType="end"/>
            </w:r>
            <w:r w:rsidRPr="009B5A48">
              <w:rPr>
                <w:rFonts w:ascii="Arial" w:hAnsi="Arial" w:cs="Arial"/>
                <w:color w:val="FF0000"/>
              </w:rPr>
              <w:t xml:space="preserve"> % des Wertes des errichteten Bauwerks</w:t>
            </w:r>
          </w:p>
        </w:tc>
        <w:tc>
          <w:tcPr>
            <w:tcW w:w="2500" w:type="pct"/>
            <w:shd w:val="clear" w:color="auto" w:fill="E7E6E6" w:themeFill="background2"/>
          </w:tcPr>
          <w:p w14:paraId="22A6F069" w14:textId="0338DA7A" w:rsidR="00144DFD" w:rsidRPr="00A4419D" w:rsidRDefault="00A4419D" w:rsidP="0030241B">
            <w:pPr>
              <w:ind w:left="354" w:right="213"/>
              <w:jc w:val="both"/>
              <w:rPr>
                <w:rFonts w:ascii="Arial" w:hAnsi="Arial" w:cs="Arial"/>
                <w:color w:val="FF0000"/>
                <w:u w:val="single"/>
                <w:lang w:val="it-IT"/>
              </w:rPr>
            </w:pPr>
            <w:r w:rsidRPr="00A4419D">
              <w:rPr>
                <w:rFonts w:ascii="Arial" w:hAnsi="Arial" w:cs="Arial"/>
                <w:color w:val="FF0000"/>
                <w:lang w:val="it-IT"/>
              </w:rPr>
              <w:t xml:space="preserve">del </w:t>
            </w:r>
            <w:r w:rsidRPr="00A41C60">
              <w:rPr>
                <w:rFonts w:ascii="Arial" w:hAnsi="Arial" w:cs="Arial"/>
                <w:color w:val="FF0000"/>
                <w:shd w:val="clear" w:color="auto" w:fill="AEAAAA" w:themeFill="background2" w:themeFillShade="BF"/>
              </w:rPr>
              <w:fldChar w:fldCharType="begin">
                <w:ffData>
                  <w:name w:val="Elenco16"/>
                  <w:enabled/>
                  <w:calcOnExit w:val="0"/>
                  <w:ddList/>
                </w:ffData>
              </w:fldChar>
            </w:r>
            <w:r w:rsidRPr="00A41C60">
              <w:rPr>
                <w:rFonts w:ascii="Arial" w:hAnsi="Arial" w:cs="Arial"/>
                <w:color w:val="FF0000"/>
                <w:shd w:val="clear" w:color="auto" w:fill="AEAAAA" w:themeFill="background2" w:themeFillShade="BF"/>
                <w:lang w:val="it-IT"/>
              </w:rPr>
              <w:instrText xml:space="preserve"> FORMDROPDOWN </w:instrText>
            </w:r>
            <w:r w:rsidR="00C16C0D">
              <w:rPr>
                <w:rFonts w:ascii="Arial" w:hAnsi="Arial" w:cs="Arial"/>
                <w:color w:val="FF0000"/>
                <w:shd w:val="clear" w:color="auto" w:fill="AEAAAA" w:themeFill="background2" w:themeFillShade="BF"/>
              </w:rPr>
            </w:r>
            <w:r w:rsidR="00C16C0D">
              <w:rPr>
                <w:rFonts w:ascii="Arial" w:hAnsi="Arial" w:cs="Arial"/>
                <w:color w:val="FF0000"/>
                <w:shd w:val="clear" w:color="auto" w:fill="AEAAAA" w:themeFill="background2" w:themeFillShade="BF"/>
              </w:rPr>
              <w:fldChar w:fldCharType="separate"/>
            </w:r>
            <w:r w:rsidRPr="00A41C60">
              <w:rPr>
                <w:rFonts w:ascii="Arial" w:hAnsi="Arial" w:cs="Arial"/>
                <w:color w:val="FF0000"/>
                <w:shd w:val="clear" w:color="auto" w:fill="AEAAAA" w:themeFill="background2" w:themeFillShade="BF"/>
              </w:rPr>
              <w:fldChar w:fldCharType="end"/>
            </w:r>
            <w:r w:rsidRPr="00A4419D">
              <w:rPr>
                <w:rFonts w:ascii="Arial" w:hAnsi="Arial" w:cs="Arial"/>
                <w:color w:val="FF0000"/>
                <w:lang w:val="it-IT"/>
              </w:rPr>
              <w:t xml:space="preserve"> % del valore dell‘opera realizzata</w:t>
            </w:r>
          </w:p>
        </w:tc>
      </w:tr>
      <w:tr w:rsidR="00651A1C" w:rsidRPr="00C16C0D" w14:paraId="389444A5" w14:textId="77777777" w:rsidTr="00651A1C">
        <w:tblPrEx>
          <w:shd w:val="clear" w:color="auto" w:fill="E6E6E6"/>
        </w:tblPrEx>
        <w:tc>
          <w:tcPr>
            <w:tcW w:w="2500" w:type="pct"/>
            <w:shd w:val="clear" w:color="auto" w:fill="E7E6E6" w:themeFill="background2"/>
          </w:tcPr>
          <w:p w14:paraId="7D509F67" w14:textId="77777777" w:rsidR="00651A1C" w:rsidRPr="009B5A48" w:rsidRDefault="00651A1C" w:rsidP="0030241B">
            <w:pPr>
              <w:tabs>
                <w:tab w:val="left" w:pos="639"/>
                <w:tab w:val="right" w:pos="5659"/>
              </w:tabs>
              <w:ind w:left="360"/>
              <w:rPr>
                <w:rFonts w:ascii="Arial" w:hAnsi="Arial" w:cs="Arial"/>
                <w:color w:val="FF0000"/>
              </w:rPr>
            </w:pPr>
            <w:r w:rsidRPr="009B5A48">
              <w:rPr>
                <w:rFonts w:ascii="Arial" w:hAnsi="Arial" w:cs="Arial"/>
                <w:color w:val="FF0000"/>
              </w:rPr>
              <w:t>b) Zivilrechtliche Haftung bei Schäden an Dritten</w:t>
            </w:r>
          </w:p>
        </w:tc>
        <w:tc>
          <w:tcPr>
            <w:tcW w:w="2500" w:type="pct"/>
            <w:shd w:val="clear" w:color="auto" w:fill="E7E6E6" w:themeFill="background2"/>
          </w:tcPr>
          <w:p w14:paraId="190038EB" w14:textId="77777777" w:rsidR="00651A1C" w:rsidRPr="009B5A48" w:rsidRDefault="00651A1C" w:rsidP="0030241B">
            <w:pPr>
              <w:ind w:left="354" w:right="213"/>
              <w:jc w:val="both"/>
              <w:rPr>
                <w:rFonts w:ascii="Arial" w:hAnsi="Arial" w:cs="Arial"/>
                <w:color w:val="FF0000"/>
                <w:u w:val="single"/>
                <w:lang w:val="it-IT"/>
              </w:rPr>
            </w:pPr>
            <w:r w:rsidRPr="009B5A48">
              <w:rPr>
                <w:rFonts w:ascii="Arial" w:hAnsi="Arial" w:cs="Arial"/>
                <w:color w:val="FF0000"/>
                <w:u w:val="single"/>
                <w:lang w:val="it-IT"/>
              </w:rPr>
              <w:t>b) Responsabilità civile per danni causati a terzi (R.C.T.)</w:t>
            </w:r>
          </w:p>
        </w:tc>
      </w:tr>
      <w:tr w:rsidR="00651A1C" w:rsidRPr="004A0813" w14:paraId="71C979A7" w14:textId="77777777" w:rsidTr="00651A1C">
        <w:tblPrEx>
          <w:shd w:val="clear" w:color="auto" w:fill="E6E6E6"/>
        </w:tblPrEx>
        <w:tc>
          <w:tcPr>
            <w:tcW w:w="5000" w:type="pct"/>
            <w:gridSpan w:val="2"/>
            <w:shd w:val="clear" w:color="auto" w:fill="E7E6E6" w:themeFill="background2"/>
          </w:tcPr>
          <w:p w14:paraId="2B1A4D67" w14:textId="77777777" w:rsidR="00651A1C" w:rsidRPr="009B5A48" w:rsidRDefault="00651A1C" w:rsidP="0030241B">
            <w:pPr>
              <w:jc w:val="center"/>
              <w:rPr>
                <w:rFonts w:ascii="Arial" w:hAnsi="Arial" w:cs="Arial"/>
                <w:color w:val="FF0000"/>
                <w:lang w:val="it-IT"/>
              </w:rPr>
            </w:pPr>
            <w:bookmarkStart w:id="7" w:name="_Hlk64015503"/>
          </w:p>
          <w:p w14:paraId="2B182BA1" w14:textId="77777777" w:rsidR="00651A1C" w:rsidRPr="009B5A48" w:rsidRDefault="00651A1C" w:rsidP="0030241B">
            <w:pPr>
              <w:jc w:val="center"/>
              <w:rPr>
                <w:rFonts w:ascii="Arial" w:hAnsi="Arial" w:cs="Arial"/>
                <w:color w:val="FF0000"/>
              </w:rPr>
            </w:pPr>
            <w:r w:rsidRPr="009B5A48">
              <w:rPr>
                <w:rFonts w:ascii="Arial" w:hAnsi="Arial" w:cs="Arial"/>
                <w:color w:val="FF0000"/>
              </w:rPr>
              <w:t>Euro 500.000,00</w:t>
            </w:r>
          </w:p>
          <w:p w14:paraId="594E96B4" w14:textId="77777777" w:rsidR="00651A1C" w:rsidRPr="00C54C52" w:rsidRDefault="00651A1C" w:rsidP="0030241B">
            <w:pPr>
              <w:jc w:val="center"/>
              <w:rPr>
                <w:rFonts w:ascii="Arial" w:hAnsi="Arial" w:cs="Arial"/>
                <w:color w:val="FF0000"/>
              </w:rPr>
            </w:pPr>
            <w:r w:rsidRPr="00A4419D">
              <w:rPr>
                <w:rFonts w:ascii="Arial" w:hAnsi="Arial" w:cs="Arial"/>
                <w:color w:val="4472C4" w:themeColor="accent1"/>
              </w:rPr>
              <w:t xml:space="preserve">oder / oppure </w:t>
            </w:r>
            <w:r w:rsidRPr="009B5A48">
              <w:rPr>
                <w:rFonts w:ascii="Arial" w:hAnsi="Arial" w:cs="Arial"/>
                <w:color w:val="FF0000"/>
              </w:rPr>
              <w:t xml:space="preserve">Euro  </w:t>
            </w:r>
            <w:r w:rsidRPr="009B5A48">
              <w:rPr>
                <w:rFonts w:ascii="Arial" w:hAnsi="Arial" w:cs="Arial"/>
                <w:color w:val="FF0000"/>
              </w:rPr>
              <w:fldChar w:fldCharType="begin">
                <w:ffData>
                  <w:name w:val="Elenco16"/>
                  <w:enabled/>
                  <w:calcOnExit w:val="0"/>
                  <w:ddList/>
                </w:ffData>
              </w:fldChar>
            </w:r>
            <w:r w:rsidRPr="009B5A48">
              <w:rPr>
                <w:rFonts w:ascii="Arial" w:hAnsi="Arial" w:cs="Arial"/>
                <w:color w:val="FF0000"/>
                <w:lang w:val="it-IT"/>
              </w:rPr>
              <w:instrText xml:space="preserve"> FORMDROPDOWN </w:instrText>
            </w:r>
            <w:r w:rsidR="00C16C0D">
              <w:rPr>
                <w:rFonts w:ascii="Arial" w:hAnsi="Arial" w:cs="Arial"/>
                <w:color w:val="FF0000"/>
              </w:rPr>
            </w:r>
            <w:r w:rsidR="00C16C0D">
              <w:rPr>
                <w:rFonts w:ascii="Arial" w:hAnsi="Arial" w:cs="Arial"/>
                <w:color w:val="FF0000"/>
              </w:rPr>
              <w:fldChar w:fldCharType="separate"/>
            </w:r>
            <w:r w:rsidRPr="009B5A48">
              <w:rPr>
                <w:rFonts w:ascii="Arial" w:hAnsi="Arial" w:cs="Arial"/>
                <w:color w:val="FF0000"/>
              </w:rPr>
              <w:fldChar w:fldCharType="end"/>
            </w:r>
          </w:p>
          <w:p w14:paraId="36F861B7" w14:textId="77777777" w:rsidR="00651A1C" w:rsidRPr="00C54C52" w:rsidRDefault="00651A1C" w:rsidP="0030241B">
            <w:pPr>
              <w:ind w:left="360"/>
              <w:jc w:val="center"/>
              <w:rPr>
                <w:rFonts w:ascii="Arial" w:hAnsi="Arial" w:cs="Arial"/>
                <w:color w:val="FF0000"/>
                <w:lang w:val="it-IT"/>
              </w:rPr>
            </w:pPr>
          </w:p>
        </w:tc>
      </w:tr>
      <w:bookmarkEnd w:id="7"/>
    </w:tbl>
    <w:p w14:paraId="4C8577BB" w14:textId="77777777" w:rsidR="008D1DEB" w:rsidRPr="00792C7B" w:rsidRDefault="008D1DEB">
      <w:pPr>
        <w:tabs>
          <w:tab w:val="left" w:pos="3686"/>
        </w:tabs>
        <w:rPr>
          <w:rFonts w:ascii="Arial" w:hAnsi="Arial" w:cs="Arial"/>
          <w:lang w:val="it-IT"/>
        </w:rPr>
      </w:pPr>
    </w:p>
    <w:p w14:paraId="374F1C6C" w14:textId="77777777" w:rsidR="00693426" w:rsidRPr="0081279B" w:rsidRDefault="00693426">
      <w:pPr>
        <w:tabs>
          <w:tab w:val="left" w:pos="3686"/>
        </w:tabs>
        <w:rPr>
          <w:rFonts w:ascii="Arial" w:hAnsi="Arial" w:cs="Arial"/>
          <w:sz w:val="10"/>
          <w:szCs w:val="1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C16C0D" w14:paraId="62FC3D45" w14:textId="77777777">
        <w:tc>
          <w:tcPr>
            <w:tcW w:w="2524" w:type="pct"/>
            <w:shd w:val="clear" w:color="auto" w:fill="E0E0E0"/>
          </w:tcPr>
          <w:p w14:paraId="71022CC1" w14:textId="77777777" w:rsidR="00693426" w:rsidRPr="002C7793" w:rsidRDefault="00213208">
            <w:pPr>
              <w:tabs>
                <w:tab w:val="left" w:pos="7797"/>
              </w:tabs>
              <w:ind w:left="356" w:right="213"/>
              <w:jc w:val="center"/>
              <w:rPr>
                <w:rFonts w:ascii="Arial" w:hAnsi="Arial" w:cs="Arial"/>
                <w:b/>
                <w:u w:val="single"/>
              </w:rPr>
            </w:pPr>
            <w:bookmarkStart w:id="8" w:name="_Hlk98320326"/>
            <w:r w:rsidRPr="002C7793">
              <w:rPr>
                <w:rFonts w:ascii="Arial" w:hAnsi="Arial" w:cs="Arial"/>
                <w:b/>
              </w:rPr>
              <w:t xml:space="preserve">Art. </w:t>
            </w:r>
            <w:r w:rsidR="00693426" w:rsidRPr="002C7793">
              <w:rPr>
                <w:rFonts w:ascii="Arial" w:hAnsi="Arial" w:cs="Arial"/>
                <w:b/>
              </w:rPr>
              <w:t>20</w:t>
            </w:r>
          </w:p>
          <w:p w14:paraId="1F2953E3" w14:textId="77777777" w:rsidR="00A4419D" w:rsidRPr="002C7793" w:rsidRDefault="00693426">
            <w:pPr>
              <w:tabs>
                <w:tab w:val="left" w:pos="3686"/>
              </w:tabs>
              <w:jc w:val="center"/>
              <w:rPr>
                <w:rFonts w:ascii="Arial" w:hAnsi="Arial" w:cs="Arial"/>
                <w:b/>
              </w:rPr>
            </w:pPr>
            <w:r w:rsidRPr="002C7793">
              <w:rPr>
                <w:rFonts w:ascii="Arial" w:hAnsi="Arial" w:cs="Arial"/>
                <w:b/>
              </w:rPr>
              <w:t xml:space="preserve">FRIST FÜR DIE FERTIGSTELLUNG DER ARBEITEN – VERZUGSSTRAFE </w:t>
            </w:r>
            <w:r w:rsidR="00A41C60" w:rsidRPr="002C7793">
              <w:rPr>
                <w:rFonts w:ascii="Arial" w:hAnsi="Arial" w:cs="Arial"/>
                <w:b/>
              </w:rPr>
              <w:t xml:space="preserve">– </w:t>
            </w:r>
          </w:p>
          <w:p w14:paraId="7B7BD9ED" w14:textId="5E8E9650" w:rsidR="00693426" w:rsidRPr="002C7793" w:rsidRDefault="00A41C60">
            <w:pPr>
              <w:tabs>
                <w:tab w:val="left" w:pos="3686"/>
              </w:tabs>
              <w:jc w:val="center"/>
              <w:rPr>
                <w:rFonts w:ascii="Arial" w:hAnsi="Arial" w:cs="Arial"/>
                <w:b/>
              </w:rPr>
            </w:pPr>
            <w:r w:rsidRPr="002C7793">
              <w:rPr>
                <w:rFonts w:ascii="Arial" w:hAnsi="Arial" w:cs="Arial"/>
                <w:b/>
              </w:rPr>
              <w:t>VERGÜTUNG FÜR DIE BESCHLEUNIGUNG</w:t>
            </w:r>
          </w:p>
          <w:p w14:paraId="59645600" w14:textId="77777777" w:rsidR="00693426" w:rsidRPr="002C7793" w:rsidRDefault="00693426">
            <w:pPr>
              <w:tabs>
                <w:tab w:val="left" w:pos="3686"/>
              </w:tabs>
              <w:jc w:val="center"/>
              <w:rPr>
                <w:rFonts w:ascii="Arial" w:hAnsi="Arial" w:cs="Arial"/>
                <w:b/>
                <w:snapToGrid w:val="0"/>
              </w:rPr>
            </w:pPr>
          </w:p>
        </w:tc>
        <w:tc>
          <w:tcPr>
            <w:tcW w:w="2476" w:type="pct"/>
            <w:shd w:val="clear" w:color="auto" w:fill="E0E0E0"/>
          </w:tcPr>
          <w:p w14:paraId="79443668" w14:textId="77777777" w:rsidR="00693426" w:rsidRPr="002C7793" w:rsidRDefault="00693426">
            <w:pPr>
              <w:tabs>
                <w:tab w:val="left" w:pos="3686"/>
              </w:tabs>
              <w:jc w:val="center"/>
              <w:rPr>
                <w:rFonts w:ascii="Arial" w:hAnsi="Arial" w:cs="Arial"/>
                <w:b/>
                <w:lang w:val="it-IT"/>
              </w:rPr>
            </w:pPr>
            <w:r w:rsidRPr="002C7793">
              <w:rPr>
                <w:rFonts w:ascii="Arial" w:hAnsi="Arial" w:cs="Arial"/>
                <w:b/>
                <w:lang w:val="it-IT"/>
              </w:rPr>
              <w:t>Art. 20</w:t>
            </w:r>
          </w:p>
          <w:p w14:paraId="48E83003" w14:textId="77777777" w:rsidR="00EA7D21" w:rsidRPr="002C7793" w:rsidRDefault="00693426">
            <w:pPr>
              <w:tabs>
                <w:tab w:val="left" w:pos="3686"/>
              </w:tabs>
              <w:jc w:val="center"/>
              <w:rPr>
                <w:rFonts w:ascii="Arial" w:hAnsi="Arial" w:cs="Arial"/>
                <w:b/>
                <w:lang w:val="it-IT"/>
              </w:rPr>
            </w:pPr>
            <w:r w:rsidRPr="002C7793">
              <w:rPr>
                <w:rFonts w:ascii="Arial" w:hAnsi="Arial" w:cs="Arial"/>
                <w:b/>
                <w:lang w:val="it-IT"/>
              </w:rPr>
              <w:t>TEMPO UTILE PER L'ULTIMAZIONE DEI LAVORI</w:t>
            </w:r>
          </w:p>
          <w:p w14:paraId="04B63EA9" w14:textId="77777777" w:rsidR="00A4419D" w:rsidRPr="002C7793" w:rsidRDefault="00693426">
            <w:pPr>
              <w:tabs>
                <w:tab w:val="left" w:pos="3686"/>
              </w:tabs>
              <w:jc w:val="center"/>
              <w:rPr>
                <w:rFonts w:ascii="Arial" w:hAnsi="Arial" w:cs="Arial"/>
                <w:b/>
                <w:lang w:val="it-IT"/>
              </w:rPr>
            </w:pPr>
            <w:r w:rsidRPr="002C7793">
              <w:rPr>
                <w:rFonts w:ascii="Arial" w:hAnsi="Arial" w:cs="Arial"/>
                <w:b/>
                <w:lang w:val="it-IT"/>
              </w:rPr>
              <w:t xml:space="preserve"> – PENALE PER IL RITARDO </w:t>
            </w:r>
            <w:r w:rsidR="00A41C60" w:rsidRPr="002C7793">
              <w:rPr>
                <w:rFonts w:ascii="Arial" w:hAnsi="Arial" w:cs="Arial"/>
                <w:b/>
                <w:lang w:val="it-IT"/>
              </w:rPr>
              <w:t xml:space="preserve">– </w:t>
            </w:r>
          </w:p>
          <w:p w14:paraId="0E86C33A" w14:textId="01571466" w:rsidR="00693426" w:rsidRPr="00B03135" w:rsidRDefault="00A41C60">
            <w:pPr>
              <w:tabs>
                <w:tab w:val="left" w:pos="3686"/>
              </w:tabs>
              <w:jc w:val="center"/>
              <w:rPr>
                <w:rFonts w:ascii="Arial" w:hAnsi="Arial" w:cs="Arial"/>
                <w:b/>
                <w:lang w:val="it-IT"/>
              </w:rPr>
            </w:pPr>
            <w:r w:rsidRPr="002C7793">
              <w:rPr>
                <w:rFonts w:ascii="Arial" w:hAnsi="Arial" w:cs="Arial"/>
                <w:b/>
                <w:lang w:val="it-IT"/>
              </w:rPr>
              <w:t>PREMIO DI ACCELERAZIONE</w:t>
            </w:r>
          </w:p>
        </w:tc>
      </w:tr>
    </w:tbl>
    <w:p w14:paraId="01C75890" w14:textId="77777777" w:rsidR="00693426" w:rsidRPr="0081279B" w:rsidRDefault="00693426">
      <w:pPr>
        <w:tabs>
          <w:tab w:val="left" w:pos="3686"/>
        </w:tabs>
        <w:rPr>
          <w:rFonts w:ascii="Arial" w:hAnsi="Arial" w:cs="Arial"/>
          <w:sz w:val="10"/>
          <w:szCs w:val="10"/>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921"/>
      </w:tblGrid>
      <w:tr w:rsidR="00651A1C" w:rsidRPr="002E571B" w14:paraId="2AEF94A8" w14:textId="77777777" w:rsidTr="00651A1C">
        <w:trPr>
          <w:trHeight w:val="333"/>
        </w:trPr>
        <w:tc>
          <w:tcPr>
            <w:tcW w:w="5000" w:type="pct"/>
            <w:shd w:val="clear" w:color="auto" w:fill="FFFFFF" w:themeFill="background1"/>
          </w:tcPr>
          <w:p w14:paraId="1B657F83" w14:textId="77777777" w:rsidR="00651A1C" w:rsidRPr="00E90387" w:rsidRDefault="00651A1C" w:rsidP="00651A1C">
            <w:pPr>
              <w:tabs>
                <w:tab w:val="left" w:pos="3686"/>
              </w:tabs>
              <w:ind w:right="217"/>
              <w:jc w:val="center"/>
              <w:rPr>
                <w:rFonts w:ascii="Arial" w:hAnsi="Arial" w:cs="Arial"/>
                <w:b/>
                <w:bCs/>
                <w:i/>
                <w:iCs/>
                <w:color w:val="4472C4" w:themeColor="accent1"/>
                <w:sz w:val="16"/>
                <w:szCs w:val="16"/>
              </w:rPr>
            </w:pPr>
            <w:r w:rsidRPr="00E90387">
              <w:rPr>
                <w:rFonts w:ascii="Arial" w:hAnsi="Arial" w:cs="Arial"/>
                <w:b/>
                <w:bCs/>
                <w:i/>
                <w:iCs/>
                <w:color w:val="4472C4" w:themeColor="accent1"/>
                <w:sz w:val="16"/>
                <w:szCs w:val="16"/>
              </w:rPr>
              <w:t>(siehe Anmerkung Art. 20 - vedi nota art. 20)</w:t>
            </w:r>
          </w:p>
          <w:p w14:paraId="78FEE662" w14:textId="77777777" w:rsidR="00651A1C" w:rsidRPr="002C7793" w:rsidRDefault="00651A1C" w:rsidP="00651A1C">
            <w:pPr>
              <w:tabs>
                <w:tab w:val="left" w:pos="7443"/>
              </w:tabs>
              <w:ind w:right="213"/>
              <w:jc w:val="center"/>
              <w:rPr>
                <w:rFonts w:ascii="Arial" w:hAnsi="Arial" w:cs="Arial"/>
                <w:b/>
                <w:lang w:val="it-IT"/>
              </w:rPr>
            </w:pPr>
            <w:r w:rsidRPr="002C7793">
              <w:rPr>
                <w:rFonts w:ascii="Arial" w:hAnsi="Arial" w:cs="Arial"/>
                <w:b/>
                <w:lang w:val="it-IT"/>
              </w:rPr>
              <w:t>Absatz - comma 1:</w:t>
            </w:r>
          </w:p>
          <w:p w14:paraId="6DCEA07C" w14:textId="77777777" w:rsidR="00651A1C" w:rsidRPr="002C7793" w:rsidRDefault="00651A1C" w:rsidP="00AF185C">
            <w:pPr>
              <w:tabs>
                <w:tab w:val="left" w:pos="3686"/>
              </w:tabs>
              <w:ind w:right="217"/>
              <w:jc w:val="center"/>
              <w:rPr>
                <w:rFonts w:ascii="Arial" w:hAnsi="Arial" w:cs="Arial"/>
                <w:color w:val="4472C4" w:themeColor="accent1"/>
                <w:sz w:val="16"/>
                <w:szCs w:val="16"/>
              </w:rPr>
            </w:pPr>
          </w:p>
        </w:tc>
      </w:tr>
      <w:tr w:rsidR="00693426" w:rsidRPr="002E571B" w14:paraId="3A7BE641" w14:textId="77777777" w:rsidTr="000A642B">
        <w:trPr>
          <w:trHeight w:val="333"/>
        </w:trPr>
        <w:tc>
          <w:tcPr>
            <w:tcW w:w="5000" w:type="pct"/>
            <w:shd w:val="clear" w:color="auto" w:fill="E0E0E0"/>
          </w:tcPr>
          <w:p w14:paraId="5C29B07C" w14:textId="77777777" w:rsidR="00693426" w:rsidRPr="00792C7B" w:rsidRDefault="00693426">
            <w:pPr>
              <w:tabs>
                <w:tab w:val="left" w:pos="7443"/>
              </w:tabs>
              <w:ind w:right="213"/>
              <w:jc w:val="center"/>
              <w:rPr>
                <w:rFonts w:ascii="Arial" w:hAnsi="Arial" w:cs="Arial"/>
                <w:lang w:val="it-IT"/>
              </w:rPr>
            </w:pPr>
          </w:p>
          <w:p w14:paraId="466460C2" w14:textId="6F6E1227" w:rsidR="00693426" w:rsidRDefault="00693426" w:rsidP="00860B6A">
            <w:pPr>
              <w:tabs>
                <w:tab w:val="left" w:pos="4650"/>
                <w:tab w:val="left" w:pos="7443"/>
              </w:tabs>
              <w:ind w:right="213"/>
              <w:jc w:val="both"/>
              <w:rPr>
                <w:rFonts w:ascii="Arial" w:hAnsi="Arial" w:cs="Arial"/>
                <w:lang w:val="it-IT"/>
              </w:rPr>
            </w:pPr>
            <w:r w:rsidRPr="00C45404">
              <w:rPr>
                <w:rFonts w:ascii="Arial" w:hAnsi="Arial" w:cs="Arial"/>
                <w:b/>
                <w:bCs/>
                <w:lang w:val="it-IT"/>
              </w:rPr>
              <w:lastRenderedPageBreak/>
              <w:t>Frist für die Fertigstellung der Arbeiten</w:t>
            </w:r>
            <w:r w:rsidRPr="00792C7B">
              <w:rPr>
                <w:rFonts w:ascii="Arial" w:hAnsi="Arial" w:cs="Arial"/>
                <w:lang w:val="it-IT"/>
              </w:rPr>
              <w:t xml:space="preserve">          </w:t>
            </w:r>
            <w:r w:rsidRPr="00AF185C">
              <w:rPr>
                <w:rFonts w:ascii="Arial" w:hAnsi="Arial" w:cs="Arial"/>
                <w:shd w:val="clear" w:color="auto" w:fill="AEAAAA" w:themeFill="background2" w:themeFillShade="BF"/>
                <w:lang w:val="it-IT" w:eastAsia="en-US"/>
              </w:rPr>
              <w:fldChar w:fldCharType="begin">
                <w:ffData>
                  <w:name w:val="Elenco16"/>
                  <w:enabled/>
                  <w:calcOnExit w:val="0"/>
                  <w:ddList/>
                </w:ffData>
              </w:fldChar>
            </w:r>
            <w:r w:rsidRPr="00AF185C">
              <w:rPr>
                <w:rFonts w:ascii="Arial" w:hAnsi="Arial" w:cs="Arial"/>
                <w:shd w:val="clear" w:color="auto" w:fill="AEAAAA" w:themeFill="background2" w:themeFillShade="BF"/>
                <w:lang w:val="it-IT" w:eastAsia="en-US"/>
              </w:rPr>
              <w:instrText xml:space="preserve"> FORMDROPDOWN </w:instrText>
            </w:r>
            <w:r w:rsidR="00C16C0D">
              <w:rPr>
                <w:rFonts w:ascii="Arial" w:hAnsi="Arial" w:cs="Arial"/>
                <w:shd w:val="clear" w:color="auto" w:fill="AEAAAA" w:themeFill="background2" w:themeFillShade="BF"/>
                <w:lang w:val="it-IT" w:eastAsia="en-US"/>
              </w:rPr>
            </w:r>
            <w:r w:rsidR="00C16C0D">
              <w:rPr>
                <w:rFonts w:ascii="Arial" w:hAnsi="Arial" w:cs="Arial"/>
                <w:shd w:val="clear" w:color="auto" w:fill="AEAAAA" w:themeFill="background2" w:themeFillShade="BF"/>
                <w:lang w:val="it-IT" w:eastAsia="en-US"/>
              </w:rPr>
              <w:fldChar w:fldCharType="separate"/>
            </w:r>
            <w:r w:rsidRPr="00AF185C">
              <w:rPr>
                <w:rFonts w:ascii="Arial" w:hAnsi="Arial" w:cs="Arial"/>
                <w:shd w:val="clear" w:color="auto" w:fill="AEAAAA" w:themeFill="background2" w:themeFillShade="BF"/>
                <w:lang w:val="it-IT" w:eastAsia="en-US"/>
              </w:rPr>
              <w:fldChar w:fldCharType="end"/>
            </w:r>
            <w:r w:rsidRPr="00792C7B">
              <w:rPr>
                <w:rFonts w:ascii="Arial" w:hAnsi="Arial" w:cs="Arial"/>
                <w:lang w:val="it-IT"/>
              </w:rPr>
              <w:t xml:space="preserve"> gg/Tage       </w:t>
            </w:r>
            <w:r w:rsidRPr="00C45404">
              <w:rPr>
                <w:rFonts w:ascii="Arial" w:hAnsi="Arial" w:cs="Arial"/>
                <w:b/>
                <w:bCs/>
                <w:lang w:val="it-IT"/>
              </w:rPr>
              <w:t>tempo utile per l’ultimazione dei lavori</w:t>
            </w:r>
          </w:p>
          <w:p w14:paraId="140B1F59" w14:textId="77777777" w:rsidR="00ED150E" w:rsidRDefault="00ED150E">
            <w:pPr>
              <w:tabs>
                <w:tab w:val="left" w:pos="4650"/>
                <w:tab w:val="left" w:pos="7443"/>
              </w:tabs>
              <w:ind w:right="213"/>
              <w:rPr>
                <w:rFonts w:ascii="Arial" w:hAnsi="Arial" w:cs="Arial"/>
                <w:lang w:val="it-IT"/>
              </w:rPr>
            </w:pPr>
          </w:p>
          <w:p w14:paraId="4DAE8046" w14:textId="77777777" w:rsidR="0081279B" w:rsidRPr="00792C7B" w:rsidRDefault="0081279B" w:rsidP="00860B6A">
            <w:pPr>
              <w:tabs>
                <w:tab w:val="left" w:pos="7443"/>
                <w:tab w:val="left" w:pos="9781"/>
              </w:tabs>
              <w:ind w:right="213"/>
              <w:jc w:val="both"/>
              <w:rPr>
                <w:rFonts w:ascii="Arial" w:hAnsi="Arial" w:cs="Arial"/>
                <w:lang w:val="it-IT"/>
              </w:rPr>
            </w:pPr>
          </w:p>
        </w:tc>
      </w:tr>
      <w:tr w:rsidR="00651A1C" w:rsidRPr="00860B6A" w14:paraId="576ECC23" w14:textId="77777777" w:rsidTr="00651A1C">
        <w:trPr>
          <w:trHeight w:val="342"/>
        </w:trPr>
        <w:tc>
          <w:tcPr>
            <w:tcW w:w="5000" w:type="pct"/>
            <w:shd w:val="clear" w:color="auto" w:fill="FFFFFF" w:themeFill="background1"/>
          </w:tcPr>
          <w:p w14:paraId="58FD8F40" w14:textId="77777777" w:rsidR="00651A1C" w:rsidRDefault="00651A1C" w:rsidP="00651A1C">
            <w:pPr>
              <w:tabs>
                <w:tab w:val="left" w:pos="7443"/>
              </w:tabs>
              <w:ind w:right="213"/>
              <w:jc w:val="center"/>
              <w:rPr>
                <w:rFonts w:ascii="Arial" w:hAnsi="Arial" w:cs="Arial"/>
                <w:b/>
                <w:lang w:val="it-IT"/>
              </w:rPr>
            </w:pPr>
          </w:p>
          <w:p w14:paraId="787CA90C" w14:textId="616E213A" w:rsidR="00651A1C" w:rsidRPr="00B03135" w:rsidRDefault="00651A1C" w:rsidP="00651A1C">
            <w:pPr>
              <w:tabs>
                <w:tab w:val="left" w:pos="7443"/>
              </w:tabs>
              <w:ind w:right="213"/>
              <w:jc w:val="center"/>
              <w:rPr>
                <w:rFonts w:ascii="Arial" w:hAnsi="Arial" w:cs="Arial"/>
                <w:b/>
                <w:lang w:val="it-IT"/>
              </w:rPr>
            </w:pPr>
            <w:r w:rsidRPr="00B03135">
              <w:rPr>
                <w:rFonts w:ascii="Arial" w:hAnsi="Arial" w:cs="Arial"/>
                <w:b/>
                <w:lang w:val="it-IT"/>
              </w:rPr>
              <w:t>Absatz - comma 2:</w:t>
            </w:r>
          </w:p>
          <w:p w14:paraId="5FCD0612" w14:textId="77777777" w:rsidR="00651A1C" w:rsidRPr="00B03135" w:rsidRDefault="00651A1C" w:rsidP="0030241B">
            <w:pPr>
              <w:tabs>
                <w:tab w:val="left" w:pos="7443"/>
              </w:tabs>
              <w:ind w:right="213"/>
              <w:jc w:val="center"/>
              <w:rPr>
                <w:rFonts w:ascii="Arial" w:hAnsi="Arial" w:cs="Arial"/>
                <w:b/>
                <w:lang w:val="it-IT"/>
              </w:rPr>
            </w:pPr>
          </w:p>
        </w:tc>
      </w:tr>
      <w:tr w:rsidR="00860B6A" w:rsidRPr="00C16C0D" w14:paraId="347F66AD" w14:textId="77777777" w:rsidTr="0030241B">
        <w:tc>
          <w:tcPr>
            <w:tcW w:w="5000" w:type="pct"/>
            <w:shd w:val="clear" w:color="auto" w:fill="E0E0E0"/>
          </w:tcPr>
          <w:p w14:paraId="502BA9EC" w14:textId="77777777" w:rsidR="00860B6A" w:rsidRPr="00B03135" w:rsidRDefault="00860B6A" w:rsidP="0030241B">
            <w:pPr>
              <w:tabs>
                <w:tab w:val="left" w:pos="7443"/>
              </w:tabs>
              <w:ind w:right="213"/>
              <w:jc w:val="center"/>
              <w:rPr>
                <w:rFonts w:ascii="Arial" w:hAnsi="Arial" w:cs="Arial"/>
                <w:b/>
                <w:lang w:val="it-IT"/>
              </w:rPr>
            </w:pPr>
          </w:p>
          <w:p w14:paraId="3622B5C0" w14:textId="77777777" w:rsidR="00860B6A" w:rsidRPr="00C45404" w:rsidRDefault="00860B6A" w:rsidP="0030241B">
            <w:pPr>
              <w:tabs>
                <w:tab w:val="left" w:pos="7443"/>
                <w:tab w:val="left" w:pos="9781"/>
              </w:tabs>
              <w:ind w:right="213"/>
              <w:jc w:val="both"/>
              <w:rPr>
                <w:rFonts w:ascii="Arial" w:hAnsi="Arial" w:cs="Arial"/>
                <w:b/>
                <w:bCs/>
                <w:lang w:val="it-IT"/>
              </w:rPr>
            </w:pPr>
            <w:r w:rsidRPr="00C45404">
              <w:rPr>
                <w:rFonts w:ascii="Arial" w:hAnsi="Arial" w:cs="Arial"/>
                <w:b/>
                <w:bCs/>
                <w:lang w:val="it-IT"/>
              </w:rPr>
              <w:t>Verzugsstrafe</w:t>
            </w:r>
            <w:r>
              <w:rPr>
                <w:rFonts w:ascii="Arial" w:hAnsi="Arial" w:cs="Arial"/>
                <w:lang w:val="it-IT"/>
              </w:rPr>
              <w:t xml:space="preserve">                             </w:t>
            </w:r>
            <w:r w:rsidRPr="00792C7B">
              <w:rPr>
                <w:rFonts w:ascii="Arial" w:hAnsi="Arial" w:cs="Arial"/>
                <w:lang w:val="it-IT"/>
              </w:rPr>
              <w:t xml:space="preserve">                            </w:t>
            </w:r>
            <w:r w:rsidRPr="00792C7B">
              <w:rPr>
                <w:rFonts w:ascii="Arial" w:hAnsi="Arial" w:cs="Arial"/>
                <w:lang w:val="it-IT" w:eastAsia="en-US"/>
              </w:rPr>
              <w:t xml:space="preserve"> </w:t>
            </w:r>
            <w:r w:rsidRPr="00AF185C">
              <w:rPr>
                <w:rFonts w:ascii="Arial" w:hAnsi="Arial" w:cs="Arial"/>
                <w:shd w:val="clear" w:color="auto" w:fill="AEAAAA" w:themeFill="background2" w:themeFillShade="BF"/>
                <w:lang w:val="it-IT" w:eastAsia="en-US"/>
              </w:rPr>
              <w:fldChar w:fldCharType="begin">
                <w:ffData>
                  <w:name w:val="Elenco16"/>
                  <w:enabled/>
                  <w:calcOnExit w:val="0"/>
                  <w:ddList/>
                </w:ffData>
              </w:fldChar>
            </w:r>
            <w:r w:rsidRPr="00AF185C">
              <w:rPr>
                <w:rFonts w:ascii="Arial" w:hAnsi="Arial" w:cs="Arial"/>
                <w:shd w:val="clear" w:color="auto" w:fill="AEAAAA" w:themeFill="background2" w:themeFillShade="BF"/>
                <w:lang w:val="it-IT" w:eastAsia="en-US"/>
              </w:rPr>
              <w:instrText xml:space="preserve"> FORMDROPDOWN </w:instrText>
            </w:r>
            <w:r w:rsidR="00C16C0D">
              <w:rPr>
                <w:rFonts w:ascii="Arial" w:hAnsi="Arial" w:cs="Arial"/>
                <w:shd w:val="clear" w:color="auto" w:fill="AEAAAA" w:themeFill="background2" w:themeFillShade="BF"/>
                <w:lang w:val="it-IT" w:eastAsia="en-US"/>
              </w:rPr>
            </w:r>
            <w:r w:rsidR="00C16C0D">
              <w:rPr>
                <w:rFonts w:ascii="Arial" w:hAnsi="Arial" w:cs="Arial"/>
                <w:shd w:val="clear" w:color="auto" w:fill="AEAAAA" w:themeFill="background2" w:themeFillShade="BF"/>
                <w:lang w:val="it-IT" w:eastAsia="en-US"/>
              </w:rPr>
              <w:fldChar w:fldCharType="separate"/>
            </w:r>
            <w:r w:rsidRPr="00AF185C">
              <w:rPr>
                <w:rFonts w:ascii="Arial" w:hAnsi="Arial" w:cs="Arial"/>
                <w:shd w:val="clear" w:color="auto" w:fill="AEAAAA" w:themeFill="background2" w:themeFillShade="BF"/>
                <w:lang w:val="it-IT" w:eastAsia="en-US"/>
              </w:rPr>
              <w:fldChar w:fldCharType="end"/>
            </w:r>
            <w:r w:rsidRPr="00792C7B">
              <w:rPr>
                <w:rFonts w:ascii="Arial" w:hAnsi="Arial" w:cs="Arial"/>
                <w:lang w:val="it-IT" w:eastAsia="en-US"/>
              </w:rPr>
              <w:t xml:space="preserve"> ‰  </w:t>
            </w:r>
            <w:r w:rsidRPr="00792C7B">
              <w:rPr>
                <w:rFonts w:ascii="Arial" w:hAnsi="Arial" w:cs="Arial"/>
                <w:lang w:val="it-IT"/>
              </w:rPr>
              <w:t xml:space="preserve">                                     </w:t>
            </w:r>
            <w:r>
              <w:rPr>
                <w:rFonts w:ascii="Arial" w:hAnsi="Arial" w:cs="Arial"/>
                <w:lang w:val="it-IT"/>
              </w:rPr>
              <w:t xml:space="preserve">     </w:t>
            </w:r>
            <w:r w:rsidRPr="00792C7B">
              <w:rPr>
                <w:rFonts w:ascii="Arial" w:hAnsi="Arial" w:cs="Arial"/>
                <w:lang w:val="it-IT"/>
              </w:rPr>
              <w:t xml:space="preserve">  </w:t>
            </w:r>
            <w:r w:rsidRPr="00C45404">
              <w:rPr>
                <w:rFonts w:ascii="Arial" w:hAnsi="Arial" w:cs="Arial"/>
                <w:b/>
                <w:bCs/>
                <w:lang w:val="it-IT"/>
              </w:rPr>
              <w:t>penale per il ritardo</w:t>
            </w:r>
          </w:p>
          <w:p w14:paraId="6CA3599E" w14:textId="77777777" w:rsidR="00860B6A" w:rsidRDefault="00860B6A" w:rsidP="0030241B">
            <w:pPr>
              <w:ind w:right="213"/>
              <w:rPr>
                <w:rFonts w:ascii="Arial" w:hAnsi="Arial" w:cs="Arial"/>
                <w:lang w:val="it-IT"/>
              </w:rPr>
            </w:pPr>
            <w:r w:rsidRPr="00860B6A">
              <w:rPr>
                <w:rFonts w:ascii="Arial" w:hAnsi="Arial" w:cs="Arial"/>
                <w:i/>
                <w:iCs/>
                <w:sz w:val="16"/>
                <w:szCs w:val="16"/>
                <w:lang w:val="it-IT"/>
              </w:rPr>
              <w:t>Promille des netto Vertragsbetrages</w:t>
            </w:r>
            <w:r>
              <w:rPr>
                <w:rFonts w:ascii="Arial" w:hAnsi="Arial" w:cs="Arial"/>
                <w:lang w:val="it-IT"/>
              </w:rPr>
              <w:t xml:space="preserve">                                          </w:t>
            </w:r>
            <w:r>
              <w:rPr>
                <w:rFonts w:ascii="Arial" w:hAnsi="Arial" w:cs="Arial"/>
                <w:i/>
                <w:iCs/>
                <w:sz w:val="16"/>
                <w:szCs w:val="16"/>
                <w:lang w:val="it-IT"/>
              </w:rPr>
              <w:t xml:space="preserve">                                 </w:t>
            </w:r>
            <w:r w:rsidRPr="00860B6A">
              <w:rPr>
                <w:rFonts w:ascii="Arial" w:hAnsi="Arial" w:cs="Arial"/>
                <w:i/>
                <w:iCs/>
                <w:sz w:val="16"/>
                <w:szCs w:val="16"/>
                <w:lang w:val="it-IT"/>
              </w:rPr>
              <w:t xml:space="preserve">    per mille dell’ammontare netto contrattuale</w:t>
            </w:r>
          </w:p>
          <w:p w14:paraId="51B1FE8E" w14:textId="77777777" w:rsidR="00860B6A" w:rsidRPr="00792C7B" w:rsidRDefault="00860B6A" w:rsidP="0030241B">
            <w:pPr>
              <w:ind w:left="356" w:right="213"/>
              <w:jc w:val="center"/>
              <w:rPr>
                <w:rFonts w:ascii="Arial" w:hAnsi="Arial" w:cs="Arial"/>
                <w:lang w:val="it-IT"/>
              </w:rPr>
            </w:pPr>
          </w:p>
        </w:tc>
      </w:tr>
      <w:tr w:rsidR="00E90387" w:rsidRPr="00E90387" w14:paraId="59909F05" w14:textId="77777777" w:rsidTr="00651A1C">
        <w:trPr>
          <w:trHeight w:val="333"/>
        </w:trPr>
        <w:tc>
          <w:tcPr>
            <w:tcW w:w="5000" w:type="pct"/>
            <w:shd w:val="clear" w:color="auto" w:fill="FFFFFF" w:themeFill="background1"/>
          </w:tcPr>
          <w:p w14:paraId="2EF55E03" w14:textId="77777777" w:rsidR="00651A1C" w:rsidRPr="00E90387" w:rsidRDefault="00651A1C" w:rsidP="00651A1C">
            <w:pPr>
              <w:jc w:val="center"/>
              <w:rPr>
                <w:rFonts w:ascii="Arial" w:hAnsi="Arial" w:cs="Arial"/>
                <w:b/>
                <w:bCs/>
                <w:color w:val="FF0000"/>
                <w:lang w:val="it-IT"/>
              </w:rPr>
            </w:pPr>
          </w:p>
          <w:p w14:paraId="4EF91BBF" w14:textId="67479100" w:rsidR="00651A1C" w:rsidRPr="00A045C7" w:rsidRDefault="00651A1C" w:rsidP="00651A1C">
            <w:pPr>
              <w:jc w:val="center"/>
              <w:rPr>
                <w:rFonts w:ascii="Arial" w:hAnsi="Arial" w:cs="Arial"/>
                <w:b/>
                <w:bCs/>
                <w:color w:val="FF0000"/>
                <w:lang w:val="it-IT"/>
              </w:rPr>
            </w:pPr>
            <w:r w:rsidRPr="00A045C7">
              <w:rPr>
                <w:rFonts w:ascii="Arial" w:hAnsi="Arial" w:cs="Arial"/>
                <w:b/>
                <w:bCs/>
                <w:color w:val="FF0000"/>
                <w:lang w:val="it-IT"/>
              </w:rPr>
              <w:t xml:space="preserve">Absatz – comma </w:t>
            </w:r>
            <w:r w:rsidR="00406A6A" w:rsidRPr="00A045C7">
              <w:rPr>
                <w:rFonts w:ascii="Arial" w:hAnsi="Arial" w:cs="Arial"/>
                <w:b/>
                <w:bCs/>
                <w:color w:val="FF0000"/>
                <w:lang w:val="it-IT"/>
              </w:rPr>
              <w:t>8</w:t>
            </w:r>
          </w:p>
          <w:p w14:paraId="02EE347C" w14:textId="0B19D301" w:rsidR="00651A1C" w:rsidRDefault="00E90387" w:rsidP="00E90387">
            <w:pPr>
              <w:tabs>
                <w:tab w:val="left" w:pos="3686"/>
              </w:tabs>
              <w:ind w:right="217"/>
              <w:jc w:val="center"/>
              <w:rPr>
                <w:rFonts w:ascii="Arial" w:hAnsi="Arial" w:cs="Arial"/>
                <w:b/>
                <w:bCs/>
                <w:i/>
                <w:iCs/>
                <w:color w:val="4472C4" w:themeColor="accent1"/>
                <w:sz w:val="16"/>
                <w:szCs w:val="16"/>
              </w:rPr>
            </w:pPr>
            <w:r w:rsidRPr="00A045C7">
              <w:rPr>
                <w:rFonts w:ascii="Arial" w:hAnsi="Arial" w:cs="Arial"/>
                <w:b/>
                <w:bCs/>
                <w:i/>
                <w:iCs/>
                <w:color w:val="4472C4" w:themeColor="accent1"/>
                <w:sz w:val="16"/>
                <w:szCs w:val="16"/>
              </w:rPr>
              <w:t>(</w:t>
            </w:r>
            <w:r w:rsidR="00114587" w:rsidRPr="00A045C7">
              <w:rPr>
                <w:rFonts w:ascii="Arial" w:hAnsi="Arial" w:cs="Arial"/>
                <w:b/>
                <w:bCs/>
                <w:i/>
                <w:iCs/>
                <w:color w:val="4472C4" w:themeColor="accent1"/>
                <w:sz w:val="16"/>
                <w:szCs w:val="16"/>
              </w:rPr>
              <w:t>wahlweise</w:t>
            </w:r>
            <w:r w:rsidRPr="00A045C7">
              <w:rPr>
                <w:rFonts w:ascii="Arial" w:hAnsi="Arial" w:cs="Arial"/>
                <w:b/>
                <w:bCs/>
                <w:i/>
                <w:iCs/>
                <w:color w:val="4472C4" w:themeColor="accent1"/>
                <w:sz w:val="16"/>
                <w:szCs w:val="16"/>
              </w:rPr>
              <w:t xml:space="preserve"> – facoltativo)</w:t>
            </w:r>
          </w:p>
          <w:p w14:paraId="0D06D11B" w14:textId="0C6B1416" w:rsidR="00E90387" w:rsidRPr="00E90387" w:rsidRDefault="00E90387" w:rsidP="00E90387">
            <w:pPr>
              <w:tabs>
                <w:tab w:val="left" w:pos="3686"/>
              </w:tabs>
              <w:ind w:right="217"/>
              <w:jc w:val="center"/>
              <w:rPr>
                <w:rFonts w:ascii="Arial" w:hAnsi="Arial" w:cs="Arial"/>
                <w:b/>
                <w:bCs/>
                <w:color w:val="FF0000"/>
                <w:lang w:val="it-IT"/>
              </w:rPr>
            </w:pPr>
          </w:p>
        </w:tc>
      </w:tr>
      <w:tr w:rsidR="00860B6A" w:rsidRPr="00C16C0D" w14:paraId="301C1C72" w14:textId="77777777" w:rsidTr="000A642B">
        <w:trPr>
          <w:trHeight w:val="333"/>
        </w:trPr>
        <w:tc>
          <w:tcPr>
            <w:tcW w:w="5000" w:type="pct"/>
            <w:shd w:val="clear" w:color="auto" w:fill="E0E0E0"/>
          </w:tcPr>
          <w:p w14:paraId="38F6B64C" w14:textId="77777777" w:rsidR="00860B6A" w:rsidRPr="001B19C6" w:rsidRDefault="00860B6A">
            <w:pPr>
              <w:tabs>
                <w:tab w:val="left" w:pos="3686"/>
              </w:tabs>
              <w:jc w:val="center"/>
              <w:rPr>
                <w:rFonts w:ascii="Arial" w:hAnsi="Arial" w:cs="Arial"/>
                <w:b/>
                <w:bCs/>
              </w:rPr>
            </w:pPr>
          </w:p>
          <w:p w14:paraId="10C2CF04" w14:textId="5E187AAB" w:rsidR="00860B6A" w:rsidRPr="002C7793" w:rsidRDefault="00860B6A" w:rsidP="00860B6A">
            <w:pPr>
              <w:tabs>
                <w:tab w:val="left" w:pos="3686"/>
              </w:tabs>
              <w:jc w:val="both"/>
              <w:rPr>
                <w:rFonts w:ascii="Arial" w:hAnsi="Arial" w:cs="Arial"/>
                <w:color w:val="FF0000"/>
              </w:rPr>
            </w:pPr>
            <w:r w:rsidRPr="002C7793">
              <w:rPr>
                <w:rFonts w:ascii="Arial" w:hAnsi="Arial" w:cs="Arial"/>
                <w:b/>
                <w:bCs/>
                <w:snapToGrid w:val="0"/>
                <w:color w:val="FF0000"/>
              </w:rPr>
              <w:t>Vergütung für die Beschleunigung</w:t>
            </w:r>
            <w:r w:rsidRPr="002C7793">
              <w:rPr>
                <w:rFonts w:ascii="Arial" w:hAnsi="Arial" w:cs="Arial"/>
                <w:snapToGrid w:val="0"/>
                <w:color w:val="FF0000"/>
              </w:rPr>
              <w:t xml:space="preserve">                         </w:t>
            </w:r>
            <w:r w:rsidRPr="002C7793">
              <w:rPr>
                <w:rFonts w:ascii="Arial" w:hAnsi="Arial" w:cs="Arial"/>
                <w:shd w:val="clear" w:color="auto" w:fill="AEAAAA" w:themeFill="background2" w:themeFillShade="BF"/>
                <w:lang w:val="it-IT" w:eastAsia="en-US"/>
              </w:rPr>
              <w:fldChar w:fldCharType="begin">
                <w:ffData>
                  <w:name w:val="Elenco16"/>
                  <w:enabled/>
                  <w:calcOnExit w:val="0"/>
                  <w:ddList/>
                </w:ffData>
              </w:fldChar>
            </w:r>
            <w:r w:rsidRPr="002C7793">
              <w:rPr>
                <w:rFonts w:ascii="Arial" w:hAnsi="Arial" w:cs="Arial"/>
                <w:shd w:val="clear" w:color="auto" w:fill="AEAAAA" w:themeFill="background2" w:themeFillShade="BF"/>
                <w:lang w:eastAsia="en-US"/>
              </w:rPr>
              <w:instrText xml:space="preserve"> FORMDROPDOWN </w:instrText>
            </w:r>
            <w:r w:rsidR="00C16C0D">
              <w:rPr>
                <w:rFonts w:ascii="Arial" w:hAnsi="Arial" w:cs="Arial"/>
                <w:shd w:val="clear" w:color="auto" w:fill="AEAAAA" w:themeFill="background2" w:themeFillShade="BF"/>
                <w:lang w:val="it-IT" w:eastAsia="en-US"/>
              </w:rPr>
            </w:r>
            <w:r w:rsidR="00C16C0D">
              <w:rPr>
                <w:rFonts w:ascii="Arial" w:hAnsi="Arial" w:cs="Arial"/>
                <w:shd w:val="clear" w:color="auto" w:fill="AEAAAA" w:themeFill="background2" w:themeFillShade="BF"/>
                <w:lang w:val="it-IT" w:eastAsia="en-US"/>
              </w:rPr>
              <w:fldChar w:fldCharType="separate"/>
            </w:r>
            <w:r w:rsidRPr="002C7793">
              <w:rPr>
                <w:rFonts w:ascii="Arial" w:hAnsi="Arial" w:cs="Arial"/>
                <w:shd w:val="clear" w:color="auto" w:fill="AEAAAA" w:themeFill="background2" w:themeFillShade="BF"/>
                <w:lang w:val="it-IT" w:eastAsia="en-US"/>
              </w:rPr>
              <w:fldChar w:fldCharType="end"/>
            </w:r>
            <w:r w:rsidRPr="002C7793">
              <w:rPr>
                <w:rFonts w:ascii="Arial" w:hAnsi="Arial" w:cs="Arial"/>
                <w:lang w:eastAsia="en-US"/>
              </w:rPr>
              <w:t xml:space="preserve"> </w:t>
            </w:r>
            <w:r w:rsidRPr="002C7793">
              <w:rPr>
                <w:rFonts w:ascii="Arial" w:hAnsi="Arial" w:cs="Arial"/>
                <w:color w:val="FF0000"/>
                <w:lang w:eastAsia="en-US"/>
              </w:rPr>
              <w:t>‰</w:t>
            </w:r>
            <w:r w:rsidRPr="002C7793">
              <w:rPr>
                <w:rFonts w:ascii="Arial" w:hAnsi="Arial" w:cs="Arial"/>
                <w:color w:val="FF0000"/>
              </w:rPr>
              <w:t xml:space="preserve">                                         </w:t>
            </w:r>
            <w:r w:rsidRPr="002C7793">
              <w:rPr>
                <w:rFonts w:ascii="Arial" w:hAnsi="Arial" w:cs="Arial"/>
                <w:b/>
                <w:bCs/>
                <w:color w:val="FF0000"/>
              </w:rPr>
              <w:t>premio di accelerazione</w:t>
            </w:r>
          </w:p>
          <w:p w14:paraId="3CA57156" w14:textId="04F76110" w:rsidR="00860B6A" w:rsidRPr="002C7793" w:rsidRDefault="00860B6A" w:rsidP="001B5CEC">
            <w:pPr>
              <w:tabs>
                <w:tab w:val="left" w:pos="3686"/>
              </w:tabs>
              <w:jc w:val="both"/>
              <w:rPr>
                <w:rFonts w:ascii="Arial" w:hAnsi="Arial" w:cs="Arial"/>
                <w:i/>
                <w:iCs/>
                <w:color w:val="FF0000"/>
                <w:sz w:val="16"/>
                <w:szCs w:val="16"/>
                <w:lang w:val="it-IT"/>
              </w:rPr>
            </w:pPr>
            <w:r w:rsidRPr="002C7793">
              <w:rPr>
                <w:rFonts w:ascii="Arial" w:hAnsi="Arial" w:cs="Arial"/>
                <w:i/>
                <w:iCs/>
                <w:color w:val="FF0000"/>
                <w:sz w:val="16"/>
                <w:szCs w:val="16"/>
                <w:lang w:val="it-IT"/>
              </w:rPr>
              <w:t xml:space="preserve">Promille des netto Vertragsbetrages                           </w:t>
            </w:r>
            <w:r w:rsidR="001B5CEC" w:rsidRPr="002C7793">
              <w:rPr>
                <w:rFonts w:ascii="Arial" w:hAnsi="Arial" w:cs="Arial"/>
                <w:i/>
                <w:iCs/>
                <w:color w:val="FF0000"/>
                <w:sz w:val="16"/>
                <w:szCs w:val="16"/>
                <w:lang w:val="it-IT"/>
              </w:rPr>
              <w:t xml:space="preserve">                                                 </w:t>
            </w:r>
            <w:r w:rsidR="00770AD7" w:rsidRPr="002C7793">
              <w:rPr>
                <w:rFonts w:ascii="Arial" w:hAnsi="Arial" w:cs="Arial"/>
                <w:i/>
                <w:iCs/>
                <w:color w:val="FF0000"/>
                <w:sz w:val="16"/>
                <w:szCs w:val="16"/>
                <w:lang w:val="it-IT"/>
              </w:rPr>
              <w:t xml:space="preserve">  </w:t>
            </w:r>
            <w:r w:rsidR="001B5CEC" w:rsidRPr="002C7793">
              <w:rPr>
                <w:rFonts w:ascii="Arial" w:hAnsi="Arial" w:cs="Arial"/>
                <w:i/>
                <w:iCs/>
                <w:color w:val="FF0000"/>
                <w:sz w:val="16"/>
                <w:szCs w:val="16"/>
                <w:lang w:val="it-IT"/>
              </w:rPr>
              <w:t xml:space="preserve">  </w:t>
            </w:r>
            <w:r w:rsidRPr="002C7793">
              <w:rPr>
                <w:rFonts w:ascii="Arial" w:hAnsi="Arial" w:cs="Arial"/>
                <w:i/>
                <w:iCs/>
                <w:color w:val="FF0000"/>
                <w:sz w:val="16"/>
                <w:szCs w:val="16"/>
                <w:lang w:val="it-IT"/>
              </w:rPr>
              <w:t xml:space="preserve">             per mille dell’ammontare netto contrattuale</w:t>
            </w:r>
          </w:p>
          <w:p w14:paraId="3B726F14" w14:textId="51163E14" w:rsidR="00860B6A" w:rsidRPr="00860B6A" w:rsidRDefault="00860B6A" w:rsidP="00860B6A">
            <w:pPr>
              <w:ind w:left="356" w:right="213"/>
              <w:jc w:val="right"/>
              <w:rPr>
                <w:rFonts w:ascii="Arial" w:hAnsi="Arial" w:cs="Arial"/>
                <w:b/>
                <w:bCs/>
                <w:lang w:val="it-IT"/>
              </w:rPr>
            </w:pPr>
          </w:p>
        </w:tc>
      </w:tr>
      <w:tr w:rsidR="00651A1C" w:rsidRPr="00C16C0D" w14:paraId="3C0B4212" w14:textId="77777777" w:rsidTr="00651A1C">
        <w:trPr>
          <w:trHeight w:val="333"/>
        </w:trPr>
        <w:tc>
          <w:tcPr>
            <w:tcW w:w="5000" w:type="pct"/>
            <w:shd w:val="clear" w:color="auto" w:fill="FFFFFF" w:themeFill="background1"/>
          </w:tcPr>
          <w:p w14:paraId="0F514686" w14:textId="77777777" w:rsidR="00651A1C" w:rsidRDefault="00651A1C">
            <w:pPr>
              <w:tabs>
                <w:tab w:val="left" w:pos="3686"/>
              </w:tabs>
              <w:jc w:val="center"/>
              <w:rPr>
                <w:rFonts w:ascii="Arial" w:hAnsi="Arial" w:cs="Arial"/>
                <w:b/>
                <w:bCs/>
                <w:lang w:val="it-IT"/>
              </w:rPr>
            </w:pPr>
          </w:p>
        </w:tc>
      </w:tr>
      <w:tr w:rsidR="00860B6A" w:rsidRPr="00AF185C" w14:paraId="316EF3F1" w14:textId="77777777" w:rsidTr="00A41C60">
        <w:tc>
          <w:tcPr>
            <w:tcW w:w="5000" w:type="pct"/>
            <w:shd w:val="clear" w:color="auto" w:fill="D9E2F3" w:themeFill="accent1" w:themeFillTint="33"/>
          </w:tcPr>
          <w:p w14:paraId="5E59245F" w14:textId="77777777" w:rsidR="00A41C60" w:rsidRDefault="00860B6A" w:rsidP="00860B6A">
            <w:pPr>
              <w:tabs>
                <w:tab w:val="left" w:pos="3686"/>
              </w:tabs>
              <w:ind w:right="217"/>
              <w:jc w:val="center"/>
              <w:rPr>
                <w:rFonts w:ascii="Arial" w:hAnsi="Arial" w:cs="Arial"/>
                <w:b/>
                <w:i/>
                <w:color w:val="0070C0"/>
                <w:sz w:val="18"/>
                <w:szCs w:val="18"/>
                <w:lang w:val="it-IT"/>
              </w:rPr>
            </w:pPr>
            <w:bookmarkStart w:id="9" w:name="_Hlk73962060"/>
            <w:r w:rsidRPr="00A41C60">
              <w:rPr>
                <w:rFonts w:ascii="Arial" w:hAnsi="Arial" w:cs="Arial"/>
                <w:b/>
                <w:i/>
                <w:color w:val="0070C0"/>
                <w:sz w:val="18"/>
                <w:szCs w:val="18"/>
                <w:highlight w:val="green"/>
                <w:lang w:val="it-IT"/>
              </w:rPr>
              <w:t>Solo per appalti finanziati, in tutto o in parte, con le risorse previste dal PNRR e dal PNC e dai programmi cofinanziati dai fondi strutturali dell’Unione europea</w:t>
            </w:r>
            <w:bookmarkEnd w:id="9"/>
            <w:r w:rsidRPr="00A41C60">
              <w:rPr>
                <w:rFonts w:ascii="Arial" w:hAnsi="Arial" w:cs="Arial"/>
                <w:b/>
                <w:i/>
                <w:color w:val="0070C0"/>
                <w:sz w:val="18"/>
                <w:szCs w:val="18"/>
                <w:highlight w:val="green"/>
                <w:lang w:val="it-IT"/>
              </w:rPr>
              <w:t xml:space="preserve"> (art. 50 co. 4 L 108/2021)</w:t>
            </w:r>
            <w:r w:rsidRPr="00A41C60">
              <w:rPr>
                <w:rFonts w:ascii="Arial" w:hAnsi="Arial" w:cs="Arial"/>
                <w:b/>
                <w:i/>
                <w:color w:val="0070C0"/>
                <w:sz w:val="18"/>
                <w:szCs w:val="18"/>
                <w:lang w:val="it-IT"/>
              </w:rPr>
              <w:t xml:space="preserve"> </w:t>
            </w:r>
          </w:p>
          <w:p w14:paraId="2F784B43" w14:textId="77777777" w:rsidR="00860B6A" w:rsidRPr="00A41C60" w:rsidRDefault="00860B6A" w:rsidP="00860B6A">
            <w:pPr>
              <w:tabs>
                <w:tab w:val="left" w:pos="3686"/>
              </w:tabs>
              <w:ind w:right="217"/>
              <w:jc w:val="center"/>
              <w:rPr>
                <w:rFonts w:ascii="Arial" w:hAnsi="Arial" w:cs="Arial"/>
                <w:b/>
                <w:i/>
                <w:color w:val="0070C0"/>
                <w:sz w:val="18"/>
                <w:szCs w:val="18"/>
                <w:lang w:val="it-IT"/>
              </w:rPr>
            </w:pPr>
          </w:p>
          <w:p w14:paraId="7F6DC6C2" w14:textId="67C6CBAF" w:rsidR="00860B6A" w:rsidRPr="00AF185C" w:rsidRDefault="00860B6A" w:rsidP="00AF185C">
            <w:pPr>
              <w:tabs>
                <w:tab w:val="left" w:pos="3686"/>
              </w:tabs>
              <w:ind w:right="217"/>
              <w:jc w:val="center"/>
              <w:rPr>
                <w:rFonts w:ascii="Arial" w:hAnsi="Arial" w:cs="Arial"/>
              </w:rPr>
            </w:pPr>
            <w:r w:rsidRPr="00A41C60">
              <w:rPr>
                <w:rFonts w:ascii="Arial" w:hAnsi="Arial" w:cs="Arial"/>
                <w:b/>
                <w:i/>
                <w:color w:val="0070C0"/>
                <w:sz w:val="18"/>
                <w:szCs w:val="18"/>
                <w:highlight w:val="green"/>
              </w:rPr>
              <w:t>Nur für Vergaben, die zur Gänze oder teilweise mit Geldmitteln, die vom „PNRR“, vom „PNC“ und von den Strukturfonds der Europäischen Union kofinanzierten Programmen (Art. 50 Abs. 4 G 108/2021), finanziert sind</w:t>
            </w:r>
            <w:r w:rsidRPr="00A41C60">
              <w:rPr>
                <w:rFonts w:ascii="Arial" w:hAnsi="Arial" w:cs="Arial"/>
                <w:b/>
                <w:i/>
                <w:color w:val="0070C0"/>
                <w:sz w:val="18"/>
                <w:szCs w:val="18"/>
              </w:rPr>
              <w:t xml:space="preserve">, </w:t>
            </w:r>
          </w:p>
        </w:tc>
      </w:tr>
      <w:tr w:rsidR="00651A1C" w:rsidRPr="00860B6A" w14:paraId="54125A9F" w14:textId="77777777" w:rsidTr="00C2614E">
        <w:tc>
          <w:tcPr>
            <w:tcW w:w="5000" w:type="pct"/>
            <w:shd w:val="clear" w:color="auto" w:fill="D9E2F3" w:themeFill="accent1" w:themeFillTint="33"/>
          </w:tcPr>
          <w:p w14:paraId="428A0DFB" w14:textId="77777777" w:rsidR="00651A1C" w:rsidRPr="001B19C6" w:rsidRDefault="00651A1C" w:rsidP="00651A1C">
            <w:pPr>
              <w:tabs>
                <w:tab w:val="left" w:pos="7443"/>
              </w:tabs>
              <w:ind w:right="213"/>
              <w:jc w:val="center"/>
              <w:rPr>
                <w:rFonts w:ascii="Arial" w:hAnsi="Arial" w:cs="Arial"/>
                <w:b/>
              </w:rPr>
            </w:pPr>
          </w:p>
          <w:p w14:paraId="07E151DD" w14:textId="6A0E52C4" w:rsidR="00651A1C" w:rsidRPr="00B03135" w:rsidRDefault="00651A1C" w:rsidP="00651A1C">
            <w:pPr>
              <w:tabs>
                <w:tab w:val="left" w:pos="7443"/>
              </w:tabs>
              <w:ind w:right="213"/>
              <w:jc w:val="center"/>
              <w:rPr>
                <w:rFonts w:ascii="Arial" w:hAnsi="Arial" w:cs="Arial"/>
                <w:b/>
                <w:lang w:val="it-IT"/>
              </w:rPr>
            </w:pPr>
            <w:r w:rsidRPr="00B03135">
              <w:rPr>
                <w:rFonts w:ascii="Arial" w:hAnsi="Arial" w:cs="Arial"/>
                <w:b/>
                <w:lang w:val="it-IT"/>
              </w:rPr>
              <w:t>Absatz - comma 2:</w:t>
            </w:r>
          </w:p>
          <w:p w14:paraId="6F315EE5" w14:textId="77777777" w:rsidR="00651A1C" w:rsidRPr="00B03135" w:rsidRDefault="00651A1C" w:rsidP="00860B6A">
            <w:pPr>
              <w:tabs>
                <w:tab w:val="left" w:pos="7443"/>
              </w:tabs>
              <w:ind w:right="213"/>
              <w:jc w:val="center"/>
              <w:rPr>
                <w:rFonts w:ascii="Arial" w:hAnsi="Arial" w:cs="Arial"/>
                <w:b/>
                <w:lang w:val="it-IT"/>
              </w:rPr>
            </w:pPr>
          </w:p>
        </w:tc>
      </w:tr>
      <w:tr w:rsidR="00860B6A" w:rsidRPr="00C16C0D" w14:paraId="3D530BA2" w14:textId="77777777" w:rsidTr="00A41C60">
        <w:tc>
          <w:tcPr>
            <w:tcW w:w="5000" w:type="pct"/>
            <w:shd w:val="clear" w:color="auto" w:fill="D9E2F3" w:themeFill="accent1" w:themeFillTint="33"/>
          </w:tcPr>
          <w:p w14:paraId="58F1E70E" w14:textId="77777777" w:rsidR="00860B6A" w:rsidRPr="00B03135" w:rsidRDefault="00860B6A" w:rsidP="00860B6A">
            <w:pPr>
              <w:tabs>
                <w:tab w:val="left" w:pos="7443"/>
              </w:tabs>
              <w:ind w:right="213"/>
              <w:jc w:val="center"/>
              <w:rPr>
                <w:rFonts w:ascii="Arial" w:hAnsi="Arial" w:cs="Arial"/>
                <w:b/>
                <w:lang w:val="it-IT"/>
              </w:rPr>
            </w:pPr>
          </w:p>
          <w:p w14:paraId="5339EDF5" w14:textId="77777777" w:rsidR="00860B6A" w:rsidRDefault="00860B6A" w:rsidP="00860B6A">
            <w:pPr>
              <w:tabs>
                <w:tab w:val="left" w:pos="7443"/>
                <w:tab w:val="left" w:pos="9781"/>
              </w:tabs>
              <w:ind w:right="213"/>
              <w:jc w:val="both"/>
              <w:rPr>
                <w:rFonts w:ascii="Arial" w:hAnsi="Arial" w:cs="Arial"/>
                <w:lang w:val="it-IT"/>
              </w:rPr>
            </w:pPr>
            <w:r w:rsidRPr="00C2614E">
              <w:rPr>
                <w:rFonts w:ascii="Arial" w:hAnsi="Arial" w:cs="Arial"/>
                <w:b/>
                <w:bCs/>
                <w:lang w:val="it-IT"/>
              </w:rPr>
              <w:t>Verzugsstrafe</w:t>
            </w:r>
            <w:r>
              <w:rPr>
                <w:rFonts w:ascii="Arial" w:hAnsi="Arial" w:cs="Arial"/>
                <w:lang w:val="it-IT"/>
              </w:rPr>
              <w:t xml:space="preserve">                             </w:t>
            </w:r>
            <w:r w:rsidRPr="00792C7B">
              <w:rPr>
                <w:rFonts w:ascii="Arial" w:hAnsi="Arial" w:cs="Arial"/>
                <w:lang w:val="it-IT"/>
              </w:rPr>
              <w:t xml:space="preserve">                            </w:t>
            </w:r>
            <w:r w:rsidRPr="00792C7B">
              <w:rPr>
                <w:rFonts w:ascii="Arial" w:hAnsi="Arial" w:cs="Arial"/>
                <w:lang w:val="it-IT" w:eastAsia="en-US"/>
              </w:rPr>
              <w:t xml:space="preserve"> </w:t>
            </w:r>
            <w:r w:rsidRPr="00792C7B">
              <w:rPr>
                <w:rFonts w:ascii="Arial" w:hAnsi="Arial" w:cs="Arial"/>
                <w:lang w:val="it-IT" w:eastAsia="en-US"/>
              </w:rPr>
              <w:fldChar w:fldCharType="begin">
                <w:ffData>
                  <w:name w:val="Elenco16"/>
                  <w:enabled/>
                  <w:calcOnExit w:val="0"/>
                  <w:ddList/>
                </w:ffData>
              </w:fldChar>
            </w:r>
            <w:r w:rsidRPr="00792C7B">
              <w:rPr>
                <w:rFonts w:ascii="Arial" w:hAnsi="Arial" w:cs="Arial"/>
                <w:lang w:val="it-IT" w:eastAsia="en-US"/>
              </w:rPr>
              <w:instrText xml:space="preserve"> FORMDROPDOWN </w:instrText>
            </w:r>
            <w:r w:rsidR="00C16C0D">
              <w:rPr>
                <w:rFonts w:ascii="Arial" w:hAnsi="Arial" w:cs="Arial"/>
                <w:lang w:val="it-IT" w:eastAsia="en-US"/>
              </w:rPr>
            </w:r>
            <w:r w:rsidR="00C16C0D">
              <w:rPr>
                <w:rFonts w:ascii="Arial" w:hAnsi="Arial" w:cs="Arial"/>
                <w:lang w:val="it-IT" w:eastAsia="en-US"/>
              </w:rPr>
              <w:fldChar w:fldCharType="separate"/>
            </w:r>
            <w:r w:rsidRPr="00792C7B">
              <w:rPr>
                <w:rFonts w:ascii="Arial" w:hAnsi="Arial" w:cs="Arial"/>
                <w:lang w:val="it-IT" w:eastAsia="en-US"/>
              </w:rPr>
              <w:fldChar w:fldCharType="end"/>
            </w:r>
            <w:r w:rsidRPr="00792C7B">
              <w:rPr>
                <w:rFonts w:ascii="Arial" w:hAnsi="Arial" w:cs="Arial"/>
                <w:lang w:val="it-IT" w:eastAsia="en-US"/>
              </w:rPr>
              <w:t xml:space="preserve"> ‰  </w:t>
            </w:r>
            <w:r w:rsidRPr="00792C7B">
              <w:rPr>
                <w:rFonts w:ascii="Arial" w:hAnsi="Arial" w:cs="Arial"/>
                <w:lang w:val="it-IT"/>
              </w:rPr>
              <w:t xml:space="preserve">                                     </w:t>
            </w:r>
            <w:r>
              <w:rPr>
                <w:rFonts w:ascii="Arial" w:hAnsi="Arial" w:cs="Arial"/>
                <w:lang w:val="it-IT"/>
              </w:rPr>
              <w:t xml:space="preserve">     </w:t>
            </w:r>
            <w:r w:rsidRPr="00792C7B">
              <w:rPr>
                <w:rFonts w:ascii="Arial" w:hAnsi="Arial" w:cs="Arial"/>
                <w:lang w:val="it-IT"/>
              </w:rPr>
              <w:t xml:space="preserve">  </w:t>
            </w:r>
            <w:r w:rsidRPr="00C2614E">
              <w:rPr>
                <w:rFonts w:ascii="Arial" w:hAnsi="Arial" w:cs="Arial"/>
                <w:b/>
                <w:bCs/>
                <w:lang w:val="it-IT"/>
              </w:rPr>
              <w:t>penale per il ritardo</w:t>
            </w:r>
          </w:p>
          <w:p w14:paraId="706AC317" w14:textId="77777777" w:rsidR="00860B6A" w:rsidRDefault="00860B6A" w:rsidP="00860B6A">
            <w:pPr>
              <w:ind w:right="213"/>
              <w:rPr>
                <w:rFonts w:ascii="Arial" w:hAnsi="Arial" w:cs="Arial"/>
                <w:lang w:val="it-IT"/>
              </w:rPr>
            </w:pPr>
            <w:r w:rsidRPr="00860B6A">
              <w:rPr>
                <w:rFonts w:ascii="Arial" w:hAnsi="Arial" w:cs="Arial"/>
                <w:i/>
                <w:iCs/>
                <w:sz w:val="16"/>
                <w:szCs w:val="16"/>
                <w:lang w:val="it-IT"/>
              </w:rPr>
              <w:t>Promille des netto Vertragsbetrages</w:t>
            </w:r>
            <w:r>
              <w:rPr>
                <w:rFonts w:ascii="Arial" w:hAnsi="Arial" w:cs="Arial"/>
                <w:lang w:val="it-IT"/>
              </w:rPr>
              <w:t xml:space="preserve">                                          </w:t>
            </w:r>
            <w:r>
              <w:rPr>
                <w:rFonts w:ascii="Arial" w:hAnsi="Arial" w:cs="Arial"/>
                <w:i/>
                <w:iCs/>
                <w:sz w:val="16"/>
                <w:szCs w:val="16"/>
                <w:lang w:val="it-IT"/>
              </w:rPr>
              <w:t xml:space="preserve">                                 </w:t>
            </w:r>
            <w:r w:rsidRPr="00860B6A">
              <w:rPr>
                <w:rFonts w:ascii="Arial" w:hAnsi="Arial" w:cs="Arial"/>
                <w:i/>
                <w:iCs/>
                <w:sz w:val="16"/>
                <w:szCs w:val="16"/>
                <w:lang w:val="it-IT"/>
              </w:rPr>
              <w:t xml:space="preserve">    per mille dell’ammontare netto contrattuale</w:t>
            </w:r>
          </w:p>
          <w:p w14:paraId="75118CCA" w14:textId="77777777" w:rsidR="00860B6A" w:rsidRPr="00792C7B" w:rsidRDefault="00860B6A">
            <w:pPr>
              <w:ind w:left="356" w:right="213"/>
              <w:jc w:val="center"/>
              <w:rPr>
                <w:rFonts w:ascii="Arial" w:hAnsi="Arial" w:cs="Arial"/>
                <w:lang w:val="it-IT"/>
              </w:rPr>
            </w:pPr>
          </w:p>
        </w:tc>
      </w:tr>
      <w:tr w:rsidR="00651A1C" w:rsidRPr="00860B6A" w14:paraId="5CD6A06B" w14:textId="77777777" w:rsidTr="00C2614E">
        <w:trPr>
          <w:trHeight w:val="333"/>
        </w:trPr>
        <w:tc>
          <w:tcPr>
            <w:tcW w:w="5000" w:type="pct"/>
            <w:shd w:val="clear" w:color="auto" w:fill="D9E2F3" w:themeFill="accent1" w:themeFillTint="33"/>
          </w:tcPr>
          <w:p w14:paraId="21E28EFC" w14:textId="77777777" w:rsidR="00651A1C" w:rsidRPr="001B19C6" w:rsidRDefault="00651A1C" w:rsidP="00651A1C">
            <w:pPr>
              <w:tabs>
                <w:tab w:val="left" w:pos="3686"/>
              </w:tabs>
              <w:jc w:val="center"/>
              <w:rPr>
                <w:rFonts w:ascii="Arial" w:hAnsi="Arial" w:cs="Arial"/>
                <w:b/>
                <w:bCs/>
                <w:lang w:val="it-IT"/>
              </w:rPr>
            </w:pPr>
          </w:p>
          <w:p w14:paraId="2DAF9132" w14:textId="2C47446A" w:rsidR="00651A1C" w:rsidRPr="00A045C7" w:rsidRDefault="00651A1C" w:rsidP="00651A1C">
            <w:pPr>
              <w:tabs>
                <w:tab w:val="left" w:pos="3686"/>
              </w:tabs>
              <w:jc w:val="center"/>
              <w:rPr>
                <w:rFonts w:ascii="Arial" w:hAnsi="Arial" w:cs="Arial"/>
                <w:b/>
                <w:bCs/>
              </w:rPr>
            </w:pPr>
            <w:r w:rsidRPr="00A045C7">
              <w:rPr>
                <w:rFonts w:ascii="Arial" w:hAnsi="Arial" w:cs="Arial"/>
                <w:b/>
                <w:bCs/>
              </w:rPr>
              <w:t xml:space="preserve">Absatz – comma </w:t>
            </w:r>
            <w:r w:rsidR="00406A6A" w:rsidRPr="00A045C7">
              <w:rPr>
                <w:rFonts w:ascii="Arial" w:hAnsi="Arial" w:cs="Arial"/>
                <w:b/>
                <w:bCs/>
              </w:rPr>
              <w:t>8</w:t>
            </w:r>
          </w:p>
          <w:p w14:paraId="58CD738C" w14:textId="169F3326" w:rsidR="00651A1C" w:rsidRPr="00A41C60" w:rsidRDefault="00E90387" w:rsidP="0030241B">
            <w:pPr>
              <w:tabs>
                <w:tab w:val="left" w:pos="3686"/>
              </w:tabs>
              <w:jc w:val="center"/>
              <w:rPr>
                <w:rFonts w:ascii="Arial" w:hAnsi="Arial" w:cs="Arial"/>
                <w:b/>
                <w:bCs/>
              </w:rPr>
            </w:pPr>
            <w:r w:rsidRPr="00A045C7">
              <w:rPr>
                <w:rFonts w:ascii="Arial" w:hAnsi="Arial" w:cs="Arial"/>
                <w:b/>
                <w:bCs/>
                <w:i/>
                <w:iCs/>
                <w:color w:val="4472C4" w:themeColor="accent1"/>
                <w:sz w:val="16"/>
                <w:szCs w:val="16"/>
              </w:rPr>
              <w:t>(verpflichtend – obbligatorio)</w:t>
            </w:r>
          </w:p>
        </w:tc>
      </w:tr>
      <w:tr w:rsidR="00E90387" w:rsidRPr="00C16C0D" w14:paraId="2137641A" w14:textId="77777777" w:rsidTr="00A41C60">
        <w:trPr>
          <w:trHeight w:val="333"/>
        </w:trPr>
        <w:tc>
          <w:tcPr>
            <w:tcW w:w="5000" w:type="pct"/>
            <w:shd w:val="clear" w:color="auto" w:fill="D9E2F3" w:themeFill="accent1" w:themeFillTint="33"/>
          </w:tcPr>
          <w:p w14:paraId="6469952D" w14:textId="77777777" w:rsidR="00A41C60" w:rsidRPr="00E90387" w:rsidRDefault="00A41C60" w:rsidP="0030241B">
            <w:pPr>
              <w:tabs>
                <w:tab w:val="left" w:pos="3686"/>
              </w:tabs>
              <w:jc w:val="center"/>
              <w:rPr>
                <w:rFonts w:ascii="Arial" w:hAnsi="Arial" w:cs="Arial"/>
                <w:b/>
                <w:bCs/>
              </w:rPr>
            </w:pPr>
          </w:p>
          <w:p w14:paraId="418CC301" w14:textId="77777777" w:rsidR="00A41C60" w:rsidRPr="00E90387" w:rsidRDefault="00A41C60" w:rsidP="0030241B">
            <w:pPr>
              <w:tabs>
                <w:tab w:val="left" w:pos="3686"/>
              </w:tabs>
              <w:jc w:val="both"/>
              <w:rPr>
                <w:rFonts w:ascii="Arial" w:hAnsi="Arial" w:cs="Arial"/>
              </w:rPr>
            </w:pPr>
            <w:r w:rsidRPr="00E90387">
              <w:rPr>
                <w:rFonts w:ascii="Arial" w:hAnsi="Arial" w:cs="Arial"/>
                <w:b/>
                <w:bCs/>
                <w:snapToGrid w:val="0"/>
              </w:rPr>
              <w:t>Vergütung für die Beschleunigung</w:t>
            </w:r>
            <w:r w:rsidRPr="00E90387">
              <w:rPr>
                <w:rFonts w:ascii="Arial" w:hAnsi="Arial" w:cs="Arial"/>
                <w:snapToGrid w:val="0"/>
              </w:rPr>
              <w:t xml:space="preserve">                         </w:t>
            </w:r>
            <w:r w:rsidRPr="00E90387">
              <w:rPr>
                <w:rFonts w:ascii="Arial" w:hAnsi="Arial" w:cs="Arial"/>
                <w:lang w:val="it-IT" w:eastAsia="en-US"/>
              </w:rPr>
              <w:fldChar w:fldCharType="begin">
                <w:ffData>
                  <w:name w:val="Elenco16"/>
                  <w:enabled/>
                  <w:calcOnExit w:val="0"/>
                  <w:ddList/>
                </w:ffData>
              </w:fldChar>
            </w:r>
            <w:r w:rsidRPr="00E90387">
              <w:rPr>
                <w:rFonts w:ascii="Arial" w:hAnsi="Arial" w:cs="Arial"/>
                <w:lang w:eastAsia="en-US"/>
              </w:rPr>
              <w:instrText xml:space="preserve"> FORMDROPDOWN </w:instrText>
            </w:r>
            <w:r w:rsidR="00C16C0D">
              <w:rPr>
                <w:rFonts w:ascii="Arial" w:hAnsi="Arial" w:cs="Arial"/>
                <w:lang w:val="it-IT" w:eastAsia="en-US"/>
              </w:rPr>
            </w:r>
            <w:r w:rsidR="00C16C0D">
              <w:rPr>
                <w:rFonts w:ascii="Arial" w:hAnsi="Arial" w:cs="Arial"/>
                <w:lang w:val="it-IT" w:eastAsia="en-US"/>
              </w:rPr>
              <w:fldChar w:fldCharType="separate"/>
            </w:r>
            <w:r w:rsidRPr="00E90387">
              <w:rPr>
                <w:rFonts w:ascii="Arial" w:hAnsi="Arial" w:cs="Arial"/>
                <w:lang w:val="it-IT" w:eastAsia="en-US"/>
              </w:rPr>
              <w:fldChar w:fldCharType="end"/>
            </w:r>
            <w:r w:rsidRPr="00E90387">
              <w:rPr>
                <w:rFonts w:ascii="Arial" w:hAnsi="Arial" w:cs="Arial"/>
                <w:lang w:eastAsia="en-US"/>
              </w:rPr>
              <w:t xml:space="preserve"> ‰</w:t>
            </w:r>
            <w:r w:rsidRPr="00E90387">
              <w:rPr>
                <w:rFonts w:ascii="Arial" w:hAnsi="Arial" w:cs="Arial"/>
              </w:rPr>
              <w:t xml:space="preserve">                                         </w:t>
            </w:r>
            <w:r w:rsidRPr="00E90387">
              <w:rPr>
                <w:rFonts w:ascii="Arial" w:hAnsi="Arial" w:cs="Arial"/>
                <w:b/>
                <w:bCs/>
              </w:rPr>
              <w:t>premio di accelerazione</w:t>
            </w:r>
          </w:p>
          <w:p w14:paraId="5021C72B" w14:textId="20486877" w:rsidR="00A41C60" w:rsidRPr="00E90387" w:rsidRDefault="00A41C60" w:rsidP="0030241B">
            <w:pPr>
              <w:tabs>
                <w:tab w:val="left" w:pos="3686"/>
              </w:tabs>
              <w:jc w:val="both"/>
              <w:rPr>
                <w:rFonts w:ascii="Arial" w:hAnsi="Arial" w:cs="Arial"/>
                <w:i/>
                <w:iCs/>
                <w:sz w:val="16"/>
                <w:szCs w:val="16"/>
                <w:lang w:val="it-IT"/>
              </w:rPr>
            </w:pPr>
            <w:r w:rsidRPr="00E90387">
              <w:rPr>
                <w:rFonts w:ascii="Arial" w:hAnsi="Arial" w:cs="Arial"/>
                <w:i/>
                <w:iCs/>
                <w:sz w:val="16"/>
                <w:szCs w:val="16"/>
                <w:lang w:val="it-IT"/>
              </w:rPr>
              <w:t xml:space="preserve">Promille des netto Vertragsbetrages                                                                                           </w:t>
            </w:r>
            <w:r w:rsidR="00C2614E" w:rsidRPr="00E90387">
              <w:rPr>
                <w:rFonts w:ascii="Arial" w:hAnsi="Arial" w:cs="Arial"/>
                <w:i/>
                <w:iCs/>
                <w:sz w:val="16"/>
                <w:szCs w:val="16"/>
                <w:lang w:val="it-IT"/>
              </w:rPr>
              <w:t xml:space="preserve">   </w:t>
            </w:r>
            <w:r w:rsidRPr="00E90387">
              <w:rPr>
                <w:rFonts w:ascii="Arial" w:hAnsi="Arial" w:cs="Arial"/>
                <w:i/>
                <w:iCs/>
                <w:sz w:val="16"/>
                <w:szCs w:val="16"/>
                <w:lang w:val="it-IT"/>
              </w:rPr>
              <w:t>per mille dell’ammontare netto contrattuale</w:t>
            </w:r>
          </w:p>
          <w:p w14:paraId="3AE2933D" w14:textId="77777777" w:rsidR="00A41C60" w:rsidRPr="00E90387" w:rsidRDefault="00A41C60" w:rsidP="0030241B">
            <w:pPr>
              <w:ind w:left="356" w:right="213"/>
              <w:jc w:val="right"/>
              <w:rPr>
                <w:rFonts w:ascii="Arial" w:hAnsi="Arial" w:cs="Arial"/>
                <w:b/>
                <w:bCs/>
                <w:lang w:val="it-IT"/>
              </w:rPr>
            </w:pPr>
          </w:p>
        </w:tc>
      </w:tr>
    </w:tbl>
    <w:p w14:paraId="7BE51CBE" w14:textId="77777777" w:rsidR="00693426" w:rsidRPr="00792C7B" w:rsidRDefault="00693426">
      <w:pPr>
        <w:tabs>
          <w:tab w:val="left" w:pos="3686"/>
        </w:tabs>
        <w:rPr>
          <w:rFonts w:ascii="Arial" w:hAnsi="Arial" w:cs="Arial"/>
          <w:lang w:val="it-IT"/>
        </w:rPr>
      </w:pPr>
    </w:p>
    <w:tbl>
      <w:tblPr>
        <w:tblW w:w="5002" w:type="pct"/>
        <w:shd w:val="clear" w:color="auto" w:fill="E0E0E0"/>
        <w:tblCellMar>
          <w:left w:w="70" w:type="dxa"/>
          <w:right w:w="70" w:type="dxa"/>
        </w:tblCellMar>
        <w:tblLook w:val="0000" w:firstRow="0" w:lastRow="0" w:firstColumn="0" w:lastColumn="0" w:noHBand="0" w:noVBand="0"/>
      </w:tblPr>
      <w:tblGrid>
        <w:gridCol w:w="4998"/>
        <w:gridCol w:w="12"/>
        <w:gridCol w:w="91"/>
        <w:gridCol w:w="4824"/>
      </w:tblGrid>
      <w:tr w:rsidR="00693426" w:rsidRPr="00792C7B" w14:paraId="312A9B21" w14:textId="77777777" w:rsidTr="00651A1C">
        <w:trPr>
          <w:trHeight w:val="633"/>
        </w:trPr>
        <w:tc>
          <w:tcPr>
            <w:tcW w:w="2524" w:type="pct"/>
            <w:gridSpan w:val="2"/>
            <w:shd w:val="clear" w:color="auto" w:fill="E0E0E0"/>
            <w:vAlign w:val="center"/>
          </w:tcPr>
          <w:bookmarkEnd w:id="8"/>
          <w:p w14:paraId="716C36A9" w14:textId="77777777" w:rsidR="00693426" w:rsidRPr="00BC3F5A" w:rsidRDefault="007B7A96" w:rsidP="00083390">
            <w:pPr>
              <w:ind w:left="356" w:right="213"/>
              <w:jc w:val="center"/>
              <w:rPr>
                <w:rFonts w:ascii="Arial" w:hAnsi="Arial" w:cs="Arial"/>
                <w:b/>
              </w:rPr>
            </w:pPr>
            <w:r>
              <w:rPr>
                <w:rFonts w:ascii="Arial" w:hAnsi="Arial" w:cs="Arial"/>
                <w:b/>
              </w:rPr>
              <w:t>Art. 21</w:t>
            </w:r>
          </w:p>
          <w:p w14:paraId="5F79DFB0" w14:textId="77777777" w:rsidR="00693426" w:rsidRPr="00B03135" w:rsidRDefault="00693426" w:rsidP="00083390">
            <w:pPr>
              <w:tabs>
                <w:tab w:val="left" w:pos="3686"/>
              </w:tabs>
              <w:jc w:val="center"/>
              <w:rPr>
                <w:rFonts w:ascii="Arial" w:hAnsi="Arial" w:cs="Arial"/>
                <w:b/>
                <w:snapToGrid w:val="0"/>
              </w:rPr>
            </w:pPr>
            <w:r w:rsidRPr="00BC3F5A">
              <w:rPr>
                <w:rFonts w:ascii="Arial" w:hAnsi="Arial" w:cs="Arial"/>
                <w:b/>
                <w:lang w:val="it-IT"/>
              </w:rPr>
              <w:t>ANZAHLUNGEN</w:t>
            </w:r>
          </w:p>
        </w:tc>
        <w:tc>
          <w:tcPr>
            <w:tcW w:w="2476" w:type="pct"/>
            <w:gridSpan w:val="2"/>
            <w:shd w:val="clear" w:color="auto" w:fill="E0E0E0"/>
            <w:vAlign w:val="center"/>
          </w:tcPr>
          <w:p w14:paraId="61874B29" w14:textId="77777777" w:rsidR="00693426" w:rsidRPr="00BC3F5A" w:rsidRDefault="007B7A96" w:rsidP="00083390">
            <w:pPr>
              <w:ind w:left="356" w:right="213"/>
              <w:jc w:val="center"/>
              <w:rPr>
                <w:rFonts w:ascii="Arial" w:hAnsi="Arial" w:cs="Arial"/>
                <w:b/>
                <w:lang w:val="it-IT"/>
              </w:rPr>
            </w:pPr>
            <w:r>
              <w:rPr>
                <w:rFonts w:ascii="Arial" w:hAnsi="Arial" w:cs="Arial"/>
                <w:b/>
                <w:lang w:val="it-IT"/>
              </w:rPr>
              <w:t>Art. 21</w:t>
            </w:r>
          </w:p>
          <w:p w14:paraId="1E5B5723" w14:textId="77777777" w:rsidR="00693426" w:rsidRPr="00B03135" w:rsidRDefault="00693426" w:rsidP="00083390">
            <w:pPr>
              <w:tabs>
                <w:tab w:val="left" w:pos="3686"/>
              </w:tabs>
              <w:jc w:val="center"/>
              <w:rPr>
                <w:rFonts w:ascii="Arial" w:hAnsi="Arial" w:cs="Arial"/>
                <w:b/>
                <w:lang w:val="it-IT"/>
              </w:rPr>
            </w:pPr>
            <w:r w:rsidRPr="00BC3F5A">
              <w:rPr>
                <w:rFonts w:ascii="Arial" w:hAnsi="Arial" w:cs="Arial"/>
                <w:b/>
                <w:lang w:val="it-IT"/>
              </w:rPr>
              <w:t>PAGAMENTI IN ACCONTO</w:t>
            </w:r>
          </w:p>
        </w:tc>
      </w:tr>
      <w:tr w:rsidR="00E5066C" w:rsidRPr="00860B6A" w14:paraId="08224ACF" w14:textId="77777777" w:rsidTr="00E5066C">
        <w:tblPrEx>
          <w:shd w:val="clear" w:color="auto" w:fill="E6E6E6"/>
        </w:tblPrEx>
        <w:tc>
          <w:tcPr>
            <w:tcW w:w="5000" w:type="pct"/>
            <w:gridSpan w:val="4"/>
            <w:shd w:val="clear" w:color="auto" w:fill="FFFFFF" w:themeFill="background1"/>
          </w:tcPr>
          <w:p w14:paraId="12592EC8" w14:textId="77777777" w:rsidR="00E5066C" w:rsidRDefault="00E5066C" w:rsidP="00E5066C">
            <w:pPr>
              <w:tabs>
                <w:tab w:val="left" w:pos="7443"/>
              </w:tabs>
              <w:ind w:left="178" w:right="213"/>
              <w:jc w:val="center"/>
              <w:rPr>
                <w:rFonts w:ascii="Arial" w:hAnsi="Arial" w:cs="Arial"/>
                <w:b/>
                <w:lang w:val="it-IT"/>
              </w:rPr>
            </w:pPr>
          </w:p>
          <w:p w14:paraId="61D8CFB8" w14:textId="77777777" w:rsidR="00E5066C" w:rsidRDefault="00E5066C" w:rsidP="00E5066C">
            <w:pPr>
              <w:tabs>
                <w:tab w:val="left" w:pos="7443"/>
              </w:tabs>
              <w:ind w:left="178" w:right="213"/>
              <w:jc w:val="center"/>
              <w:rPr>
                <w:rFonts w:ascii="Arial" w:hAnsi="Arial" w:cs="Arial"/>
                <w:b/>
                <w:lang w:val="it-IT"/>
              </w:rPr>
            </w:pPr>
            <w:r>
              <w:rPr>
                <w:rFonts w:ascii="Arial" w:hAnsi="Arial" w:cs="Arial"/>
                <w:b/>
                <w:lang w:val="it-IT"/>
              </w:rPr>
              <w:t>Absatz – comma 1</w:t>
            </w:r>
          </w:p>
          <w:p w14:paraId="2FB6853D" w14:textId="02646DE6" w:rsidR="00E5066C" w:rsidRPr="008C30FF" w:rsidRDefault="00E5066C" w:rsidP="00E5066C">
            <w:pPr>
              <w:tabs>
                <w:tab w:val="left" w:pos="7443"/>
              </w:tabs>
              <w:ind w:left="178" w:right="213"/>
              <w:jc w:val="center"/>
              <w:rPr>
                <w:rFonts w:ascii="Arial" w:hAnsi="Arial" w:cs="Arial"/>
                <w:b/>
                <w:lang w:val="it-IT"/>
              </w:rPr>
            </w:pPr>
          </w:p>
        </w:tc>
      </w:tr>
      <w:tr w:rsidR="00403B3C" w:rsidRPr="00C16C0D" w14:paraId="339FAD35" w14:textId="77777777" w:rsidTr="00651A1C">
        <w:tblPrEx>
          <w:shd w:val="clear" w:color="auto" w:fill="E6E6E6"/>
        </w:tblPrEx>
        <w:tc>
          <w:tcPr>
            <w:tcW w:w="2518" w:type="pct"/>
            <w:shd w:val="clear" w:color="auto" w:fill="E6E6E6"/>
          </w:tcPr>
          <w:p w14:paraId="0A5CC557" w14:textId="77777777" w:rsidR="00403B3C" w:rsidRPr="008C30FF" w:rsidRDefault="0033602E" w:rsidP="006E14C9">
            <w:pPr>
              <w:tabs>
                <w:tab w:val="left" w:pos="7443"/>
              </w:tabs>
              <w:ind w:right="213"/>
              <w:jc w:val="both"/>
              <w:rPr>
                <w:rFonts w:ascii="Arial" w:hAnsi="Arial" w:cs="Arial"/>
                <w:b/>
              </w:rPr>
            </w:pPr>
            <w:r w:rsidRPr="008C30FF">
              <w:rPr>
                <w:rFonts w:ascii="Arial" w:hAnsi="Arial" w:cs="Arial"/>
                <w:b/>
              </w:rPr>
              <w:t>D</w:t>
            </w:r>
            <w:r w:rsidR="006E14C9" w:rsidRPr="008C30FF">
              <w:rPr>
                <w:rFonts w:ascii="Arial" w:hAnsi="Arial" w:cs="Arial"/>
                <w:b/>
              </w:rPr>
              <w:t xml:space="preserve">ie Baufortschritte </w:t>
            </w:r>
            <w:r w:rsidRPr="008C30FF">
              <w:rPr>
                <w:rFonts w:ascii="Arial" w:hAnsi="Arial" w:cs="Arial"/>
                <w:b/>
              </w:rPr>
              <w:t xml:space="preserve">werden </w:t>
            </w:r>
            <w:r w:rsidR="005F24FE" w:rsidRPr="008C30FF">
              <w:rPr>
                <w:rFonts w:ascii="Arial" w:hAnsi="Arial" w:cs="Arial"/>
                <w:b/>
              </w:rPr>
              <w:t>ab Übergabe oder Wiederaufnahme der Arbeiten</w:t>
            </w:r>
            <w:r w:rsidRPr="008C30FF">
              <w:rPr>
                <w:rFonts w:ascii="Arial" w:hAnsi="Arial" w:cs="Arial"/>
                <w:b/>
              </w:rPr>
              <w:t xml:space="preserve"> monatlich ausgestellt</w:t>
            </w:r>
            <w:r w:rsidR="006E14C9" w:rsidRPr="008C30FF">
              <w:rPr>
                <w:rFonts w:ascii="Arial" w:hAnsi="Arial" w:cs="Arial"/>
                <w:b/>
              </w:rPr>
              <w:t xml:space="preserve">, </w:t>
            </w:r>
            <w:r w:rsidRPr="008C30FF">
              <w:rPr>
                <w:rFonts w:ascii="Arial" w:hAnsi="Arial" w:cs="Arial"/>
                <w:b/>
              </w:rPr>
              <w:t xml:space="preserve">und die entsprechenden Zahlungen werden in Form einer Anzahlung ausbezahlt, </w:t>
            </w:r>
            <w:r w:rsidR="006E14C9" w:rsidRPr="008C30FF">
              <w:rPr>
                <w:rFonts w:ascii="Arial" w:hAnsi="Arial" w:cs="Arial"/>
                <w:b/>
              </w:rPr>
              <w:t xml:space="preserve">unabhängig </w:t>
            </w:r>
            <w:r w:rsidRPr="008C30FF">
              <w:rPr>
                <w:rFonts w:ascii="Arial" w:hAnsi="Arial" w:cs="Arial"/>
                <w:b/>
              </w:rPr>
              <w:t xml:space="preserve">von </w:t>
            </w:r>
            <w:r w:rsidR="006E14C9" w:rsidRPr="008C30FF">
              <w:rPr>
                <w:rFonts w:ascii="Arial" w:hAnsi="Arial" w:cs="Arial"/>
                <w:b/>
              </w:rPr>
              <w:t>der Höhe des einzelnen Baufortschrittes.</w:t>
            </w:r>
          </w:p>
          <w:p w14:paraId="240B43F8" w14:textId="77777777" w:rsidR="006E14C9" w:rsidRPr="008C30FF" w:rsidRDefault="006E14C9" w:rsidP="002C7E34">
            <w:pPr>
              <w:tabs>
                <w:tab w:val="left" w:pos="7443"/>
              </w:tabs>
              <w:ind w:right="213"/>
              <w:rPr>
                <w:rFonts w:ascii="Arial" w:hAnsi="Arial" w:cs="Arial"/>
                <w:b/>
              </w:rPr>
            </w:pPr>
          </w:p>
          <w:p w14:paraId="5F3B3EC2" w14:textId="77777777" w:rsidR="006E14C9" w:rsidRPr="008C30FF" w:rsidRDefault="006E14C9" w:rsidP="006E14C9">
            <w:pPr>
              <w:tabs>
                <w:tab w:val="left" w:pos="7443"/>
              </w:tabs>
              <w:ind w:right="213"/>
              <w:jc w:val="both"/>
              <w:rPr>
                <w:rFonts w:ascii="Arial" w:hAnsi="Arial" w:cs="Arial"/>
                <w:b/>
              </w:rPr>
            </w:pPr>
            <w:r w:rsidRPr="008C30FF">
              <w:rPr>
                <w:rFonts w:ascii="Arial" w:hAnsi="Arial" w:cs="Arial"/>
                <w:b/>
              </w:rPr>
              <w:t xml:space="preserve">Die Höhe des einzelnen Baufortschritts wird </w:t>
            </w:r>
            <w:r w:rsidR="004648E1" w:rsidRPr="008C30FF">
              <w:rPr>
                <w:rFonts w:ascii="Arial" w:hAnsi="Arial" w:cs="Arial"/>
                <w:b/>
              </w:rPr>
              <w:t xml:space="preserve">aufgrund der </w:t>
            </w:r>
            <w:r w:rsidR="00810FBA" w:rsidRPr="008C30FF">
              <w:rPr>
                <w:rFonts w:ascii="Arial" w:hAnsi="Arial" w:cs="Arial"/>
                <w:b/>
              </w:rPr>
              <w:t>Buchhaltungsunterlagen vom</w:t>
            </w:r>
            <w:r w:rsidRPr="008C30FF">
              <w:rPr>
                <w:rFonts w:ascii="Arial" w:hAnsi="Arial" w:cs="Arial"/>
                <w:b/>
              </w:rPr>
              <w:t xml:space="preserve"> Bauleiter festgelegt.</w:t>
            </w:r>
          </w:p>
        </w:tc>
        <w:tc>
          <w:tcPr>
            <w:tcW w:w="2482" w:type="pct"/>
            <w:gridSpan w:val="3"/>
            <w:shd w:val="clear" w:color="auto" w:fill="E6E6E6"/>
          </w:tcPr>
          <w:p w14:paraId="7EE3851E" w14:textId="77777777" w:rsidR="002C7E34" w:rsidRPr="008C30FF" w:rsidRDefault="006B2097" w:rsidP="00083390">
            <w:pPr>
              <w:tabs>
                <w:tab w:val="left" w:pos="7443"/>
              </w:tabs>
              <w:ind w:left="178" w:right="213"/>
              <w:jc w:val="both"/>
              <w:rPr>
                <w:rFonts w:ascii="Arial" w:hAnsi="Arial" w:cs="Arial"/>
                <w:b/>
                <w:lang w:val="it-IT"/>
              </w:rPr>
            </w:pPr>
            <w:r w:rsidRPr="008C30FF">
              <w:rPr>
                <w:rFonts w:ascii="Arial" w:hAnsi="Arial" w:cs="Arial"/>
                <w:b/>
                <w:lang w:val="it-IT"/>
              </w:rPr>
              <w:t>G</w:t>
            </w:r>
            <w:r w:rsidR="006E14C9" w:rsidRPr="008C30FF">
              <w:rPr>
                <w:rFonts w:ascii="Arial" w:hAnsi="Arial" w:cs="Arial"/>
                <w:b/>
                <w:lang w:val="it-IT"/>
              </w:rPr>
              <w:t xml:space="preserve">li </w:t>
            </w:r>
            <w:r w:rsidR="002C7E34" w:rsidRPr="008C30FF">
              <w:rPr>
                <w:rFonts w:ascii="Arial" w:hAnsi="Arial" w:cs="Arial"/>
                <w:b/>
                <w:lang w:val="it-IT"/>
              </w:rPr>
              <w:t>st</w:t>
            </w:r>
            <w:r w:rsidR="001762C0" w:rsidRPr="008C30FF">
              <w:rPr>
                <w:rFonts w:ascii="Arial" w:hAnsi="Arial" w:cs="Arial"/>
                <w:b/>
                <w:lang w:val="it-IT"/>
              </w:rPr>
              <w:t>ati d’avanzamento verran</w:t>
            </w:r>
            <w:r w:rsidR="00DB398E" w:rsidRPr="008C30FF">
              <w:rPr>
                <w:rFonts w:ascii="Arial" w:hAnsi="Arial" w:cs="Arial"/>
                <w:b/>
                <w:lang w:val="it-IT"/>
              </w:rPr>
              <w:t>n</w:t>
            </w:r>
            <w:r w:rsidR="001762C0" w:rsidRPr="008C30FF">
              <w:rPr>
                <w:rFonts w:ascii="Arial" w:hAnsi="Arial" w:cs="Arial"/>
                <w:b/>
                <w:lang w:val="it-IT"/>
              </w:rPr>
              <w:t xml:space="preserve">o </w:t>
            </w:r>
            <w:r w:rsidR="00DB398E" w:rsidRPr="008C30FF">
              <w:rPr>
                <w:rFonts w:ascii="Arial" w:hAnsi="Arial" w:cs="Arial"/>
                <w:b/>
                <w:lang w:val="it-IT"/>
              </w:rPr>
              <w:t>emessi</w:t>
            </w:r>
            <w:r w:rsidR="002C7E34" w:rsidRPr="008C30FF">
              <w:rPr>
                <w:rFonts w:ascii="Arial" w:hAnsi="Arial" w:cs="Arial"/>
                <w:b/>
                <w:lang w:val="it-IT"/>
              </w:rPr>
              <w:t xml:space="preserve"> con una frequenza </w:t>
            </w:r>
            <w:r w:rsidR="005935E2" w:rsidRPr="008C30FF">
              <w:rPr>
                <w:rFonts w:ascii="Arial" w:hAnsi="Arial" w:cs="Arial"/>
                <w:b/>
                <w:lang w:val="it-IT"/>
              </w:rPr>
              <w:t>mensile</w:t>
            </w:r>
            <w:r w:rsidR="005935E2" w:rsidRPr="008C30FF">
              <w:rPr>
                <w:rFonts w:ascii="Arial" w:hAnsi="Arial" w:cs="Arial"/>
                <w:b/>
                <w:strike/>
                <w:lang w:val="it-IT"/>
              </w:rPr>
              <w:t>,</w:t>
            </w:r>
            <w:r w:rsidR="00DB398E" w:rsidRPr="008C30FF">
              <w:rPr>
                <w:rFonts w:ascii="Arial" w:hAnsi="Arial" w:cs="Arial"/>
                <w:b/>
                <w:lang w:val="it-IT"/>
              </w:rPr>
              <w:t xml:space="preserve"> dalla consegna o dalla ripresa dei lavori</w:t>
            </w:r>
            <w:r w:rsidR="005935E2" w:rsidRPr="008C30FF">
              <w:rPr>
                <w:rFonts w:ascii="Arial" w:hAnsi="Arial" w:cs="Arial"/>
                <w:b/>
                <w:lang w:val="it-IT"/>
              </w:rPr>
              <w:t xml:space="preserve"> e i relativi pagamenti </w:t>
            </w:r>
            <w:r w:rsidR="00564DBE" w:rsidRPr="008C30FF">
              <w:rPr>
                <w:rFonts w:ascii="Arial" w:hAnsi="Arial" w:cs="Arial"/>
                <w:b/>
                <w:lang w:val="it-IT"/>
              </w:rPr>
              <w:t>verranno corrisposti in forma di acconto</w:t>
            </w:r>
            <w:r w:rsidR="002C7E34" w:rsidRPr="008C30FF">
              <w:rPr>
                <w:rFonts w:ascii="Arial" w:hAnsi="Arial" w:cs="Arial"/>
                <w:b/>
                <w:lang w:val="it-IT"/>
              </w:rPr>
              <w:t xml:space="preserve"> indipendentemente dall’ammontare del singolo stato d’avanzamento.</w:t>
            </w:r>
          </w:p>
          <w:p w14:paraId="7976DEA2" w14:textId="77777777" w:rsidR="002C7E34" w:rsidRPr="008C30FF" w:rsidRDefault="002C7E34" w:rsidP="006B2097">
            <w:pPr>
              <w:tabs>
                <w:tab w:val="left" w:pos="7443"/>
              </w:tabs>
              <w:ind w:right="213"/>
              <w:jc w:val="both"/>
              <w:rPr>
                <w:rFonts w:ascii="Arial" w:hAnsi="Arial" w:cs="Arial"/>
                <w:b/>
                <w:lang w:val="it-IT"/>
              </w:rPr>
            </w:pPr>
          </w:p>
          <w:p w14:paraId="6047EE1A" w14:textId="77777777" w:rsidR="002C7E34" w:rsidRPr="008C30FF" w:rsidRDefault="002C7E34" w:rsidP="00083390">
            <w:pPr>
              <w:tabs>
                <w:tab w:val="left" w:pos="7443"/>
              </w:tabs>
              <w:ind w:left="178" w:right="213"/>
              <w:jc w:val="both"/>
              <w:rPr>
                <w:rFonts w:ascii="Arial" w:hAnsi="Arial" w:cs="Arial"/>
                <w:b/>
                <w:lang w:val="it-IT"/>
              </w:rPr>
            </w:pPr>
            <w:r w:rsidRPr="008C30FF">
              <w:rPr>
                <w:rFonts w:ascii="Arial" w:hAnsi="Arial" w:cs="Arial"/>
                <w:b/>
                <w:lang w:val="it-IT"/>
              </w:rPr>
              <w:t xml:space="preserve">L’ammontare del singolo stato d’avanzamento verrà </w:t>
            </w:r>
            <w:r w:rsidR="00D77046" w:rsidRPr="008C30FF">
              <w:rPr>
                <w:rFonts w:ascii="Arial" w:hAnsi="Arial" w:cs="Arial"/>
                <w:b/>
                <w:lang w:val="it-IT"/>
              </w:rPr>
              <w:t xml:space="preserve">determinato in base alla documentazione contabile </w:t>
            </w:r>
            <w:r w:rsidRPr="008C30FF">
              <w:rPr>
                <w:rFonts w:ascii="Arial" w:hAnsi="Arial" w:cs="Arial"/>
                <w:b/>
                <w:lang w:val="it-IT"/>
              </w:rPr>
              <w:t>dal direttore dei lavori.</w:t>
            </w:r>
          </w:p>
          <w:p w14:paraId="42864206" w14:textId="77777777" w:rsidR="00403B3C" w:rsidRPr="008C30FF" w:rsidRDefault="00403B3C" w:rsidP="00403B3C">
            <w:pPr>
              <w:tabs>
                <w:tab w:val="left" w:pos="7443"/>
              </w:tabs>
              <w:ind w:right="213"/>
              <w:rPr>
                <w:rFonts w:ascii="Arial" w:hAnsi="Arial" w:cs="Arial"/>
                <w:b/>
                <w:lang w:val="it-IT"/>
              </w:rPr>
            </w:pPr>
          </w:p>
        </w:tc>
      </w:tr>
      <w:tr w:rsidR="00651A1C" w:rsidRPr="00792C7B" w14:paraId="28F64914" w14:textId="77777777" w:rsidTr="00651A1C">
        <w:tc>
          <w:tcPr>
            <w:tcW w:w="5000" w:type="pct"/>
            <w:gridSpan w:val="4"/>
            <w:shd w:val="clear" w:color="auto" w:fill="FFFFFF" w:themeFill="background1"/>
            <w:vAlign w:val="center"/>
          </w:tcPr>
          <w:p w14:paraId="2CC84220" w14:textId="77777777" w:rsidR="00651A1C" w:rsidRDefault="00651A1C" w:rsidP="00651A1C">
            <w:pPr>
              <w:tabs>
                <w:tab w:val="left" w:pos="7443"/>
              </w:tabs>
              <w:ind w:right="213"/>
              <w:jc w:val="center"/>
              <w:rPr>
                <w:rFonts w:ascii="Arial" w:hAnsi="Arial" w:cs="Arial"/>
                <w:b/>
                <w:lang w:val="it-IT"/>
              </w:rPr>
            </w:pPr>
          </w:p>
          <w:p w14:paraId="042B9885" w14:textId="1786E33C" w:rsidR="00651A1C" w:rsidRPr="00B03135" w:rsidRDefault="00651A1C" w:rsidP="00651A1C">
            <w:pPr>
              <w:tabs>
                <w:tab w:val="left" w:pos="7443"/>
              </w:tabs>
              <w:ind w:right="213"/>
              <w:jc w:val="center"/>
              <w:rPr>
                <w:rFonts w:ascii="Arial" w:hAnsi="Arial" w:cs="Arial"/>
                <w:b/>
                <w:lang w:val="it-IT"/>
              </w:rPr>
            </w:pPr>
            <w:r w:rsidRPr="00B03135">
              <w:rPr>
                <w:rFonts w:ascii="Arial" w:hAnsi="Arial" w:cs="Arial"/>
                <w:b/>
                <w:lang w:val="it-IT"/>
              </w:rPr>
              <w:t xml:space="preserve">Absatz - comma </w:t>
            </w:r>
            <w:r>
              <w:rPr>
                <w:rFonts w:ascii="Arial" w:hAnsi="Arial" w:cs="Arial"/>
                <w:b/>
                <w:lang w:val="it-IT"/>
              </w:rPr>
              <w:t>2</w:t>
            </w:r>
            <w:r w:rsidRPr="00B03135">
              <w:rPr>
                <w:rFonts w:ascii="Arial" w:hAnsi="Arial" w:cs="Arial"/>
                <w:b/>
                <w:lang w:val="it-IT"/>
              </w:rPr>
              <w:t>:</w:t>
            </w:r>
          </w:p>
          <w:p w14:paraId="2BB7103A" w14:textId="77777777" w:rsidR="00651A1C" w:rsidRPr="00B03135" w:rsidRDefault="00651A1C" w:rsidP="00D57333">
            <w:pPr>
              <w:tabs>
                <w:tab w:val="left" w:pos="7443"/>
              </w:tabs>
              <w:ind w:right="213"/>
              <w:jc w:val="center"/>
              <w:rPr>
                <w:rFonts w:ascii="Arial" w:hAnsi="Arial" w:cs="Arial"/>
                <w:b/>
                <w:lang w:val="it-IT"/>
              </w:rPr>
            </w:pPr>
          </w:p>
        </w:tc>
      </w:tr>
      <w:tr w:rsidR="008C5058" w:rsidRPr="00792C7B" w14:paraId="4EFE51AE" w14:textId="77777777" w:rsidTr="00651A1C">
        <w:tc>
          <w:tcPr>
            <w:tcW w:w="5000" w:type="pct"/>
            <w:gridSpan w:val="4"/>
            <w:shd w:val="clear" w:color="auto" w:fill="E0E0E0"/>
            <w:vAlign w:val="center"/>
          </w:tcPr>
          <w:p w14:paraId="7BC53305" w14:textId="77777777" w:rsidR="008C5058" w:rsidRPr="00792C7B" w:rsidRDefault="008C5058" w:rsidP="00D57333">
            <w:pPr>
              <w:ind w:left="356" w:right="213"/>
              <w:jc w:val="center"/>
              <w:rPr>
                <w:rFonts w:ascii="Arial" w:hAnsi="Arial" w:cs="Arial"/>
                <w:lang w:val="it-IT"/>
              </w:rPr>
            </w:pPr>
          </w:p>
          <w:tbl>
            <w:tblPr>
              <w:tblW w:w="9695" w:type="dxa"/>
              <w:tblCellMar>
                <w:left w:w="70" w:type="dxa"/>
                <w:right w:w="70" w:type="dxa"/>
              </w:tblCellMar>
              <w:tblLook w:val="0000" w:firstRow="0" w:lastRow="0" w:firstColumn="0" w:lastColumn="0" w:noHBand="0" w:noVBand="0"/>
            </w:tblPr>
            <w:tblGrid>
              <w:gridCol w:w="708"/>
              <w:gridCol w:w="5802"/>
              <w:gridCol w:w="2407"/>
              <w:gridCol w:w="778"/>
            </w:tblGrid>
            <w:tr w:rsidR="008C5058" w:rsidRPr="00792C7B" w14:paraId="2B227A24" w14:textId="77777777" w:rsidTr="00E058E2">
              <w:trPr>
                <w:cantSplit/>
              </w:trPr>
              <w:tc>
                <w:tcPr>
                  <w:tcW w:w="694" w:type="dxa"/>
                  <w:tcBorders>
                    <w:top w:val="single" w:sz="12" w:space="0" w:color="auto"/>
                    <w:left w:val="single" w:sz="12" w:space="0" w:color="auto"/>
                    <w:bottom w:val="single" w:sz="4" w:space="0" w:color="auto"/>
                    <w:right w:val="single" w:sz="4" w:space="0" w:color="auto"/>
                  </w:tcBorders>
                  <w:vAlign w:val="center"/>
                </w:tcPr>
                <w:p w14:paraId="574353AE" w14:textId="77777777" w:rsidR="008C5058" w:rsidRPr="00792C7B" w:rsidRDefault="008C5058" w:rsidP="00D57333">
                  <w:pPr>
                    <w:widowControl w:val="0"/>
                    <w:tabs>
                      <w:tab w:val="left" w:pos="361"/>
                      <w:tab w:val="left" w:pos="7797"/>
                    </w:tabs>
                    <w:rPr>
                      <w:rFonts w:ascii="Arial" w:hAnsi="Arial" w:cs="Arial"/>
                    </w:rPr>
                  </w:pPr>
                  <w:r w:rsidRPr="00792C7B">
                    <w:rPr>
                      <w:rFonts w:ascii="Arial" w:hAnsi="Arial" w:cs="Arial"/>
                    </w:rPr>
                    <w:t>Nr./n</w:t>
                  </w:r>
                  <w:r w:rsidR="008A27BE">
                    <w:rPr>
                      <w:rFonts w:ascii="Arial" w:hAnsi="Arial" w:cs="Arial"/>
                    </w:rPr>
                    <w:t>.</w:t>
                  </w:r>
                </w:p>
              </w:tc>
              <w:tc>
                <w:tcPr>
                  <w:tcW w:w="5812" w:type="dxa"/>
                  <w:tcBorders>
                    <w:top w:val="single" w:sz="12" w:space="0" w:color="auto"/>
                    <w:left w:val="single" w:sz="4" w:space="0" w:color="auto"/>
                    <w:bottom w:val="single" w:sz="4" w:space="0" w:color="auto"/>
                    <w:right w:val="single" w:sz="4" w:space="0" w:color="auto"/>
                  </w:tcBorders>
                  <w:vAlign w:val="center"/>
                </w:tcPr>
                <w:p w14:paraId="4CEE26A2" w14:textId="77777777" w:rsidR="008C5058" w:rsidRPr="00792C7B" w:rsidRDefault="008C5058" w:rsidP="00D57333">
                  <w:pPr>
                    <w:tabs>
                      <w:tab w:val="left" w:pos="7797"/>
                    </w:tabs>
                    <w:ind w:right="72"/>
                    <w:jc w:val="center"/>
                    <w:rPr>
                      <w:rFonts w:ascii="Arial" w:hAnsi="Arial" w:cs="Arial"/>
                      <w:lang w:val="it-IT"/>
                    </w:rPr>
                  </w:pPr>
                  <w:r w:rsidRPr="00792C7B">
                    <w:rPr>
                      <w:rFonts w:ascii="Arial" w:hAnsi="Arial" w:cs="Arial"/>
                      <w:lang w:val="it-IT"/>
                    </w:rPr>
                    <w:t>Leistungen / lavorazioni</w:t>
                  </w:r>
                </w:p>
              </w:tc>
              <w:tc>
                <w:tcPr>
                  <w:tcW w:w="2410" w:type="dxa"/>
                  <w:tcBorders>
                    <w:top w:val="single" w:sz="12" w:space="0" w:color="auto"/>
                    <w:left w:val="single" w:sz="4" w:space="0" w:color="auto"/>
                    <w:bottom w:val="single" w:sz="4" w:space="0" w:color="auto"/>
                    <w:right w:val="single" w:sz="4" w:space="0" w:color="auto"/>
                  </w:tcBorders>
                  <w:vAlign w:val="center"/>
                </w:tcPr>
                <w:p w14:paraId="674CE852" w14:textId="77777777" w:rsidR="008C5058" w:rsidRPr="00792C7B" w:rsidRDefault="008C5058" w:rsidP="00D57333">
                  <w:pPr>
                    <w:tabs>
                      <w:tab w:val="left" w:pos="7797"/>
                    </w:tabs>
                    <w:ind w:right="72"/>
                    <w:jc w:val="center"/>
                    <w:rPr>
                      <w:rFonts w:ascii="Arial" w:hAnsi="Arial" w:cs="Arial"/>
                      <w:lang w:val="it-IT"/>
                    </w:rPr>
                  </w:pPr>
                  <w:r w:rsidRPr="00792C7B">
                    <w:rPr>
                      <w:rFonts w:ascii="Arial" w:hAnsi="Arial" w:cs="Arial"/>
                      <w:lang w:val="it-IT"/>
                    </w:rPr>
                    <w:t>Betrag / Importo</w:t>
                  </w:r>
                </w:p>
              </w:tc>
              <w:tc>
                <w:tcPr>
                  <w:tcW w:w="779" w:type="dxa"/>
                  <w:tcBorders>
                    <w:top w:val="single" w:sz="12" w:space="0" w:color="auto"/>
                    <w:left w:val="single" w:sz="4" w:space="0" w:color="auto"/>
                    <w:bottom w:val="single" w:sz="4" w:space="0" w:color="auto"/>
                    <w:right w:val="single" w:sz="12" w:space="0" w:color="auto"/>
                  </w:tcBorders>
                  <w:vAlign w:val="center"/>
                </w:tcPr>
                <w:p w14:paraId="0C7978F8" w14:textId="77777777" w:rsidR="008C5058" w:rsidRPr="00792C7B" w:rsidRDefault="008C5058" w:rsidP="00D57333">
                  <w:pPr>
                    <w:tabs>
                      <w:tab w:val="left" w:pos="7797"/>
                    </w:tabs>
                    <w:ind w:right="-87"/>
                    <w:jc w:val="center"/>
                    <w:rPr>
                      <w:rFonts w:ascii="Arial" w:hAnsi="Arial" w:cs="Arial"/>
                      <w:lang w:val="it-IT"/>
                    </w:rPr>
                  </w:pPr>
                  <w:r w:rsidRPr="00792C7B">
                    <w:rPr>
                      <w:rFonts w:ascii="Arial" w:hAnsi="Arial" w:cs="Arial"/>
                      <w:lang w:val="it-IT"/>
                    </w:rPr>
                    <w:t xml:space="preserve">% </w:t>
                  </w:r>
                </w:p>
              </w:tc>
            </w:tr>
            <w:tr w:rsidR="008C5058" w:rsidRPr="00792C7B" w14:paraId="06C1E729" w14:textId="77777777" w:rsidTr="00E058E2">
              <w:trPr>
                <w:cantSplit/>
              </w:trPr>
              <w:tc>
                <w:tcPr>
                  <w:tcW w:w="694" w:type="dxa"/>
                  <w:tcBorders>
                    <w:top w:val="single" w:sz="4" w:space="0" w:color="auto"/>
                    <w:left w:val="single" w:sz="12" w:space="0" w:color="auto"/>
                    <w:bottom w:val="single" w:sz="4" w:space="0" w:color="auto"/>
                    <w:right w:val="single" w:sz="4" w:space="0" w:color="auto"/>
                  </w:tcBorders>
                </w:tcPr>
                <w:p w14:paraId="64B48BD2" w14:textId="77777777" w:rsidR="008C5058" w:rsidRPr="00792C7B" w:rsidRDefault="008C5058" w:rsidP="00D57333">
                  <w:pPr>
                    <w:tabs>
                      <w:tab w:val="left" w:pos="7797"/>
                    </w:tabs>
                    <w:ind w:right="567"/>
                    <w:jc w:val="both"/>
                    <w:rPr>
                      <w:rFonts w:ascii="Arial" w:hAnsi="Arial" w:cs="Arial"/>
                      <w:lang w:val="it-IT"/>
                    </w:rPr>
                  </w:pPr>
                </w:p>
                <w:p w14:paraId="7D64E1D5" w14:textId="77777777" w:rsidR="008C5058" w:rsidRPr="00792C7B" w:rsidRDefault="008C5058" w:rsidP="00D57333">
                  <w:pPr>
                    <w:tabs>
                      <w:tab w:val="left" w:pos="7797"/>
                    </w:tabs>
                    <w:ind w:right="567"/>
                    <w:jc w:val="both"/>
                    <w:rPr>
                      <w:rFonts w:ascii="Arial" w:hAnsi="Arial" w:cs="Arial"/>
                      <w:lang w:val="it-IT"/>
                    </w:rPr>
                  </w:pPr>
                </w:p>
                <w:p w14:paraId="2238B3D3" w14:textId="77777777" w:rsidR="008C5058" w:rsidRPr="00792C7B" w:rsidRDefault="008C5058" w:rsidP="00D57333">
                  <w:pPr>
                    <w:tabs>
                      <w:tab w:val="left" w:pos="7797"/>
                    </w:tabs>
                    <w:ind w:right="567"/>
                    <w:jc w:val="both"/>
                    <w:rPr>
                      <w:rFonts w:ascii="Arial" w:hAnsi="Arial" w:cs="Arial"/>
                      <w:lang w:val="it-IT"/>
                    </w:rPr>
                  </w:pPr>
                </w:p>
                <w:p w14:paraId="74575A79" w14:textId="77777777" w:rsidR="008C5058" w:rsidRPr="00792C7B" w:rsidRDefault="008C5058" w:rsidP="00D57333">
                  <w:pPr>
                    <w:tabs>
                      <w:tab w:val="left" w:pos="7797"/>
                    </w:tabs>
                    <w:ind w:right="567"/>
                    <w:jc w:val="both"/>
                    <w:rPr>
                      <w:rFonts w:ascii="Arial" w:hAnsi="Arial" w:cs="Arial"/>
                      <w:lang w:val="it-IT"/>
                    </w:rPr>
                  </w:pPr>
                </w:p>
                <w:p w14:paraId="5636D655" w14:textId="77777777" w:rsidR="008C5058" w:rsidRPr="00792C7B" w:rsidRDefault="008C5058" w:rsidP="00D57333">
                  <w:pPr>
                    <w:tabs>
                      <w:tab w:val="left" w:pos="7797"/>
                    </w:tabs>
                    <w:ind w:right="567"/>
                    <w:jc w:val="both"/>
                    <w:rPr>
                      <w:rFonts w:ascii="Arial" w:hAnsi="Arial" w:cs="Arial"/>
                      <w:lang w:val="it-IT"/>
                    </w:rPr>
                  </w:pPr>
                </w:p>
                <w:p w14:paraId="10C956D2" w14:textId="77777777" w:rsidR="008C5058" w:rsidRPr="00792C7B" w:rsidRDefault="008C5058" w:rsidP="00D57333">
                  <w:pPr>
                    <w:tabs>
                      <w:tab w:val="left" w:pos="7797"/>
                    </w:tabs>
                    <w:ind w:right="567"/>
                    <w:jc w:val="both"/>
                    <w:rPr>
                      <w:rFonts w:ascii="Arial" w:hAnsi="Arial" w:cs="Arial"/>
                      <w:lang w:val="it-IT"/>
                    </w:rPr>
                  </w:pPr>
                </w:p>
                <w:p w14:paraId="171464E6" w14:textId="77777777" w:rsidR="008C5058" w:rsidRPr="00792C7B" w:rsidRDefault="008C5058" w:rsidP="00D57333">
                  <w:pPr>
                    <w:tabs>
                      <w:tab w:val="left" w:pos="7797"/>
                    </w:tabs>
                    <w:ind w:right="567"/>
                    <w:jc w:val="both"/>
                    <w:rPr>
                      <w:rFonts w:ascii="Arial" w:hAnsi="Arial" w:cs="Arial"/>
                      <w:lang w:val="it-IT"/>
                    </w:rPr>
                  </w:pPr>
                </w:p>
                <w:p w14:paraId="046F7E49" w14:textId="77777777" w:rsidR="008C5058" w:rsidRPr="00792C7B" w:rsidRDefault="008C5058" w:rsidP="00D57333">
                  <w:pPr>
                    <w:tabs>
                      <w:tab w:val="left" w:pos="7797"/>
                    </w:tabs>
                    <w:ind w:right="567"/>
                    <w:jc w:val="both"/>
                    <w:rPr>
                      <w:rFonts w:ascii="Arial" w:hAnsi="Arial" w:cs="Arial"/>
                      <w:lang w:val="it-IT"/>
                    </w:rPr>
                  </w:pPr>
                </w:p>
              </w:tc>
              <w:tc>
                <w:tcPr>
                  <w:tcW w:w="5812" w:type="dxa"/>
                  <w:tcBorders>
                    <w:top w:val="single" w:sz="4" w:space="0" w:color="auto"/>
                    <w:left w:val="single" w:sz="4" w:space="0" w:color="auto"/>
                    <w:bottom w:val="single" w:sz="4" w:space="0" w:color="auto"/>
                    <w:right w:val="single" w:sz="4" w:space="0" w:color="auto"/>
                  </w:tcBorders>
                </w:tcPr>
                <w:p w14:paraId="444C68DF" w14:textId="77777777" w:rsidR="008C5058" w:rsidRPr="00792C7B" w:rsidRDefault="008C5058" w:rsidP="00D57333">
                  <w:pPr>
                    <w:tabs>
                      <w:tab w:val="left" w:pos="7661"/>
                    </w:tabs>
                    <w:ind w:right="72"/>
                    <w:jc w:val="both"/>
                    <w:rPr>
                      <w:rFonts w:ascii="Arial" w:hAnsi="Arial" w:cs="Arial"/>
                      <w:lang w:val="it-IT"/>
                    </w:rPr>
                  </w:pPr>
                </w:p>
                <w:p w14:paraId="42600F40" w14:textId="77777777" w:rsidR="008C5058" w:rsidRPr="00792C7B" w:rsidRDefault="008C5058" w:rsidP="00D57333">
                  <w:pPr>
                    <w:tabs>
                      <w:tab w:val="left" w:pos="7661"/>
                    </w:tabs>
                    <w:ind w:right="72"/>
                    <w:jc w:val="both"/>
                    <w:rPr>
                      <w:rFonts w:ascii="Arial" w:hAnsi="Arial" w:cs="Arial"/>
                      <w:lang w:val="it-IT"/>
                    </w:rPr>
                  </w:pPr>
                </w:p>
                <w:p w14:paraId="7A35D4BA" w14:textId="77777777" w:rsidR="008C5058" w:rsidRPr="00792C7B" w:rsidRDefault="008C5058" w:rsidP="00D57333">
                  <w:pPr>
                    <w:tabs>
                      <w:tab w:val="left" w:pos="7661"/>
                    </w:tabs>
                    <w:ind w:right="72"/>
                    <w:jc w:val="both"/>
                    <w:rPr>
                      <w:rFonts w:ascii="Arial" w:hAnsi="Arial" w:cs="Arial"/>
                      <w:lang w:val="it-IT"/>
                    </w:rPr>
                  </w:pPr>
                </w:p>
                <w:p w14:paraId="7E2ED289" w14:textId="77777777" w:rsidR="008C5058" w:rsidRPr="00792C7B" w:rsidRDefault="008C5058" w:rsidP="00D57333">
                  <w:pPr>
                    <w:tabs>
                      <w:tab w:val="left" w:pos="7661"/>
                    </w:tabs>
                    <w:ind w:right="72"/>
                    <w:jc w:val="both"/>
                    <w:rPr>
                      <w:rFonts w:ascii="Arial" w:hAnsi="Arial" w:cs="Arial"/>
                      <w:lang w:val="it-IT"/>
                    </w:rPr>
                  </w:pPr>
                </w:p>
                <w:p w14:paraId="654FD26B" w14:textId="77777777" w:rsidR="008C5058" w:rsidRPr="00792C7B" w:rsidRDefault="008C5058" w:rsidP="00D57333">
                  <w:pPr>
                    <w:tabs>
                      <w:tab w:val="left" w:pos="7661"/>
                    </w:tabs>
                    <w:ind w:right="72"/>
                    <w:jc w:val="both"/>
                    <w:rPr>
                      <w:rFonts w:ascii="Arial" w:hAnsi="Arial" w:cs="Arial"/>
                      <w:lang w:val="it-IT"/>
                    </w:rPr>
                  </w:pPr>
                </w:p>
                <w:p w14:paraId="42484E6E" w14:textId="77777777" w:rsidR="008C5058" w:rsidRPr="00792C7B" w:rsidRDefault="008C5058" w:rsidP="00D57333">
                  <w:pPr>
                    <w:tabs>
                      <w:tab w:val="left" w:pos="7661"/>
                    </w:tabs>
                    <w:ind w:right="72"/>
                    <w:jc w:val="both"/>
                    <w:rPr>
                      <w:rFonts w:ascii="Arial" w:hAnsi="Arial" w:cs="Arial"/>
                      <w:lang w:val="it-IT"/>
                    </w:rPr>
                  </w:pPr>
                </w:p>
                <w:p w14:paraId="6AF59997" w14:textId="77777777" w:rsidR="008C5058" w:rsidRPr="00792C7B" w:rsidRDefault="008C5058" w:rsidP="00D57333">
                  <w:pPr>
                    <w:tabs>
                      <w:tab w:val="left" w:pos="7661"/>
                    </w:tabs>
                    <w:ind w:right="72"/>
                    <w:jc w:val="both"/>
                    <w:rPr>
                      <w:rFonts w:ascii="Arial" w:hAnsi="Arial" w:cs="Arial"/>
                      <w:lang w:val="it-IT"/>
                    </w:rPr>
                  </w:pPr>
                </w:p>
                <w:p w14:paraId="6B122892" w14:textId="77777777" w:rsidR="008C5058" w:rsidRPr="00792C7B" w:rsidRDefault="008C5058" w:rsidP="00D57333">
                  <w:pPr>
                    <w:tabs>
                      <w:tab w:val="left" w:pos="7661"/>
                    </w:tabs>
                    <w:ind w:right="72"/>
                    <w:jc w:val="both"/>
                    <w:rPr>
                      <w:rFonts w:ascii="Arial" w:hAnsi="Arial" w:cs="Arial"/>
                      <w:lang w:val="it-IT"/>
                    </w:rPr>
                  </w:pPr>
                </w:p>
              </w:tc>
              <w:tc>
                <w:tcPr>
                  <w:tcW w:w="2410" w:type="dxa"/>
                  <w:tcBorders>
                    <w:top w:val="single" w:sz="4" w:space="0" w:color="auto"/>
                    <w:left w:val="single" w:sz="4" w:space="0" w:color="auto"/>
                    <w:bottom w:val="single" w:sz="4" w:space="0" w:color="auto"/>
                    <w:right w:val="single" w:sz="4" w:space="0" w:color="auto"/>
                  </w:tcBorders>
                </w:tcPr>
                <w:p w14:paraId="32AB467A" w14:textId="77777777" w:rsidR="008C5058" w:rsidRPr="00792C7B" w:rsidRDefault="008C5058" w:rsidP="00D57333">
                  <w:pPr>
                    <w:tabs>
                      <w:tab w:val="left" w:pos="7797"/>
                    </w:tabs>
                    <w:ind w:right="72"/>
                    <w:jc w:val="right"/>
                    <w:rPr>
                      <w:rFonts w:ascii="Arial" w:hAnsi="Arial" w:cs="Arial"/>
                    </w:rPr>
                  </w:pPr>
                </w:p>
              </w:tc>
              <w:tc>
                <w:tcPr>
                  <w:tcW w:w="779" w:type="dxa"/>
                  <w:tcBorders>
                    <w:top w:val="single" w:sz="4" w:space="0" w:color="auto"/>
                    <w:left w:val="single" w:sz="4" w:space="0" w:color="auto"/>
                    <w:bottom w:val="single" w:sz="4" w:space="0" w:color="auto"/>
                    <w:right w:val="single" w:sz="12" w:space="0" w:color="auto"/>
                  </w:tcBorders>
                </w:tcPr>
                <w:p w14:paraId="6FBB7D46" w14:textId="77777777" w:rsidR="008C5058" w:rsidRPr="00792C7B" w:rsidRDefault="008C5058" w:rsidP="00D57333">
                  <w:pPr>
                    <w:tabs>
                      <w:tab w:val="left" w:pos="7797"/>
                    </w:tabs>
                    <w:ind w:right="72"/>
                    <w:jc w:val="right"/>
                    <w:rPr>
                      <w:rFonts w:ascii="Arial" w:hAnsi="Arial" w:cs="Arial"/>
                    </w:rPr>
                  </w:pPr>
                </w:p>
              </w:tc>
            </w:tr>
            <w:tr w:rsidR="00E058E2" w:rsidRPr="00792C7B" w14:paraId="5596E27A" w14:textId="77777777" w:rsidTr="00E058E2">
              <w:trPr>
                <w:cantSplit/>
              </w:trPr>
              <w:tc>
                <w:tcPr>
                  <w:tcW w:w="694" w:type="dxa"/>
                  <w:tcBorders>
                    <w:top w:val="single" w:sz="4" w:space="0" w:color="auto"/>
                    <w:left w:val="single" w:sz="12" w:space="0" w:color="auto"/>
                    <w:bottom w:val="single" w:sz="12" w:space="0" w:color="auto"/>
                    <w:right w:val="single" w:sz="4" w:space="0" w:color="auto"/>
                  </w:tcBorders>
                </w:tcPr>
                <w:p w14:paraId="57CDC5C4" w14:textId="77777777" w:rsidR="00E058E2" w:rsidRPr="00792C7B" w:rsidRDefault="00E058E2" w:rsidP="00D57333">
                  <w:pPr>
                    <w:tabs>
                      <w:tab w:val="left" w:pos="7797"/>
                    </w:tabs>
                    <w:ind w:right="567"/>
                    <w:jc w:val="both"/>
                    <w:rPr>
                      <w:rFonts w:ascii="Arial" w:hAnsi="Arial" w:cs="Arial"/>
                      <w:lang w:val="it-IT"/>
                    </w:rPr>
                  </w:pPr>
                </w:p>
              </w:tc>
              <w:tc>
                <w:tcPr>
                  <w:tcW w:w="5812" w:type="dxa"/>
                  <w:tcBorders>
                    <w:top w:val="single" w:sz="4" w:space="0" w:color="auto"/>
                    <w:left w:val="single" w:sz="4" w:space="0" w:color="auto"/>
                    <w:bottom w:val="single" w:sz="12" w:space="0" w:color="auto"/>
                    <w:right w:val="single" w:sz="4" w:space="0" w:color="auto"/>
                  </w:tcBorders>
                </w:tcPr>
                <w:p w14:paraId="6EE1DB11" w14:textId="77777777" w:rsidR="00E058E2" w:rsidRPr="00792C7B" w:rsidRDefault="00E058E2" w:rsidP="00D57333">
                  <w:pPr>
                    <w:tabs>
                      <w:tab w:val="left" w:pos="7661"/>
                    </w:tabs>
                    <w:ind w:right="72"/>
                    <w:jc w:val="both"/>
                    <w:rPr>
                      <w:rFonts w:ascii="Arial" w:hAnsi="Arial" w:cs="Arial"/>
                      <w:lang w:val="it-IT"/>
                    </w:rPr>
                  </w:pPr>
                </w:p>
                <w:p w14:paraId="699E0BB7" w14:textId="77777777" w:rsidR="00E058E2" w:rsidRPr="00792C7B" w:rsidRDefault="00E058E2" w:rsidP="00D57333">
                  <w:pPr>
                    <w:tabs>
                      <w:tab w:val="left" w:pos="7661"/>
                    </w:tabs>
                    <w:ind w:right="72"/>
                    <w:jc w:val="both"/>
                    <w:rPr>
                      <w:rFonts w:ascii="Arial" w:hAnsi="Arial" w:cs="Arial"/>
                      <w:lang w:val="it-IT"/>
                    </w:rPr>
                  </w:pPr>
                  <w:r w:rsidRPr="00792C7B">
                    <w:rPr>
                      <w:rFonts w:ascii="Arial" w:hAnsi="Arial" w:cs="Arial"/>
                      <w:lang w:val="it-IT"/>
                    </w:rPr>
                    <w:t xml:space="preserve">BETRAG / TOTALE </w:t>
                  </w:r>
                </w:p>
                <w:p w14:paraId="7066F410" w14:textId="77777777" w:rsidR="00E058E2" w:rsidRPr="00792C7B" w:rsidRDefault="00E058E2" w:rsidP="00D57333">
                  <w:pPr>
                    <w:tabs>
                      <w:tab w:val="left" w:pos="7797"/>
                    </w:tabs>
                    <w:ind w:left="113" w:right="72"/>
                    <w:jc w:val="both"/>
                    <w:rPr>
                      <w:rFonts w:ascii="Arial" w:hAnsi="Arial" w:cs="Arial"/>
                    </w:rPr>
                  </w:pPr>
                </w:p>
              </w:tc>
              <w:tc>
                <w:tcPr>
                  <w:tcW w:w="2410" w:type="dxa"/>
                  <w:tcBorders>
                    <w:top w:val="single" w:sz="4" w:space="0" w:color="auto"/>
                    <w:left w:val="single" w:sz="4" w:space="0" w:color="auto"/>
                    <w:bottom w:val="single" w:sz="12" w:space="0" w:color="auto"/>
                    <w:right w:val="single" w:sz="4" w:space="0" w:color="auto"/>
                  </w:tcBorders>
                </w:tcPr>
                <w:p w14:paraId="38ADF4F6" w14:textId="77777777" w:rsidR="00E058E2" w:rsidRPr="00792C7B" w:rsidRDefault="00E058E2" w:rsidP="00D57333">
                  <w:pPr>
                    <w:tabs>
                      <w:tab w:val="left" w:pos="7797"/>
                    </w:tabs>
                    <w:ind w:right="72"/>
                    <w:jc w:val="both"/>
                    <w:rPr>
                      <w:rFonts w:ascii="Arial" w:hAnsi="Arial" w:cs="Arial"/>
                    </w:rPr>
                  </w:pPr>
                </w:p>
              </w:tc>
              <w:tc>
                <w:tcPr>
                  <w:tcW w:w="779" w:type="dxa"/>
                  <w:tcBorders>
                    <w:top w:val="single" w:sz="4" w:space="0" w:color="auto"/>
                    <w:left w:val="single" w:sz="4" w:space="0" w:color="auto"/>
                    <w:bottom w:val="single" w:sz="12" w:space="0" w:color="auto"/>
                    <w:right w:val="single" w:sz="12" w:space="0" w:color="auto"/>
                  </w:tcBorders>
                </w:tcPr>
                <w:p w14:paraId="049B519F" w14:textId="77777777" w:rsidR="00E058E2" w:rsidRPr="00792C7B" w:rsidRDefault="00E058E2" w:rsidP="00D57333">
                  <w:pPr>
                    <w:tabs>
                      <w:tab w:val="left" w:pos="7797"/>
                    </w:tabs>
                    <w:ind w:right="72"/>
                    <w:jc w:val="both"/>
                    <w:rPr>
                      <w:rFonts w:ascii="Arial" w:hAnsi="Arial" w:cs="Arial"/>
                    </w:rPr>
                  </w:pPr>
                </w:p>
              </w:tc>
            </w:tr>
          </w:tbl>
          <w:p w14:paraId="187B587C" w14:textId="77777777" w:rsidR="008C5058" w:rsidRPr="00792C7B" w:rsidRDefault="008C5058" w:rsidP="00D57333">
            <w:pPr>
              <w:ind w:right="213"/>
              <w:rPr>
                <w:rFonts w:ascii="Arial" w:hAnsi="Arial" w:cs="Arial"/>
                <w:lang w:val="it-IT"/>
              </w:rPr>
            </w:pPr>
          </w:p>
        </w:tc>
      </w:tr>
      <w:tr w:rsidR="008C5058" w:rsidRPr="00792C7B" w14:paraId="780EDD0B" w14:textId="77777777" w:rsidTr="00651A1C">
        <w:tc>
          <w:tcPr>
            <w:tcW w:w="5000" w:type="pct"/>
            <w:gridSpan w:val="4"/>
            <w:shd w:val="clear" w:color="auto" w:fill="E0E0E0"/>
            <w:vAlign w:val="center"/>
          </w:tcPr>
          <w:p w14:paraId="0D9068BD" w14:textId="77777777" w:rsidR="008C5058" w:rsidRPr="00792C7B" w:rsidRDefault="008C5058" w:rsidP="008C5058">
            <w:pPr>
              <w:tabs>
                <w:tab w:val="left" w:pos="7443"/>
              </w:tabs>
              <w:ind w:right="213"/>
              <w:jc w:val="center"/>
              <w:rPr>
                <w:rFonts w:ascii="Arial" w:hAnsi="Arial" w:cs="Arial"/>
                <w:lang w:val="it-IT"/>
              </w:rPr>
            </w:pPr>
          </w:p>
        </w:tc>
      </w:tr>
      <w:tr w:rsidR="008C5058" w:rsidRPr="00792C7B" w14:paraId="4C8B6277" w14:textId="77777777" w:rsidTr="00651A1C">
        <w:trPr>
          <w:trHeight w:val="629"/>
        </w:trPr>
        <w:tc>
          <w:tcPr>
            <w:tcW w:w="5000" w:type="pct"/>
            <w:gridSpan w:val="4"/>
            <w:shd w:val="clear" w:color="auto" w:fill="FFFFFF" w:themeFill="background1"/>
            <w:vAlign w:val="center"/>
          </w:tcPr>
          <w:p w14:paraId="6D42ECA6" w14:textId="77777777" w:rsidR="00BA793A" w:rsidRPr="009D33D3" w:rsidRDefault="00BA793A" w:rsidP="00BA793A">
            <w:pPr>
              <w:ind w:right="213"/>
              <w:jc w:val="center"/>
              <w:rPr>
                <w:rFonts w:ascii="Arial" w:hAnsi="Arial" w:cs="Arial"/>
                <w:i/>
                <w:strike/>
                <w:color w:val="FF0000"/>
                <w:highlight w:val="yellow"/>
                <w:lang w:val="it-IT"/>
              </w:rPr>
            </w:pPr>
            <w:bookmarkStart w:id="10" w:name="_Hlk505097549"/>
            <w:bookmarkStart w:id="11" w:name="_Hlk505097433"/>
          </w:p>
          <w:p w14:paraId="3B7D8DAC" w14:textId="77777777" w:rsidR="00BA793A" w:rsidRPr="009D33D3" w:rsidRDefault="00BA793A" w:rsidP="00BA793A">
            <w:pPr>
              <w:tabs>
                <w:tab w:val="left" w:pos="7443"/>
              </w:tabs>
              <w:ind w:right="213"/>
              <w:jc w:val="center"/>
              <w:rPr>
                <w:rFonts w:ascii="Arial" w:hAnsi="Arial" w:cs="Arial"/>
                <w:b/>
                <w:lang w:val="it-IT"/>
              </w:rPr>
            </w:pPr>
            <w:r w:rsidRPr="009D33D3">
              <w:rPr>
                <w:rFonts w:ascii="Arial" w:hAnsi="Arial" w:cs="Arial"/>
                <w:b/>
                <w:lang w:val="it-IT"/>
              </w:rPr>
              <w:t>Absatz – comma 5:</w:t>
            </w:r>
          </w:p>
          <w:p w14:paraId="5AB0D294" w14:textId="77777777" w:rsidR="00D23E72" w:rsidRPr="009D33D3" w:rsidRDefault="00D23E72" w:rsidP="00D23E72">
            <w:pPr>
              <w:tabs>
                <w:tab w:val="left" w:pos="7443"/>
              </w:tabs>
              <w:ind w:right="213"/>
              <w:jc w:val="center"/>
              <w:rPr>
                <w:rFonts w:ascii="Arial" w:hAnsi="Arial" w:cs="Arial"/>
                <w:b/>
                <w:strike/>
                <w:lang w:val="it-IT"/>
              </w:rPr>
            </w:pPr>
          </w:p>
        </w:tc>
      </w:tr>
      <w:tr w:rsidR="00C2615A" w:rsidRPr="00C16C0D" w14:paraId="08249545" w14:textId="77777777" w:rsidTr="00651A1C">
        <w:tc>
          <w:tcPr>
            <w:tcW w:w="2570" w:type="pct"/>
            <w:gridSpan w:val="3"/>
            <w:shd w:val="clear" w:color="auto" w:fill="E0E0E0"/>
          </w:tcPr>
          <w:p w14:paraId="1A4D3BE2" w14:textId="77777777" w:rsidR="00C2615A" w:rsidRPr="00C30803" w:rsidRDefault="00EC6553" w:rsidP="00BA793A">
            <w:pPr>
              <w:ind w:right="213"/>
              <w:jc w:val="both"/>
              <w:rPr>
                <w:rFonts w:ascii="Arial" w:hAnsi="Arial" w:cs="Arial"/>
              </w:rPr>
            </w:pPr>
            <w:bookmarkStart w:id="12" w:name="_Hlk505097841"/>
            <w:r w:rsidRPr="00C30803">
              <w:rPr>
                <w:rFonts w:ascii="Arial" w:hAnsi="Arial" w:cs="Arial"/>
              </w:rPr>
              <w:t xml:space="preserve">Die Zahlungen für die Anzahlungen der Auftragsvergütung werden innerhalb von </w:t>
            </w:r>
          </w:p>
        </w:tc>
        <w:tc>
          <w:tcPr>
            <w:tcW w:w="2430" w:type="pct"/>
            <w:shd w:val="clear" w:color="auto" w:fill="E0E0E0"/>
          </w:tcPr>
          <w:p w14:paraId="1FFF1FF9" w14:textId="56891EC6" w:rsidR="00C2615A" w:rsidRPr="00C30803" w:rsidRDefault="00C2615A" w:rsidP="0089220D">
            <w:pPr>
              <w:ind w:left="166" w:right="67"/>
              <w:jc w:val="both"/>
              <w:rPr>
                <w:rFonts w:ascii="Arial" w:hAnsi="Arial" w:cs="Arial"/>
                <w:lang w:val="it-IT"/>
              </w:rPr>
            </w:pPr>
            <w:r w:rsidRPr="00C30803">
              <w:rPr>
                <w:rFonts w:ascii="Arial" w:hAnsi="Arial" w:cs="Arial"/>
                <w:lang w:val="it-IT"/>
              </w:rPr>
              <w:t>I pagamenti relativi agli acconti</w:t>
            </w:r>
            <w:r w:rsidRPr="00C30803">
              <w:rPr>
                <w:lang w:val="it-IT"/>
              </w:rPr>
              <w:t xml:space="preserve"> </w:t>
            </w:r>
            <w:r w:rsidRPr="00C30803">
              <w:rPr>
                <w:rFonts w:ascii="Arial" w:hAnsi="Arial" w:cs="Arial"/>
                <w:lang w:val="it-IT"/>
              </w:rPr>
              <w:t xml:space="preserve">del corrispettivo di appalto sono </w:t>
            </w:r>
            <w:r w:rsidR="00787D18" w:rsidRPr="00B80C3C">
              <w:rPr>
                <w:rFonts w:ascii="Arial" w:hAnsi="Arial" w:cs="Arial"/>
                <w:lang w:val="it-IT"/>
              </w:rPr>
              <w:t>effettuati n</w:t>
            </w:r>
            <w:r w:rsidR="00787D18" w:rsidRPr="00C30803">
              <w:rPr>
                <w:rFonts w:ascii="Arial" w:hAnsi="Arial" w:cs="Arial"/>
                <w:lang w:val="it-IT"/>
              </w:rPr>
              <w:t xml:space="preserve">el termine di </w:t>
            </w:r>
            <w:r w:rsidRPr="00C30803">
              <w:rPr>
                <w:rFonts w:ascii="Arial" w:hAnsi="Arial" w:cs="Arial"/>
                <w:lang w:val="it-IT"/>
              </w:rPr>
              <w:t xml:space="preserve"> </w:t>
            </w:r>
          </w:p>
          <w:p w14:paraId="197A6941" w14:textId="77777777" w:rsidR="00787D18" w:rsidRPr="00C30803" w:rsidRDefault="00787D18" w:rsidP="0089220D">
            <w:pPr>
              <w:ind w:left="166" w:right="67"/>
              <w:jc w:val="both"/>
              <w:rPr>
                <w:rFonts w:ascii="Arial" w:hAnsi="Arial" w:cs="Arial"/>
                <w:lang w:val="it-IT"/>
              </w:rPr>
            </w:pPr>
          </w:p>
        </w:tc>
      </w:tr>
      <w:tr w:rsidR="00787D18" w:rsidRPr="008D217D" w14:paraId="6E7FD322" w14:textId="77777777" w:rsidTr="00651A1C">
        <w:tc>
          <w:tcPr>
            <w:tcW w:w="5000" w:type="pct"/>
            <w:gridSpan w:val="4"/>
            <w:shd w:val="clear" w:color="auto" w:fill="E0E0E0"/>
          </w:tcPr>
          <w:p w14:paraId="4EA0FD1A" w14:textId="77777777" w:rsidR="00E5066C" w:rsidRPr="001B19C6" w:rsidRDefault="00E5066C" w:rsidP="00787D18">
            <w:pPr>
              <w:ind w:left="166" w:right="67"/>
              <w:jc w:val="center"/>
              <w:rPr>
                <w:rFonts w:ascii="Arial" w:hAnsi="Arial" w:cs="Arial"/>
                <w:shd w:val="clear" w:color="auto" w:fill="AEAAAA" w:themeFill="background2" w:themeFillShade="BF"/>
                <w:lang w:val="it-IT"/>
              </w:rPr>
            </w:pPr>
          </w:p>
          <w:p w14:paraId="18D46571" w14:textId="55A5A468" w:rsidR="00787D18" w:rsidRDefault="00787D18" w:rsidP="00787D18">
            <w:pPr>
              <w:ind w:left="166" w:right="67"/>
              <w:jc w:val="center"/>
              <w:rPr>
                <w:rFonts w:ascii="Arial" w:hAnsi="Arial" w:cs="Arial"/>
                <w:lang w:eastAsia="en-US"/>
              </w:rPr>
            </w:pPr>
            <w:r w:rsidRPr="00AF185C">
              <w:rPr>
                <w:rFonts w:ascii="Arial" w:hAnsi="Arial" w:cs="Arial"/>
                <w:shd w:val="clear" w:color="auto" w:fill="AEAAAA" w:themeFill="background2" w:themeFillShade="BF"/>
              </w:rPr>
              <w:fldChar w:fldCharType="begin">
                <w:ffData>
                  <w:name w:val="Elenco16"/>
                  <w:enabled/>
                  <w:calcOnExit w:val="0"/>
                  <w:ddList/>
                </w:ffData>
              </w:fldChar>
            </w:r>
            <w:r w:rsidRPr="00AF185C">
              <w:rPr>
                <w:rFonts w:ascii="Arial" w:hAnsi="Arial" w:cs="Arial"/>
                <w:shd w:val="clear" w:color="auto" w:fill="AEAAAA" w:themeFill="background2" w:themeFillShade="BF"/>
              </w:rPr>
              <w:instrText xml:space="preserve"> FORMDROPDOWN </w:instrText>
            </w:r>
            <w:r w:rsidR="00C16C0D">
              <w:rPr>
                <w:rFonts w:ascii="Arial" w:hAnsi="Arial" w:cs="Arial"/>
                <w:shd w:val="clear" w:color="auto" w:fill="AEAAAA" w:themeFill="background2" w:themeFillShade="BF"/>
              </w:rPr>
            </w:r>
            <w:r w:rsidR="00C16C0D">
              <w:rPr>
                <w:rFonts w:ascii="Arial" w:hAnsi="Arial" w:cs="Arial"/>
                <w:shd w:val="clear" w:color="auto" w:fill="AEAAAA" w:themeFill="background2" w:themeFillShade="BF"/>
              </w:rPr>
              <w:fldChar w:fldCharType="separate"/>
            </w:r>
            <w:r w:rsidRPr="00AF185C">
              <w:rPr>
                <w:rFonts w:ascii="Arial" w:hAnsi="Arial" w:cs="Arial"/>
                <w:shd w:val="clear" w:color="auto" w:fill="AEAAAA" w:themeFill="background2" w:themeFillShade="BF"/>
              </w:rPr>
              <w:fldChar w:fldCharType="end"/>
            </w:r>
            <w:r w:rsidRPr="00C30803">
              <w:rPr>
                <w:rFonts w:ascii="Arial" w:hAnsi="Arial" w:cs="Arial"/>
              </w:rPr>
              <w:t xml:space="preserve"> </w:t>
            </w:r>
            <w:r w:rsidRPr="00C30803">
              <w:rPr>
                <w:rFonts w:ascii="Arial" w:hAnsi="Arial" w:cs="Arial"/>
                <w:lang w:eastAsia="en-US"/>
              </w:rPr>
              <w:t>Tagen/giorni</w:t>
            </w:r>
          </w:p>
          <w:p w14:paraId="7E7F2372" w14:textId="4120A6DF" w:rsidR="004E2415" w:rsidRPr="00C30803" w:rsidRDefault="004E2415" w:rsidP="00220F06">
            <w:pPr>
              <w:ind w:left="166" w:right="67"/>
              <w:jc w:val="center"/>
              <w:rPr>
                <w:rFonts w:ascii="Arial" w:hAnsi="Arial" w:cs="Arial"/>
                <w:lang w:val="it-IT"/>
              </w:rPr>
            </w:pPr>
          </w:p>
        </w:tc>
      </w:tr>
      <w:tr w:rsidR="00787D18" w:rsidRPr="00C16C0D" w14:paraId="60A32714" w14:textId="77777777" w:rsidTr="00651A1C">
        <w:tc>
          <w:tcPr>
            <w:tcW w:w="2570" w:type="pct"/>
            <w:gridSpan w:val="3"/>
            <w:shd w:val="clear" w:color="auto" w:fill="E0E0E0"/>
          </w:tcPr>
          <w:p w14:paraId="38D3AFF8" w14:textId="77777777" w:rsidR="00787D18" w:rsidRPr="00C30803" w:rsidRDefault="00787D18" w:rsidP="00787D18">
            <w:pPr>
              <w:ind w:right="213"/>
              <w:jc w:val="both"/>
              <w:rPr>
                <w:rFonts w:ascii="Arial" w:hAnsi="Arial" w:cs="Arial"/>
              </w:rPr>
            </w:pPr>
          </w:p>
          <w:p w14:paraId="2C12973C" w14:textId="77777777" w:rsidR="00787D18" w:rsidRPr="00C30803" w:rsidRDefault="00787D18" w:rsidP="00787D18">
            <w:pPr>
              <w:ind w:right="213"/>
              <w:jc w:val="both"/>
              <w:rPr>
                <w:rFonts w:ascii="Arial" w:hAnsi="Arial" w:cs="Arial"/>
                <w:strike/>
              </w:rPr>
            </w:pPr>
            <w:r w:rsidRPr="00C30803">
              <w:rPr>
                <w:rFonts w:ascii="Arial" w:hAnsi="Arial" w:cs="Arial"/>
              </w:rPr>
              <w:t xml:space="preserve">ab </w:t>
            </w:r>
            <w:r w:rsidR="00411EBD" w:rsidRPr="00C30803">
              <w:rPr>
                <w:rFonts w:ascii="Arial" w:hAnsi="Arial" w:cs="Arial"/>
              </w:rPr>
              <w:t>Erlass</w:t>
            </w:r>
            <w:r w:rsidRPr="00C30803">
              <w:rPr>
                <w:rFonts w:ascii="Arial" w:hAnsi="Arial" w:cs="Arial"/>
              </w:rPr>
              <w:t xml:space="preserve"> jede</w:t>
            </w:r>
            <w:r w:rsidR="00EC6553" w:rsidRPr="00C30803">
              <w:rPr>
                <w:rFonts w:ascii="Arial" w:hAnsi="Arial" w:cs="Arial"/>
              </w:rPr>
              <w:t>n</w:t>
            </w:r>
            <w:r w:rsidRPr="00C30803">
              <w:rPr>
                <w:rFonts w:ascii="Arial" w:hAnsi="Arial" w:cs="Arial"/>
              </w:rPr>
              <w:t xml:space="preserve"> Baufortschritts ausgestellt.</w:t>
            </w:r>
          </w:p>
        </w:tc>
        <w:tc>
          <w:tcPr>
            <w:tcW w:w="2430" w:type="pct"/>
            <w:shd w:val="clear" w:color="auto" w:fill="E0E0E0"/>
          </w:tcPr>
          <w:p w14:paraId="60409FFA" w14:textId="77777777" w:rsidR="00787D18" w:rsidRPr="00C30803" w:rsidRDefault="00787D18" w:rsidP="00787D18">
            <w:pPr>
              <w:ind w:left="166" w:right="67"/>
              <w:jc w:val="both"/>
              <w:rPr>
                <w:rFonts w:ascii="Arial" w:hAnsi="Arial" w:cs="Arial"/>
                <w:u w:val="single"/>
              </w:rPr>
            </w:pPr>
          </w:p>
          <w:p w14:paraId="48781028" w14:textId="77777777" w:rsidR="00787D18" w:rsidRDefault="00787D18" w:rsidP="00671CA3">
            <w:pPr>
              <w:ind w:left="166" w:right="67"/>
              <w:jc w:val="both"/>
              <w:rPr>
                <w:rFonts w:ascii="Arial" w:hAnsi="Arial" w:cs="Arial"/>
                <w:lang w:val="it-IT"/>
              </w:rPr>
            </w:pPr>
            <w:r w:rsidRPr="00C30803">
              <w:rPr>
                <w:rFonts w:ascii="Arial" w:hAnsi="Arial" w:cs="Arial"/>
                <w:lang w:val="it-IT"/>
              </w:rPr>
              <w:t>decorrenti dal</w:t>
            </w:r>
            <w:r w:rsidR="00671CA3" w:rsidRPr="00C30803">
              <w:rPr>
                <w:rFonts w:ascii="Arial" w:hAnsi="Arial" w:cs="Arial"/>
                <w:lang w:val="it-IT"/>
              </w:rPr>
              <w:t>l’</w:t>
            </w:r>
            <w:r w:rsidRPr="00C30803">
              <w:rPr>
                <w:rFonts w:ascii="Arial" w:hAnsi="Arial" w:cs="Arial"/>
                <w:lang w:val="it-IT"/>
              </w:rPr>
              <w:t>adozione di ogni stato di avanzamento dei lavori</w:t>
            </w:r>
            <w:r w:rsidR="00671CA3" w:rsidRPr="00C30803">
              <w:rPr>
                <w:rFonts w:ascii="Arial" w:hAnsi="Arial" w:cs="Arial"/>
                <w:lang w:val="it-IT"/>
              </w:rPr>
              <w:t>.</w:t>
            </w:r>
          </w:p>
          <w:p w14:paraId="39347DDF" w14:textId="77777777" w:rsidR="004E2415" w:rsidRDefault="004E2415" w:rsidP="00671CA3">
            <w:pPr>
              <w:ind w:left="166" w:right="67"/>
              <w:jc w:val="both"/>
              <w:rPr>
                <w:rFonts w:ascii="Arial" w:hAnsi="Arial" w:cs="Arial"/>
                <w:b/>
                <w:lang w:val="it-IT"/>
              </w:rPr>
            </w:pPr>
          </w:p>
          <w:p w14:paraId="4562A393" w14:textId="77777777" w:rsidR="004E2415" w:rsidRDefault="004E2415" w:rsidP="00671CA3">
            <w:pPr>
              <w:ind w:left="166" w:right="67"/>
              <w:jc w:val="both"/>
              <w:rPr>
                <w:rFonts w:ascii="Arial" w:hAnsi="Arial" w:cs="Arial"/>
                <w:b/>
                <w:lang w:val="it-IT"/>
              </w:rPr>
            </w:pPr>
          </w:p>
          <w:p w14:paraId="2A462917" w14:textId="326165F2" w:rsidR="004E2415" w:rsidRPr="00C30803" w:rsidRDefault="004E2415" w:rsidP="00220F06">
            <w:pPr>
              <w:ind w:left="166" w:right="67"/>
              <w:jc w:val="both"/>
              <w:rPr>
                <w:rFonts w:ascii="Arial" w:hAnsi="Arial" w:cs="Arial"/>
                <w:b/>
                <w:lang w:val="it-IT"/>
              </w:rPr>
            </w:pPr>
          </w:p>
        </w:tc>
      </w:tr>
      <w:bookmarkEnd w:id="10"/>
      <w:bookmarkEnd w:id="11"/>
      <w:bookmarkEnd w:id="12"/>
    </w:tbl>
    <w:p w14:paraId="6E1F0E4B" w14:textId="77777777" w:rsidR="00DE2FED" w:rsidRDefault="00DE2FED" w:rsidP="00DE2FED">
      <w:pPr>
        <w:rPr>
          <w:rFonts w:ascii="Arial" w:hAnsi="Arial" w:cs="Arial"/>
          <w:lang w:val="it-IT"/>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81"/>
        <w:gridCol w:w="4972"/>
        <w:gridCol w:w="6"/>
      </w:tblGrid>
      <w:tr w:rsidR="00F17DED" w:rsidRPr="00B03135" w14:paraId="395CC1AF" w14:textId="77777777" w:rsidTr="00DA1C69">
        <w:trPr>
          <w:trHeight w:val="680"/>
          <w:jc w:val="center"/>
        </w:trPr>
        <w:tc>
          <w:tcPr>
            <w:tcW w:w="2501" w:type="pct"/>
            <w:shd w:val="clear" w:color="auto" w:fill="E6E6E6"/>
            <w:vAlign w:val="center"/>
          </w:tcPr>
          <w:p w14:paraId="38743FE5" w14:textId="77777777" w:rsidR="00F17DED" w:rsidRPr="00352F7D" w:rsidRDefault="00F17DED" w:rsidP="00DA1C69">
            <w:pPr>
              <w:tabs>
                <w:tab w:val="left" w:pos="7797"/>
              </w:tabs>
              <w:jc w:val="center"/>
              <w:rPr>
                <w:rFonts w:ascii="Arial" w:hAnsi="Arial" w:cs="Arial"/>
                <w:b/>
              </w:rPr>
            </w:pPr>
            <w:r w:rsidRPr="00352F7D">
              <w:rPr>
                <w:rFonts w:ascii="Arial" w:hAnsi="Arial" w:cs="Arial"/>
                <w:b/>
              </w:rPr>
              <w:t>Art. 22</w:t>
            </w:r>
          </w:p>
          <w:p w14:paraId="5EC3F65A" w14:textId="77777777" w:rsidR="00F17DED" w:rsidRPr="00352F7D" w:rsidRDefault="009454E3" w:rsidP="00DA1C69">
            <w:pPr>
              <w:tabs>
                <w:tab w:val="left" w:pos="7797"/>
              </w:tabs>
              <w:jc w:val="center"/>
              <w:rPr>
                <w:rFonts w:ascii="Arial" w:hAnsi="Arial" w:cs="Arial"/>
                <w:b/>
              </w:rPr>
            </w:pPr>
            <w:r w:rsidRPr="00352F7D">
              <w:rPr>
                <w:rFonts w:ascii="Arial" w:hAnsi="Arial" w:cs="Arial"/>
                <w:b/>
              </w:rPr>
              <w:t>PREISVORAUSZAHLUNG</w:t>
            </w:r>
          </w:p>
        </w:tc>
        <w:tc>
          <w:tcPr>
            <w:tcW w:w="2499" w:type="pct"/>
            <w:gridSpan w:val="2"/>
            <w:shd w:val="clear" w:color="auto" w:fill="E6E6E6"/>
            <w:vAlign w:val="center"/>
          </w:tcPr>
          <w:p w14:paraId="1ECEC373" w14:textId="77777777" w:rsidR="00F17DED" w:rsidRPr="00352F7D" w:rsidRDefault="00F17DED" w:rsidP="00DA1C69">
            <w:pPr>
              <w:tabs>
                <w:tab w:val="left" w:pos="7797"/>
              </w:tabs>
              <w:jc w:val="center"/>
              <w:rPr>
                <w:rFonts w:ascii="Arial" w:hAnsi="Arial" w:cs="Arial"/>
                <w:b/>
                <w:lang w:val="it-IT"/>
              </w:rPr>
            </w:pPr>
            <w:r w:rsidRPr="00352F7D">
              <w:rPr>
                <w:rFonts w:ascii="Arial" w:hAnsi="Arial" w:cs="Arial"/>
                <w:b/>
                <w:lang w:val="it-IT"/>
              </w:rPr>
              <w:t>Art. 22</w:t>
            </w:r>
          </w:p>
          <w:p w14:paraId="7D2CC3B4" w14:textId="77777777" w:rsidR="00F17DED" w:rsidRPr="00352F7D" w:rsidRDefault="00F17DED" w:rsidP="00DA1C69">
            <w:pPr>
              <w:tabs>
                <w:tab w:val="left" w:pos="7797"/>
              </w:tabs>
              <w:jc w:val="center"/>
              <w:rPr>
                <w:rFonts w:ascii="Arial" w:hAnsi="Arial" w:cs="Arial"/>
                <w:b/>
                <w:lang w:val="it-IT"/>
              </w:rPr>
            </w:pPr>
            <w:r w:rsidRPr="00352F7D">
              <w:rPr>
                <w:rFonts w:ascii="Arial" w:hAnsi="Arial" w:cs="Arial"/>
                <w:b/>
                <w:lang w:val="it-IT"/>
              </w:rPr>
              <w:t>ANTICIPAZIONE DEL PREZZO</w:t>
            </w:r>
          </w:p>
        </w:tc>
      </w:tr>
      <w:tr w:rsidR="0089175C" w:rsidRPr="00352F7D" w14:paraId="0135885B" w14:textId="77777777" w:rsidTr="00651A1C">
        <w:tblPrEx>
          <w:jc w:val="left"/>
          <w:tblCellMar>
            <w:left w:w="70" w:type="dxa"/>
            <w:right w:w="70" w:type="dxa"/>
          </w:tblCellMar>
        </w:tblPrEx>
        <w:trPr>
          <w:gridAfter w:val="1"/>
          <w:wAfter w:w="3" w:type="pct"/>
        </w:trPr>
        <w:tc>
          <w:tcPr>
            <w:tcW w:w="4997" w:type="pct"/>
            <w:gridSpan w:val="2"/>
            <w:shd w:val="clear" w:color="auto" w:fill="FFFFFF" w:themeFill="background1"/>
            <w:vAlign w:val="center"/>
          </w:tcPr>
          <w:p w14:paraId="4E043034" w14:textId="77777777" w:rsidR="00651A1C" w:rsidRDefault="00651A1C" w:rsidP="00DA1C69">
            <w:pPr>
              <w:tabs>
                <w:tab w:val="left" w:pos="7443"/>
              </w:tabs>
              <w:ind w:right="213"/>
              <w:jc w:val="center"/>
              <w:rPr>
                <w:rFonts w:ascii="Arial" w:hAnsi="Arial" w:cs="Arial"/>
                <w:b/>
                <w:lang w:val="it-IT"/>
              </w:rPr>
            </w:pPr>
          </w:p>
          <w:p w14:paraId="4500585D" w14:textId="3EFB6951" w:rsidR="00F17DED" w:rsidRPr="00352F7D" w:rsidRDefault="00F17DED" w:rsidP="00DA1C69">
            <w:pPr>
              <w:tabs>
                <w:tab w:val="left" w:pos="7443"/>
              </w:tabs>
              <w:ind w:right="213"/>
              <w:jc w:val="center"/>
              <w:rPr>
                <w:rFonts w:ascii="Arial" w:hAnsi="Arial" w:cs="Arial"/>
                <w:b/>
                <w:lang w:val="it-IT"/>
              </w:rPr>
            </w:pPr>
            <w:r w:rsidRPr="00352F7D">
              <w:rPr>
                <w:rFonts w:ascii="Arial" w:hAnsi="Arial" w:cs="Arial"/>
                <w:b/>
                <w:lang w:val="it-IT"/>
              </w:rPr>
              <w:t>Absatz – comma 1:</w:t>
            </w:r>
          </w:p>
          <w:p w14:paraId="394AAF58" w14:textId="77777777" w:rsidR="00F17DED" w:rsidRPr="00352F7D" w:rsidRDefault="00F17DED" w:rsidP="00DA1C69">
            <w:pPr>
              <w:tabs>
                <w:tab w:val="left" w:pos="7443"/>
              </w:tabs>
              <w:ind w:right="213"/>
              <w:jc w:val="center"/>
              <w:rPr>
                <w:rFonts w:ascii="Arial" w:hAnsi="Arial" w:cs="Arial"/>
                <w:b/>
                <w:lang w:val="it-IT"/>
              </w:rPr>
            </w:pPr>
          </w:p>
        </w:tc>
      </w:tr>
      <w:tr w:rsidR="00F17DED" w:rsidRPr="008A2D06" w14:paraId="2CF687D4" w14:textId="77777777" w:rsidTr="00DA1C69">
        <w:trPr>
          <w:jc w:val="center"/>
        </w:trPr>
        <w:tc>
          <w:tcPr>
            <w:tcW w:w="2501" w:type="pct"/>
            <w:shd w:val="clear" w:color="auto" w:fill="E6E6E6"/>
            <w:vAlign w:val="center"/>
          </w:tcPr>
          <w:p w14:paraId="7DBCC62C" w14:textId="77777777" w:rsidR="00F17DED" w:rsidRPr="00352F7D" w:rsidRDefault="009454E3" w:rsidP="00F17DED">
            <w:pPr>
              <w:tabs>
                <w:tab w:val="left" w:pos="7797"/>
              </w:tabs>
              <w:ind w:right="470"/>
              <w:jc w:val="center"/>
              <w:rPr>
                <w:rFonts w:ascii="Arial" w:hAnsi="Arial" w:cs="Arial"/>
              </w:rPr>
            </w:pPr>
            <w:r w:rsidRPr="00352F7D">
              <w:rPr>
                <w:rFonts w:ascii="Arial" w:hAnsi="Arial" w:cs="Arial"/>
              </w:rPr>
              <w:t>Ausmaß der Preisvorauszahlung</w:t>
            </w:r>
          </w:p>
        </w:tc>
        <w:tc>
          <w:tcPr>
            <w:tcW w:w="2499" w:type="pct"/>
            <w:gridSpan w:val="2"/>
            <w:shd w:val="clear" w:color="auto" w:fill="E6E6E6"/>
            <w:vAlign w:val="center"/>
          </w:tcPr>
          <w:p w14:paraId="4E0B9240" w14:textId="77777777" w:rsidR="00F17DED" w:rsidRPr="00352F7D" w:rsidRDefault="00F17DED" w:rsidP="00F17DED">
            <w:pPr>
              <w:ind w:left="408"/>
              <w:jc w:val="center"/>
              <w:rPr>
                <w:rFonts w:ascii="Arial" w:hAnsi="Arial" w:cs="Arial"/>
                <w:lang w:val="it-IT"/>
              </w:rPr>
            </w:pPr>
            <w:r w:rsidRPr="00352F7D">
              <w:rPr>
                <w:rFonts w:ascii="Arial" w:hAnsi="Arial" w:cs="Arial"/>
                <w:lang w:val="it-IT"/>
              </w:rPr>
              <w:t>Misura dell’anticipazione del prezzo</w:t>
            </w:r>
          </w:p>
        </w:tc>
      </w:tr>
      <w:tr w:rsidR="00F17DED" w:rsidRPr="00AF185C" w14:paraId="7E441233" w14:textId="77777777" w:rsidTr="00F17DED">
        <w:trPr>
          <w:jc w:val="center"/>
        </w:trPr>
        <w:tc>
          <w:tcPr>
            <w:tcW w:w="5000" w:type="pct"/>
            <w:gridSpan w:val="3"/>
            <w:shd w:val="clear" w:color="auto" w:fill="E6E6E6"/>
            <w:vAlign w:val="center"/>
          </w:tcPr>
          <w:p w14:paraId="08C59D0C" w14:textId="77777777" w:rsidR="00F17DED" w:rsidRPr="00860B6A" w:rsidRDefault="00F17DED" w:rsidP="00F17DED">
            <w:pPr>
              <w:ind w:left="408"/>
              <w:jc w:val="center"/>
              <w:rPr>
                <w:rFonts w:ascii="Arial" w:hAnsi="Arial" w:cs="Arial"/>
                <w:lang w:val="it-IT"/>
              </w:rPr>
            </w:pPr>
          </w:p>
          <w:p w14:paraId="20267E59" w14:textId="538DF732" w:rsidR="00F17DED" w:rsidRPr="002C7793" w:rsidRDefault="00C50686" w:rsidP="00F17DED">
            <w:pPr>
              <w:ind w:left="408"/>
              <w:jc w:val="center"/>
              <w:rPr>
                <w:rFonts w:ascii="Arial" w:hAnsi="Arial" w:cs="Arial"/>
                <w:lang w:val="it-IT" w:eastAsia="en-US"/>
              </w:rPr>
            </w:pPr>
            <w:r w:rsidRPr="002C7793">
              <w:rPr>
                <w:rFonts w:ascii="Arial" w:hAnsi="Arial" w:cs="Arial"/>
                <w:lang w:val="it-IT" w:eastAsia="en-US"/>
              </w:rPr>
              <w:t>20</w:t>
            </w:r>
            <w:r w:rsidR="00F17DED" w:rsidRPr="002C7793">
              <w:rPr>
                <w:rFonts w:ascii="Arial" w:hAnsi="Arial" w:cs="Arial"/>
                <w:lang w:val="it-IT" w:eastAsia="en-US"/>
              </w:rPr>
              <w:t xml:space="preserve"> %</w:t>
            </w:r>
          </w:p>
          <w:p w14:paraId="6C810138" w14:textId="77777777" w:rsidR="00B80C3C" w:rsidRPr="002C7793" w:rsidRDefault="00B80C3C" w:rsidP="00F17DED">
            <w:pPr>
              <w:ind w:left="408"/>
              <w:jc w:val="center"/>
              <w:rPr>
                <w:rFonts w:ascii="Arial" w:hAnsi="Arial" w:cs="Arial"/>
                <w:lang w:val="it-IT" w:eastAsia="en-US"/>
              </w:rPr>
            </w:pPr>
          </w:p>
          <w:p w14:paraId="085121D8" w14:textId="575A8385" w:rsidR="00B47591" w:rsidRPr="002C7793" w:rsidRDefault="00AF185C" w:rsidP="00F17DED">
            <w:pPr>
              <w:ind w:left="408"/>
              <w:jc w:val="center"/>
              <w:rPr>
                <w:rFonts w:ascii="Arial" w:hAnsi="Arial" w:cs="Arial"/>
                <w:i/>
                <w:color w:val="4472C4" w:themeColor="accent1"/>
                <w:lang w:val="it-IT" w:eastAsia="en-US"/>
              </w:rPr>
            </w:pPr>
            <w:r w:rsidRPr="002C7793">
              <w:rPr>
                <w:rFonts w:ascii="Arial" w:hAnsi="Arial" w:cs="Arial"/>
                <w:i/>
                <w:color w:val="4472C4" w:themeColor="accent1"/>
                <w:lang w:val="it-IT" w:eastAsia="en-US"/>
              </w:rPr>
              <w:t>oder-</w:t>
            </w:r>
            <w:r w:rsidR="00B80C3C" w:rsidRPr="002C7793">
              <w:rPr>
                <w:rFonts w:ascii="Arial" w:hAnsi="Arial" w:cs="Arial"/>
                <w:i/>
                <w:color w:val="4472C4" w:themeColor="accent1"/>
                <w:lang w:val="it-IT" w:eastAsia="en-US"/>
              </w:rPr>
              <w:t>oppure</w:t>
            </w:r>
          </w:p>
          <w:p w14:paraId="4C0B1216" w14:textId="77777777" w:rsidR="00B80C3C" w:rsidRPr="002C7793" w:rsidRDefault="00B80C3C" w:rsidP="00F17DED">
            <w:pPr>
              <w:ind w:left="408"/>
              <w:jc w:val="center"/>
              <w:rPr>
                <w:rFonts w:ascii="Arial" w:hAnsi="Arial" w:cs="Arial"/>
                <w:color w:val="FF0000"/>
                <w:lang w:val="it-IT" w:eastAsia="en-US"/>
              </w:rPr>
            </w:pPr>
          </w:p>
          <w:p w14:paraId="1CE107DB" w14:textId="77777777" w:rsidR="00AF185C" w:rsidRPr="002C7793" w:rsidRDefault="00AF185C" w:rsidP="00F17DED">
            <w:pPr>
              <w:ind w:left="408"/>
              <w:jc w:val="center"/>
              <w:rPr>
                <w:rFonts w:ascii="Arial" w:hAnsi="Arial" w:cs="Arial"/>
                <w:shd w:val="clear" w:color="auto" w:fill="AEAAAA" w:themeFill="background2" w:themeFillShade="BF"/>
              </w:rPr>
            </w:pPr>
            <w:r w:rsidRPr="002C7793">
              <w:rPr>
                <w:rFonts w:ascii="Arial" w:hAnsi="Arial" w:cs="Arial"/>
                <w:shd w:val="clear" w:color="auto" w:fill="AEAAAA" w:themeFill="background2" w:themeFillShade="BF"/>
              </w:rPr>
              <w:fldChar w:fldCharType="begin">
                <w:ffData>
                  <w:name w:val="Elenco16"/>
                  <w:enabled/>
                  <w:calcOnExit w:val="0"/>
                  <w:ddList/>
                </w:ffData>
              </w:fldChar>
            </w:r>
            <w:r w:rsidRPr="002C7793">
              <w:rPr>
                <w:rFonts w:ascii="Arial" w:hAnsi="Arial" w:cs="Arial"/>
                <w:shd w:val="clear" w:color="auto" w:fill="AEAAAA" w:themeFill="background2" w:themeFillShade="BF"/>
              </w:rPr>
              <w:instrText xml:space="preserve"> FORMDROPDOWN </w:instrText>
            </w:r>
            <w:r w:rsidR="00C16C0D">
              <w:rPr>
                <w:rFonts w:ascii="Arial" w:hAnsi="Arial" w:cs="Arial"/>
                <w:shd w:val="clear" w:color="auto" w:fill="AEAAAA" w:themeFill="background2" w:themeFillShade="BF"/>
              </w:rPr>
            </w:r>
            <w:r w:rsidR="00C16C0D">
              <w:rPr>
                <w:rFonts w:ascii="Arial" w:hAnsi="Arial" w:cs="Arial"/>
                <w:shd w:val="clear" w:color="auto" w:fill="AEAAAA" w:themeFill="background2" w:themeFillShade="BF"/>
              </w:rPr>
              <w:fldChar w:fldCharType="separate"/>
            </w:r>
            <w:r w:rsidRPr="002C7793">
              <w:rPr>
                <w:rFonts w:ascii="Arial" w:hAnsi="Arial" w:cs="Arial"/>
                <w:shd w:val="clear" w:color="auto" w:fill="AEAAAA" w:themeFill="background2" w:themeFillShade="BF"/>
              </w:rPr>
              <w:fldChar w:fldCharType="end"/>
            </w:r>
          </w:p>
          <w:p w14:paraId="0F2631D7" w14:textId="62557F80" w:rsidR="00AF185C" w:rsidRPr="007A7FC8" w:rsidRDefault="00AF185C" w:rsidP="00AF185C">
            <w:pPr>
              <w:tabs>
                <w:tab w:val="left" w:pos="3686"/>
              </w:tabs>
              <w:ind w:right="217"/>
              <w:jc w:val="center"/>
              <w:rPr>
                <w:rFonts w:ascii="Arial" w:hAnsi="Arial" w:cs="Arial"/>
                <w:b/>
                <w:bCs/>
                <w:i/>
                <w:iCs/>
                <w:color w:val="4472C4" w:themeColor="accent1"/>
                <w:sz w:val="16"/>
                <w:szCs w:val="16"/>
              </w:rPr>
            </w:pPr>
            <w:r w:rsidRPr="002C7793">
              <w:rPr>
                <w:rFonts w:ascii="Arial" w:hAnsi="Arial" w:cs="Arial"/>
                <w:color w:val="4472C4" w:themeColor="accent1"/>
                <w:sz w:val="16"/>
                <w:szCs w:val="16"/>
              </w:rPr>
              <w:t>(</w:t>
            </w:r>
            <w:r w:rsidRPr="007A7FC8">
              <w:rPr>
                <w:rFonts w:ascii="Arial" w:hAnsi="Arial" w:cs="Arial"/>
                <w:b/>
                <w:bCs/>
                <w:i/>
                <w:iCs/>
                <w:color w:val="4472C4" w:themeColor="accent1"/>
                <w:sz w:val="16"/>
                <w:szCs w:val="16"/>
              </w:rPr>
              <w:t>siehe Anmerkung Art. 22 - vedi nota art. 22)</w:t>
            </w:r>
          </w:p>
          <w:p w14:paraId="7FC9DD84" w14:textId="77777777" w:rsidR="00F17DED" w:rsidRPr="00AF185C" w:rsidRDefault="00F17DED" w:rsidP="00AF185C">
            <w:pPr>
              <w:ind w:left="408"/>
              <w:jc w:val="center"/>
              <w:rPr>
                <w:rFonts w:ascii="Arial" w:hAnsi="Arial" w:cs="Arial"/>
              </w:rPr>
            </w:pPr>
          </w:p>
        </w:tc>
      </w:tr>
    </w:tbl>
    <w:p w14:paraId="147B3B78" w14:textId="77777777" w:rsidR="00F17DED" w:rsidRPr="00AF185C" w:rsidRDefault="00F17DED" w:rsidP="00DE2FED">
      <w:pPr>
        <w:rPr>
          <w:rFonts w:ascii="Arial" w:hAnsi="Arial" w:cs="Arial"/>
        </w:rPr>
      </w:pPr>
    </w:p>
    <w:p w14:paraId="56A537B2" w14:textId="77777777" w:rsidR="00693426" w:rsidRPr="00AF185C" w:rsidRDefault="00693426">
      <w:pPr>
        <w:rPr>
          <w:rFonts w:ascii="Arial" w:hAnsi="Arial" w:cs="Arial"/>
        </w:rPr>
      </w:pPr>
    </w:p>
    <w:tbl>
      <w:tblPr>
        <w:tblW w:w="5019" w:type="pct"/>
        <w:jc w:val="center"/>
        <w:shd w:val="clear" w:color="auto" w:fill="E0E0E0"/>
        <w:tblLayout w:type="fixed"/>
        <w:tblCellMar>
          <w:left w:w="57" w:type="dxa"/>
          <w:right w:w="57" w:type="dxa"/>
        </w:tblCellMar>
        <w:tblLook w:val="0000" w:firstRow="0" w:lastRow="0" w:firstColumn="0" w:lastColumn="0" w:noHBand="0" w:noVBand="0"/>
      </w:tblPr>
      <w:tblGrid>
        <w:gridCol w:w="4981"/>
        <w:gridCol w:w="42"/>
        <w:gridCol w:w="4930"/>
        <w:gridCol w:w="6"/>
      </w:tblGrid>
      <w:tr w:rsidR="00693426" w:rsidRPr="00792C7B" w14:paraId="112765AD" w14:textId="77777777" w:rsidTr="007870DB">
        <w:trPr>
          <w:trHeight w:val="680"/>
          <w:jc w:val="center"/>
        </w:trPr>
        <w:tc>
          <w:tcPr>
            <w:tcW w:w="2501" w:type="pct"/>
            <w:shd w:val="clear" w:color="auto" w:fill="E6E6E6"/>
            <w:vAlign w:val="center"/>
          </w:tcPr>
          <w:p w14:paraId="1B567DFC" w14:textId="77777777" w:rsidR="00693426" w:rsidRPr="00B03135" w:rsidRDefault="00693426">
            <w:pPr>
              <w:tabs>
                <w:tab w:val="left" w:pos="7797"/>
              </w:tabs>
              <w:jc w:val="center"/>
              <w:rPr>
                <w:rFonts w:ascii="Arial" w:hAnsi="Arial" w:cs="Arial"/>
                <w:b/>
                <w:lang w:val="it-IT"/>
              </w:rPr>
            </w:pPr>
            <w:bookmarkStart w:id="13" w:name="_Hlk38018440"/>
            <w:r w:rsidRPr="00B03135">
              <w:rPr>
                <w:rFonts w:ascii="Arial" w:hAnsi="Arial" w:cs="Arial"/>
                <w:b/>
                <w:lang w:val="it-IT"/>
              </w:rPr>
              <w:t>Art. 23</w:t>
            </w:r>
          </w:p>
          <w:p w14:paraId="602BE99D"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ENDABRECHNUNG</w:t>
            </w:r>
          </w:p>
        </w:tc>
        <w:tc>
          <w:tcPr>
            <w:tcW w:w="2499" w:type="pct"/>
            <w:gridSpan w:val="3"/>
            <w:shd w:val="clear" w:color="auto" w:fill="E6E6E6"/>
            <w:vAlign w:val="center"/>
          </w:tcPr>
          <w:p w14:paraId="0FAE074D"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Art. 23</w:t>
            </w:r>
          </w:p>
          <w:p w14:paraId="225AD197" w14:textId="77777777" w:rsidR="00693426" w:rsidRPr="00B03135" w:rsidRDefault="00693426">
            <w:pPr>
              <w:tabs>
                <w:tab w:val="left" w:pos="7797"/>
              </w:tabs>
              <w:jc w:val="center"/>
              <w:rPr>
                <w:rFonts w:ascii="Arial" w:hAnsi="Arial" w:cs="Arial"/>
                <w:b/>
                <w:lang w:val="it-IT"/>
              </w:rPr>
            </w:pPr>
            <w:r w:rsidRPr="00B03135">
              <w:rPr>
                <w:rFonts w:ascii="Arial" w:hAnsi="Arial" w:cs="Arial"/>
                <w:b/>
                <w:lang w:val="it-IT"/>
              </w:rPr>
              <w:t>CONTO FINALE</w:t>
            </w:r>
          </w:p>
        </w:tc>
      </w:tr>
      <w:tr w:rsidR="0083293A" w:rsidRPr="00792C7B" w14:paraId="19368476" w14:textId="77777777" w:rsidTr="00651A1C">
        <w:tblPrEx>
          <w:jc w:val="left"/>
          <w:tblCellMar>
            <w:left w:w="70" w:type="dxa"/>
            <w:right w:w="70" w:type="dxa"/>
          </w:tblCellMar>
        </w:tblPrEx>
        <w:trPr>
          <w:gridAfter w:val="1"/>
          <w:wAfter w:w="3" w:type="pct"/>
        </w:trPr>
        <w:tc>
          <w:tcPr>
            <w:tcW w:w="4997" w:type="pct"/>
            <w:gridSpan w:val="3"/>
            <w:shd w:val="clear" w:color="auto" w:fill="FFFFFF" w:themeFill="background1"/>
            <w:vAlign w:val="center"/>
          </w:tcPr>
          <w:p w14:paraId="02BA4526" w14:textId="77777777" w:rsidR="00651A1C" w:rsidRDefault="00651A1C" w:rsidP="004E3421">
            <w:pPr>
              <w:tabs>
                <w:tab w:val="left" w:pos="7443"/>
              </w:tabs>
              <w:ind w:right="213"/>
              <w:jc w:val="center"/>
              <w:rPr>
                <w:rFonts w:ascii="Arial" w:hAnsi="Arial" w:cs="Arial"/>
                <w:b/>
                <w:lang w:val="it-IT"/>
              </w:rPr>
            </w:pPr>
          </w:p>
          <w:p w14:paraId="4881DE0E" w14:textId="3DABCBE7" w:rsidR="0083293A" w:rsidRDefault="0083293A" w:rsidP="004E3421">
            <w:pPr>
              <w:tabs>
                <w:tab w:val="left" w:pos="7443"/>
              </w:tabs>
              <w:ind w:right="213"/>
              <w:jc w:val="center"/>
              <w:rPr>
                <w:rFonts w:ascii="Arial" w:hAnsi="Arial" w:cs="Arial"/>
                <w:b/>
                <w:lang w:val="it-IT"/>
              </w:rPr>
            </w:pPr>
            <w:r w:rsidRPr="00B03135">
              <w:rPr>
                <w:rFonts w:ascii="Arial" w:hAnsi="Arial" w:cs="Arial"/>
                <w:b/>
                <w:lang w:val="it-IT"/>
              </w:rPr>
              <w:t>Absatz – comma 1:</w:t>
            </w:r>
          </w:p>
          <w:p w14:paraId="39309E52" w14:textId="77777777" w:rsidR="00D23E72" w:rsidRPr="00B03135" w:rsidRDefault="00D23E72" w:rsidP="004E3421">
            <w:pPr>
              <w:tabs>
                <w:tab w:val="left" w:pos="7443"/>
              </w:tabs>
              <w:ind w:right="213"/>
              <w:jc w:val="center"/>
              <w:rPr>
                <w:rFonts w:ascii="Arial" w:hAnsi="Arial" w:cs="Arial"/>
                <w:b/>
                <w:lang w:val="it-IT"/>
              </w:rPr>
            </w:pPr>
          </w:p>
        </w:tc>
      </w:tr>
      <w:tr w:rsidR="00693426" w:rsidRPr="00792C7B" w14:paraId="07E515C2" w14:textId="77777777" w:rsidTr="007870DB">
        <w:trPr>
          <w:jc w:val="center"/>
        </w:trPr>
        <w:tc>
          <w:tcPr>
            <w:tcW w:w="2501" w:type="pct"/>
            <w:shd w:val="clear" w:color="auto" w:fill="E6E6E6"/>
            <w:vAlign w:val="center"/>
          </w:tcPr>
          <w:p w14:paraId="5B846015" w14:textId="77777777" w:rsidR="00693426" w:rsidRPr="008A2D06" w:rsidRDefault="00693426" w:rsidP="00D23E72">
            <w:pPr>
              <w:tabs>
                <w:tab w:val="left" w:pos="7797"/>
              </w:tabs>
              <w:ind w:right="470"/>
              <w:jc w:val="right"/>
              <w:rPr>
                <w:rFonts w:ascii="Arial" w:hAnsi="Arial" w:cs="Arial"/>
              </w:rPr>
            </w:pPr>
            <w:r w:rsidRPr="008A2D06">
              <w:rPr>
                <w:rFonts w:ascii="Arial" w:hAnsi="Arial" w:cs="Arial"/>
              </w:rPr>
              <w:t>Frist ab Fertigstellung</w:t>
            </w:r>
            <w:r w:rsidR="0083210F" w:rsidRPr="008A2D06">
              <w:rPr>
                <w:rFonts w:ascii="Arial" w:hAnsi="Arial" w:cs="Arial"/>
              </w:rPr>
              <w:t xml:space="preserve"> der Arbeiten</w:t>
            </w:r>
          </w:p>
        </w:tc>
        <w:tc>
          <w:tcPr>
            <w:tcW w:w="2499" w:type="pct"/>
            <w:gridSpan w:val="3"/>
            <w:shd w:val="clear" w:color="auto" w:fill="E6E6E6"/>
            <w:vAlign w:val="center"/>
          </w:tcPr>
          <w:p w14:paraId="0066EED5" w14:textId="77777777" w:rsidR="00693426" w:rsidRPr="008A2D06" w:rsidRDefault="00687052" w:rsidP="00D23E72">
            <w:pPr>
              <w:ind w:left="408"/>
              <w:rPr>
                <w:rFonts w:ascii="Arial" w:hAnsi="Arial" w:cs="Arial"/>
                <w:lang w:val="it-IT"/>
              </w:rPr>
            </w:pPr>
            <w:r w:rsidRPr="008A2D06">
              <w:rPr>
                <w:rFonts w:ascii="Arial" w:hAnsi="Arial" w:cs="Arial"/>
                <w:lang w:val="it-IT"/>
              </w:rPr>
              <w:t>Termine</w:t>
            </w:r>
            <w:r w:rsidR="00693426" w:rsidRPr="008A2D06">
              <w:rPr>
                <w:rFonts w:ascii="Arial" w:hAnsi="Arial" w:cs="Arial"/>
                <w:lang w:val="it-IT"/>
              </w:rPr>
              <w:t xml:space="preserve"> dall’ultimazione</w:t>
            </w:r>
            <w:r w:rsidR="0083210F" w:rsidRPr="008A2D06">
              <w:rPr>
                <w:rFonts w:ascii="Arial" w:hAnsi="Arial" w:cs="Arial"/>
                <w:lang w:val="it-IT"/>
              </w:rPr>
              <w:t xml:space="preserve"> dei lavori</w:t>
            </w:r>
          </w:p>
        </w:tc>
      </w:tr>
      <w:bookmarkEnd w:id="13"/>
      <w:tr w:rsidR="00693426" w:rsidRPr="00792C7B" w14:paraId="2AC9A0E4" w14:textId="77777777" w:rsidTr="007870DB">
        <w:trPr>
          <w:trHeight w:val="680"/>
          <w:jc w:val="center"/>
        </w:trPr>
        <w:tc>
          <w:tcPr>
            <w:tcW w:w="5000" w:type="pct"/>
            <w:gridSpan w:val="4"/>
            <w:shd w:val="clear" w:color="auto" w:fill="E6E6E6"/>
            <w:vAlign w:val="center"/>
          </w:tcPr>
          <w:p w14:paraId="7A8065AD" w14:textId="7BC81841" w:rsidR="00693426" w:rsidRPr="00792C7B" w:rsidRDefault="002A22B3" w:rsidP="00687052">
            <w:pPr>
              <w:tabs>
                <w:tab w:val="left" w:pos="923"/>
              </w:tabs>
              <w:ind w:left="708"/>
              <w:jc w:val="center"/>
              <w:rPr>
                <w:rFonts w:ascii="Arial" w:hAnsi="Arial" w:cs="Arial"/>
              </w:rPr>
            </w:pPr>
            <w:r w:rsidRPr="00AF185C">
              <w:rPr>
                <w:rFonts w:ascii="Arial" w:hAnsi="Arial" w:cs="Arial"/>
                <w:shd w:val="clear" w:color="auto" w:fill="AEAAAA" w:themeFill="background2" w:themeFillShade="BF"/>
              </w:rPr>
              <w:fldChar w:fldCharType="begin">
                <w:ffData>
                  <w:name w:val="Elenco16"/>
                  <w:enabled/>
                  <w:calcOnExit w:val="0"/>
                  <w:ddList/>
                </w:ffData>
              </w:fldChar>
            </w:r>
            <w:r w:rsidRPr="00AF185C">
              <w:rPr>
                <w:rFonts w:ascii="Arial" w:hAnsi="Arial" w:cs="Arial"/>
                <w:shd w:val="clear" w:color="auto" w:fill="AEAAAA" w:themeFill="background2" w:themeFillShade="BF"/>
              </w:rPr>
              <w:instrText xml:space="preserve"> FORMDROPDOWN </w:instrText>
            </w:r>
            <w:r w:rsidR="00C16C0D">
              <w:rPr>
                <w:rFonts w:ascii="Arial" w:hAnsi="Arial" w:cs="Arial"/>
                <w:shd w:val="clear" w:color="auto" w:fill="AEAAAA" w:themeFill="background2" w:themeFillShade="BF"/>
              </w:rPr>
            </w:r>
            <w:r w:rsidR="00C16C0D">
              <w:rPr>
                <w:rFonts w:ascii="Arial" w:hAnsi="Arial" w:cs="Arial"/>
                <w:shd w:val="clear" w:color="auto" w:fill="AEAAAA" w:themeFill="background2" w:themeFillShade="BF"/>
              </w:rPr>
              <w:fldChar w:fldCharType="separate"/>
            </w:r>
            <w:r w:rsidRPr="00AF185C">
              <w:rPr>
                <w:rFonts w:ascii="Arial" w:hAnsi="Arial" w:cs="Arial"/>
                <w:shd w:val="clear" w:color="auto" w:fill="AEAAAA" w:themeFill="background2" w:themeFillShade="BF"/>
              </w:rPr>
              <w:fldChar w:fldCharType="end"/>
            </w:r>
            <w:r w:rsidR="00693426" w:rsidRPr="00792C7B">
              <w:rPr>
                <w:rFonts w:ascii="Arial" w:hAnsi="Arial" w:cs="Arial"/>
                <w:lang w:eastAsia="en-US"/>
              </w:rPr>
              <w:t xml:space="preserve"> Tage</w:t>
            </w:r>
            <w:r w:rsidR="00687052">
              <w:rPr>
                <w:rFonts w:ascii="Arial" w:hAnsi="Arial" w:cs="Arial"/>
                <w:lang w:eastAsia="en-US"/>
              </w:rPr>
              <w:t xml:space="preserve"> / gg.</w:t>
            </w:r>
          </w:p>
        </w:tc>
      </w:tr>
      <w:tr w:rsidR="0083293A" w:rsidRPr="00792C7B" w14:paraId="3E307FBB" w14:textId="77777777" w:rsidTr="00651A1C">
        <w:tblPrEx>
          <w:jc w:val="left"/>
          <w:tblCellMar>
            <w:left w:w="70" w:type="dxa"/>
            <w:right w:w="70" w:type="dxa"/>
          </w:tblCellMar>
        </w:tblPrEx>
        <w:trPr>
          <w:gridAfter w:val="1"/>
          <w:wAfter w:w="3" w:type="pct"/>
        </w:trPr>
        <w:tc>
          <w:tcPr>
            <w:tcW w:w="4997" w:type="pct"/>
            <w:gridSpan w:val="3"/>
            <w:shd w:val="clear" w:color="auto" w:fill="FFFFFF" w:themeFill="background1"/>
            <w:vAlign w:val="center"/>
          </w:tcPr>
          <w:p w14:paraId="7E4BD15D" w14:textId="77777777" w:rsidR="00651A1C" w:rsidRDefault="00651A1C" w:rsidP="004E3421">
            <w:pPr>
              <w:tabs>
                <w:tab w:val="left" w:pos="7443"/>
              </w:tabs>
              <w:ind w:right="213"/>
              <w:jc w:val="center"/>
              <w:rPr>
                <w:rFonts w:ascii="Arial" w:hAnsi="Arial" w:cs="Arial"/>
                <w:b/>
                <w:lang w:val="it-IT"/>
              </w:rPr>
            </w:pPr>
          </w:p>
          <w:p w14:paraId="0224D9B8" w14:textId="511A701C" w:rsidR="0083293A" w:rsidRDefault="0083293A" w:rsidP="004E3421">
            <w:pPr>
              <w:tabs>
                <w:tab w:val="left" w:pos="7443"/>
              </w:tabs>
              <w:ind w:right="213"/>
              <w:jc w:val="center"/>
              <w:rPr>
                <w:rFonts w:ascii="Arial" w:hAnsi="Arial" w:cs="Arial"/>
                <w:b/>
                <w:lang w:val="it-IT"/>
              </w:rPr>
            </w:pPr>
            <w:r w:rsidRPr="00B03135">
              <w:rPr>
                <w:rFonts w:ascii="Arial" w:hAnsi="Arial" w:cs="Arial"/>
                <w:b/>
                <w:lang w:val="it-IT"/>
              </w:rPr>
              <w:t xml:space="preserve">Absatz – comma </w:t>
            </w:r>
            <w:r w:rsidR="0099451A" w:rsidRPr="00B03135">
              <w:rPr>
                <w:rFonts w:ascii="Arial" w:hAnsi="Arial" w:cs="Arial"/>
                <w:b/>
                <w:lang w:val="it-IT"/>
              </w:rPr>
              <w:t>4</w:t>
            </w:r>
            <w:r w:rsidRPr="00B03135">
              <w:rPr>
                <w:rFonts w:ascii="Arial" w:hAnsi="Arial" w:cs="Arial"/>
                <w:b/>
                <w:lang w:val="it-IT"/>
              </w:rPr>
              <w:t>:</w:t>
            </w:r>
          </w:p>
          <w:p w14:paraId="5AC1218A" w14:textId="77777777" w:rsidR="00B03135" w:rsidRPr="00B03135" w:rsidRDefault="00B03135" w:rsidP="004E3421">
            <w:pPr>
              <w:tabs>
                <w:tab w:val="left" w:pos="7443"/>
              </w:tabs>
              <w:ind w:right="213"/>
              <w:jc w:val="center"/>
              <w:rPr>
                <w:rFonts w:ascii="Arial" w:hAnsi="Arial" w:cs="Arial"/>
                <w:b/>
                <w:lang w:val="it-IT"/>
              </w:rPr>
            </w:pPr>
          </w:p>
        </w:tc>
      </w:tr>
      <w:tr w:rsidR="0083293A" w:rsidRPr="00C16C0D" w14:paraId="039A577B" w14:textId="77777777" w:rsidTr="007870DB">
        <w:tblPrEx>
          <w:jc w:val="left"/>
          <w:tblCellMar>
            <w:left w:w="70" w:type="dxa"/>
            <w:right w:w="70" w:type="dxa"/>
          </w:tblCellMar>
        </w:tblPrEx>
        <w:trPr>
          <w:gridAfter w:val="1"/>
          <w:wAfter w:w="3" w:type="pct"/>
        </w:trPr>
        <w:tc>
          <w:tcPr>
            <w:tcW w:w="2522" w:type="pct"/>
            <w:gridSpan w:val="2"/>
            <w:shd w:val="clear" w:color="auto" w:fill="E0E0E0"/>
          </w:tcPr>
          <w:p w14:paraId="65A0F62F" w14:textId="22F8217C" w:rsidR="0083293A" w:rsidRPr="002C7793" w:rsidRDefault="00E36C34" w:rsidP="00CF2699">
            <w:pPr>
              <w:ind w:right="213"/>
              <w:jc w:val="both"/>
              <w:rPr>
                <w:rFonts w:ascii="Arial" w:hAnsi="Arial" w:cs="Arial"/>
              </w:rPr>
            </w:pPr>
            <w:r w:rsidRPr="002C7793">
              <w:rPr>
                <w:rFonts w:ascii="Arial" w:hAnsi="Arial" w:cs="Arial"/>
              </w:rPr>
              <w:lastRenderedPageBreak/>
              <w:t xml:space="preserve">Gemäß </w:t>
            </w:r>
            <w:r w:rsidR="007348C0" w:rsidRPr="002C7793">
              <w:rPr>
                <w:rFonts w:ascii="Arial" w:hAnsi="Arial" w:cs="Arial"/>
                <w:b/>
                <w:bCs/>
              </w:rPr>
              <w:t xml:space="preserve">Art. 125 </w:t>
            </w:r>
            <w:r w:rsidR="00306864" w:rsidRPr="002C7793">
              <w:rPr>
                <w:rFonts w:ascii="Arial" w:hAnsi="Arial" w:cs="Arial"/>
                <w:b/>
                <w:bCs/>
              </w:rPr>
              <w:t xml:space="preserve">Abs. 7 </w:t>
            </w:r>
            <w:r w:rsidR="0067047E" w:rsidRPr="002C7793">
              <w:rPr>
                <w:rFonts w:ascii="Arial" w:hAnsi="Arial" w:cs="Arial"/>
                <w:b/>
                <w:bCs/>
              </w:rPr>
              <w:t>des</w:t>
            </w:r>
            <w:r w:rsidR="00306864" w:rsidRPr="002C7793">
              <w:rPr>
                <w:rFonts w:ascii="Arial" w:hAnsi="Arial" w:cs="Arial"/>
                <w:b/>
                <w:bCs/>
              </w:rPr>
              <w:t xml:space="preserve"> GvD 36/2023</w:t>
            </w:r>
            <w:r w:rsidR="00D13E36" w:rsidRPr="002C7793">
              <w:rPr>
                <w:rFonts w:ascii="Arial" w:hAnsi="Arial" w:cs="Arial"/>
              </w:rPr>
              <w:t xml:space="preserve">, </w:t>
            </w:r>
            <w:r w:rsidRPr="002C7793">
              <w:rPr>
                <w:rFonts w:ascii="Arial" w:hAnsi="Arial" w:cs="Arial"/>
              </w:rPr>
              <w:t xml:space="preserve">darf die Frist für die Zahlung des Restbetrages, </w:t>
            </w:r>
            <w:r w:rsidRPr="002C7793">
              <w:rPr>
                <w:rFonts w:ascii="Arial" w:hAnsi="Arial" w:cs="Arial"/>
                <w:u w:val="single"/>
              </w:rPr>
              <w:t>nicht</w:t>
            </w:r>
            <w:r w:rsidR="00A72B0F" w:rsidRPr="002C7793">
              <w:rPr>
                <w:rFonts w:ascii="Arial" w:hAnsi="Arial" w:cs="Arial"/>
                <w:u w:val="single"/>
              </w:rPr>
              <w:t xml:space="preserve"> </w:t>
            </w:r>
          </w:p>
        </w:tc>
        <w:tc>
          <w:tcPr>
            <w:tcW w:w="2475" w:type="pct"/>
            <w:shd w:val="clear" w:color="auto" w:fill="E0E0E0"/>
          </w:tcPr>
          <w:p w14:paraId="6B114D53" w14:textId="36A74BCA" w:rsidR="00687052" w:rsidRPr="00C30803" w:rsidRDefault="0083293A" w:rsidP="00576A24">
            <w:pPr>
              <w:ind w:right="213"/>
              <w:jc w:val="both"/>
              <w:rPr>
                <w:rFonts w:ascii="Arial" w:hAnsi="Arial" w:cs="Arial"/>
                <w:lang w:val="it-IT"/>
              </w:rPr>
            </w:pPr>
            <w:bookmarkStart w:id="14" w:name="_Hlk505097953"/>
            <w:r w:rsidRPr="002C7793">
              <w:rPr>
                <w:rFonts w:ascii="Arial" w:hAnsi="Arial" w:cs="Arial"/>
                <w:lang w:val="it-IT"/>
              </w:rPr>
              <w:t>Ai sensi dell’art.</w:t>
            </w:r>
            <w:r w:rsidR="00B07D6B" w:rsidRPr="002C7793">
              <w:rPr>
                <w:lang w:val="it-IT"/>
              </w:rPr>
              <w:t xml:space="preserve"> </w:t>
            </w:r>
            <w:r w:rsidR="00B07D6B" w:rsidRPr="002C7793">
              <w:rPr>
                <w:rFonts w:ascii="Arial" w:hAnsi="Arial" w:cs="Arial"/>
                <w:b/>
                <w:lang w:val="it-IT"/>
              </w:rPr>
              <w:t xml:space="preserve">125 </w:t>
            </w:r>
            <w:r w:rsidR="00220F06" w:rsidRPr="002C7793">
              <w:rPr>
                <w:rFonts w:ascii="Arial" w:hAnsi="Arial" w:cs="Arial"/>
                <w:b/>
                <w:lang w:val="it-IT"/>
              </w:rPr>
              <w:t xml:space="preserve">comma 7 </w:t>
            </w:r>
            <w:r w:rsidR="00B07D6B" w:rsidRPr="002C7793">
              <w:rPr>
                <w:rFonts w:ascii="Arial" w:hAnsi="Arial" w:cs="Arial"/>
                <w:b/>
                <w:lang w:val="it-IT"/>
              </w:rPr>
              <w:t>D.Lgs. 36/2023</w:t>
            </w:r>
            <w:r w:rsidR="002A22B3" w:rsidRPr="002C7793">
              <w:rPr>
                <w:rFonts w:ascii="Arial" w:hAnsi="Arial" w:cs="Arial"/>
                <w:b/>
                <w:lang w:val="it-IT"/>
              </w:rPr>
              <w:t>,</w:t>
            </w:r>
            <w:r w:rsidRPr="002C7793">
              <w:rPr>
                <w:rFonts w:ascii="Arial" w:hAnsi="Arial" w:cs="Arial"/>
                <w:lang w:val="it-IT"/>
              </w:rPr>
              <w:t xml:space="preserve"> </w:t>
            </w:r>
            <w:r w:rsidR="00687052" w:rsidRPr="002C7793">
              <w:rPr>
                <w:rFonts w:ascii="Arial" w:hAnsi="Arial" w:cs="Arial"/>
                <w:lang w:val="it-IT"/>
              </w:rPr>
              <w:t xml:space="preserve">il termine per il </w:t>
            </w:r>
            <w:r w:rsidR="00902F0F" w:rsidRPr="002C7793">
              <w:rPr>
                <w:rFonts w:ascii="Arial" w:hAnsi="Arial" w:cs="Arial"/>
                <w:lang w:val="it-IT"/>
              </w:rPr>
              <w:t>pagamento della rata di saldo</w:t>
            </w:r>
            <w:r w:rsidR="00E36C34" w:rsidRPr="002C7793">
              <w:rPr>
                <w:rFonts w:ascii="Arial" w:hAnsi="Arial" w:cs="Arial"/>
                <w:lang w:val="it-IT"/>
              </w:rPr>
              <w:t xml:space="preserve">, </w:t>
            </w:r>
            <w:r w:rsidR="00E36C34" w:rsidRPr="002C7793">
              <w:rPr>
                <w:rFonts w:ascii="Arial" w:hAnsi="Arial" w:cs="Arial"/>
                <w:u w:val="single"/>
                <w:lang w:val="it-IT"/>
              </w:rPr>
              <w:t>non può superare</w:t>
            </w:r>
            <w:r w:rsidR="00E36C34" w:rsidRPr="002C7793">
              <w:rPr>
                <w:rFonts w:ascii="Arial" w:hAnsi="Arial" w:cs="Arial"/>
                <w:lang w:val="it-IT"/>
              </w:rPr>
              <w:t xml:space="preserve"> i</w:t>
            </w:r>
          </w:p>
          <w:bookmarkEnd w:id="14"/>
          <w:p w14:paraId="11D06AB5" w14:textId="77777777" w:rsidR="0083293A" w:rsidRPr="00C30803" w:rsidRDefault="0083293A" w:rsidP="001D6404">
            <w:pPr>
              <w:ind w:right="213"/>
              <w:jc w:val="both"/>
              <w:rPr>
                <w:rFonts w:ascii="Arial" w:hAnsi="Arial" w:cs="Arial"/>
                <w:lang w:val="it-IT"/>
              </w:rPr>
            </w:pPr>
          </w:p>
        </w:tc>
      </w:tr>
      <w:tr w:rsidR="007870DB" w:rsidRPr="00792C7B" w14:paraId="45336FEB" w14:textId="77777777" w:rsidTr="007870DB">
        <w:tblPrEx>
          <w:jc w:val="left"/>
          <w:tblCellMar>
            <w:left w:w="70" w:type="dxa"/>
            <w:right w:w="70" w:type="dxa"/>
          </w:tblCellMar>
        </w:tblPrEx>
        <w:trPr>
          <w:gridAfter w:val="1"/>
          <w:wAfter w:w="3" w:type="pct"/>
        </w:trPr>
        <w:tc>
          <w:tcPr>
            <w:tcW w:w="4997" w:type="pct"/>
            <w:gridSpan w:val="3"/>
            <w:shd w:val="clear" w:color="auto" w:fill="E0E0E0"/>
          </w:tcPr>
          <w:p w14:paraId="531AC63A" w14:textId="77777777" w:rsidR="007870DB" w:rsidRPr="00296089" w:rsidRDefault="007870DB" w:rsidP="007870DB">
            <w:pPr>
              <w:ind w:right="213"/>
              <w:jc w:val="center"/>
              <w:rPr>
                <w:rFonts w:ascii="Arial" w:hAnsi="Arial" w:cs="Arial"/>
                <w:lang w:val="it-IT"/>
              </w:rPr>
            </w:pPr>
            <w:r w:rsidRPr="00AF185C">
              <w:rPr>
                <w:rFonts w:ascii="Arial" w:hAnsi="Arial" w:cs="Arial"/>
                <w:shd w:val="clear" w:color="auto" w:fill="AEAAAA" w:themeFill="background2" w:themeFillShade="BF"/>
              </w:rPr>
              <w:fldChar w:fldCharType="begin">
                <w:ffData>
                  <w:name w:val="Elenco16"/>
                  <w:enabled/>
                  <w:calcOnExit w:val="0"/>
                  <w:ddList/>
                </w:ffData>
              </w:fldChar>
            </w:r>
            <w:r w:rsidRPr="00AF185C">
              <w:rPr>
                <w:rFonts w:ascii="Arial" w:hAnsi="Arial" w:cs="Arial"/>
                <w:shd w:val="clear" w:color="auto" w:fill="AEAAAA" w:themeFill="background2" w:themeFillShade="BF"/>
              </w:rPr>
              <w:instrText xml:space="preserve"> FORMDROPDOWN </w:instrText>
            </w:r>
            <w:r w:rsidR="00C16C0D">
              <w:rPr>
                <w:rFonts w:ascii="Arial" w:hAnsi="Arial" w:cs="Arial"/>
                <w:shd w:val="clear" w:color="auto" w:fill="AEAAAA" w:themeFill="background2" w:themeFillShade="BF"/>
              </w:rPr>
            </w:r>
            <w:r w:rsidR="00C16C0D">
              <w:rPr>
                <w:rFonts w:ascii="Arial" w:hAnsi="Arial" w:cs="Arial"/>
                <w:shd w:val="clear" w:color="auto" w:fill="AEAAAA" w:themeFill="background2" w:themeFillShade="BF"/>
              </w:rPr>
              <w:fldChar w:fldCharType="separate"/>
            </w:r>
            <w:r w:rsidRPr="00AF185C">
              <w:rPr>
                <w:rFonts w:ascii="Arial" w:hAnsi="Arial" w:cs="Arial"/>
                <w:shd w:val="clear" w:color="auto" w:fill="AEAAAA" w:themeFill="background2" w:themeFillShade="BF"/>
              </w:rPr>
              <w:fldChar w:fldCharType="end"/>
            </w:r>
            <w:r w:rsidRPr="00296089">
              <w:rPr>
                <w:rFonts w:ascii="Arial" w:hAnsi="Arial" w:cs="Arial"/>
                <w:lang w:eastAsia="en-US"/>
              </w:rPr>
              <w:t xml:space="preserve"> Tage / gg.</w:t>
            </w:r>
          </w:p>
        </w:tc>
      </w:tr>
      <w:tr w:rsidR="001D6404" w:rsidRPr="00C16C0D" w14:paraId="0B6CF457" w14:textId="77777777" w:rsidTr="007870DB">
        <w:tblPrEx>
          <w:jc w:val="left"/>
          <w:tblCellMar>
            <w:left w:w="70" w:type="dxa"/>
            <w:right w:w="70" w:type="dxa"/>
          </w:tblCellMar>
        </w:tblPrEx>
        <w:trPr>
          <w:gridAfter w:val="1"/>
          <w:wAfter w:w="3" w:type="pct"/>
        </w:trPr>
        <w:tc>
          <w:tcPr>
            <w:tcW w:w="2522" w:type="pct"/>
            <w:gridSpan w:val="2"/>
            <w:shd w:val="clear" w:color="auto" w:fill="E0E0E0"/>
          </w:tcPr>
          <w:p w14:paraId="615963D5" w14:textId="77777777" w:rsidR="00E36C34" w:rsidRPr="00C30803" w:rsidRDefault="00E36C34" w:rsidP="00CF2699">
            <w:pPr>
              <w:ind w:right="213"/>
              <w:jc w:val="both"/>
              <w:rPr>
                <w:rFonts w:ascii="Arial" w:hAnsi="Arial" w:cs="Arial"/>
                <w:u w:val="single"/>
              </w:rPr>
            </w:pPr>
          </w:p>
          <w:p w14:paraId="3D57DDF0" w14:textId="77777777" w:rsidR="001D6404" w:rsidRPr="00C30803" w:rsidRDefault="00E36C34" w:rsidP="00CF2699">
            <w:pPr>
              <w:ind w:right="213"/>
              <w:jc w:val="both"/>
              <w:rPr>
                <w:rFonts w:ascii="Arial" w:hAnsi="Arial" w:cs="Arial"/>
              </w:rPr>
            </w:pPr>
            <w:r w:rsidRPr="00C30803">
              <w:rPr>
                <w:rFonts w:ascii="Arial" w:hAnsi="Arial" w:cs="Arial"/>
              </w:rPr>
              <w:t xml:space="preserve">ab Ausstellung der vorläufigen </w:t>
            </w:r>
            <w:r w:rsidR="00A72B0F" w:rsidRPr="00C30803">
              <w:rPr>
                <w:rFonts w:ascii="Arial" w:hAnsi="Arial" w:cs="Arial"/>
              </w:rPr>
              <w:t xml:space="preserve">positiven </w:t>
            </w:r>
            <w:r w:rsidRPr="00C30803">
              <w:rPr>
                <w:rFonts w:ascii="Arial" w:hAnsi="Arial" w:cs="Arial"/>
              </w:rPr>
              <w:t xml:space="preserve">Abnahmebescheinigung oder der Bescheinigung über die ordnungsgemäße Ausführung der Bauarbeiten </w:t>
            </w:r>
            <w:r w:rsidRPr="00C30803">
              <w:rPr>
                <w:rFonts w:ascii="Arial" w:hAnsi="Arial" w:cs="Arial"/>
                <w:u w:val="single"/>
              </w:rPr>
              <w:t>überschreiten</w:t>
            </w:r>
            <w:r w:rsidR="00A72B0F" w:rsidRPr="00C30803">
              <w:rPr>
                <w:rFonts w:ascii="Arial" w:hAnsi="Arial" w:cs="Arial"/>
                <w:u w:val="single"/>
              </w:rPr>
              <w:t>.</w:t>
            </w:r>
          </w:p>
        </w:tc>
        <w:tc>
          <w:tcPr>
            <w:tcW w:w="2475" w:type="pct"/>
            <w:shd w:val="clear" w:color="auto" w:fill="E0E0E0"/>
          </w:tcPr>
          <w:p w14:paraId="6EEA07D1" w14:textId="77777777" w:rsidR="00E36C34" w:rsidRPr="00C30803" w:rsidRDefault="00E36C34" w:rsidP="001D6404">
            <w:pPr>
              <w:ind w:right="213"/>
              <w:jc w:val="both"/>
              <w:rPr>
                <w:rFonts w:ascii="Arial" w:hAnsi="Arial" w:cs="Arial"/>
                <w:strike/>
              </w:rPr>
            </w:pPr>
          </w:p>
          <w:p w14:paraId="233ACFA5" w14:textId="77777777" w:rsidR="001D6404" w:rsidRPr="00C30803" w:rsidRDefault="001D6404" w:rsidP="001D6404">
            <w:pPr>
              <w:ind w:right="213"/>
              <w:jc w:val="both"/>
              <w:rPr>
                <w:rFonts w:ascii="Arial" w:hAnsi="Arial" w:cs="Arial"/>
                <w:lang w:val="it-IT"/>
              </w:rPr>
            </w:pPr>
            <w:r w:rsidRPr="00C30803">
              <w:rPr>
                <w:rFonts w:ascii="Arial" w:hAnsi="Arial" w:cs="Arial"/>
                <w:lang w:val="it-IT"/>
              </w:rPr>
              <w:t>dall’emissione</w:t>
            </w:r>
            <w:r w:rsidR="00BA0F98" w:rsidRPr="00C30803">
              <w:rPr>
                <w:rFonts w:ascii="Arial" w:hAnsi="Arial" w:cs="Arial"/>
                <w:lang w:val="it-IT"/>
              </w:rPr>
              <w:t xml:space="preserve"> con esito positivo</w:t>
            </w:r>
            <w:r w:rsidRPr="00C30803">
              <w:rPr>
                <w:rFonts w:ascii="Arial" w:hAnsi="Arial" w:cs="Arial"/>
                <w:lang w:val="it-IT"/>
              </w:rPr>
              <w:t xml:space="preserve"> del certificato di collaudo provvisorio o del certificato di regolare esecuzione. </w:t>
            </w:r>
          </w:p>
          <w:p w14:paraId="223CA404" w14:textId="77777777" w:rsidR="001D6404" w:rsidRPr="00C30803" w:rsidRDefault="001D6404" w:rsidP="00576A24">
            <w:pPr>
              <w:ind w:right="213"/>
              <w:jc w:val="both"/>
              <w:rPr>
                <w:rFonts w:ascii="Arial" w:hAnsi="Arial" w:cs="Arial"/>
                <w:lang w:val="it-IT"/>
              </w:rPr>
            </w:pPr>
          </w:p>
        </w:tc>
      </w:tr>
    </w:tbl>
    <w:p w14:paraId="6DE65AA3"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008"/>
        <w:gridCol w:w="4913"/>
      </w:tblGrid>
      <w:tr w:rsidR="00693426" w:rsidRPr="00C16C0D" w14:paraId="377D8AB4" w14:textId="77777777" w:rsidTr="00083390">
        <w:trPr>
          <w:trHeight w:val="658"/>
        </w:trPr>
        <w:tc>
          <w:tcPr>
            <w:tcW w:w="2524" w:type="pct"/>
            <w:shd w:val="clear" w:color="auto" w:fill="E0E0E0"/>
            <w:vAlign w:val="center"/>
          </w:tcPr>
          <w:p w14:paraId="49DAD2F5"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Art. 28</w:t>
            </w:r>
          </w:p>
          <w:p w14:paraId="6ADBD24C"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SICHERHEITS- UND KOORDINIERUNGSPLAN</w:t>
            </w:r>
          </w:p>
        </w:tc>
        <w:tc>
          <w:tcPr>
            <w:tcW w:w="2476" w:type="pct"/>
            <w:shd w:val="clear" w:color="auto" w:fill="E0E0E0"/>
            <w:vAlign w:val="center"/>
          </w:tcPr>
          <w:p w14:paraId="0E1FB0E3"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Art. 28</w:t>
            </w:r>
          </w:p>
          <w:p w14:paraId="70D1B0EE" w14:textId="77777777" w:rsidR="00693426" w:rsidRPr="00B03135" w:rsidRDefault="00693426" w:rsidP="00083390">
            <w:pPr>
              <w:tabs>
                <w:tab w:val="left" w:pos="3686"/>
              </w:tabs>
              <w:jc w:val="center"/>
              <w:rPr>
                <w:rFonts w:ascii="Arial" w:hAnsi="Arial" w:cs="Arial"/>
                <w:b/>
                <w:lang w:val="it-IT"/>
              </w:rPr>
            </w:pPr>
            <w:r w:rsidRPr="00B03135">
              <w:rPr>
                <w:rFonts w:ascii="Arial" w:hAnsi="Arial" w:cs="Arial"/>
                <w:b/>
                <w:lang w:val="it-IT"/>
              </w:rPr>
              <w:t>PIANO DI SICUREZZA E DI COORDINAMENTO</w:t>
            </w:r>
          </w:p>
        </w:tc>
      </w:tr>
    </w:tbl>
    <w:p w14:paraId="663EF920" w14:textId="77777777" w:rsidR="00F12A79" w:rsidRDefault="00F12A79" w:rsidP="001B773D">
      <w:pPr>
        <w:tabs>
          <w:tab w:val="left" w:pos="3686"/>
        </w:tabs>
        <w:jc w:val="center"/>
        <w:rPr>
          <w:rFonts w:ascii="Arial" w:hAnsi="Arial" w:cs="Arial"/>
          <w:b/>
          <w:lang w:val="it-IT"/>
        </w:rPr>
      </w:pPr>
    </w:p>
    <w:p w14:paraId="18E82362" w14:textId="77777777" w:rsidR="00693426" w:rsidRDefault="001B773D" w:rsidP="001B773D">
      <w:pPr>
        <w:tabs>
          <w:tab w:val="left" w:pos="3686"/>
        </w:tabs>
        <w:jc w:val="center"/>
        <w:rPr>
          <w:rFonts w:ascii="Arial" w:hAnsi="Arial" w:cs="Arial"/>
          <w:lang w:val="it-IT"/>
        </w:rPr>
      </w:pPr>
      <w:r w:rsidRPr="00B03135">
        <w:rPr>
          <w:rFonts w:ascii="Arial" w:hAnsi="Arial" w:cs="Arial"/>
          <w:b/>
          <w:lang w:val="it-IT"/>
        </w:rPr>
        <w:t>Absatz – comma 2</w:t>
      </w:r>
      <w:r w:rsidRPr="00792C7B">
        <w:rPr>
          <w:rFonts w:ascii="Arial" w:hAnsi="Arial" w:cs="Arial"/>
          <w:lang w:val="it-IT"/>
        </w:rPr>
        <w:t>:</w:t>
      </w:r>
    </w:p>
    <w:p w14:paraId="1CA22984" w14:textId="77777777" w:rsidR="00F12A79" w:rsidRPr="00792C7B" w:rsidRDefault="00F12A79" w:rsidP="001B773D">
      <w:pPr>
        <w:tabs>
          <w:tab w:val="left" w:pos="3686"/>
        </w:tabs>
        <w:jc w:val="center"/>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9921"/>
      </w:tblGrid>
      <w:tr w:rsidR="00693426" w:rsidRPr="00792C7B" w14:paraId="3B16F30A" w14:textId="77777777">
        <w:tc>
          <w:tcPr>
            <w:tcW w:w="5000" w:type="pct"/>
            <w:shd w:val="clear" w:color="auto" w:fill="E0E0E0"/>
          </w:tcPr>
          <w:p w14:paraId="141F684D" w14:textId="77777777" w:rsidR="00693426" w:rsidRPr="00792C7B" w:rsidRDefault="00693426">
            <w:pPr>
              <w:tabs>
                <w:tab w:val="left" w:pos="7443"/>
              </w:tabs>
              <w:ind w:right="213"/>
              <w:jc w:val="center"/>
              <w:rPr>
                <w:rFonts w:ascii="Arial" w:hAnsi="Arial" w:cs="Arial"/>
                <w:lang w:val="it-IT"/>
              </w:rPr>
            </w:pPr>
          </w:p>
          <w:p w14:paraId="13F1000E" w14:textId="77777777" w:rsidR="00693426" w:rsidRPr="00792C7B" w:rsidRDefault="00693426">
            <w:pPr>
              <w:tabs>
                <w:tab w:val="left" w:pos="7443"/>
              </w:tabs>
              <w:rPr>
                <w:rFonts w:ascii="Arial" w:hAnsi="Arial" w:cs="Arial"/>
                <w:lang w:val="it-IT"/>
              </w:rPr>
            </w:pPr>
            <w:r w:rsidRPr="00792C7B">
              <w:rPr>
                <w:rFonts w:ascii="Arial" w:hAnsi="Arial" w:cs="Arial"/>
                <w:lang w:val="it-IT"/>
              </w:rPr>
              <w:t xml:space="preserve">Kosten für die Sicherheit                                             </w:t>
            </w:r>
            <w:r w:rsidRPr="00AF185C">
              <w:rPr>
                <w:rFonts w:ascii="Arial" w:hAnsi="Arial" w:cs="Arial"/>
                <w:shd w:val="clear" w:color="auto" w:fill="AEAAAA" w:themeFill="background2" w:themeFillShade="BF"/>
              </w:rPr>
              <w:fldChar w:fldCharType="begin">
                <w:ffData>
                  <w:name w:val="Elenco1"/>
                  <w:enabled/>
                  <w:calcOnExit w:val="0"/>
                  <w:ddList/>
                </w:ffData>
              </w:fldChar>
            </w:r>
            <w:r w:rsidRPr="00AF185C">
              <w:rPr>
                <w:rFonts w:ascii="Arial" w:hAnsi="Arial" w:cs="Arial"/>
                <w:shd w:val="clear" w:color="auto" w:fill="AEAAAA" w:themeFill="background2" w:themeFillShade="BF"/>
              </w:rPr>
              <w:instrText xml:space="preserve"> FORMDROPDOWN </w:instrText>
            </w:r>
            <w:r w:rsidR="00C16C0D">
              <w:rPr>
                <w:rFonts w:ascii="Arial" w:hAnsi="Arial" w:cs="Arial"/>
                <w:shd w:val="clear" w:color="auto" w:fill="AEAAAA" w:themeFill="background2" w:themeFillShade="BF"/>
              </w:rPr>
            </w:r>
            <w:r w:rsidR="00C16C0D">
              <w:rPr>
                <w:rFonts w:ascii="Arial" w:hAnsi="Arial" w:cs="Arial"/>
                <w:shd w:val="clear" w:color="auto" w:fill="AEAAAA" w:themeFill="background2" w:themeFillShade="BF"/>
              </w:rPr>
              <w:fldChar w:fldCharType="separate"/>
            </w:r>
            <w:r w:rsidRPr="00AF185C">
              <w:rPr>
                <w:rFonts w:ascii="Arial" w:hAnsi="Arial" w:cs="Arial"/>
                <w:shd w:val="clear" w:color="auto" w:fill="AEAAAA" w:themeFill="background2" w:themeFillShade="BF"/>
              </w:rPr>
              <w:fldChar w:fldCharType="end"/>
            </w:r>
            <w:r w:rsidR="00C86A4C">
              <w:rPr>
                <w:rFonts w:ascii="Arial" w:hAnsi="Arial" w:cs="Arial"/>
                <w:lang w:val="it-IT"/>
              </w:rPr>
              <w:t xml:space="preserve"> Euro</w:t>
            </w:r>
            <w:r w:rsidRPr="00792C7B">
              <w:rPr>
                <w:rFonts w:ascii="Arial" w:hAnsi="Arial" w:cs="Arial"/>
                <w:lang w:val="it-IT"/>
              </w:rPr>
              <w:t xml:space="preserve">                               Costi per la sicurezza</w:t>
            </w:r>
          </w:p>
          <w:p w14:paraId="1F9BE7C3" w14:textId="77777777" w:rsidR="00693426" w:rsidRPr="00792C7B" w:rsidRDefault="00693426">
            <w:pPr>
              <w:tabs>
                <w:tab w:val="left" w:pos="7443"/>
              </w:tabs>
              <w:rPr>
                <w:rFonts w:ascii="Arial" w:hAnsi="Arial" w:cs="Arial"/>
                <w:lang w:val="it-IT"/>
              </w:rPr>
            </w:pPr>
          </w:p>
        </w:tc>
      </w:tr>
    </w:tbl>
    <w:p w14:paraId="7A76A03E" w14:textId="77777777" w:rsidR="00693426" w:rsidRPr="00792C7B" w:rsidRDefault="00693426">
      <w:pPr>
        <w:tabs>
          <w:tab w:val="left" w:pos="3686"/>
        </w:tabs>
        <w:rPr>
          <w:rFonts w:ascii="Arial" w:hAnsi="Arial" w:cs="Arial"/>
          <w:lang w:val="it-IT"/>
        </w:rPr>
      </w:pPr>
    </w:p>
    <w:tbl>
      <w:tblPr>
        <w:tblW w:w="5000" w:type="pct"/>
        <w:shd w:val="clear" w:color="auto" w:fill="E0E0E0"/>
        <w:tblCellMar>
          <w:left w:w="70" w:type="dxa"/>
          <w:right w:w="70" w:type="dxa"/>
        </w:tblCellMar>
        <w:tblLook w:val="0000" w:firstRow="0" w:lastRow="0" w:firstColumn="0" w:lastColumn="0" w:noHBand="0" w:noVBand="0"/>
      </w:tblPr>
      <w:tblGrid>
        <w:gridCol w:w="5105"/>
        <w:gridCol w:w="4816"/>
      </w:tblGrid>
      <w:tr w:rsidR="00693426" w:rsidRPr="00792C7B" w14:paraId="2D1AD749" w14:textId="77777777">
        <w:trPr>
          <w:trHeight w:val="762"/>
        </w:trPr>
        <w:tc>
          <w:tcPr>
            <w:tcW w:w="2573" w:type="pct"/>
            <w:shd w:val="clear" w:color="auto" w:fill="E0E0E0"/>
          </w:tcPr>
          <w:p w14:paraId="33EE7405" w14:textId="77777777" w:rsidR="00693426" w:rsidRPr="00B03135" w:rsidRDefault="00693426">
            <w:pPr>
              <w:tabs>
                <w:tab w:val="left" w:pos="3686"/>
              </w:tabs>
              <w:rPr>
                <w:rFonts w:ascii="Arial" w:hAnsi="Arial" w:cs="Arial"/>
                <w:b/>
                <w:snapToGrid w:val="0"/>
                <w:lang w:val="it-IT"/>
              </w:rPr>
            </w:pPr>
          </w:p>
          <w:p w14:paraId="5DE5A347" w14:textId="77777777" w:rsidR="00693426" w:rsidRPr="00B03135" w:rsidRDefault="00693426">
            <w:pPr>
              <w:tabs>
                <w:tab w:val="left" w:pos="4892"/>
              </w:tabs>
              <w:ind w:right="213"/>
              <w:jc w:val="center"/>
              <w:rPr>
                <w:rFonts w:ascii="Arial" w:hAnsi="Arial" w:cs="Arial"/>
                <w:b/>
              </w:rPr>
            </w:pPr>
            <w:r w:rsidRPr="00B03135">
              <w:rPr>
                <w:rFonts w:ascii="Arial" w:hAnsi="Arial" w:cs="Arial"/>
                <w:b/>
              </w:rPr>
              <w:t>Art.  30</w:t>
            </w:r>
          </w:p>
          <w:p w14:paraId="4DB5D53A" w14:textId="77777777" w:rsidR="00693426" w:rsidRPr="00B03135" w:rsidRDefault="00693426">
            <w:pPr>
              <w:tabs>
                <w:tab w:val="left" w:pos="3686"/>
              </w:tabs>
              <w:jc w:val="center"/>
              <w:rPr>
                <w:rFonts w:ascii="Arial" w:hAnsi="Arial" w:cs="Arial"/>
                <w:b/>
                <w:snapToGrid w:val="0"/>
              </w:rPr>
            </w:pPr>
            <w:r w:rsidRPr="00B03135">
              <w:rPr>
                <w:rFonts w:ascii="Arial" w:hAnsi="Arial" w:cs="Arial"/>
                <w:b/>
                <w:lang w:val="it-IT"/>
              </w:rPr>
              <w:t>BESONDERE BEDINGUNGEN</w:t>
            </w:r>
          </w:p>
          <w:p w14:paraId="53C1E444" w14:textId="77777777" w:rsidR="00693426" w:rsidRPr="00B03135" w:rsidRDefault="00693426">
            <w:pPr>
              <w:tabs>
                <w:tab w:val="left" w:pos="3686"/>
              </w:tabs>
              <w:rPr>
                <w:rFonts w:ascii="Arial" w:hAnsi="Arial" w:cs="Arial"/>
                <w:b/>
                <w:snapToGrid w:val="0"/>
              </w:rPr>
            </w:pPr>
          </w:p>
        </w:tc>
        <w:tc>
          <w:tcPr>
            <w:tcW w:w="2427" w:type="pct"/>
            <w:shd w:val="clear" w:color="auto" w:fill="E0E0E0"/>
          </w:tcPr>
          <w:p w14:paraId="505EE882" w14:textId="77777777" w:rsidR="00693426" w:rsidRPr="00B03135" w:rsidRDefault="00693426">
            <w:pPr>
              <w:tabs>
                <w:tab w:val="left" w:pos="3686"/>
              </w:tabs>
              <w:rPr>
                <w:rFonts w:ascii="Arial" w:hAnsi="Arial" w:cs="Arial"/>
                <w:b/>
              </w:rPr>
            </w:pPr>
          </w:p>
          <w:p w14:paraId="640A9AF7" w14:textId="77777777" w:rsidR="00693426" w:rsidRPr="00B03135" w:rsidRDefault="00693426">
            <w:pPr>
              <w:tabs>
                <w:tab w:val="left" w:pos="4892"/>
              </w:tabs>
              <w:ind w:right="213"/>
              <w:jc w:val="center"/>
              <w:rPr>
                <w:rFonts w:ascii="Arial" w:hAnsi="Arial" w:cs="Arial"/>
                <w:b/>
              </w:rPr>
            </w:pPr>
            <w:r w:rsidRPr="00B03135">
              <w:rPr>
                <w:rFonts w:ascii="Arial" w:hAnsi="Arial" w:cs="Arial"/>
                <w:b/>
              </w:rPr>
              <w:t>Art.  30</w:t>
            </w:r>
          </w:p>
          <w:p w14:paraId="05E7EA79" w14:textId="77777777" w:rsidR="00693426" w:rsidRPr="00B03135" w:rsidRDefault="00693426">
            <w:pPr>
              <w:tabs>
                <w:tab w:val="left" w:pos="3686"/>
              </w:tabs>
              <w:jc w:val="center"/>
              <w:rPr>
                <w:rFonts w:ascii="Arial" w:hAnsi="Arial" w:cs="Arial"/>
                <w:b/>
              </w:rPr>
            </w:pPr>
            <w:r w:rsidRPr="00B03135">
              <w:rPr>
                <w:rFonts w:ascii="Arial" w:hAnsi="Arial" w:cs="Arial"/>
                <w:b/>
                <w:lang w:val="it-IT"/>
              </w:rPr>
              <w:t>CONDIZIONI PARTICOLARI</w:t>
            </w:r>
          </w:p>
        </w:tc>
      </w:tr>
    </w:tbl>
    <w:p w14:paraId="79C1CF40" w14:textId="77777777" w:rsidR="00F12A79" w:rsidRDefault="00F12A79" w:rsidP="001B773D">
      <w:pPr>
        <w:tabs>
          <w:tab w:val="left" w:pos="3686"/>
        </w:tabs>
        <w:jc w:val="center"/>
        <w:rPr>
          <w:rFonts w:ascii="Arial" w:hAnsi="Arial" w:cs="Arial"/>
          <w:b/>
        </w:rPr>
      </w:pPr>
    </w:p>
    <w:p w14:paraId="1B38D23F" w14:textId="77777777" w:rsidR="00693426" w:rsidRDefault="001B773D" w:rsidP="001B773D">
      <w:pPr>
        <w:tabs>
          <w:tab w:val="left" w:pos="3686"/>
        </w:tabs>
        <w:jc w:val="center"/>
        <w:rPr>
          <w:rFonts w:ascii="Arial" w:hAnsi="Arial" w:cs="Arial"/>
          <w:b/>
        </w:rPr>
      </w:pPr>
      <w:r w:rsidRPr="00B03135">
        <w:rPr>
          <w:rFonts w:ascii="Arial" w:hAnsi="Arial" w:cs="Arial"/>
          <w:b/>
        </w:rPr>
        <w:t>Absatz – comma 1:</w:t>
      </w:r>
    </w:p>
    <w:p w14:paraId="6DE6886F" w14:textId="77777777" w:rsidR="00B03135" w:rsidRPr="00B03135" w:rsidRDefault="00B03135" w:rsidP="001B773D">
      <w:pPr>
        <w:tabs>
          <w:tab w:val="left" w:pos="3686"/>
        </w:tabs>
        <w:jc w:val="center"/>
        <w:rPr>
          <w:rFonts w:ascii="Arial" w:hAnsi="Arial" w:cs="Arial"/>
          <w:b/>
        </w:rPr>
      </w:pPr>
    </w:p>
    <w:tbl>
      <w:tblPr>
        <w:tblW w:w="5144" w:type="pct"/>
        <w:shd w:val="clear" w:color="auto" w:fill="E0E0E0"/>
        <w:tblCellMar>
          <w:left w:w="70" w:type="dxa"/>
          <w:right w:w="70" w:type="dxa"/>
        </w:tblCellMar>
        <w:tblLook w:val="0000" w:firstRow="0" w:lastRow="0" w:firstColumn="0" w:lastColumn="0" w:noHBand="0" w:noVBand="0"/>
      </w:tblPr>
      <w:tblGrid>
        <w:gridCol w:w="5108"/>
        <w:gridCol w:w="5099"/>
      </w:tblGrid>
      <w:tr w:rsidR="00693426" w:rsidRPr="00C16C0D" w14:paraId="2EDB8704" w14:textId="77777777" w:rsidTr="00E80A5E">
        <w:trPr>
          <w:trHeight w:val="646"/>
        </w:trPr>
        <w:tc>
          <w:tcPr>
            <w:tcW w:w="2502" w:type="pct"/>
            <w:shd w:val="clear" w:color="auto" w:fill="E0E0E0"/>
          </w:tcPr>
          <w:p w14:paraId="504FD1B8" w14:textId="7650DBF2" w:rsidR="00E80A5E" w:rsidRPr="00AF185C" w:rsidRDefault="00CE21E0" w:rsidP="000F0F2A">
            <w:pPr>
              <w:tabs>
                <w:tab w:val="left" w:pos="3686"/>
              </w:tabs>
              <w:spacing w:before="120" w:after="120"/>
              <w:ind w:right="217"/>
              <w:jc w:val="both"/>
              <w:rPr>
                <w:rFonts w:ascii="Arial" w:hAnsi="Arial" w:cs="Arial"/>
              </w:rPr>
            </w:pPr>
            <w:r w:rsidRPr="00792C7B">
              <w:rPr>
                <w:rFonts w:ascii="Arial" w:hAnsi="Arial" w:cs="Arial"/>
              </w:rPr>
              <w:t xml:space="preserve">Siehe insbesondere Art. 25 der </w:t>
            </w:r>
            <w:r w:rsidR="000308F9">
              <w:rPr>
                <w:rFonts w:ascii="Arial" w:hAnsi="Arial" w:cs="Arial"/>
              </w:rPr>
              <w:t xml:space="preserve">besonderen </w:t>
            </w:r>
            <w:r w:rsidRPr="00792C7B">
              <w:rPr>
                <w:rFonts w:ascii="Arial" w:hAnsi="Arial" w:cs="Arial"/>
              </w:rPr>
              <w:t>Vertragsbedingungen</w:t>
            </w:r>
            <w:r w:rsidR="000308F9">
              <w:rPr>
                <w:rFonts w:ascii="Arial" w:hAnsi="Arial" w:cs="Arial"/>
              </w:rPr>
              <w:t xml:space="preserve"> für öffentliche Bauarbeiten</w:t>
            </w:r>
            <w:r w:rsidRPr="00792C7B">
              <w:rPr>
                <w:rFonts w:ascii="Arial" w:hAnsi="Arial" w:cs="Arial"/>
              </w:rPr>
              <w:t xml:space="preserve"> </w:t>
            </w:r>
            <w:r w:rsidR="000308F9">
              <w:rPr>
                <w:rFonts w:ascii="Arial" w:hAnsi="Arial" w:cs="Arial"/>
              </w:rPr>
              <w:t xml:space="preserve">Teil I </w:t>
            </w:r>
            <w:r w:rsidRPr="00792C7B">
              <w:rPr>
                <w:rFonts w:ascii="Arial" w:hAnsi="Arial" w:cs="Arial"/>
              </w:rPr>
              <w:t>“Verschiedene Pflichten und Verbindlichkeiten zu Lasten des Auftragnehmers“.</w:t>
            </w:r>
          </w:p>
        </w:tc>
        <w:tc>
          <w:tcPr>
            <w:tcW w:w="2498" w:type="pct"/>
            <w:shd w:val="clear" w:color="auto" w:fill="E0E0E0"/>
          </w:tcPr>
          <w:p w14:paraId="27818517" w14:textId="1D07D9DB" w:rsidR="00693426" w:rsidRPr="00792C7B" w:rsidRDefault="00CE21E0" w:rsidP="009B2384">
            <w:pPr>
              <w:spacing w:before="120" w:after="120"/>
              <w:ind w:right="213"/>
              <w:jc w:val="both"/>
              <w:rPr>
                <w:rFonts w:ascii="Arial" w:hAnsi="Arial" w:cs="Arial"/>
                <w:lang w:val="it-IT"/>
              </w:rPr>
            </w:pPr>
            <w:r w:rsidRPr="00792C7B">
              <w:rPr>
                <w:rFonts w:ascii="Arial" w:hAnsi="Arial" w:cs="Arial"/>
                <w:lang w:val="it-IT"/>
              </w:rPr>
              <w:t>Vedasi in particolare l’art. 25 delle di</w:t>
            </w:r>
            <w:r w:rsidR="000308F9">
              <w:rPr>
                <w:rFonts w:ascii="Arial" w:hAnsi="Arial" w:cs="Arial"/>
                <w:lang w:val="it-IT"/>
              </w:rPr>
              <w:t xml:space="preserve">sposizioni del capitolato speciale d’appalto per opere pubbliche parte I </w:t>
            </w:r>
            <w:r w:rsidRPr="00792C7B">
              <w:rPr>
                <w:rFonts w:ascii="Arial" w:hAnsi="Arial" w:cs="Arial"/>
                <w:lang w:val="it-IT"/>
              </w:rPr>
              <w:t>“Oneri e obblighi diversi a carico dell’appaltatore”.</w:t>
            </w:r>
          </w:p>
        </w:tc>
      </w:tr>
      <w:tr w:rsidR="00AF185C" w:rsidRPr="00792C7B" w14:paraId="66638CBA" w14:textId="77777777" w:rsidTr="009B2384">
        <w:trPr>
          <w:trHeight w:val="646"/>
        </w:trPr>
        <w:tc>
          <w:tcPr>
            <w:tcW w:w="2502" w:type="pct"/>
            <w:shd w:val="clear" w:color="auto" w:fill="E0E0E0"/>
          </w:tcPr>
          <w:p w14:paraId="6316011C" w14:textId="164E97B1" w:rsidR="007B173B" w:rsidRPr="002C7793" w:rsidRDefault="008372F5" w:rsidP="009B2384">
            <w:pPr>
              <w:tabs>
                <w:tab w:val="left" w:pos="3686"/>
              </w:tabs>
              <w:spacing w:before="120" w:after="120"/>
              <w:ind w:right="217"/>
              <w:jc w:val="both"/>
              <w:rPr>
                <w:rFonts w:ascii="Arial" w:hAnsi="Arial" w:cs="Arial"/>
                <w:b/>
                <w:bCs/>
                <w:i/>
                <w:iCs/>
                <w:color w:val="0070C0"/>
                <w:u w:val="single"/>
              </w:rPr>
            </w:pPr>
            <w:r w:rsidRPr="002C7793">
              <w:rPr>
                <w:rFonts w:ascii="Arial" w:hAnsi="Arial" w:cs="Arial"/>
                <w:b/>
                <w:bCs/>
                <w:i/>
                <w:iCs/>
                <w:color w:val="FF0000"/>
                <w:u w:val="single"/>
              </w:rPr>
              <w:t xml:space="preserve">Änderung bis zur Höhe von einem Fünftel des Vertragsbetrags </w:t>
            </w:r>
            <w:r w:rsidRPr="00F57F6C">
              <w:rPr>
                <w:rFonts w:ascii="Arial" w:hAnsi="Arial" w:cs="Arial"/>
                <w:b/>
                <w:i/>
                <w:iCs/>
                <w:color w:val="4472C4" w:themeColor="accent1"/>
                <w:sz w:val="21"/>
                <w:szCs w:val="21"/>
              </w:rPr>
              <w:t>(</w:t>
            </w:r>
            <w:r w:rsidR="00114587" w:rsidRPr="00F57F6C">
              <w:rPr>
                <w:rFonts w:ascii="Arial" w:hAnsi="Arial" w:cs="Arial"/>
                <w:b/>
                <w:i/>
                <w:iCs/>
                <w:color w:val="4472C4" w:themeColor="accent1"/>
                <w:sz w:val="21"/>
                <w:szCs w:val="21"/>
              </w:rPr>
              <w:t>wahlweise</w:t>
            </w:r>
            <w:r w:rsidRPr="00F57F6C">
              <w:rPr>
                <w:rFonts w:ascii="Arial" w:hAnsi="Arial" w:cs="Arial"/>
                <w:b/>
                <w:i/>
                <w:iCs/>
                <w:color w:val="4472C4" w:themeColor="accent1"/>
                <w:sz w:val="21"/>
                <w:szCs w:val="21"/>
              </w:rPr>
              <w:t>).</w:t>
            </w:r>
          </w:p>
          <w:p w14:paraId="00FEE311" w14:textId="2477FA71" w:rsidR="00D554AA" w:rsidRPr="002C7793" w:rsidRDefault="002872A9" w:rsidP="002C7793">
            <w:pPr>
              <w:tabs>
                <w:tab w:val="left" w:pos="3686"/>
              </w:tabs>
              <w:ind w:right="215"/>
              <w:jc w:val="both"/>
              <w:rPr>
                <w:rFonts w:ascii="Arial" w:hAnsi="Arial" w:cs="Arial"/>
                <w:color w:val="FF0000"/>
              </w:rPr>
            </w:pPr>
            <w:r w:rsidRPr="002C7793">
              <w:rPr>
                <w:rFonts w:ascii="Arial" w:hAnsi="Arial" w:cs="Arial"/>
                <w:color w:val="FF0000"/>
              </w:rPr>
              <w:t xml:space="preserve">Gemäß Artikel </w:t>
            </w:r>
            <w:r w:rsidRPr="002C7793">
              <w:rPr>
                <w:rFonts w:ascii="Arial" w:hAnsi="Arial" w:cs="Arial"/>
                <w:b/>
                <w:bCs/>
                <w:color w:val="FF0000"/>
              </w:rPr>
              <w:t>120 Absatz 9 des D.lgs. 36/2023</w:t>
            </w:r>
            <w:r w:rsidRPr="002C7793">
              <w:rPr>
                <w:rFonts w:ascii="Arial" w:hAnsi="Arial" w:cs="Arial"/>
                <w:color w:val="FF0000"/>
              </w:rPr>
              <w:t xml:space="preserve">, im Falle einer erforderlichen Erhöhung oder Verringerung der Leistungen während der Ausführung bis zur Höhe von einem Fünftel des Vertragsbetrags, führt der Auftragnehmer unter den ursprünglich vereinbarten Bedingungen die Leistung durch. </w:t>
            </w:r>
          </w:p>
          <w:p w14:paraId="4D58AF58" w14:textId="77777777" w:rsidR="002C7793" w:rsidRDefault="002C7793" w:rsidP="002C7793">
            <w:pPr>
              <w:tabs>
                <w:tab w:val="left" w:pos="3686"/>
              </w:tabs>
              <w:ind w:right="215"/>
              <w:jc w:val="both"/>
              <w:rPr>
                <w:rFonts w:ascii="Arial" w:hAnsi="Arial" w:cs="Arial"/>
                <w:color w:val="FF0000"/>
              </w:rPr>
            </w:pPr>
          </w:p>
          <w:p w14:paraId="38F7A017" w14:textId="286BDF0D" w:rsidR="007B173B" w:rsidRPr="002C7793" w:rsidRDefault="008C4BFC" w:rsidP="002C7793">
            <w:pPr>
              <w:tabs>
                <w:tab w:val="left" w:pos="3686"/>
              </w:tabs>
              <w:ind w:right="215"/>
              <w:jc w:val="both"/>
              <w:rPr>
                <w:rFonts w:ascii="Arial" w:hAnsi="Arial" w:cs="Arial"/>
                <w:color w:val="FF0000"/>
              </w:rPr>
            </w:pPr>
            <w:r w:rsidRPr="002C7793">
              <w:rPr>
                <w:rFonts w:ascii="Arial" w:hAnsi="Arial" w:cs="Arial"/>
                <w:color w:val="FF0000"/>
              </w:rPr>
              <w:t>In diesem Fall hat der Auftragnehmer kein Recht auf Vertragsauflösung.</w:t>
            </w:r>
          </w:p>
          <w:p w14:paraId="6C24E118" w14:textId="77777777" w:rsidR="00AF185C" w:rsidRPr="002C7793" w:rsidRDefault="00AF185C" w:rsidP="009B2384">
            <w:pPr>
              <w:tabs>
                <w:tab w:val="left" w:pos="3686"/>
              </w:tabs>
              <w:spacing w:before="120" w:after="120"/>
              <w:ind w:right="217"/>
              <w:jc w:val="both"/>
              <w:rPr>
                <w:rFonts w:ascii="Arial" w:hAnsi="Arial" w:cs="Arial"/>
              </w:rPr>
            </w:pPr>
            <w:r w:rsidRPr="002C7793">
              <w:rPr>
                <w:rFonts w:ascii="Arial" w:hAnsi="Arial" w:cs="Arial"/>
                <w:highlight w:val="yellow"/>
              </w:rPr>
              <w:fldChar w:fldCharType="begin">
                <w:ffData>
                  <w:name w:val=""/>
                  <w:enabled/>
                  <w:calcOnExit w:val="0"/>
                  <w:ddList/>
                </w:ffData>
              </w:fldChar>
            </w:r>
            <w:r w:rsidRPr="002C7793">
              <w:rPr>
                <w:rFonts w:ascii="Arial" w:hAnsi="Arial" w:cs="Arial"/>
                <w:highlight w:val="yellow"/>
                <w:lang w:val="it-IT"/>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2C7793">
              <w:rPr>
                <w:rFonts w:ascii="Arial" w:hAnsi="Arial" w:cs="Arial"/>
                <w:highlight w:val="yellow"/>
              </w:rPr>
              <w:fldChar w:fldCharType="end"/>
            </w:r>
          </w:p>
        </w:tc>
        <w:tc>
          <w:tcPr>
            <w:tcW w:w="2498" w:type="pct"/>
            <w:shd w:val="clear" w:color="auto" w:fill="E0E0E0"/>
          </w:tcPr>
          <w:p w14:paraId="0E699576" w14:textId="77777777" w:rsidR="00AF185C" w:rsidRPr="002C7793" w:rsidRDefault="00AF185C" w:rsidP="009B2384">
            <w:pPr>
              <w:spacing w:before="120" w:after="120"/>
              <w:ind w:right="213"/>
              <w:jc w:val="both"/>
              <w:rPr>
                <w:rFonts w:ascii="Arial" w:hAnsi="Arial" w:cs="Arial"/>
                <w:b/>
                <w:i/>
                <w:iCs/>
                <w:color w:val="4472C4" w:themeColor="accent1"/>
                <w:sz w:val="21"/>
                <w:szCs w:val="21"/>
                <w:lang w:val="it-IT"/>
              </w:rPr>
            </w:pPr>
            <w:r w:rsidRPr="002C7793">
              <w:rPr>
                <w:rFonts w:ascii="Arial" w:hAnsi="Arial" w:cs="Arial"/>
                <w:b/>
                <w:i/>
                <w:iCs/>
                <w:color w:val="FF0000"/>
                <w:sz w:val="21"/>
                <w:szCs w:val="21"/>
                <w:u w:val="single"/>
                <w:lang w:val="it-IT"/>
              </w:rPr>
              <w:t>Variazione fino a concorrenza del quinto dell’importo del contratto</w:t>
            </w:r>
            <w:r w:rsidRPr="002C7793">
              <w:rPr>
                <w:rFonts w:ascii="Arial" w:hAnsi="Arial" w:cs="Arial"/>
                <w:b/>
                <w:i/>
                <w:iCs/>
                <w:color w:val="FF0000"/>
                <w:sz w:val="21"/>
                <w:szCs w:val="21"/>
                <w:lang w:val="it-IT"/>
              </w:rPr>
              <w:t xml:space="preserve"> </w:t>
            </w:r>
            <w:r w:rsidRPr="002C7793">
              <w:rPr>
                <w:rFonts w:ascii="Arial" w:hAnsi="Arial" w:cs="Arial"/>
                <w:b/>
                <w:i/>
                <w:iCs/>
                <w:color w:val="4472C4" w:themeColor="accent1"/>
                <w:sz w:val="21"/>
                <w:szCs w:val="21"/>
                <w:lang w:val="it-IT"/>
              </w:rPr>
              <w:t>(facoltativo).</w:t>
            </w:r>
          </w:p>
          <w:p w14:paraId="61EE7256" w14:textId="41D8672B" w:rsidR="000F53B2" w:rsidRPr="002C7793" w:rsidRDefault="00AF185C" w:rsidP="002C7793">
            <w:pPr>
              <w:ind w:right="215"/>
              <w:jc w:val="both"/>
              <w:rPr>
                <w:rFonts w:ascii="Arial" w:hAnsi="Arial" w:cs="Arial"/>
                <w:color w:val="FF0000"/>
                <w:lang w:val="it-IT"/>
              </w:rPr>
            </w:pPr>
            <w:r w:rsidRPr="002C7793">
              <w:rPr>
                <w:rFonts w:ascii="Arial" w:hAnsi="Arial" w:cs="Arial"/>
                <w:color w:val="FF0000"/>
                <w:lang w:val="it-IT"/>
              </w:rPr>
              <w:t xml:space="preserve">Ai sensi dell’articolo </w:t>
            </w:r>
            <w:r w:rsidRPr="002C7793">
              <w:rPr>
                <w:rFonts w:ascii="Arial" w:hAnsi="Arial" w:cs="Arial"/>
                <w:b/>
                <w:color w:val="FF0000"/>
                <w:lang w:val="it-IT"/>
              </w:rPr>
              <w:t>120 comma 9 del D.lgs. 36/2023,</w:t>
            </w:r>
            <w:r w:rsidRPr="002C7793">
              <w:rPr>
                <w:rFonts w:ascii="Arial" w:hAnsi="Arial" w:cs="Arial"/>
                <w:color w:val="FF0000"/>
                <w:lang w:val="it-IT"/>
              </w:rPr>
              <w:t xml:space="preserve"> qualora in corso di esecuzione si renda necessario un aumento o una diminuzione delle prestazioni fino alla concorrenza del quinto dell'importo del contratto, </w:t>
            </w:r>
            <w:r w:rsidR="00815C0F" w:rsidRPr="002C7793">
              <w:rPr>
                <w:rFonts w:ascii="Arial" w:hAnsi="Arial" w:cs="Arial"/>
                <w:color w:val="FF0000"/>
                <w:lang w:val="it-IT"/>
              </w:rPr>
              <w:t>l’appaltatore esegue le prestazioni alle condizioni originariamente</w:t>
            </w:r>
            <w:r w:rsidRPr="002C7793">
              <w:rPr>
                <w:rFonts w:ascii="Arial" w:hAnsi="Arial" w:cs="Arial"/>
                <w:color w:val="FF0000"/>
                <w:lang w:val="it-IT"/>
              </w:rPr>
              <w:t xml:space="preserve"> previste. </w:t>
            </w:r>
          </w:p>
          <w:p w14:paraId="02B71FB1" w14:textId="77777777" w:rsidR="00DF61FB" w:rsidRPr="002C7793" w:rsidRDefault="00DF61FB" w:rsidP="002C7793">
            <w:pPr>
              <w:ind w:right="215"/>
              <w:jc w:val="both"/>
              <w:rPr>
                <w:rFonts w:ascii="Arial" w:hAnsi="Arial" w:cs="Arial"/>
                <w:color w:val="FF0000"/>
                <w:lang w:val="it-IT"/>
              </w:rPr>
            </w:pPr>
          </w:p>
          <w:p w14:paraId="653DA828" w14:textId="64B1592E" w:rsidR="00AF185C" w:rsidRPr="002C7793" w:rsidRDefault="00AF185C" w:rsidP="002C7793">
            <w:pPr>
              <w:ind w:right="215"/>
              <w:jc w:val="both"/>
              <w:rPr>
                <w:rFonts w:ascii="Arial" w:hAnsi="Arial" w:cs="Arial"/>
                <w:color w:val="FF0000"/>
                <w:lang w:val="it-IT"/>
              </w:rPr>
            </w:pPr>
            <w:r w:rsidRPr="002C7793">
              <w:rPr>
                <w:rFonts w:ascii="Arial" w:hAnsi="Arial" w:cs="Arial"/>
                <w:color w:val="FF0000"/>
                <w:lang w:val="it-IT"/>
              </w:rPr>
              <w:t xml:space="preserve">In tal caso l'appaltatore non può fare valere il diritto alla risoluzione del contratto. </w:t>
            </w:r>
          </w:p>
          <w:p w14:paraId="5DDC4583" w14:textId="60919E9D" w:rsidR="00AF185C" w:rsidRPr="00792C7B" w:rsidRDefault="00AF185C" w:rsidP="009B2384">
            <w:pPr>
              <w:spacing w:before="120" w:after="120"/>
              <w:ind w:right="213"/>
              <w:jc w:val="both"/>
              <w:rPr>
                <w:rFonts w:ascii="Arial" w:hAnsi="Arial" w:cs="Arial"/>
                <w:lang w:val="it-IT"/>
              </w:rPr>
            </w:pPr>
            <w:r w:rsidRPr="002C7793">
              <w:rPr>
                <w:rFonts w:ascii="Arial" w:hAnsi="Arial" w:cs="Arial"/>
                <w:highlight w:val="yellow"/>
              </w:rPr>
              <w:fldChar w:fldCharType="begin">
                <w:ffData>
                  <w:name w:val="Elenco1"/>
                  <w:enabled/>
                  <w:calcOnExit w:val="0"/>
                  <w:ddList/>
                </w:ffData>
              </w:fldChar>
            </w:r>
            <w:r w:rsidRPr="002C7793">
              <w:rPr>
                <w:rFonts w:ascii="Arial" w:hAnsi="Arial" w:cs="Arial"/>
                <w:highlight w:val="yellow"/>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2C7793">
              <w:rPr>
                <w:rFonts w:ascii="Arial" w:hAnsi="Arial" w:cs="Arial"/>
                <w:highlight w:val="yellow"/>
              </w:rPr>
              <w:fldChar w:fldCharType="end"/>
            </w:r>
          </w:p>
        </w:tc>
      </w:tr>
      <w:tr w:rsidR="006C7387" w:rsidRPr="00C16C0D" w14:paraId="2DC8130D" w14:textId="77777777" w:rsidTr="000F53B2">
        <w:trPr>
          <w:trHeight w:val="1134"/>
        </w:trPr>
        <w:tc>
          <w:tcPr>
            <w:tcW w:w="2502" w:type="pct"/>
            <w:shd w:val="clear" w:color="auto" w:fill="E0E0E0"/>
          </w:tcPr>
          <w:p w14:paraId="771A1DE9" w14:textId="761C0835" w:rsidR="006C7387" w:rsidRPr="002C7793" w:rsidRDefault="006C7387" w:rsidP="009B2384">
            <w:pPr>
              <w:spacing w:before="120" w:after="120"/>
              <w:ind w:right="215"/>
              <w:jc w:val="both"/>
              <w:rPr>
                <w:rFonts w:ascii="Arial" w:hAnsi="Arial" w:cs="Arial"/>
                <w:b/>
                <w:i/>
                <w:color w:val="4472C4" w:themeColor="accent1"/>
              </w:rPr>
            </w:pPr>
            <w:r w:rsidRPr="002C7793">
              <w:rPr>
                <w:rFonts w:ascii="Arial" w:hAnsi="Arial" w:cs="Arial"/>
                <w:b/>
                <w:i/>
              </w:rPr>
              <w:t>(</w:t>
            </w:r>
            <w:r w:rsidRPr="002C7793">
              <w:rPr>
                <w:rFonts w:ascii="Arial" w:hAnsi="Arial" w:cs="Arial"/>
                <w:b/>
                <w:bCs/>
                <w:i/>
              </w:rPr>
              <w:t>Preisänderung</w:t>
            </w:r>
            <w:r w:rsidR="000F53B2" w:rsidRPr="002C7793">
              <w:rPr>
                <w:rFonts w:ascii="Arial" w:hAnsi="Arial" w:cs="Arial"/>
                <w:b/>
                <w:bCs/>
                <w:i/>
              </w:rPr>
              <w:t>)</w:t>
            </w:r>
            <w:r w:rsidRPr="002C7793">
              <w:rPr>
                <w:rFonts w:ascii="Arial" w:hAnsi="Arial" w:cs="Arial"/>
                <w:b/>
                <w:bCs/>
                <w:i/>
              </w:rPr>
              <w:t xml:space="preserve">: </w:t>
            </w:r>
            <w:r w:rsidR="000F53B2" w:rsidRPr="002C7793">
              <w:rPr>
                <w:rFonts w:ascii="Arial" w:hAnsi="Arial" w:cs="Arial"/>
                <w:b/>
                <w:bCs/>
                <w:i/>
                <w:color w:val="4472C4" w:themeColor="accent1"/>
              </w:rPr>
              <w:t>(</w:t>
            </w:r>
            <w:r w:rsidRPr="002C7793">
              <w:rPr>
                <w:rFonts w:ascii="Arial" w:hAnsi="Arial" w:cs="Arial"/>
                <w:b/>
                <w:bCs/>
                <w:i/>
                <w:color w:val="4472C4" w:themeColor="accent1"/>
                <w:u w:val="single"/>
              </w:rPr>
              <w:t>verpflichtend</w:t>
            </w:r>
            <w:r w:rsidRPr="002C7793">
              <w:rPr>
                <w:rFonts w:ascii="Arial" w:hAnsi="Arial" w:cs="Arial"/>
                <w:b/>
                <w:bCs/>
                <w:i/>
                <w:u w:val="single"/>
              </w:rPr>
              <w:t>)</w:t>
            </w:r>
          </w:p>
          <w:p w14:paraId="3FDDD2BD" w14:textId="124BA8D6" w:rsidR="006C7387" w:rsidRPr="002C7793" w:rsidRDefault="006C7387" w:rsidP="009B2384">
            <w:pPr>
              <w:tabs>
                <w:tab w:val="left" w:pos="3686"/>
              </w:tabs>
              <w:spacing w:before="120" w:after="120"/>
              <w:ind w:right="215"/>
              <w:jc w:val="both"/>
              <w:rPr>
                <w:rFonts w:ascii="Arial" w:hAnsi="Arial" w:cs="Arial"/>
              </w:rPr>
            </w:pPr>
            <w:bookmarkStart w:id="15" w:name="_Hlk95127335"/>
            <w:r w:rsidRPr="002C7793">
              <w:rPr>
                <w:rFonts w:ascii="Arial" w:hAnsi="Arial" w:cs="Arial"/>
                <w:iCs/>
              </w:rPr>
              <w:t>Bei Verträgen betreffend Bauaufträge wird die Preisänderungsklausel gemäß</w:t>
            </w:r>
            <w:r w:rsidRPr="002C7793">
              <w:rPr>
                <w:rFonts w:ascii="Arial" w:hAnsi="Arial" w:cs="Arial"/>
                <w:b/>
                <w:bCs/>
                <w:iCs/>
              </w:rPr>
              <w:t xml:space="preserve"> </w:t>
            </w:r>
            <w:r w:rsidR="007130DE" w:rsidRPr="002C7793">
              <w:rPr>
                <w:rFonts w:ascii="Arial" w:hAnsi="Arial" w:cs="Arial"/>
                <w:b/>
                <w:bCs/>
                <w:iCs/>
              </w:rPr>
              <w:t xml:space="preserve">Art. 60 des GvD Nr. 36/2023 </w:t>
            </w:r>
            <w:r w:rsidRPr="002C7793">
              <w:rPr>
                <w:rFonts w:ascii="Arial" w:hAnsi="Arial" w:cs="Arial"/>
                <w:iCs/>
              </w:rPr>
              <w:t>angewandt.</w:t>
            </w:r>
            <w:bookmarkEnd w:id="15"/>
          </w:p>
        </w:tc>
        <w:tc>
          <w:tcPr>
            <w:tcW w:w="2498" w:type="pct"/>
            <w:shd w:val="clear" w:color="auto" w:fill="E0E0E0"/>
          </w:tcPr>
          <w:p w14:paraId="5F85EC15" w14:textId="2E35BCF3" w:rsidR="006C7387" w:rsidRPr="002C7793" w:rsidRDefault="006C7387" w:rsidP="009B2384">
            <w:pPr>
              <w:tabs>
                <w:tab w:val="left" w:pos="3686"/>
              </w:tabs>
              <w:spacing w:before="120" w:after="120"/>
              <w:ind w:right="215"/>
              <w:jc w:val="both"/>
              <w:rPr>
                <w:rFonts w:ascii="Arial" w:hAnsi="Arial" w:cs="Arial"/>
                <w:i/>
                <w:strike/>
                <w:color w:val="4472C4" w:themeColor="accent1"/>
                <w:lang w:val="it-IT"/>
              </w:rPr>
            </w:pPr>
            <w:r w:rsidRPr="002C7793">
              <w:rPr>
                <w:rFonts w:ascii="Arial" w:hAnsi="Arial" w:cs="Arial"/>
                <w:b/>
                <w:i/>
                <w:lang w:val="it-IT"/>
              </w:rPr>
              <w:t>(</w:t>
            </w:r>
            <w:r w:rsidRPr="002C7793">
              <w:rPr>
                <w:rFonts w:ascii="Arial" w:hAnsi="Arial" w:cs="Arial"/>
                <w:b/>
                <w:i/>
                <w:u w:val="single"/>
                <w:lang w:val="it-IT"/>
              </w:rPr>
              <w:t>Revisione prezzi</w:t>
            </w:r>
            <w:r w:rsidR="000F53B2" w:rsidRPr="002C7793">
              <w:rPr>
                <w:rFonts w:ascii="Arial" w:hAnsi="Arial" w:cs="Arial"/>
                <w:b/>
                <w:i/>
                <w:u w:val="single"/>
                <w:lang w:val="it-IT"/>
              </w:rPr>
              <w:t>)</w:t>
            </w:r>
            <w:r w:rsidRPr="002C7793">
              <w:rPr>
                <w:rFonts w:ascii="Arial" w:hAnsi="Arial" w:cs="Arial"/>
                <w:b/>
                <w:i/>
                <w:u w:val="single"/>
                <w:lang w:val="it-IT"/>
              </w:rPr>
              <w:t>:</w:t>
            </w:r>
            <w:r w:rsidRPr="002C7793">
              <w:rPr>
                <w:rFonts w:ascii="Arial" w:hAnsi="Arial" w:cs="Arial"/>
                <w:b/>
                <w:i/>
                <w:lang w:val="it-IT"/>
              </w:rPr>
              <w:t xml:space="preserve"> </w:t>
            </w:r>
            <w:r w:rsidR="000F53B2" w:rsidRPr="002C7793">
              <w:rPr>
                <w:rFonts w:ascii="Arial" w:hAnsi="Arial" w:cs="Arial"/>
                <w:b/>
                <w:i/>
                <w:color w:val="4472C4" w:themeColor="accent1"/>
                <w:lang w:val="it-IT"/>
              </w:rPr>
              <w:t>(</w:t>
            </w:r>
            <w:r w:rsidRPr="002C7793">
              <w:rPr>
                <w:rFonts w:ascii="Arial" w:hAnsi="Arial" w:cs="Arial"/>
                <w:b/>
                <w:i/>
                <w:color w:val="4472C4" w:themeColor="accent1"/>
                <w:u w:val="single"/>
                <w:lang w:val="it-IT"/>
              </w:rPr>
              <w:t>obbligatori</w:t>
            </w:r>
            <w:r w:rsidR="00114587">
              <w:rPr>
                <w:rFonts w:ascii="Arial" w:hAnsi="Arial" w:cs="Arial"/>
                <w:b/>
                <w:i/>
                <w:color w:val="4472C4" w:themeColor="accent1"/>
                <w:u w:val="single"/>
                <w:lang w:val="it-IT"/>
              </w:rPr>
              <w:t>o</w:t>
            </w:r>
            <w:r w:rsidRPr="002C7793">
              <w:rPr>
                <w:rFonts w:ascii="Arial" w:hAnsi="Arial" w:cs="Arial"/>
                <w:b/>
                <w:i/>
                <w:u w:val="single"/>
                <w:lang w:val="it-IT"/>
              </w:rPr>
              <w:t>)</w:t>
            </w:r>
            <w:r w:rsidRPr="002C7793">
              <w:rPr>
                <w:rFonts w:ascii="Arial" w:hAnsi="Arial" w:cs="Arial"/>
                <w:i/>
                <w:strike/>
                <w:lang w:val="it-IT"/>
              </w:rPr>
              <w:t xml:space="preserve"> </w:t>
            </w:r>
          </w:p>
          <w:p w14:paraId="3BEA7CF2" w14:textId="7B98C652" w:rsidR="006C7387" w:rsidRPr="002C7793" w:rsidRDefault="006C7387" w:rsidP="009B2384">
            <w:pPr>
              <w:tabs>
                <w:tab w:val="left" w:pos="3686"/>
              </w:tabs>
              <w:spacing w:before="120" w:after="120"/>
              <w:ind w:right="215"/>
              <w:jc w:val="both"/>
              <w:rPr>
                <w:rFonts w:ascii="Arial" w:hAnsi="Arial" w:cs="Arial"/>
                <w:b/>
                <w:i/>
                <w:iCs/>
                <w:sz w:val="21"/>
                <w:szCs w:val="21"/>
                <w:u w:val="single"/>
                <w:lang w:val="it-IT"/>
              </w:rPr>
            </w:pPr>
            <w:r w:rsidRPr="002C7793">
              <w:rPr>
                <w:rFonts w:ascii="Arial" w:hAnsi="Arial" w:cs="Arial"/>
                <w:iCs/>
                <w:lang w:val="it-IT"/>
              </w:rPr>
              <w:t xml:space="preserve">Per i contratti relativi ai lavori si applica la clausola di revisione prezzi prevista </w:t>
            </w:r>
            <w:r w:rsidRPr="002C7793">
              <w:rPr>
                <w:rFonts w:ascii="Arial" w:hAnsi="Arial" w:cs="Arial"/>
                <w:b/>
                <w:iCs/>
                <w:lang w:val="it-IT"/>
              </w:rPr>
              <w:t>dall’art. 60 del D.Lgs. 36/2023</w:t>
            </w:r>
            <w:r w:rsidRPr="002C7793">
              <w:rPr>
                <w:rFonts w:ascii="Arial" w:hAnsi="Arial" w:cs="Arial"/>
                <w:iCs/>
                <w:lang w:val="it-IT"/>
              </w:rPr>
              <w:t xml:space="preserve"> </w:t>
            </w:r>
          </w:p>
        </w:tc>
      </w:tr>
      <w:tr w:rsidR="001970CD" w:rsidRPr="00DD4607" w14:paraId="4DF9388C" w14:textId="77777777" w:rsidTr="00126C3C">
        <w:trPr>
          <w:trHeight w:val="736"/>
        </w:trPr>
        <w:tc>
          <w:tcPr>
            <w:tcW w:w="2502" w:type="pct"/>
            <w:shd w:val="clear" w:color="auto" w:fill="E0E0E0"/>
          </w:tcPr>
          <w:p w14:paraId="281CC46E" w14:textId="44E9A418" w:rsidR="00114587" w:rsidRDefault="00C52308" w:rsidP="009B2384">
            <w:pPr>
              <w:tabs>
                <w:tab w:val="left" w:pos="3686"/>
              </w:tabs>
              <w:spacing w:before="120" w:after="120"/>
              <w:ind w:right="215"/>
              <w:jc w:val="both"/>
              <w:rPr>
                <w:rFonts w:ascii="Arial" w:hAnsi="Arial" w:cs="Arial"/>
                <w:b/>
                <w:i/>
                <w:color w:val="4472C4" w:themeColor="accent1"/>
              </w:rPr>
            </w:pPr>
            <w:bookmarkStart w:id="16" w:name="_Hlk95128406"/>
            <w:r w:rsidRPr="002C7793">
              <w:rPr>
                <w:rFonts w:ascii="Arial" w:hAnsi="Arial" w:cs="Arial"/>
                <w:b/>
                <w:i/>
                <w:iCs/>
                <w:color w:val="FF0000"/>
              </w:rPr>
              <w:t>(</w:t>
            </w:r>
            <w:r w:rsidR="00DF56F4" w:rsidRPr="002C7793">
              <w:rPr>
                <w:rFonts w:ascii="Arial" w:hAnsi="Arial" w:cs="Arial"/>
                <w:b/>
                <w:i/>
                <w:iCs/>
                <w:color w:val="FF0000"/>
                <w:u w:val="single"/>
              </w:rPr>
              <w:t>Neuverhandlungsklausel</w:t>
            </w:r>
            <w:r w:rsidR="004C12B7" w:rsidRPr="002C7793">
              <w:rPr>
                <w:rFonts w:ascii="Arial" w:hAnsi="Arial" w:cs="Arial"/>
                <w:b/>
                <w:i/>
                <w:iCs/>
                <w:color w:val="FF0000"/>
              </w:rPr>
              <w:t>)</w:t>
            </w:r>
            <w:r w:rsidRPr="002C7793">
              <w:rPr>
                <w:rFonts w:ascii="Arial" w:hAnsi="Arial" w:cs="Arial"/>
                <w:b/>
                <w:bCs/>
                <w:i/>
                <w:iCs/>
                <w:color w:val="0070C0"/>
              </w:rPr>
              <w:t xml:space="preserve"> </w:t>
            </w:r>
            <w:r w:rsidR="00114587" w:rsidRPr="00F57F6C">
              <w:rPr>
                <w:rFonts w:ascii="Arial" w:hAnsi="Arial" w:cs="Arial"/>
                <w:b/>
                <w:i/>
                <w:iCs/>
                <w:color w:val="4472C4" w:themeColor="accent1"/>
                <w:sz w:val="21"/>
                <w:szCs w:val="21"/>
              </w:rPr>
              <w:t>(</w:t>
            </w:r>
            <w:r w:rsidR="00114587" w:rsidRPr="00F57F6C">
              <w:rPr>
                <w:rFonts w:ascii="Arial" w:hAnsi="Arial" w:cs="Arial"/>
                <w:b/>
                <w:i/>
                <w:iCs/>
                <w:color w:val="4472C4" w:themeColor="accent1"/>
                <w:sz w:val="21"/>
                <w:szCs w:val="21"/>
                <w:u w:val="single"/>
              </w:rPr>
              <w:t>wahlweise</w:t>
            </w:r>
            <w:r w:rsidR="00114587" w:rsidRPr="00F57F6C">
              <w:rPr>
                <w:rFonts w:ascii="Arial" w:hAnsi="Arial" w:cs="Arial"/>
                <w:b/>
                <w:i/>
                <w:iCs/>
                <w:color w:val="4472C4" w:themeColor="accent1"/>
                <w:sz w:val="21"/>
                <w:szCs w:val="21"/>
              </w:rPr>
              <w:t>)</w:t>
            </w:r>
          </w:p>
          <w:p w14:paraId="0807478F" w14:textId="19C7FC0A" w:rsidR="004F68D9" w:rsidRPr="002C7793" w:rsidRDefault="003A283E" w:rsidP="009B2384">
            <w:pPr>
              <w:tabs>
                <w:tab w:val="left" w:pos="3686"/>
              </w:tabs>
              <w:spacing w:before="120" w:after="120"/>
              <w:ind w:right="215"/>
              <w:jc w:val="both"/>
              <w:rPr>
                <w:rFonts w:ascii="Arial" w:hAnsi="Arial" w:cs="Arial"/>
                <w:b/>
                <w:i/>
                <w:color w:val="4472C4" w:themeColor="accent1"/>
              </w:rPr>
            </w:pPr>
            <w:r w:rsidRPr="002C7793">
              <w:rPr>
                <w:rFonts w:ascii="Arial" w:hAnsi="Arial" w:cs="Arial"/>
                <w:b/>
                <w:i/>
                <w:color w:val="4472C4" w:themeColor="accent1"/>
              </w:rPr>
              <w:t>(</w:t>
            </w:r>
            <w:r w:rsidR="004F68D9" w:rsidRPr="002C7793">
              <w:rPr>
                <w:rFonts w:ascii="Arial" w:hAnsi="Arial" w:cs="Arial"/>
                <w:b/>
                <w:i/>
                <w:color w:val="4472C4" w:themeColor="accent1"/>
              </w:rPr>
              <w:t>Gemäß Art. 9 des D.lgs. 36/2023 kann die Vergabestelle Neuverhandlungsklauseln</w:t>
            </w:r>
            <w:r w:rsidR="005909DA" w:rsidRPr="002C7793">
              <w:rPr>
                <w:rFonts w:ascii="Arial" w:hAnsi="Arial" w:cs="Arial"/>
                <w:b/>
                <w:i/>
                <w:color w:val="4472C4" w:themeColor="accent1"/>
              </w:rPr>
              <w:t xml:space="preserve"> </w:t>
            </w:r>
            <w:r w:rsidR="004F68D9" w:rsidRPr="002C7793">
              <w:rPr>
                <w:rFonts w:ascii="Arial" w:hAnsi="Arial" w:cs="Arial"/>
                <w:b/>
                <w:i/>
                <w:color w:val="4472C4" w:themeColor="accent1"/>
              </w:rPr>
              <w:t xml:space="preserve">vorsehen, insbesondere wenn der Vertrag aufgrund seiner Dauer, des wirtschaftlichen Kontexts oder </w:t>
            </w:r>
            <w:r w:rsidR="009B2384" w:rsidRPr="002C7793">
              <w:rPr>
                <w:rFonts w:ascii="Arial" w:hAnsi="Arial" w:cs="Arial"/>
                <w:b/>
                <w:i/>
                <w:color w:val="4472C4" w:themeColor="accent1"/>
              </w:rPr>
              <w:lastRenderedPageBreak/>
              <w:t>anderen Umständen</w:t>
            </w:r>
            <w:r w:rsidR="004F68D9" w:rsidRPr="002C7793">
              <w:rPr>
                <w:rFonts w:ascii="Arial" w:hAnsi="Arial" w:cs="Arial"/>
                <w:b/>
                <w:i/>
                <w:color w:val="4472C4" w:themeColor="accent1"/>
              </w:rPr>
              <w:t xml:space="preserve"> einem erhöhten Risiko</w:t>
            </w:r>
            <w:r w:rsidR="00295D53" w:rsidRPr="002C7793">
              <w:rPr>
                <w:rFonts w:ascii="Arial" w:hAnsi="Arial" w:cs="Arial"/>
                <w:b/>
                <w:i/>
                <w:color w:val="4472C4" w:themeColor="accent1"/>
              </w:rPr>
              <w:t xml:space="preserve"> von</w:t>
            </w:r>
            <w:r w:rsidR="00217EF5" w:rsidRPr="002C7793">
              <w:rPr>
                <w:rFonts w:ascii="Arial" w:hAnsi="Arial" w:cs="Arial"/>
                <w:b/>
                <w:i/>
                <w:color w:val="4472C4" w:themeColor="accent1"/>
              </w:rPr>
              <w:t xml:space="preserve"> unvorgesehene</w:t>
            </w:r>
            <w:r w:rsidR="00295D53" w:rsidRPr="002C7793">
              <w:rPr>
                <w:rFonts w:ascii="Arial" w:hAnsi="Arial" w:cs="Arial"/>
                <w:b/>
                <w:i/>
                <w:color w:val="4472C4" w:themeColor="accent1"/>
              </w:rPr>
              <w:t xml:space="preserve"> Interferenzen </w:t>
            </w:r>
            <w:r w:rsidR="004F68D9" w:rsidRPr="002C7793">
              <w:rPr>
                <w:rFonts w:ascii="Arial" w:hAnsi="Arial" w:cs="Arial"/>
                <w:b/>
                <w:i/>
                <w:color w:val="4472C4" w:themeColor="accent1"/>
              </w:rPr>
              <w:t>ausgesetzt ist</w:t>
            </w:r>
            <w:r w:rsidRPr="002C7793">
              <w:rPr>
                <w:rFonts w:ascii="Arial" w:hAnsi="Arial" w:cs="Arial"/>
                <w:b/>
                <w:i/>
                <w:color w:val="4472C4" w:themeColor="accent1"/>
              </w:rPr>
              <w:t>)</w:t>
            </w:r>
            <w:r w:rsidR="004F68D9" w:rsidRPr="002C7793">
              <w:rPr>
                <w:rFonts w:ascii="Arial" w:hAnsi="Arial" w:cs="Arial"/>
                <w:b/>
                <w:i/>
                <w:color w:val="4472C4" w:themeColor="accent1"/>
              </w:rPr>
              <w:t>.</w:t>
            </w:r>
          </w:p>
          <w:p w14:paraId="2C787433" w14:textId="701E8E64" w:rsidR="00C52308" w:rsidRPr="002C7793" w:rsidRDefault="00C52308" w:rsidP="009B2384">
            <w:pPr>
              <w:tabs>
                <w:tab w:val="left" w:pos="3686"/>
              </w:tabs>
              <w:spacing w:before="120" w:after="120"/>
              <w:ind w:right="215"/>
              <w:jc w:val="both"/>
              <w:rPr>
                <w:rFonts w:ascii="Arial" w:hAnsi="Arial" w:cs="Arial"/>
                <w:bCs/>
                <w:iCs/>
                <w:color w:val="0070C0"/>
              </w:rPr>
            </w:pPr>
            <w:r w:rsidRPr="0093192E">
              <w:rPr>
                <w:rFonts w:ascii="Arial" w:hAnsi="Arial" w:cs="Arial"/>
                <w:highlight w:val="yellow"/>
              </w:rPr>
              <w:fldChar w:fldCharType="begin">
                <w:ffData>
                  <w:name w:val="Elenco1"/>
                  <w:enabled/>
                  <w:calcOnExit w:val="0"/>
                  <w:ddList/>
                </w:ffData>
              </w:fldChar>
            </w:r>
            <w:r w:rsidRPr="0093192E">
              <w:rPr>
                <w:rFonts w:ascii="Arial" w:hAnsi="Arial" w:cs="Arial"/>
                <w:highlight w:val="yellow"/>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93192E">
              <w:rPr>
                <w:rFonts w:ascii="Arial" w:hAnsi="Arial" w:cs="Arial"/>
                <w:highlight w:val="yellow"/>
              </w:rPr>
              <w:fldChar w:fldCharType="end"/>
            </w:r>
          </w:p>
        </w:tc>
        <w:tc>
          <w:tcPr>
            <w:tcW w:w="2498" w:type="pct"/>
            <w:shd w:val="clear" w:color="auto" w:fill="E0E0E0"/>
          </w:tcPr>
          <w:p w14:paraId="47025049" w14:textId="58CC53C1" w:rsidR="006C7387" w:rsidRPr="002C7793" w:rsidRDefault="0094516A" w:rsidP="009B2384">
            <w:pPr>
              <w:tabs>
                <w:tab w:val="left" w:pos="3686"/>
              </w:tabs>
              <w:spacing w:before="120" w:after="120"/>
              <w:ind w:right="215"/>
              <w:jc w:val="both"/>
              <w:rPr>
                <w:rFonts w:ascii="Arial" w:hAnsi="Arial" w:cs="Arial"/>
                <w:iCs/>
                <w:color w:val="4472C4" w:themeColor="accent1"/>
                <w:lang w:val="it-IT"/>
              </w:rPr>
            </w:pPr>
            <w:r w:rsidRPr="002C7793">
              <w:rPr>
                <w:rFonts w:ascii="Arial" w:hAnsi="Arial" w:cs="Arial"/>
                <w:b/>
                <w:i/>
                <w:iCs/>
                <w:color w:val="FF0000"/>
                <w:lang w:val="it-IT"/>
              </w:rPr>
              <w:lastRenderedPageBreak/>
              <w:t>(</w:t>
            </w:r>
            <w:r w:rsidR="00985EA6" w:rsidRPr="002C7793">
              <w:rPr>
                <w:rFonts w:ascii="Arial" w:hAnsi="Arial" w:cs="Arial"/>
                <w:b/>
                <w:i/>
                <w:iCs/>
                <w:color w:val="FF0000"/>
                <w:u w:val="single"/>
                <w:lang w:val="it-IT"/>
              </w:rPr>
              <w:t>Clausola di rinegoziazione</w:t>
            </w:r>
            <w:r w:rsidR="00C52308" w:rsidRPr="002C7793">
              <w:rPr>
                <w:rFonts w:ascii="Arial" w:hAnsi="Arial" w:cs="Arial"/>
                <w:b/>
                <w:i/>
                <w:iCs/>
                <w:color w:val="FF0000"/>
                <w:lang w:val="it-IT"/>
              </w:rPr>
              <w:t>)</w:t>
            </w:r>
            <w:r w:rsidRPr="002C7793">
              <w:rPr>
                <w:rFonts w:ascii="Arial" w:hAnsi="Arial" w:cs="Arial"/>
                <w:b/>
                <w:i/>
                <w:iCs/>
                <w:color w:val="FF0000"/>
                <w:lang w:val="it-IT"/>
              </w:rPr>
              <w:t>:</w:t>
            </w:r>
            <w:r w:rsidRPr="002C7793">
              <w:rPr>
                <w:rFonts w:ascii="Arial" w:hAnsi="Arial" w:cs="Arial"/>
                <w:b/>
                <w:i/>
                <w:iCs/>
                <w:color w:val="4472C4" w:themeColor="accent1"/>
                <w:lang w:val="it-IT"/>
              </w:rPr>
              <w:t xml:space="preserve"> </w:t>
            </w:r>
            <w:r w:rsidR="00C52308" w:rsidRPr="002C7793">
              <w:rPr>
                <w:rFonts w:ascii="Arial" w:hAnsi="Arial" w:cs="Arial"/>
                <w:b/>
                <w:i/>
                <w:iCs/>
                <w:color w:val="4472C4" w:themeColor="accent1"/>
                <w:lang w:val="it-IT"/>
              </w:rPr>
              <w:t>(</w:t>
            </w:r>
            <w:r w:rsidRPr="002C7793">
              <w:rPr>
                <w:rFonts w:ascii="Arial" w:hAnsi="Arial" w:cs="Arial"/>
                <w:b/>
                <w:i/>
                <w:iCs/>
                <w:color w:val="4472C4" w:themeColor="accent1"/>
                <w:u w:val="single"/>
                <w:lang w:val="it-IT"/>
              </w:rPr>
              <w:t>facoltativ</w:t>
            </w:r>
            <w:r w:rsidR="00114587">
              <w:rPr>
                <w:rFonts w:ascii="Arial" w:hAnsi="Arial" w:cs="Arial"/>
                <w:b/>
                <w:i/>
                <w:iCs/>
                <w:color w:val="4472C4" w:themeColor="accent1"/>
                <w:u w:val="single"/>
                <w:lang w:val="it-IT"/>
              </w:rPr>
              <w:t>o</w:t>
            </w:r>
            <w:r w:rsidRPr="002C7793">
              <w:rPr>
                <w:rFonts w:ascii="Arial" w:hAnsi="Arial" w:cs="Arial"/>
                <w:b/>
                <w:i/>
                <w:iCs/>
                <w:color w:val="4472C4" w:themeColor="accent1"/>
                <w:lang w:val="it-IT"/>
              </w:rPr>
              <w:t>)</w:t>
            </w:r>
            <w:r w:rsidR="00985EA6" w:rsidRPr="002C7793">
              <w:rPr>
                <w:rFonts w:ascii="Arial" w:hAnsi="Arial" w:cs="Arial"/>
                <w:iCs/>
                <w:color w:val="4472C4" w:themeColor="accent1"/>
                <w:lang w:val="it-IT"/>
              </w:rPr>
              <w:t xml:space="preserve"> </w:t>
            </w:r>
          </w:p>
          <w:p w14:paraId="1E04BB77" w14:textId="2790D334" w:rsidR="006633E9" w:rsidRPr="002C7793" w:rsidRDefault="003A283E" w:rsidP="009B2384">
            <w:pPr>
              <w:tabs>
                <w:tab w:val="left" w:pos="3686"/>
              </w:tabs>
              <w:spacing w:before="120" w:after="120"/>
              <w:ind w:right="215"/>
              <w:jc w:val="both"/>
              <w:rPr>
                <w:rFonts w:ascii="Arial" w:hAnsi="Arial" w:cs="Arial"/>
                <w:b/>
                <w:bCs/>
                <w:i/>
                <w:color w:val="4472C4" w:themeColor="accent1"/>
                <w:lang w:val="it-IT"/>
              </w:rPr>
            </w:pPr>
            <w:r w:rsidRPr="002C7793">
              <w:rPr>
                <w:rFonts w:ascii="Arial" w:hAnsi="Arial" w:cs="Arial"/>
                <w:b/>
                <w:bCs/>
                <w:i/>
                <w:color w:val="4472C4" w:themeColor="accent1"/>
                <w:lang w:val="it-IT"/>
              </w:rPr>
              <w:t>(</w:t>
            </w:r>
            <w:r w:rsidR="0094516A" w:rsidRPr="002C7793">
              <w:rPr>
                <w:rFonts w:ascii="Arial" w:hAnsi="Arial" w:cs="Arial"/>
                <w:b/>
                <w:bCs/>
                <w:i/>
                <w:color w:val="4472C4" w:themeColor="accent1"/>
                <w:lang w:val="it-IT"/>
              </w:rPr>
              <w:t>A</w:t>
            </w:r>
            <w:r w:rsidR="00985EA6" w:rsidRPr="002C7793">
              <w:rPr>
                <w:rFonts w:ascii="Arial" w:hAnsi="Arial" w:cs="Arial"/>
                <w:b/>
                <w:bCs/>
                <w:i/>
                <w:color w:val="4472C4" w:themeColor="accent1"/>
                <w:lang w:val="it-IT"/>
              </w:rPr>
              <w:t xml:space="preserve">i sensi dell’art. 9 del </w:t>
            </w:r>
            <w:r w:rsidR="0094516A" w:rsidRPr="002C7793">
              <w:rPr>
                <w:rFonts w:ascii="Arial" w:hAnsi="Arial" w:cs="Arial"/>
                <w:b/>
                <w:bCs/>
                <w:i/>
                <w:color w:val="4472C4" w:themeColor="accent1"/>
                <w:lang w:val="it-IT"/>
              </w:rPr>
              <w:t xml:space="preserve">D.lgs. 36/2023 </w:t>
            </w:r>
            <w:r w:rsidR="00985EA6" w:rsidRPr="002C7793">
              <w:rPr>
                <w:rFonts w:ascii="Arial" w:hAnsi="Arial" w:cs="Arial"/>
                <w:b/>
                <w:bCs/>
                <w:i/>
                <w:color w:val="4472C4" w:themeColor="accent1"/>
                <w:lang w:val="it-IT"/>
              </w:rPr>
              <w:t xml:space="preserve">la stazione appaltante può prevedere clausole di rinegoziazione, specie quando il contratto risulta particolarmente esposto per la sua durata, per il contesto </w:t>
            </w:r>
            <w:r w:rsidR="00985EA6" w:rsidRPr="002C7793">
              <w:rPr>
                <w:rFonts w:ascii="Arial" w:hAnsi="Arial" w:cs="Arial"/>
                <w:b/>
                <w:bCs/>
                <w:i/>
                <w:color w:val="4472C4" w:themeColor="accent1"/>
                <w:lang w:val="it-IT"/>
              </w:rPr>
              <w:lastRenderedPageBreak/>
              <w:t>economico di riferimento o per altre circostanze, al rischio delle interferenze da sopravvenienze</w:t>
            </w:r>
            <w:r w:rsidRPr="002C7793">
              <w:rPr>
                <w:rFonts w:ascii="Arial" w:hAnsi="Arial" w:cs="Arial"/>
                <w:b/>
                <w:bCs/>
                <w:i/>
                <w:color w:val="4472C4" w:themeColor="accent1"/>
                <w:lang w:val="it-IT"/>
              </w:rPr>
              <w:t>)</w:t>
            </w:r>
            <w:r w:rsidR="00985EA6" w:rsidRPr="002C7793">
              <w:rPr>
                <w:rFonts w:ascii="Arial" w:hAnsi="Arial" w:cs="Arial"/>
                <w:b/>
                <w:bCs/>
                <w:i/>
                <w:color w:val="4472C4" w:themeColor="accent1"/>
                <w:lang w:val="it-IT"/>
              </w:rPr>
              <w:t xml:space="preserve"> </w:t>
            </w:r>
          </w:p>
          <w:p w14:paraId="40E5E118" w14:textId="28BCDAB1" w:rsidR="00C52308" w:rsidRPr="00272495" w:rsidRDefault="00C52308" w:rsidP="009B2384">
            <w:pPr>
              <w:tabs>
                <w:tab w:val="left" w:pos="3686"/>
              </w:tabs>
              <w:spacing w:before="120" w:after="120"/>
              <w:ind w:right="215"/>
              <w:jc w:val="both"/>
              <w:rPr>
                <w:rFonts w:ascii="Arial" w:hAnsi="Arial" w:cs="Arial"/>
                <w:i/>
                <w:lang w:val="it-IT"/>
              </w:rPr>
            </w:pPr>
            <w:r w:rsidRPr="0093192E">
              <w:rPr>
                <w:rFonts w:ascii="Arial" w:hAnsi="Arial" w:cs="Arial"/>
                <w:highlight w:val="yellow"/>
              </w:rPr>
              <w:fldChar w:fldCharType="begin">
                <w:ffData>
                  <w:name w:val="Elenco1"/>
                  <w:enabled/>
                  <w:calcOnExit w:val="0"/>
                  <w:ddList/>
                </w:ffData>
              </w:fldChar>
            </w:r>
            <w:r w:rsidRPr="0093192E">
              <w:rPr>
                <w:rFonts w:ascii="Arial" w:hAnsi="Arial" w:cs="Arial"/>
                <w:highlight w:val="yellow"/>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93192E">
              <w:rPr>
                <w:rFonts w:ascii="Arial" w:hAnsi="Arial" w:cs="Arial"/>
                <w:highlight w:val="yellow"/>
              </w:rPr>
              <w:fldChar w:fldCharType="end"/>
            </w:r>
          </w:p>
        </w:tc>
      </w:tr>
      <w:bookmarkEnd w:id="16"/>
      <w:tr w:rsidR="00F1618B" w:rsidRPr="00C16C0D" w14:paraId="1E9B221B" w14:textId="77777777" w:rsidTr="004A7780">
        <w:trPr>
          <w:trHeight w:val="1145"/>
        </w:trPr>
        <w:tc>
          <w:tcPr>
            <w:tcW w:w="2502" w:type="pct"/>
            <w:shd w:val="clear" w:color="auto" w:fill="E0E0E0"/>
          </w:tcPr>
          <w:p w14:paraId="36D77F1E" w14:textId="68743523" w:rsidR="00F1618B" w:rsidRPr="000F0F2A" w:rsidRDefault="00F1618B" w:rsidP="004A7780">
            <w:pPr>
              <w:tabs>
                <w:tab w:val="left" w:pos="3686"/>
              </w:tabs>
              <w:spacing w:before="120" w:after="120"/>
              <w:ind w:right="217"/>
              <w:jc w:val="both"/>
              <w:rPr>
                <w:rFonts w:ascii="Arial" w:hAnsi="Arial" w:cs="Arial"/>
                <w:b/>
                <w:i/>
                <w:color w:val="4472C4" w:themeColor="accent1"/>
              </w:rPr>
            </w:pPr>
            <w:r w:rsidRPr="0093192E">
              <w:rPr>
                <w:rFonts w:ascii="Arial" w:hAnsi="Arial" w:cs="Arial"/>
                <w:b/>
                <w:i/>
                <w:color w:val="FF0000"/>
                <w:u w:val="single"/>
              </w:rPr>
              <w:lastRenderedPageBreak/>
              <w:t>(Sozialklauseln</w:t>
            </w:r>
            <w:r w:rsidR="00C52308" w:rsidRPr="0093192E">
              <w:rPr>
                <w:b/>
                <w:bCs/>
                <w:i/>
                <w:iCs/>
                <w:color w:val="FF0000"/>
              </w:rPr>
              <w:t>)</w:t>
            </w:r>
            <w:r w:rsidRPr="0093192E">
              <w:t xml:space="preserve"> </w:t>
            </w:r>
            <w:r w:rsidR="00C52308" w:rsidRPr="0093192E">
              <w:t>–</w:t>
            </w:r>
            <w:r w:rsidRPr="0093192E">
              <w:t xml:space="preserve"> </w:t>
            </w:r>
            <w:r w:rsidR="00C52308" w:rsidRPr="000F0F2A">
              <w:rPr>
                <w:b/>
                <w:bCs/>
                <w:i/>
                <w:iCs/>
                <w:color w:val="4472C4" w:themeColor="accent1"/>
              </w:rPr>
              <w:t>(</w:t>
            </w:r>
            <w:r w:rsidRPr="000F0F2A">
              <w:rPr>
                <w:rFonts w:ascii="Arial" w:hAnsi="Arial" w:cs="Arial"/>
                <w:b/>
                <w:i/>
                <w:color w:val="4472C4" w:themeColor="accent1"/>
                <w:u w:val="single"/>
              </w:rPr>
              <w:t>verpflichtend</w:t>
            </w:r>
            <w:r w:rsidRPr="000F0F2A">
              <w:rPr>
                <w:rFonts w:ascii="Arial" w:hAnsi="Arial" w:cs="Arial"/>
                <w:b/>
                <w:i/>
                <w:color w:val="4472C4" w:themeColor="accent1"/>
              </w:rPr>
              <w:t xml:space="preserve"> sowohl für Verträge unter als auch über dem EU-Schwellenwert)</w:t>
            </w:r>
          </w:p>
          <w:p w14:paraId="61FCB448" w14:textId="461F24A2" w:rsidR="00C93F98" w:rsidRPr="0093192E" w:rsidRDefault="00F1618B" w:rsidP="004A7780">
            <w:pPr>
              <w:tabs>
                <w:tab w:val="left" w:pos="3686"/>
              </w:tabs>
              <w:spacing w:before="120" w:after="120"/>
              <w:ind w:right="217"/>
              <w:jc w:val="both"/>
              <w:rPr>
                <w:rFonts w:ascii="Arial" w:hAnsi="Arial" w:cs="Arial"/>
              </w:rPr>
            </w:pPr>
            <w:r w:rsidRPr="0093192E">
              <w:rPr>
                <w:rFonts w:ascii="Arial" w:hAnsi="Arial" w:cs="Arial"/>
              </w:rPr>
              <w:t xml:space="preserve">Gemäß </w:t>
            </w:r>
            <w:r w:rsidR="00555DE0" w:rsidRPr="0093192E">
              <w:rPr>
                <w:rFonts w:ascii="Arial" w:hAnsi="Arial" w:cs="Arial"/>
                <w:b/>
                <w:bCs/>
              </w:rPr>
              <w:t xml:space="preserve">Art. </w:t>
            </w:r>
            <w:r w:rsidR="007C65ED" w:rsidRPr="0093192E">
              <w:rPr>
                <w:rFonts w:ascii="Arial" w:hAnsi="Arial" w:cs="Arial"/>
                <w:b/>
                <w:bCs/>
              </w:rPr>
              <w:t>57 Abs. 1 des GvD. 36/2023</w:t>
            </w:r>
            <w:r w:rsidR="007C65ED" w:rsidRPr="0093192E">
              <w:rPr>
                <w:rFonts w:ascii="Arial" w:hAnsi="Arial" w:cs="Arial"/>
              </w:rPr>
              <w:t xml:space="preserve"> </w:t>
            </w:r>
            <w:r w:rsidRPr="0093192E">
              <w:rPr>
                <w:rFonts w:ascii="Arial" w:hAnsi="Arial" w:cs="Arial"/>
              </w:rPr>
              <w:t xml:space="preserve">ist die folgende Sozialklausel vorgesehen: </w:t>
            </w:r>
            <w:r w:rsidRPr="0093192E">
              <w:rPr>
                <w:rFonts w:ascii="Arial" w:hAnsi="Arial" w:cs="Arial"/>
                <w:highlight w:val="yellow"/>
              </w:rPr>
              <w:fldChar w:fldCharType="begin">
                <w:ffData>
                  <w:name w:val=""/>
                  <w:enabled/>
                  <w:calcOnExit w:val="0"/>
                  <w:ddList/>
                </w:ffData>
              </w:fldChar>
            </w:r>
            <w:r w:rsidRPr="0093192E">
              <w:rPr>
                <w:rFonts w:ascii="Arial" w:hAnsi="Arial" w:cs="Arial"/>
                <w:highlight w:val="yellow"/>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93192E">
              <w:rPr>
                <w:rFonts w:ascii="Arial" w:hAnsi="Arial" w:cs="Arial"/>
                <w:highlight w:val="yellow"/>
              </w:rPr>
              <w:fldChar w:fldCharType="end"/>
            </w:r>
          </w:p>
        </w:tc>
        <w:tc>
          <w:tcPr>
            <w:tcW w:w="2498" w:type="pct"/>
            <w:shd w:val="clear" w:color="auto" w:fill="E0E0E0"/>
          </w:tcPr>
          <w:p w14:paraId="369D102A" w14:textId="218F8942" w:rsidR="00F1618B" w:rsidRPr="000F0F2A" w:rsidRDefault="00F1618B" w:rsidP="004A7780">
            <w:pPr>
              <w:spacing w:before="120" w:after="120"/>
              <w:ind w:right="213"/>
              <w:jc w:val="both"/>
              <w:rPr>
                <w:rFonts w:ascii="Arial" w:hAnsi="Arial" w:cs="Arial"/>
                <w:b/>
                <w:i/>
                <w:color w:val="4472C4" w:themeColor="accent1"/>
                <w:lang w:val="it-IT"/>
              </w:rPr>
            </w:pPr>
            <w:r w:rsidRPr="0093192E">
              <w:rPr>
                <w:rFonts w:ascii="Arial" w:hAnsi="Arial" w:cs="Arial"/>
                <w:b/>
                <w:i/>
                <w:color w:val="FF0000"/>
                <w:u w:val="single"/>
                <w:lang w:val="it-IT"/>
              </w:rPr>
              <w:t>(Clausola sociale</w:t>
            </w:r>
            <w:r w:rsidR="00C52308" w:rsidRPr="0093192E">
              <w:rPr>
                <w:rFonts w:ascii="Arial" w:hAnsi="Arial" w:cs="Arial"/>
                <w:b/>
                <w:i/>
                <w:color w:val="FF0000"/>
                <w:u w:val="single"/>
                <w:lang w:val="it-IT"/>
              </w:rPr>
              <w:t>)</w:t>
            </w:r>
            <w:r w:rsidRPr="0093192E">
              <w:rPr>
                <w:rFonts w:ascii="Arial" w:hAnsi="Arial" w:cs="Arial"/>
                <w:b/>
                <w:i/>
                <w:color w:val="FF0000"/>
                <w:lang w:val="it-IT"/>
              </w:rPr>
              <w:t xml:space="preserve"> </w:t>
            </w:r>
            <w:r w:rsidR="00C52308" w:rsidRPr="000F0F2A">
              <w:rPr>
                <w:rFonts w:ascii="Arial" w:hAnsi="Arial" w:cs="Arial"/>
                <w:b/>
                <w:i/>
                <w:color w:val="4472C4" w:themeColor="accent1"/>
                <w:lang w:val="it-IT"/>
              </w:rPr>
              <w:t>–</w:t>
            </w:r>
            <w:r w:rsidRPr="000F0F2A">
              <w:rPr>
                <w:rFonts w:ascii="Arial" w:hAnsi="Arial" w:cs="Arial"/>
                <w:b/>
                <w:i/>
                <w:color w:val="4472C4" w:themeColor="accent1"/>
                <w:lang w:val="it-IT"/>
              </w:rPr>
              <w:t xml:space="preserve"> </w:t>
            </w:r>
            <w:r w:rsidR="00C52308" w:rsidRPr="000F0F2A">
              <w:rPr>
                <w:rFonts w:ascii="Arial" w:hAnsi="Arial" w:cs="Arial"/>
                <w:b/>
                <w:i/>
                <w:color w:val="4472C4" w:themeColor="accent1"/>
                <w:lang w:val="it-IT"/>
              </w:rPr>
              <w:t>(</w:t>
            </w:r>
            <w:r w:rsidRPr="000F0F2A">
              <w:rPr>
                <w:rFonts w:ascii="Arial" w:hAnsi="Arial" w:cs="Arial"/>
                <w:b/>
                <w:i/>
                <w:color w:val="4472C4" w:themeColor="accent1"/>
                <w:u w:val="single"/>
                <w:lang w:val="it-IT"/>
              </w:rPr>
              <w:t>obbligatoria</w:t>
            </w:r>
            <w:r w:rsidRPr="000F0F2A">
              <w:rPr>
                <w:rFonts w:ascii="Arial" w:hAnsi="Arial" w:cs="Arial"/>
                <w:b/>
                <w:i/>
                <w:color w:val="4472C4" w:themeColor="accent1"/>
                <w:lang w:val="it-IT"/>
              </w:rPr>
              <w:t xml:space="preserve"> per i contratti sia sopra che </w:t>
            </w:r>
            <w:r w:rsidR="00B56F5A" w:rsidRPr="000F0F2A">
              <w:rPr>
                <w:rFonts w:ascii="Arial" w:hAnsi="Arial" w:cs="Arial"/>
                <w:b/>
                <w:i/>
                <w:color w:val="4472C4" w:themeColor="accent1"/>
                <w:lang w:val="it-IT"/>
              </w:rPr>
              <w:t>sottosoglia</w:t>
            </w:r>
            <w:r w:rsidRPr="000F0F2A">
              <w:rPr>
                <w:rFonts w:ascii="Arial" w:hAnsi="Arial" w:cs="Arial"/>
                <w:b/>
                <w:i/>
                <w:color w:val="4472C4" w:themeColor="accent1"/>
                <w:lang w:val="it-IT"/>
              </w:rPr>
              <w:t>)</w:t>
            </w:r>
          </w:p>
          <w:p w14:paraId="0828C1B0" w14:textId="3502C3D2" w:rsidR="00F1618B" w:rsidRPr="00792C7B" w:rsidRDefault="00F1618B" w:rsidP="004A7780">
            <w:pPr>
              <w:spacing w:before="120" w:after="120"/>
              <w:ind w:right="213"/>
              <w:jc w:val="both"/>
              <w:rPr>
                <w:rFonts w:ascii="Arial" w:hAnsi="Arial" w:cs="Arial"/>
                <w:lang w:val="it-IT"/>
              </w:rPr>
            </w:pPr>
            <w:r w:rsidRPr="0093192E">
              <w:rPr>
                <w:rFonts w:ascii="Arial" w:hAnsi="Arial" w:cs="Arial"/>
                <w:lang w:val="it-IT"/>
              </w:rPr>
              <w:t xml:space="preserve">Ai sensi dell’art. </w:t>
            </w:r>
            <w:r w:rsidR="00BF0F88" w:rsidRPr="0093192E">
              <w:rPr>
                <w:rFonts w:ascii="Arial" w:hAnsi="Arial" w:cs="Arial"/>
                <w:b/>
                <w:lang w:val="it-IT"/>
              </w:rPr>
              <w:t xml:space="preserve">57 </w:t>
            </w:r>
            <w:r w:rsidR="006633E9" w:rsidRPr="0093192E">
              <w:rPr>
                <w:rFonts w:ascii="Arial" w:hAnsi="Arial" w:cs="Arial"/>
                <w:b/>
                <w:lang w:val="it-IT"/>
              </w:rPr>
              <w:t xml:space="preserve">comma 1 </w:t>
            </w:r>
            <w:r w:rsidR="00BF0F88" w:rsidRPr="0093192E">
              <w:rPr>
                <w:rFonts w:ascii="Arial" w:hAnsi="Arial" w:cs="Arial"/>
                <w:b/>
                <w:lang w:val="it-IT"/>
              </w:rPr>
              <w:t>del D.Lgs. 36/</w:t>
            </w:r>
            <w:r w:rsidR="00C52308" w:rsidRPr="0093192E">
              <w:rPr>
                <w:rFonts w:ascii="Arial" w:hAnsi="Arial" w:cs="Arial"/>
                <w:b/>
                <w:lang w:val="it-IT"/>
              </w:rPr>
              <w:t>2023</w:t>
            </w:r>
            <w:r w:rsidR="00C52308" w:rsidRPr="0093192E">
              <w:rPr>
                <w:rFonts w:ascii="Arial" w:hAnsi="Arial" w:cs="Arial"/>
                <w:lang w:val="it-IT"/>
              </w:rPr>
              <w:t xml:space="preserve"> è</w:t>
            </w:r>
            <w:r w:rsidRPr="0093192E">
              <w:rPr>
                <w:rFonts w:ascii="Arial" w:hAnsi="Arial" w:cs="Arial"/>
                <w:lang w:val="it-IT"/>
              </w:rPr>
              <w:t xml:space="preserve"> prevista la seguente clausola sociale: </w:t>
            </w:r>
            <w:r w:rsidRPr="0093192E">
              <w:rPr>
                <w:rFonts w:ascii="Arial" w:hAnsi="Arial" w:cs="Arial"/>
                <w:highlight w:val="yellow"/>
              </w:rPr>
              <w:fldChar w:fldCharType="begin">
                <w:ffData>
                  <w:name w:val=""/>
                  <w:enabled/>
                  <w:calcOnExit w:val="0"/>
                  <w:ddList/>
                </w:ffData>
              </w:fldChar>
            </w:r>
            <w:r w:rsidRPr="0093192E">
              <w:rPr>
                <w:rFonts w:ascii="Arial" w:hAnsi="Arial" w:cs="Arial"/>
                <w:highlight w:val="yellow"/>
                <w:lang w:val="it-IT"/>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93192E">
              <w:rPr>
                <w:rFonts w:ascii="Arial" w:hAnsi="Arial" w:cs="Arial"/>
                <w:highlight w:val="yellow"/>
              </w:rPr>
              <w:fldChar w:fldCharType="end"/>
            </w:r>
          </w:p>
        </w:tc>
      </w:tr>
      <w:tr w:rsidR="000E2F2A" w:rsidRPr="00C16C0D" w14:paraId="7DB08CF8" w14:textId="77777777" w:rsidTr="004A7780">
        <w:trPr>
          <w:trHeight w:val="1145"/>
        </w:trPr>
        <w:tc>
          <w:tcPr>
            <w:tcW w:w="2502" w:type="pct"/>
            <w:shd w:val="clear" w:color="auto" w:fill="E0E0E0"/>
          </w:tcPr>
          <w:p w14:paraId="3E4ABF98" w14:textId="5F82F5A8" w:rsidR="001A1FC2" w:rsidRPr="0093192E" w:rsidRDefault="001A1FC2" w:rsidP="001A1FC2">
            <w:pPr>
              <w:tabs>
                <w:tab w:val="left" w:pos="2945"/>
              </w:tabs>
              <w:spacing w:before="120" w:after="120"/>
              <w:ind w:right="217"/>
              <w:jc w:val="both"/>
              <w:rPr>
                <w:rFonts w:ascii="Arial" w:hAnsi="Arial" w:cs="Arial"/>
                <w:bCs/>
                <w:iCs/>
                <w:color w:val="FF0000"/>
              </w:rPr>
            </w:pPr>
            <w:r w:rsidRPr="0093192E">
              <w:rPr>
                <w:rFonts w:ascii="Arial" w:hAnsi="Arial" w:cs="Arial"/>
                <w:b/>
                <w:i/>
                <w:color w:val="FF0000"/>
                <w:u w:val="single"/>
              </w:rPr>
              <w:t>(Nachfolgende Stufenunteraufträge)</w:t>
            </w:r>
            <w:r w:rsidRPr="0093192E">
              <w:rPr>
                <w:rFonts w:ascii="Arial" w:hAnsi="Arial" w:cs="Arial"/>
                <w:bCs/>
                <w:iCs/>
                <w:color w:val="FF0000"/>
              </w:rPr>
              <w:t xml:space="preserve"> </w:t>
            </w:r>
            <w:r w:rsidR="00114587" w:rsidRPr="00A823A4">
              <w:rPr>
                <w:rFonts w:ascii="Arial" w:hAnsi="Arial" w:cs="Arial"/>
                <w:b/>
                <w:i/>
                <w:iCs/>
                <w:color w:val="4472C4" w:themeColor="accent1"/>
                <w:sz w:val="21"/>
                <w:szCs w:val="21"/>
              </w:rPr>
              <w:t>(</w:t>
            </w:r>
            <w:r w:rsidR="00114587" w:rsidRPr="00A823A4">
              <w:rPr>
                <w:rFonts w:ascii="Arial" w:hAnsi="Arial" w:cs="Arial"/>
                <w:b/>
                <w:i/>
                <w:iCs/>
                <w:color w:val="4472C4" w:themeColor="accent1"/>
                <w:sz w:val="21"/>
                <w:szCs w:val="21"/>
                <w:u w:val="single"/>
              </w:rPr>
              <w:t>wahlweise</w:t>
            </w:r>
            <w:r w:rsidR="00114587" w:rsidRPr="00A823A4">
              <w:rPr>
                <w:rFonts w:ascii="Arial" w:hAnsi="Arial" w:cs="Arial"/>
                <w:b/>
                <w:i/>
                <w:iCs/>
                <w:color w:val="4472C4" w:themeColor="accent1"/>
                <w:sz w:val="21"/>
                <w:szCs w:val="21"/>
              </w:rPr>
              <w:t>)</w:t>
            </w:r>
          </w:p>
          <w:p w14:paraId="54A4FB11" w14:textId="77777777" w:rsidR="001A1FC2" w:rsidRPr="0093192E" w:rsidRDefault="001A1FC2" w:rsidP="001A1FC2">
            <w:pPr>
              <w:tabs>
                <w:tab w:val="left" w:pos="2945"/>
              </w:tabs>
              <w:spacing w:before="120" w:after="120"/>
              <w:ind w:right="217"/>
              <w:jc w:val="both"/>
              <w:rPr>
                <w:rFonts w:ascii="Arial" w:hAnsi="Arial" w:cs="Arial"/>
                <w:b/>
                <w:i/>
                <w:color w:val="4472C4" w:themeColor="accent1"/>
              </w:rPr>
            </w:pPr>
            <w:r w:rsidRPr="0093192E">
              <w:rPr>
                <w:rFonts w:ascii="Arial" w:hAnsi="Arial" w:cs="Arial"/>
                <w:b/>
                <w:i/>
                <w:color w:val="4472C4" w:themeColor="accent1"/>
              </w:rPr>
              <w:t xml:space="preserve">(Die Arbeiten einfügen, die auf Bezug zu dem Hauptsubunternehmen </w:t>
            </w:r>
            <w:r w:rsidRPr="0093192E">
              <w:rPr>
                <w:rFonts w:ascii="Arial" w:hAnsi="Arial" w:cs="Arial"/>
                <w:b/>
                <w:i/>
                <w:color w:val="4472C4" w:themeColor="accent1"/>
                <w:u w:val="single"/>
              </w:rPr>
              <w:t>nicht Objekt weiterer Unteraufträgen sein können</w:t>
            </w:r>
            <w:r w:rsidRPr="0093192E">
              <w:rPr>
                <w:rFonts w:ascii="Arial" w:hAnsi="Arial" w:cs="Arial"/>
                <w:b/>
                <w:i/>
                <w:color w:val="4472C4" w:themeColor="accent1"/>
              </w:rPr>
              <w:t>, ist im Vergabevermerk zu  begründen)</w:t>
            </w:r>
          </w:p>
          <w:p w14:paraId="2326E0A6" w14:textId="171374F9" w:rsidR="000E2F2A" w:rsidRPr="0093192E" w:rsidRDefault="001A1FC2" w:rsidP="001A1FC2">
            <w:pPr>
              <w:tabs>
                <w:tab w:val="left" w:pos="3686"/>
              </w:tabs>
              <w:spacing w:before="120" w:after="120"/>
              <w:ind w:right="217"/>
              <w:jc w:val="both"/>
              <w:rPr>
                <w:rFonts w:ascii="Arial" w:hAnsi="Arial" w:cs="Arial"/>
                <w:b/>
                <w:i/>
                <w:color w:val="FF0000"/>
                <w:u w:val="single"/>
              </w:rPr>
            </w:pPr>
            <w:r w:rsidRPr="0093192E">
              <w:rPr>
                <w:rFonts w:ascii="Arial" w:hAnsi="Arial" w:cs="Arial"/>
                <w:bCs/>
                <w:iCs/>
                <w:color w:val="FF0000"/>
              </w:rPr>
              <w:t>Die folgenden Arbeiten dürfen gemäß Art. 119 Absatz 17 des Gesetzesvertretendes Dekret Nr. 36/2023 nicht Gegenstand von nachfolgenden Stufenunteraufträgen sein:</w:t>
            </w:r>
            <w:r w:rsidR="009B2EC2">
              <w:rPr>
                <w:rFonts w:ascii="Arial" w:hAnsi="Arial" w:cs="Arial"/>
                <w:bCs/>
                <w:iCs/>
                <w:color w:val="FF0000"/>
              </w:rPr>
              <w:t xml:space="preserve"> </w:t>
            </w:r>
            <w:r w:rsidR="009B2EC2" w:rsidRPr="0093192E">
              <w:rPr>
                <w:rFonts w:ascii="Arial" w:hAnsi="Arial" w:cs="Arial"/>
                <w:color w:val="FF0000"/>
                <w:shd w:val="clear" w:color="auto" w:fill="FFFF00"/>
                <w:lang w:val="it-IT" w:eastAsia="en-US"/>
              </w:rPr>
              <w:fldChar w:fldCharType="begin">
                <w:ffData>
                  <w:name w:val=""/>
                  <w:enabled/>
                  <w:calcOnExit w:val="0"/>
                  <w:ddList/>
                </w:ffData>
              </w:fldChar>
            </w:r>
            <w:r w:rsidR="009B2EC2" w:rsidRPr="0093192E">
              <w:rPr>
                <w:rFonts w:ascii="Arial" w:hAnsi="Arial" w:cs="Arial"/>
                <w:color w:val="FF0000"/>
                <w:shd w:val="clear" w:color="auto" w:fill="FFFF00"/>
                <w:lang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009B2EC2" w:rsidRPr="0093192E">
              <w:rPr>
                <w:rFonts w:ascii="Arial" w:hAnsi="Arial" w:cs="Arial"/>
                <w:color w:val="FF0000"/>
                <w:shd w:val="clear" w:color="auto" w:fill="FFFF00"/>
                <w:lang w:val="it-IT" w:eastAsia="en-US"/>
              </w:rPr>
              <w:fldChar w:fldCharType="end"/>
            </w:r>
          </w:p>
        </w:tc>
        <w:tc>
          <w:tcPr>
            <w:tcW w:w="2498" w:type="pct"/>
            <w:shd w:val="clear" w:color="auto" w:fill="E0E0E0"/>
          </w:tcPr>
          <w:p w14:paraId="137920A9" w14:textId="3C0A94A6" w:rsidR="000E2F2A" w:rsidRPr="0093192E" w:rsidRDefault="000E2F2A" w:rsidP="004A7780">
            <w:pPr>
              <w:spacing w:before="120" w:after="120"/>
              <w:ind w:right="213"/>
              <w:jc w:val="both"/>
              <w:rPr>
                <w:rFonts w:ascii="Arial" w:hAnsi="Arial" w:cs="Arial"/>
                <w:b/>
                <w:i/>
                <w:color w:val="4472C4" w:themeColor="accent1"/>
                <w:u w:val="single"/>
                <w:lang w:val="it-IT"/>
              </w:rPr>
            </w:pPr>
            <w:r w:rsidRPr="0093192E">
              <w:rPr>
                <w:rFonts w:ascii="Arial" w:hAnsi="Arial" w:cs="Arial"/>
                <w:b/>
                <w:i/>
                <w:color w:val="FF0000"/>
                <w:u w:val="single"/>
                <w:lang w:val="it-IT"/>
              </w:rPr>
              <w:t>(Subappalto a cascata</w:t>
            </w:r>
            <w:r w:rsidRPr="0093192E">
              <w:rPr>
                <w:rFonts w:ascii="Arial" w:hAnsi="Arial" w:cs="Arial"/>
                <w:b/>
                <w:i/>
                <w:color w:val="FF0000"/>
                <w:lang w:val="it-IT"/>
              </w:rPr>
              <w:t xml:space="preserve">) </w:t>
            </w:r>
            <w:r w:rsidRPr="0093192E">
              <w:rPr>
                <w:rFonts w:ascii="Arial" w:hAnsi="Arial" w:cs="Arial"/>
                <w:b/>
                <w:i/>
                <w:color w:val="4472C4" w:themeColor="accent1"/>
                <w:u w:val="single"/>
                <w:lang w:val="it-IT"/>
              </w:rPr>
              <w:t xml:space="preserve">(facoltativo) </w:t>
            </w:r>
          </w:p>
          <w:p w14:paraId="3FA92E6F" w14:textId="621F0B33" w:rsidR="000E2F2A" w:rsidRPr="0093192E" w:rsidRDefault="000E2F2A" w:rsidP="004A7780">
            <w:pPr>
              <w:spacing w:before="120" w:after="120"/>
              <w:ind w:right="213"/>
              <w:jc w:val="both"/>
              <w:rPr>
                <w:rFonts w:ascii="Arial" w:hAnsi="Arial" w:cs="Arial"/>
                <w:b/>
                <w:i/>
                <w:color w:val="4472C4" w:themeColor="accent1"/>
                <w:lang w:val="it-IT"/>
              </w:rPr>
            </w:pPr>
            <w:r w:rsidRPr="0093192E">
              <w:rPr>
                <w:rFonts w:ascii="Arial" w:hAnsi="Arial" w:cs="Arial"/>
                <w:b/>
                <w:i/>
                <w:color w:val="4472C4" w:themeColor="accent1"/>
                <w:lang w:val="it-IT"/>
              </w:rPr>
              <w:t xml:space="preserve">(Inserire le lavorazioni che </w:t>
            </w:r>
            <w:r w:rsidRPr="0093192E">
              <w:rPr>
                <w:rFonts w:ascii="Arial" w:hAnsi="Arial" w:cs="Arial"/>
                <w:b/>
                <w:i/>
                <w:color w:val="4472C4" w:themeColor="accent1"/>
                <w:u w:val="single"/>
                <w:lang w:val="it-IT"/>
              </w:rPr>
              <w:t xml:space="preserve">non possono formare oggetto di </w:t>
            </w:r>
            <w:r w:rsidRPr="0093192E">
              <w:rPr>
                <w:rFonts w:ascii="Arial" w:hAnsi="Arial" w:cs="Arial"/>
                <w:b/>
                <w:i/>
                <w:color w:val="4472C4" w:themeColor="accent1"/>
                <w:u w:val="double"/>
                <w:lang w:val="it-IT"/>
              </w:rPr>
              <w:t>ulteriore</w:t>
            </w:r>
            <w:r w:rsidRPr="0093192E">
              <w:rPr>
                <w:rFonts w:ascii="Arial" w:hAnsi="Arial" w:cs="Arial"/>
                <w:b/>
                <w:i/>
                <w:color w:val="4472C4" w:themeColor="accent1"/>
                <w:u w:val="single"/>
                <w:lang w:val="it-IT"/>
              </w:rPr>
              <w:t xml:space="preserve"> subappalto</w:t>
            </w:r>
            <w:r w:rsidRPr="0093192E">
              <w:rPr>
                <w:rFonts w:ascii="Arial" w:hAnsi="Arial" w:cs="Arial"/>
                <w:b/>
                <w:i/>
                <w:color w:val="4472C4" w:themeColor="accent1"/>
                <w:lang w:val="it-IT"/>
              </w:rPr>
              <w:t xml:space="preserve"> rispetto al subappaltatore principale, da motivare in relazione unica)</w:t>
            </w:r>
          </w:p>
          <w:p w14:paraId="4257CD82" w14:textId="73892186" w:rsidR="000E2F2A" w:rsidRPr="0093192E" w:rsidRDefault="000E2F2A" w:rsidP="004A7780">
            <w:pPr>
              <w:spacing w:before="120" w:after="120"/>
              <w:ind w:right="213"/>
              <w:jc w:val="both"/>
              <w:rPr>
                <w:rFonts w:ascii="Arial" w:hAnsi="Arial" w:cs="Arial"/>
                <w:bCs/>
                <w:iCs/>
                <w:color w:val="FF0000"/>
                <w:lang w:val="it-IT"/>
              </w:rPr>
            </w:pPr>
            <w:r w:rsidRPr="0093192E">
              <w:rPr>
                <w:rFonts w:ascii="Arial" w:hAnsi="Arial" w:cs="Arial"/>
                <w:bCs/>
                <w:iCs/>
                <w:color w:val="FF0000"/>
                <w:lang w:val="it-IT"/>
              </w:rPr>
              <w:t>Le seguenti lavorazioni non possono essere oggetto di subappalto a cascata ai sensi dell´art. 119, comma 17 D.lgs. n. 36/2023:</w:t>
            </w:r>
            <w:r w:rsidR="009B2EC2">
              <w:rPr>
                <w:rFonts w:ascii="Arial" w:hAnsi="Arial" w:cs="Arial"/>
                <w:bCs/>
                <w:iCs/>
                <w:color w:val="FF0000"/>
                <w:lang w:val="it-IT"/>
              </w:rPr>
              <w:t xml:space="preserve"> </w:t>
            </w:r>
            <w:r w:rsidR="009B2EC2" w:rsidRPr="0093192E">
              <w:rPr>
                <w:rFonts w:ascii="Arial" w:hAnsi="Arial" w:cs="Arial"/>
                <w:color w:val="FF0000"/>
                <w:shd w:val="clear" w:color="auto" w:fill="FFFF00"/>
                <w:lang w:val="it-IT" w:eastAsia="en-US"/>
              </w:rPr>
              <w:fldChar w:fldCharType="begin">
                <w:ffData>
                  <w:name w:val=""/>
                  <w:enabled/>
                  <w:calcOnExit w:val="0"/>
                  <w:ddList/>
                </w:ffData>
              </w:fldChar>
            </w:r>
            <w:r w:rsidR="009B2EC2" w:rsidRPr="009B2EC2">
              <w:rPr>
                <w:rFonts w:ascii="Arial" w:hAnsi="Arial" w:cs="Arial"/>
                <w:color w:val="FF0000"/>
                <w:shd w:val="clear" w:color="auto" w:fill="FFFF00"/>
                <w:lang w:val="it-IT"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009B2EC2" w:rsidRPr="0093192E">
              <w:rPr>
                <w:rFonts w:ascii="Arial" w:hAnsi="Arial" w:cs="Arial"/>
                <w:color w:val="FF0000"/>
                <w:shd w:val="clear" w:color="auto" w:fill="FFFF00"/>
                <w:lang w:val="it-IT" w:eastAsia="en-US"/>
              </w:rPr>
              <w:fldChar w:fldCharType="end"/>
            </w:r>
          </w:p>
          <w:p w14:paraId="2585162D" w14:textId="6ED7FD59" w:rsidR="000E2F2A" w:rsidRPr="0093192E" w:rsidRDefault="000E2F2A" w:rsidP="004A7780">
            <w:pPr>
              <w:spacing w:before="120" w:after="120"/>
              <w:ind w:right="213"/>
              <w:jc w:val="both"/>
              <w:rPr>
                <w:rFonts w:ascii="Arial" w:hAnsi="Arial" w:cs="Arial"/>
                <w:b/>
                <w:i/>
                <w:color w:val="FF0000"/>
                <w:lang w:val="it-IT"/>
              </w:rPr>
            </w:pPr>
          </w:p>
        </w:tc>
      </w:tr>
      <w:tr w:rsidR="000E2F2A" w:rsidRPr="004F6871" w14:paraId="7598767A" w14:textId="77777777" w:rsidTr="004A7780">
        <w:trPr>
          <w:trHeight w:val="1145"/>
        </w:trPr>
        <w:tc>
          <w:tcPr>
            <w:tcW w:w="2502" w:type="pct"/>
            <w:shd w:val="clear" w:color="auto" w:fill="E0E0E0"/>
          </w:tcPr>
          <w:p w14:paraId="4C19134A" w14:textId="77777777" w:rsidR="00114587" w:rsidRDefault="00A01357" w:rsidP="00A01357">
            <w:pPr>
              <w:tabs>
                <w:tab w:val="left" w:pos="3686"/>
              </w:tabs>
              <w:spacing w:before="120" w:after="120"/>
              <w:ind w:right="217"/>
              <w:jc w:val="both"/>
              <w:rPr>
                <w:rFonts w:ascii="Arial" w:hAnsi="Arial" w:cs="Arial"/>
                <w:b/>
                <w:i/>
                <w:color w:val="4472C4" w:themeColor="accent1"/>
                <w:u w:val="single"/>
              </w:rPr>
            </w:pPr>
            <w:r w:rsidRPr="0093192E">
              <w:rPr>
                <w:rFonts w:ascii="Arial" w:hAnsi="Arial" w:cs="Arial"/>
                <w:b/>
                <w:i/>
                <w:color w:val="FF0000"/>
                <w:u w:val="single"/>
              </w:rPr>
              <w:t>(Verbot der Vergabe von Unteraufträgen)</w:t>
            </w:r>
            <w:r w:rsidRPr="0093192E">
              <w:t xml:space="preserve"> </w:t>
            </w:r>
            <w:r w:rsidR="00114587" w:rsidRPr="00114587">
              <w:rPr>
                <w:rFonts w:ascii="Arial" w:hAnsi="Arial" w:cs="Arial"/>
                <w:b/>
                <w:i/>
                <w:iCs/>
                <w:color w:val="4472C4" w:themeColor="accent1"/>
                <w:sz w:val="21"/>
                <w:szCs w:val="21"/>
              </w:rPr>
              <w:t>(</w:t>
            </w:r>
            <w:r w:rsidR="00114587" w:rsidRPr="00114587">
              <w:rPr>
                <w:rFonts w:ascii="Arial" w:hAnsi="Arial" w:cs="Arial"/>
                <w:b/>
                <w:i/>
                <w:iCs/>
                <w:color w:val="4472C4" w:themeColor="accent1"/>
                <w:sz w:val="21"/>
                <w:szCs w:val="21"/>
                <w:u w:val="single"/>
              </w:rPr>
              <w:t>wahlweise</w:t>
            </w:r>
            <w:r w:rsidR="00114587" w:rsidRPr="00114587">
              <w:rPr>
                <w:rFonts w:ascii="Arial" w:hAnsi="Arial" w:cs="Arial"/>
                <w:b/>
                <w:i/>
                <w:iCs/>
                <w:color w:val="4472C4" w:themeColor="accent1"/>
                <w:sz w:val="21"/>
                <w:szCs w:val="21"/>
              </w:rPr>
              <w:t>)</w:t>
            </w:r>
            <w:r w:rsidR="00114587" w:rsidRPr="0093192E">
              <w:rPr>
                <w:rFonts w:ascii="Arial" w:hAnsi="Arial" w:cs="Arial"/>
                <w:b/>
                <w:i/>
                <w:color w:val="4472C4" w:themeColor="accent1"/>
                <w:u w:val="single"/>
              </w:rPr>
              <w:t xml:space="preserve"> </w:t>
            </w:r>
          </w:p>
          <w:p w14:paraId="56BFF6AB" w14:textId="2D0C4E00" w:rsidR="00A01357" w:rsidRPr="0093192E" w:rsidRDefault="00A01357" w:rsidP="00A01357">
            <w:pPr>
              <w:tabs>
                <w:tab w:val="left" w:pos="3686"/>
              </w:tabs>
              <w:spacing w:before="120" w:after="120"/>
              <w:ind w:right="217"/>
              <w:jc w:val="both"/>
              <w:rPr>
                <w:rFonts w:ascii="Arial" w:hAnsi="Arial" w:cs="Arial"/>
                <w:b/>
                <w:i/>
                <w:color w:val="4472C4" w:themeColor="accent1"/>
              </w:rPr>
            </w:pPr>
            <w:r w:rsidRPr="0093192E">
              <w:rPr>
                <w:rFonts w:ascii="Arial" w:hAnsi="Arial" w:cs="Arial"/>
                <w:b/>
                <w:i/>
                <w:color w:val="4472C4" w:themeColor="accent1"/>
                <w:u w:val="single"/>
              </w:rPr>
              <w:t xml:space="preserve">(Die Arbeiten die nicht Objekt eines Unterauftrags sein können einfügen: </w:t>
            </w:r>
            <w:r w:rsidRPr="0093192E">
              <w:rPr>
                <w:rFonts w:ascii="Arial" w:hAnsi="Arial" w:cs="Arial"/>
                <w:b/>
                <w:i/>
                <w:color w:val="4472C4" w:themeColor="accent1"/>
              </w:rPr>
              <w:t xml:space="preserve">Die Vergabestellen können vorbehaltlich einer angemessenen Begründung im Entscheid zum Vertragsabschluss und durch Angabe in den Ausschreibungsunterlagen wählen, welche Leistungen oder Bauleistungen, die Gegenstand des Vergabevertrages sind, gemäß Artikel 119, Absatz 2 des GvD Nr. 36/2023, aufgrund der besonderen Merkmale der Vergabe vom Zuschlagsempfänger auszuführen sind. </w:t>
            </w:r>
            <w:r w:rsidRPr="0093192E">
              <w:rPr>
                <w:rFonts w:ascii="Arial" w:hAnsi="Arial" w:cs="Arial"/>
                <w:b/>
                <w:i/>
                <w:color w:val="4472C4" w:themeColor="accent1"/>
                <w:u w:val="single"/>
              </w:rPr>
              <w:t>Achtung</w:t>
            </w:r>
            <w:r w:rsidRPr="0093192E">
              <w:rPr>
                <w:rFonts w:ascii="Arial" w:hAnsi="Arial" w:cs="Arial"/>
                <w:b/>
                <w:i/>
                <w:color w:val="4472C4" w:themeColor="accent1"/>
              </w:rPr>
              <w:t>: jede Beschränkung des Unterauftrags muss mit einer Begründung versehen werden, die Beanstandungen unter dem Aspekt der „Abnormität“ und/oder „Unvernünftigkeit“ standhält, da es sich um eine Behinderung des Prinzips des freien Wettbewerbs handelt.</w:t>
            </w:r>
          </w:p>
          <w:p w14:paraId="48C0CF62" w14:textId="500453CC" w:rsidR="001804D6" w:rsidRPr="0093192E" w:rsidRDefault="00A01357" w:rsidP="00A01357">
            <w:pPr>
              <w:tabs>
                <w:tab w:val="left" w:pos="3686"/>
              </w:tabs>
              <w:spacing w:before="120" w:after="120"/>
              <w:ind w:right="217"/>
              <w:jc w:val="both"/>
              <w:rPr>
                <w:rFonts w:ascii="Arial" w:hAnsi="Arial" w:cs="Arial"/>
                <w:b/>
                <w:i/>
                <w:color w:val="FF0000"/>
                <w:u w:val="single"/>
              </w:rPr>
            </w:pPr>
            <w:r w:rsidRPr="0093192E">
              <w:rPr>
                <w:rFonts w:ascii="Arial" w:hAnsi="Arial" w:cs="Arial"/>
                <w:bCs/>
                <w:iCs/>
                <w:color w:val="FF0000"/>
              </w:rPr>
              <w:t>Die folgenden Arbeiten dürfen gemäß Art. 119 Absatz 2 GvD Nr. 36/2023 nicht Gegenstand von Unteraufträgen sein:</w:t>
            </w:r>
            <w:r w:rsidR="009B2EC2" w:rsidRPr="009B2EC2">
              <w:rPr>
                <w:rFonts w:ascii="Arial" w:hAnsi="Arial" w:cs="Arial"/>
                <w:color w:val="FF0000"/>
                <w:shd w:val="clear" w:color="auto" w:fill="FFFF00"/>
                <w:lang w:eastAsia="en-US"/>
              </w:rPr>
              <w:t xml:space="preserve"> </w:t>
            </w:r>
            <w:r w:rsidR="009B2EC2" w:rsidRPr="0093192E">
              <w:rPr>
                <w:rFonts w:ascii="Arial" w:hAnsi="Arial" w:cs="Arial"/>
                <w:color w:val="FF0000"/>
                <w:shd w:val="clear" w:color="auto" w:fill="FFFF00"/>
                <w:lang w:val="it-IT" w:eastAsia="en-US"/>
              </w:rPr>
              <w:fldChar w:fldCharType="begin">
                <w:ffData>
                  <w:name w:val=""/>
                  <w:enabled/>
                  <w:calcOnExit w:val="0"/>
                  <w:ddList/>
                </w:ffData>
              </w:fldChar>
            </w:r>
            <w:r w:rsidR="009B2EC2" w:rsidRPr="0093192E">
              <w:rPr>
                <w:rFonts w:ascii="Arial" w:hAnsi="Arial" w:cs="Arial"/>
                <w:color w:val="FF0000"/>
                <w:shd w:val="clear" w:color="auto" w:fill="FFFF00"/>
                <w:lang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009B2EC2" w:rsidRPr="0093192E">
              <w:rPr>
                <w:rFonts w:ascii="Arial" w:hAnsi="Arial" w:cs="Arial"/>
                <w:color w:val="FF0000"/>
                <w:shd w:val="clear" w:color="auto" w:fill="FFFF00"/>
                <w:lang w:val="it-IT" w:eastAsia="en-US"/>
              </w:rPr>
              <w:fldChar w:fldCharType="end"/>
            </w:r>
          </w:p>
        </w:tc>
        <w:tc>
          <w:tcPr>
            <w:tcW w:w="2498" w:type="pct"/>
            <w:shd w:val="clear" w:color="auto" w:fill="E0E0E0"/>
          </w:tcPr>
          <w:p w14:paraId="7144CC49" w14:textId="1ED8B379" w:rsidR="000E2F2A" w:rsidRPr="0093192E" w:rsidRDefault="000E2F2A" w:rsidP="004A7780">
            <w:pPr>
              <w:spacing w:before="120" w:after="120"/>
              <w:ind w:right="213"/>
              <w:jc w:val="both"/>
              <w:rPr>
                <w:rFonts w:ascii="Arial" w:hAnsi="Arial" w:cs="Arial"/>
                <w:b/>
                <w:i/>
                <w:color w:val="FF0000"/>
                <w:u w:val="single"/>
                <w:lang w:val="it-IT"/>
              </w:rPr>
            </w:pPr>
            <w:r w:rsidRPr="0093192E">
              <w:rPr>
                <w:rFonts w:ascii="Arial" w:hAnsi="Arial" w:cs="Arial"/>
                <w:b/>
                <w:i/>
                <w:color w:val="FF0000"/>
                <w:u w:val="single"/>
                <w:lang w:val="it-IT"/>
              </w:rPr>
              <w:t xml:space="preserve">(Divieto di subappalto) </w:t>
            </w:r>
            <w:r w:rsidR="00815C0F" w:rsidRPr="0093192E">
              <w:rPr>
                <w:rFonts w:ascii="Arial" w:hAnsi="Arial" w:cs="Arial"/>
                <w:b/>
                <w:i/>
                <w:color w:val="4472C4" w:themeColor="accent1"/>
                <w:u w:val="single"/>
                <w:lang w:val="it-IT"/>
              </w:rPr>
              <w:t>(facoltativo)</w:t>
            </w:r>
          </w:p>
          <w:p w14:paraId="7409DB3D" w14:textId="77777777" w:rsidR="009B2EC2" w:rsidRDefault="009B2EC2" w:rsidP="000E2F2A">
            <w:pPr>
              <w:spacing w:before="120" w:after="120"/>
              <w:ind w:right="213"/>
              <w:jc w:val="both"/>
              <w:rPr>
                <w:rFonts w:ascii="Arial" w:hAnsi="Arial" w:cs="Arial"/>
                <w:b/>
                <w:i/>
                <w:color w:val="4472C4" w:themeColor="accent1"/>
                <w:lang w:val="it-IT"/>
              </w:rPr>
            </w:pPr>
          </w:p>
          <w:p w14:paraId="04CE190E" w14:textId="7569B9CD" w:rsidR="001804D6" w:rsidRPr="0093192E" w:rsidRDefault="000E2F2A" w:rsidP="000E2F2A">
            <w:pPr>
              <w:spacing w:before="120" w:after="120"/>
              <w:ind w:right="213"/>
              <w:jc w:val="both"/>
              <w:rPr>
                <w:rFonts w:ascii="Arial" w:hAnsi="Arial" w:cs="Arial"/>
                <w:b/>
                <w:i/>
                <w:color w:val="4472C4" w:themeColor="accent1"/>
                <w:lang w:val="it-IT"/>
              </w:rPr>
            </w:pPr>
            <w:r w:rsidRPr="0093192E">
              <w:rPr>
                <w:rFonts w:ascii="Arial" w:hAnsi="Arial" w:cs="Arial"/>
                <w:b/>
                <w:i/>
                <w:color w:val="4472C4" w:themeColor="accent1"/>
                <w:lang w:val="it-IT"/>
              </w:rPr>
              <w:t>(</w:t>
            </w:r>
            <w:r w:rsidRPr="0093192E">
              <w:rPr>
                <w:rFonts w:ascii="Arial" w:hAnsi="Arial" w:cs="Arial"/>
                <w:b/>
                <w:i/>
                <w:color w:val="4472C4" w:themeColor="accent1"/>
                <w:u w:val="single"/>
                <w:lang w:val="it-IT"/>
              </w:rPr>
              <w:t>Inserire le lavorazioni che non possono formare oggetto di subappalto</w:t>
            </w:r>
            <w:r w:rsidR="001804D6" w:rsidRPr="0093192E">
              <w:rPr>
                <w:rFonts w:ascii="Arial" w:hAnsi="Arial" w:cs="Arial"/>
                <w:b/>
                <w:i/>
                <w:color w:val="4472C4" w:themeColor="accent1"/>
                <w:lang w:val="it-IT"/>
              </w:rPr>
              <w:t xml:space="preserve">: le stazioni appaltanti potranno scegliere, previa adeguata motivazione nella determina a contrarre e dandone indicazione nei documenti di gara, quali prestazioni o lavorazioni oggetto del contratto di appalto sono, ai sensi dell’art. 119, comma 2, del D.lgs. n. 36/2023, da eseguire a cura dell’aggiudicatario in ragione delle specifiche caratteristiche dell’appalto. </w:t>
            </w:r>
            <w:r w:rsidR="001804D6" w:rsidRPr="0093192E">
              <w:rPr>
                <w:rFonts w:ascii="Arial" w:hAnsi="Arial" w:cs="Arial"/>
                <w:b/>
                <w:i/>
                <w:color w:val="4472C4" w:themeColor="accent1"/>
                <w:u w:val="single"/>
                <w:lang w:val="it-IT"/>
              </w:rPr>
              <w:t>Attenzione</w:t>
            </w:r>
            <w:r w:rsidR="001804D6" w:rsidRPr="0093192E">
              <w:rPr>
                <w:rFonts w:ascii="Arial" w:hAnsi="Arial" w:cs="Arial"/>
                <w:b/>
                <w:i/>
                <w:color w:val="4472C4" w:themeColor="accent1"/>
                <w:lang w:val="it-IT"/>
              </w:rPr>
              <w:t>: ogni limitazione al ricorso al subappalto, costituendo un ostacolo al principio di concorrenza, necessita di una motivazione in grado di resistere ad eventuali profili di “abnormità” e/o “irragionevolezza”.</w:t>
            </w:r>
          </w:p>
          <w:p w14:paraId="7569C2F9" w14:textId="77777777" w:rsidR="009B2EC2" w:rsidRDefault="009B2EC2" w:rsidP="000E2F2A">
            <w:pPr>
              <w:spacing w:before="120" w:after="120"/>
              <w:ind w:right="213"/>
              <w:jc w:val="both"/>
              <w:rPr>
                <w:rFonts w:ascii="Arial" w:hAnsi="Arial" w:cs="Arial"/>
                <w:bCs/>
                <w:iCs/>
                <w:color w:val="FF0000"/>
                <w:lang w:val="it-IT"/>
              </w:rPr>
            </w:pPr>
          </w:p>
          <w:p w14:paraId="27E0C954" w14:textId="7905EE0C" w:rsidR="000E2F2A" w:rsidRPr="0093192E" w:rsidRDefault="000E2F2A" w:rsidP="00114587">
            <w:pPr>
              <w:spacing w:before="120" w:after="120"/>
              <w:ind w:right="213"/>
              <w:jc w:val="both"/>
              <w:rPr>
                <w:rFonts w:ascii="Arial" w:hAnsi="Arial" w:cs="Arial"/>
                <w:b/>
                <w:i/>
                <w:color w:val="FF0000"/>
                <w:u w:val="single"/>
                <w:lang w:val="it-IT"/>
              </w:rPr>
            </w:pPr>
            <w:r w:rsidRPr="0093192E">
              <w:rPr>
                <w:rFonts w:ascii="Arial" w:hAnsi="Arial" w:cs="Arial"/>
                <w:bCs/>
                <w:iCs/>
                <w:color w:val="FF0000"/>
                <w:lang w:val="it-IT"/>
              </w:rPr>
              <w:t xml:space="preserve">Le seguenti lavorazioni non possono essere oggetto di subappalto ai sensi dell´art. 119, comma </w:t>
            </w:r>
            <w:r w:rsidR="001804D6" w:rsidRPr="0093192E">
              <w:rPr>
                <w:rFonts w:ascii="Arial" w:hAnsi="Arial" w:cs="Arial"/>
                <w:bCs/>
                <w:iCs/>
                <w:color w:val="FF0000"/>
                <w:lang w:val="it-IT"/>
              </w:rPr>
              <w:t>2</w:t>
            </w:r>
            <w:r w:rsidRPr="0093192E">
              <w:rPr>
                <w:rFonts w:ascii="Arial" w:hAnsi="Arial" w:cs="Arial"/>
                <w:bCs/>
                <w:iCs/>
                <w:color w:val="FF0000"/>
                <w:lang w:val="it-IT"/>
              </w:rPr>
              <w:t xml:space="preserve"> D.lgs. n. 36/2023:</w:t>
            </w:r>
            <w:r w:rsidR="009B2EC2">
              <w:rPr>
                <w:rFonts w:ascii="Arial" w:hAnsi="Arial" w:cs="Arial"/>
                <w:bCs/>
                <w:iCs/>
                <w:color w:val="FF0000"/>
                <w:lang w:val="it-IT"/>
              </w:rPr>
              <w:t xml:space="preserve"> </w:t>
            </w:r>
            <w:r w:rsidR="009B2EC2" w:rsidRPr="0093192E">
              <w:rPr>
                <w:rFonts w:ascii="Arial" w:hAnsi="Arial" w:cs="Arial"/>
                <w:color w:val="FF0000"/>
                <w:shd w:val="clear" w:color="auto" w:fill="FFFF00"/>
                <w:lang w:val="it-IT" w:eastAsia="en-US"/>
              </w:rPr>
              <w:fldChar w:fldCharType="begin">
                <w:ffData>
                  <w:name w:val=""/>
                  <w:enabled/>
                  <w:calcOnExit w:val="0"/>
                  <w:ddList/>
                </w:ffData>
              </w:fldChar>
            </w:r>
            <w:r w:rsidR="009B2EC2" w:rsidRPr="009B2EC2">
              <w:rPr>
                <w:rFonts w:ascii="Arial" w:hAnsi="Arial" w:cs="Arial"/>
                <w:color w:val="FF0000"/>
                <w:shd w:val="clear" w:color="auto" w:fill="FFFF00"/>
                <w:lang w:val="it-IT"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009B2EC2" w:rsidRPr="0093192E">
              <w:rPr>
                <w:rFonts w:ascii="Arial" w:hAnsi="Arial" w:cs="Arial"/>
                <w:color w:val="FF0000"/>
                <w:shd w:val="clear" w:color="auto" w:fill="FFFF00"/>
                <w:lang w:val="it-IT" w:eastAsia="en-US"/>
              </w:rPr>
              <w:fldChar w:fldCharType="end"/>
            </w:r>
          </w:p>
        </w:tc>
      </w:tr>
      <w:tr w:rsidR="00D473B6" w:rsidRPr="00E32BCB" w14:paraId="0E5C5C83" w14:textId="77777777" w:rsidTr="004A7780">
        <w:trPr>
          <w:trHeight w:val="1145"/>
        </w:trPr>
        <w:tc>
          <w:tcPr>
            <w:tcW w:w="2502" w:type="pct"/>
            <w:shd w:val="clear" w:color="auto" w:fill="E0E0E0"/>
          </w:tcPr>
          <w:p w14:paraId="4703E411" w14:textId="6F94F9D4" w:rsidR="00A01357" w:rsidRPr="0093192E" w:rsidRDefault="00A01357" w:rsidP="00A01357">
            <w:pPr>
              <w:tabs>
                <w:tab w:val="left" w:pos="3686"/>
              </w:tabs>
              <w:spacing w:before="120" w:after="120"/>
              <w:ind w:right="217"/>
              <w:jc w:val="both"/>
            </w:pPr>
            <w:r w:rsidRPr="0093192E">
              <w:rPr>
                <w:rFonts w:ascii="Arial" w:hAnsi="Arial" w:cs="Arial"/>
                <w:b/>
                <w:i/>
                <w:color w:val="FF0000"/>
                <w:u w:val="single"/>
              </w:rPr>
              <w:t>(Durchführungbedingungen für Bietergemeinschaften)</w:t>
            </w:r>
            <w:r w:rsidRPr="0093192E">
              <w:t xml:space="preserve"> </w:t>
            </w:r>
            <w:r w:rsidR="00114587" w:rsidRPr="00F57F6C">
              <w:rPr>
                <w:rFonts w:ascii="Arial" w:hAnsi="Arial" w:cs="Arial"/>
                <w:b/>
                <w:i/>
                <w:iCs/>
                <w:color w:val="4472C4" w:themeColor="accent1"/>
                <w:sz w:val="21"/>
                <w:szCs w:val="21"/>
              </w:rPr>
              <w:t>(</w:t>
            </w:r>
            <w:r w:rsidR="00114587" w:rsidRPr="00F57F6C">
              <w:rPr>
                <w:rFonts w:ascii="Arial" w:hAnsi="Arial" w:cs="Arial"/>
                <w:b/>
                <w:i/>
                <w:iCs/>
                <w:color w:val="4472C4" w:themeColor="accent1"/>
                <w:sz w:val="21"/>
                <w:szCs w:val="21"/>
                <w:u w:val="single"/>
              </w:rPr>
              <w:t>wahlweise</w:t>
            </w:r>
            <w:r w:rsidR="00114587" w:rsidRPr="00F57F6C">
              <w:rPr>
                <w:rFonts w:ascii="Arial" w:hAnsi="Arial" w:cs="Arial"/>
                <w:b/>
                <w:i/>
                <w:iCs/>
                <w:color w:val="4472C4" w:themeColor="accent1"/>
                <w:sz w:val="21"/>
                <w:szCs w:val="21"/>
              </w:rPr>
              <w:t>)</w:t>
            </w:r>
          </w:p>
          <w:p w14:paraId="66C64812" w14:textId="7B513B83" w:rsidR="00D473B6" w:rsidRPr="000F0F2A" w:rsidRDefault="00A01357" w:rsidP="00A01357">
            <w:pPr>
              <w:tabs>
                <w:tab w:val="left" w:pos="3686"/>
              </w:tabs>
              <w:spacing w:before="120" w:after="120"/>
              <w:ind w:right="217"/>
              <w:jc w:val="both"/>
              <w:rPr>
                <w:rFonts w:ascii="Arial" w:hAnsi="Arial" w:cs="Arial"/>
                <w:b/>
                <w:i/>
                <w:color w:val="FF0000"/>
                <w:u w:val="single"/>
              </w:rPr>
            </w:pPr>
            <w:r w:rsidRPr="000F0F2A">
              <w:rPr>
                <w:rFonts w:ascii="Arial" w:hAnsi="Arial" w:cs="Arial"/>
                <w:b/>
                <w:i/>
                <w:color w:val="4472C4" w:themeColor="accent1"/>
              </w:rPr>
              <w:t>(Gemäß Art. 68 Absatz 10 GvD Nr. 36/2023 können die Vergabestellen für die Durchführung eines Auftrags von Bietergemeinschaften Bedingungen verlangen, die von den für den einzelnen Teilnehmern abweichen, sofern sie angemessen sind und durch objektive Gründe gerechtfertigt werden.)</w:t>
            </w:r>
          </w:p>
        </w:tc>
        <w:tc>
          <w:tcPr>
            <w:tcW w:w="2498" w:type="pct"/>
            <w:shd w:val="clear" w:color="auto" w:fill="E0E0E0"/>
          </w:tcPr>
          <w:p w14:paraId="5E192C0F" w14:textId="77777777" w:rsidR="00D473B6" w:rsidRPr="000F0F2A" w:rsidRDefault="00D473B6" w:rsidP="004A7780">
            <w:pPr>
              <w:spacing w:before="120" w:after="120"/>
              <w:ind w:right="213"/>
              <w:jc w:val="both"/>
              <w:rPr>
                <w:rFonts w:ascii="Arial" w:hAnsi="Arial" w:cs="Arial"/>
                <w:b/>
                <w:i/>
                <w:color w:val="FF0000"/>
                <w:lang w:val="it-IT"/>
              </w:rPr>
            </w:pPr>
            <w:r w:rsidRPr="0093192E">
              <w:rPr>
                <w:rFonts w:ascii="Arial" w:hAnsi="Arial" w:cs="Arial"/>
                <w:b/>
                <w:i/>
                <w:color w:val="FF0000"/>
                <w:u w:val="single"/>
                <w:lang w:val="it-IT"/>
              </w:rPr>
              <w:t xml:space="preserve">(Condizioni di esecuzione RTI) </w:t>
            </w:r>
            <w:r w:rsidRPr="0093192E">
              <w:rPr>
                <w:rFonts w:ascii="Arial" w:hAnsi="Arial" w:cs="Arial"/>
                <w:b/>
                <w:i/>
                <w:color w:val="4472C4" w:themeColor="accent1"/>
                <w:u w:val="single"/>
                <w:lang w:val="it-IT"/>
              </w:rPr>
              <w:t xml:space="preserve">(facoltativo) </w:t>
            </w:r>
          </w:p>
          <w:p w14:paraId="5FC7C84F" w14:textId="727AF8C3" w:rsidR="00D473B6" w:rsidRPr="000F0F2A" w:rsidRDefault="00C54FDF" w:rsidP="00C54FDF">
            <w:pPr>
              <w:spacing w:before="120" w:after="120"/>
              <w:ind w:right="213"/>
              <w:jc w:val="both"/>
              <w:rPr>
                <w:rFonts w:ascii="Arial" w:hAnsi="Arial" w:cs="Arial"/>
                <w:bCs/>
                <w:i/>
                <w:color w:val="4472C4" w:themeColor="accent1"/>
                <w:lang w:val="it-IT"/>
              </w:rPr>
            </w:pPr>
            <w:r w:rsidRPr="000F0F2A">
              <w:rPr>
                <w:rFonts w:ascii="Arial" w:hAnsi="Arial" w:cs="Arial"/>
                <w:b/>
                <w:i/>
                <w:color w:val="4472C4" w:themeColor="accent1"/>
                <w:lang w:val="it-IT"/>
              </w:rPr>
              <w:t>(</w:t>
            </w:r>
            <w:r w:rsidR="000F0F2A" w:rsidRPr="000F0F2A">
              <w:rPr>
                <w:rFonts w:ascii="Arial" w:hAnsi="Arial" w:cs="Arial"/>
                <w:b/>
                <w:i/>
                <w:color w:val="4472C4" w:themeColor="accent1"/>
                <w:lang w:val="it-IT"/>
              </w:rPr>
              <w:t>A</w:t>
            </w:r>
            <w:r w:rsidRPr="000F0F2A">
              <w:rPr>
                <w:rFonts w:ascii="Arial" w:hAnsi="Arial" w:cs="Arial"/>
                <w:b/>
                <w:i/>
                <w:color w:val="4472C4" w:themeColor="accent1"/>
                <w:lang w:val="it-IT"/>
              </w:rPr>
              <w:t>i sensi dell´art. 68, comma 10 del d.lgs. n. 36/2023, le stazioni appaltanti possono richiedere ai raggruppamenti di operatori economici condizioni per l'esecuzione di un appalto diverse da quelle imposte ai singoli partecipanti, purché siano proporzionate e giustificate da ragioni oggettive).</w:t>
            </w:r>
          </w:p>
        </w:tc>
      </w:tr>
      <w:tr w:rsidR="00B32B15" w:rsidRPr="00E32BCB" w14:paraId="12A412AE" w14:textId="77777777" w:rsidTr="00A4003F">
        <w:trPr>
          <w:trHeight w:val="1038"/>
        </w:trPr>
        <w:tc>
          <w:tcPr>
            <w:tcW w:w="2502" w:type="pct"/>
            <w:shd w:val="clear" w:color="auto" w:fill="E0E0E0"/>
          </w:tcPr>
          <w:p w14:paraId="40781CE2" w14:textId="77777777" w:rsidR="003F7828" w:rsidRPr="000F0F2A" w:rsidRDefault="00685E92" w:rsidP="004A7780">
            <w:pPr>
              <w:tabs>
                <w:tab w:val="left" w:pos="3686"/>
              </w:tabs>
              <w:spacing w:before="120" w:after="120"/>
              <w:ind w:right="217"/>
              <w:jc w:val="both"/>
              <w:rPr>
                <w:rFonts w:ascii="Arial" w:hAnsi="Arial" w:cs="Arial"/>
                <w:b/>
                <w:i/>
                <w:color w:val="4472C4" w:themeColor="accent1"/>
              </w:rPr>
            </w:pPr>
            <w:bookmarkStart w:id="17" w:name="_Hlk505092717"/>
            <w:r w:rsidRPr="000F0F2A">
              <w:rPr>
                <w:rFonts w:ascii="Arial" w:hAnsi="Arial" w:cs="Arial"/>
                <w:b/>
                <w:i/>
                <w:color w:val="4472C4" w:themeColor="accent1"/>
              </w:rPr>
              <w:t>(</w:t>
            </w:r>
            <w:r w:rsidR="003F7828" w:rsidRPr="000F0F2A">
              <w:rPr>
                <w:rFonts w:ascii="Arial" w:hAnsi="Arial" w:cs="Arial"/>
                <w:b/>
                <w:i/>
                <w:color w:val="4472C4" w:themeColor="accent1"/>
              </w:rPr>
              <w:t xml:space="preserve">Gemäß Art. 15 Abs. 3 LG Nr. 16/2015 </w:t>
            </w:r>
            <w:r w:rsidR="004A204A" w:rsidRPr="000F0F2A">
              <w:rPr>
                <w:rFonts w:ascii="Arial" w:hAnsi="Arial" w:cs="Arial"/>
                <w:b/>
                <w:i/>
                <w:color w:val="4472C4" w:themeColor="accent1"/>
              </w:rPr>
              <w:t>müssen d</w:t>
            </w:r>
            <w:r w:rsidR="003F7828" w:rsidRPr="000F0F2A">
              <w:rPr>
                <w:rFonts w:ascii="Arial" w:hAnsi="Arial" w:cs="Arial"/>
                <w:b/>
                <w:i/>
                <w:color w:val="4472C4" w:themeColor="accent1"/>
              </w:rPr>
              <w:t>ie Vertragsklauseln für die Ausführung angemessene Mechanismen vorsehen, damit das, was im Zuge der Ausschreibung ang</w:t>
            </w:r>
            <w:r w:rsidR="004A204A" w:rsidRPr="000F0F2A">
              <w:rPr>
                <w:rFonts w:ascii="Arial" w:hAnsi="Arial" w:cs="Arial"/>
                <w:b/>
                <w:i/>
                <w:color w:val="4472C4" w:themeColor="accent1"/>
              </w:rPr>
              <w:t xml:space="preserve">eboten wurde, auch </w:t>
            </w:r>
            <w:r w:rsidR="004A204A" w:rsidRPr="000F0F2A">
              <w:rPr>
                <w:rFonts w:ascii="Arial" w:hAnsi="Arial" w:cs="Arial"/>
                <w:b/>
                <w:i/>
                <w:color w:val="4472C4" w:themeColor="accent1"/>
              </w:rPr>
              <w:lastRenderedPageBreak/>
              <w:t>erfüllt wird – der Inhalt ist mit dem Projektante</w:t>
            </w:r>
            <w:r w:rsidR="00123234" w:rsidRPr="000F0F2A">
              <w:rPr>
                <w:rFonts w:ascii="Arial" w:hAnsi="Arial" w:cs="Arial"/>
                <w:b/>
                <w:i/>
                <w:color w:val="4472C4" w:themeColor="accent1"/>
              </w:rPr>
              <w:t>n</w:t>
            </w:r>
            <w:r w:rsidR="004A204A" w:rsidRPr="000F0F2A">
              <w:rPr>
                <w:rFonts w:ascii="Arial" w:hAnsi="Arial" w:cs="Arial"/>
                <w:b/>
                <w:i/>
                <w:color w:val="4472C4" w:themeColor="accent1"/>
              </w:rPr>
              <w:t>/RUP/Genehmiger abzusprechen)</w:t>
            </w:r>
          </w:p>
          <w:p w14:paraId="167626F2" w14:textId="77777777" w:rsidR="003F7828" w:rsidRPr="00824484" w:rsidRDefault="004A204A" w:rsidP="004A7780">
            <w:pPr>
              <w:tabs>
                <w:tab w:val="left" w:pos="3686"/>
              </w:tabs>
              <w:spacing w:before="120" w:after="120"/>
              <w:ind w:right="217"/>
              <w:jc w:val="both"/>
              <w:rPr>
                <w:rFonts w:ascii="Arial" w:hAnsi="Arial" w:cs="Arial"/>
                <w:b/>
                <w:iCs/>
                <w:color w:val="4472C4" w:themeColor="accent1"/>
              </w:rPr>
            </w:pPr>
            <w:r w:rsidRPr="000F0F2A">
              <w:rPr>
                <w:rFonts w:ascii="Arial" w:hAnsi="Arial" w:cs="Arial"/>
                <w:b/>
                <w:iCs/>
                <w:color w:val="4472C4" w:themeColor="accent1"/>
                <w:u w:val="single"/>
              </w:rPr>
              <w:t>Beispiel</w:t>
            </w:r>
            <w:r w:rsidRPr="00824484">
              <w:rPr>
                <w:rFonts w:ascii="Arial" w:hAnsi="Arial" w:cs="Arial"/>
                <w:b/>
                <w:iCs/>
                <w:color w:val="4472C4" w:themeColor="accent1"/>
              </w:rPr>
              <w:t>:</w:t>
            </w:r>
          </w:p>
          <w:p w14:paraId="7855B401" w14:textId="77777777" w:rsidR="003F7828" w:rsidRPr="0093192E" w:rsidRDefault="003F7828" w:rsidP="004A7780">
            <w:pPr>
              <w:tabs>
                <w:tab w:val="left" w:pos="3686"/>
              </w:tabs>
              <w:spacing w:before="120" w:after="120"/>
              <w:ind w:right="217"/>
              <w:jc w:val="both"/>
              <w:rPr>
                <w:rFonts w:ascii="Arial" w:hAnsi="Arial" w:cs="Arial"/>
                <w:b/>
                <w:color w:val="FF0000"/>
              </w:rPr>
            </w:pPr>
            <w:r w:rsidRPr="0093192E">
              <w:rPr>
                <w:rFonts w:ascii="Arial" w:hAnsi="Arial" w:cs="Arial"/>
                <w:b/>
                <w:color w:val="FF0000"/>
              </w:rPr>
              <w:t>Zahlungsabzüge für Nichteinhalten des Technischen Angebots (Umschlag B)</w:t>
            </w:r>
          </w:p>
          <w:p w14:paraId="0AE78519" w14:textId="77777777" w:rsidR="003F7828" w:rsidRPr="0093192E" w:rsidRDefault="003F7828" w:rsidP="004A7780">
            <w:pPr>
              <w:tabs>
                <w:tab w:val="left" w:pos="3686"/>
              </w:tabs>
              <w:spacing w:before="120" w:after="120"/>
              <w:ind w:right="217"/>
              <w:jc w:val="both"/>
              <w:rPr>
                <w:rFonts w:ascii="Arial" w:hAnsi="Arial" w:cs="Arial"/>
                <w:color w:val="FF0000"/>
              </w:rPr>
            </w:pPr>
            <w:r w:rsidRPr="0093192E">
              <w:rPr>
                <w:rFonts w:ascii="Arial" w:hAnsi="Arial" w:cs="Arial"/>
                <w:color w:val="FF0000"/>
              </w:rPr>
              <w:t>Alle Vorschläge/Maßnahmen, die der Bieter im</w:t>
            </w:r>
            <w:r w:rsidR="004A204A" w:rsidRPr="0093192E">
              <w:rPr>
                <w:rFonts w:ascii="Arial" w:hAnsi="Arial" w:cs="Arial"/>
                <w:color w:val="FF0000"/>
              </w:rPr>
              <w:t xml:space="preserve"> </w:t>
            </w:r>
            <w:r w:rsidRPr="0093192E">
              <w:rPr>
                <w:rFonts w:ascii="Arial" w:hAnsi="Arial" w:cs="Arial"/>
                <w:color w:val="FF0000"/>
              </w:rPr>
              <w:t>“Umschlag B – Technisches Angebot” beschreibt, sind</w:t>
            </w:r>
            <w:r w:rsidR="004A204A" w:rsidRPr="0093192E">
              <w:rPr>
                <w:rFonts w:ascii="Arial" w:hAnsi="Arial" w:cs="Arial"/>
                <w:color w:val="FF0000"/>
              </w:rPr>
              <w:t xml:space="preserve"> </w:t>
            </w:r>
            <w:r w:rsidRPr="0093192E">
              <w:rPr>
                <w:rFonts w:ascii="Arial" w:hAnsi="Arial" w:cs="Arial"/>
                <w:color w:val="FF0000"/>
              </w:rPr>
              <w:t>bindend und Vertragsbestandteil, ohne dass dem</w:t>
            </w:r>
            <w:r w:rsidR="004A204A" w:rsidRPr="0093192E">
              <w:rPr>
                <w:rFonts w:ascii="Arial" w:hAnsi="Arial" w:cs="Arial"/>
                <w:color w:val="FF0000"/>
              </w:rPr>
              <w:t xml:space="preserve"> </w:t>
            </w:r>
            <w:r w:rsidRPr="0093192E">
              <w:rPr>
                <w:rFonts w:ascii="Arial" w:hAnsi="Arial" w:cs="Arial"/>
                <w:color w:val="FF0000"/>
              </w:rPr>
              <w:t>Auftragnehmer eine Entschädigung oder zusätzliche</w:t>
            </w:r>
            <w:r w:rsidR="004A204A" w:rsidRPr="0093192E">
              <w:rPr>
                <w:rFonts w:ascii="Arial" w:hAnsi="Arial" w:cs="Arial"/>
                <w:color w:val="FF0000"/>
              </w:rPr>
              <w:t xml:space="preserve"> </w:t>
            </w:r>
            <w:r w:rsidRPr="0093192E">
              <w:rPr>
                <w:rFonts w:ascii="Arial" w:hAnsi="Arial" w:cs="Arial"/>
                <w:color w:val="FF0000"/>
              </w:rPr>
              <w:t>Vergütung zusteht, die über das wirtschaftliche</w:t>
            </w:r>
            <w:r w:rsidR="004A204A" w:rsidRPr="0093192E">
              <w:rPr>
                <w:rFonts w:ascii="Arial" w:hAnsi="Arial" w:cs="Arial"/>
                <w:color w:val="FF0000"/>
              </w:rPr>
              <w:t xml:space="preserve"> </w:t>
            </w:r>
            <w:r w:rsidRPr="0093192E">
              <w:rPr>
                <w:rFonts w:ascii="Arial" w:hAnsi="Arial" w:cs="Arial"/>
                <w:color w:val="FF0000"/>
              </w:rPr>
              <w:t>Angebot hinausgeht.</w:t>
            </w:r>
            <w:r w:rsidR="004A204A" w:rsidRPr="0093192E">
              <w:rPr>
                <w:rFonts w:ascii="Arial" w:hAnsi="Arial" w:cs="Arial"/>
                <w:color w:val="FF0000"/>
              </w:rPr>
              <w:t xml:space="preserve"> </w:t>
            </w:r>
            <w:r w:rsidRPr="0093192E">
              <w:rPr>
                <w:rFonts w:ascii="Arial" w:hAnsi="Arial" w:cs="Arial"/>
                <w:color w:val="FF0000"/>
              </w:rPr>
              <w:t>Falls der Auftragnehmer die bei Angebotsabgabe</w:t>
            </w:r>
            <w:r w:rsidR="004A204A" w:rsidRPr="0093192E">
              <w:rPr>
                <w:rFonts w:ascii="Arial" w:hAnsi="Arial" w:cs="Arial"/>
                <w:color w:val="FF0000"/>
              </w:rPr>
              <w:t xml:space="preserve"> </w:t>
            </w:r>
            <w:r w:rsidRPr="0093192E">
              <w:rPr>
                <w:rFonts w:ascii="Arial" w:hAnsi="Arial" w:cs="Arial"/>
                <w:color w:val="FF0000"/>
              </w:rPr>
              <w:t>beschriebenen Vorschläge/Maßnahmen nicht</w:t>
            </w:r>
            <w:r w:rsidR="004A204A" w:rsidRPr="0093192E">
              <w:rPr>
                <w:rFonts w:ascii="Arial" w:hAnsi="Arial" w:cs="Arial"/>
                <w:color w:val="FF0000"/>
              </w:rPr>
              <w:t xml:space="preserve"> </w:t>
            </w:r>
            <w:r w:rsidRPr="0093192E">
              <w:rPr>
                <w:rFonts w:ascii="Arial" w:hAnsi="Arial" w:cs="Arial"/>
                <w:color w:val="FF0000"/>
              </w:rPr>
              <w:t>beachtet, wird der Bauleiter auf den Auftragnehmer</w:t>
            </w:r>
            <w:r w:rsidR="004A204A" w:rsidRPr="0093192E">
              <w:rPr>
                <w:rFonts w:ascii="Arial" w:hAnsi="Arial" w:cs="Arial"/>
                <w:color w:val="FF0000"/>
              </w:rPr>
              <w:t xml:space="preserve"> </w:t>
            </w:r>
            <w:r w:rsidRPr="0093192E">
              <w:rPr>
                <w:rFonts w:ascii="Arial" w:hAnsi="Arial" w:cs="Arial"/>
                <w:color w:val="FF0000"/>
              </w:rPr>
              <w:t>bei Ausstellung der Baufortschritte angemessene</w:t>
            </w:r>
            <w:r w:rsidR="004A204A" w:rsidRPr="0093192E">
              <w:rPr>
                <w:rFonts w:ascii="Arial" w:hAnsi="Arial" w:cs="Arial"/>
                <w:color w:val="FF0000"/>
              </w:rPr>
              <w:t xml:space="preserve"> </w:t>
            </w:r>
            <w:r w:rsidRPr="0093192E">
              <w:rPr>
                <w:rFonts w:ascii="Arial" w:hAnsi="Arial" w:cs="Arial"/>
                <w:color w:val="FF0000"/>
              </w:rPr>
              <w:t>Strafabzüge anwenden, welche den</w:t>
            </w:r>
            <w:r w:rsidR="004A204A" w:rsidRPr="0093192E">
              <w:rPr>
                <w:rFonts w:ascii="Arial" w:hAnsi="Arial" w:cs="Arial"/>
                <w:color w:val="FF0000"/>
              </w:rPr>
              <w:t xml:space="preserve"> </w:t>
            </w:r>
            <w:r w:rsidRPr="0093192E">
              <w:rPr>
                <w:rFonts w:ascii="Arial" w:hAnsi="Arial" w:cs="Arial"/>
                <w:color w:val="FF0000"/>
              </w:rPr>
              <w:t>Wiederherstellungskosten des Bauteiles so wie</w:t>
            </w:r>
            <w:r w:rsidR="004A204A" w:rsidRPr="0093192E">
              <w:rPr>
                <w:rFonts w:ascii="Arial" w:hAnsi="Arial" w:cs="Arial"/>
                <w:color w:val="FF0000"/>
              </w:rPr>
              <w:t xml:space="preserve"> </w:t>
            </w:r>
            <w:r w:rsidRPr="0093192E">
              <w:rPr>
                <w:rFonts w:ascii="Arial" w:hAnsi="Arial" w:cs="Arial"/>
                <w:color w:val="FF0000"/>
              </w:rPr>
              <w:t>ursprünglich versprochen, entspricht. Bei wiederholter</w:t>
            </w:r>
            <w:r w:rsidR="004A204A" w:rsidRPr="0093192E">
              <w:rPr>
                <w:rFonts w:ascii="Arial" w:hAnsi="Arial" w:cs="Arial"/>
                <w:color w:val="FF0000"/>
              </w:rPr>
              <w:t xml:space="preserve"> </w:t>
            </w:r>
            <w:r w:rsidRPr="0093192E">
              <w:rPr>
                <w:rFonts w:ascii="Arial" w:hAnsi="Arial" w:cs="Arial"/>
                <w:color w:val="FF0000"/>
              </w:rPr>
              <w:t>Nichtbeachtung des bei Angebotsabgabe</w:t>
            </w:r>
          </w:p>
          <w:p w14:paraId="6EE9D7F0" w14:textId="7B9F1B60" w:rsidR="00B32B15" w:rsidRPr="0093192E" w:rsidRDefault="003F7828" w:rsidP="004A7780">
            <w:pPr>
              <w:tabs>
                <w:tab w:val="left" w:pos="3686"/>
              </w:tabs>
              <w:spacing w:before="120" w:after="120"/>
              <w:ind w:right="217"/>
              <w:jc w:val="both"/>
              <w:rPr>
                <w:rFonts w:ascii="Arial" w:hAnsi="Arial" w:cs="Arial"/>
                <w:color w:val="FF0000"/>
              </w:rPr>
            </w:pPr>
            <w:r w:rsidRPr="0093192E">
              <w:rPr>
                <w:rFonts w:ascii="Arial" w:hAnsi="Arial" w:cs="Arial"/>
                <w:color w:val="FF0000"/>
              </w:rPr>
              <w:t>Angeb</w:t>
            </w:r>
            <w:r w:rsidR="00F021F2" w:rsidRPr="0093192E">
              <w:rPr>
                <w:rFonts w:ascii="Arial" w:hAnsi="Arial" w:cs="Arial"/>
                <w:color w:val="FF0000"/>
              </w:rPr>
              <w:t>oten, behält sich die Auftrag</w:t>
            </w:r>
            <w:r w:rsidRPr="0093192E">
              <w:rPr>
                <w:rFonts w:ascii="Arial" w:hAnsi="Arial" w:cs="Arial"/>
                <w:color w:val="FF0000"/>
              </w:rPr>
              <w:t>gebende</w:t>
            </w:r>
            <w:r w:rsidR="004A204A" w:rsidRPr="0093192E">
              <w:rPr>
                <w:rFonts w:ascii="Arial" w:hAnsi="Arial" w:cs="Arial"/>
                <w:color w:val="FF0000"/>
              </w:rPr>
              <w:t xml:space="preserve"> </w:t>
            </w:r>
            <w:r w:rsidRPr="0093192E">
              <w:rPr>
                <w:rFonts w:ascii="Arial" w:hAnsi="Arial" w:cs="Arial"/>
                <w:color w:val="FF0000"/>
              </w:rPr>
              <w:t>Verwaltung das Recht vor, den Vertrag zu Lasten des</w:t>
            </w:r>
            <w:r w:rsidR="004A204A" w:rsidRPr="0093192E">
              <w:rPr>
                <w:rFonts w:ascii="Arial" w:hAnsi="Arial" w:cs="Arial"/>
                <w:color w:val="FF0000"/>
              </w:rPr>
              <w:t xml:space="preserve"> </w:t>
            </w:r>
            <w:r w:rsidRPr="0093192E">
              <w:rPr>
                <w:rFonts w:ascii="Arial" w:hAnsi="Arial" w:cs="Arial"/>
                <w:color w:val="FF0000"/>
              </w:rPr>
              <w:t>Auftragnehmers aufzuheben.</w:t>
            </w:r>
            <w:r w:rsidR="004A204A" w:rsidRPr="0093192E">
              <w:rPr>
                <w:rFonts w:ascii="Arial" w:hAnsi="Arial" w:cs="Arial"/>
                <w:color w:val="FF0000"/>
              </w:rPr>
              <w:t xml:space="preserve"> </w:t>
            </w:r>
            <w:r w:rsidRPr="0093192E">
              <w:rPr>
                <w:rFonts w:ascii="Arial" w:hAnsi="Arial" w:cs="Arial"/>
                <w:color w:val="FF0000"/>
              </w:rPr>
              <w:t>Falls die im Organigramm angegebenen Personen auf</w:t>
            </w:r>
            <w:r w:rsidR="004A204A" w:rsidRPr="0093192E">
              <w:rPr>
                <w:rFonts w:ascii="Arial" w:hAnsi="Arial" w:cs="Arial"/>
                <w:color w:val="FF0000"/>
              </w:rPr>
              <w:t xml:space="preserve"> </w:t>
            </w:r>
            <w:r w:rsidRPr="0093192E">
              <w:rPr>
                <w:rFonts w:ascii="Arial" w:hAnsi="Arial" w:cs="Arial"/>
                <w:color w:val="FF0000"/>
              </w:rPr>
              <w:t>der Baustelle nicht anwesend sind, wird der Bauleiter</w:t>
            </w:r>
            <w:r w:rsidR="004A204A" w:rsidRPr="0093192E">
              <w:rPr>
                <w:rFonts w:ascii="Arial" w:hAnsi="Arial" w:cs="Arial"/>
                <w:color w:val="FF0000"/>
              </w:rPr>
              <w:t xml:space="preserve"> </w:t>
            </w:r>
            <w:r w:rsidRPr="0093192E">
              <w:rPr>
                <w:rFonts w:ascii="Arial" w:hAnsi="Arial" w:cs="Arial"/>
                <w:color w:val="FF0000"/>
              </w:rPr>
              <w:t>bei Ausstellung der Baufortschritte angemessene</w:t>
            </w:r>
            <w:r w:rsidR="004A204A" w:rsidRPr="0093192E">
              <w:rPr>
                <w:rFonts w:ascii="Arial" w:hAnsi="Arial" w:cs="Arial"/>
                <w:color w:val="FF0000"/>
              </w:rPr>
              <w:t xml:space="preserve"> </w:t>
            </w:r>
            <w:r w:rsidRPr="0093192E">
              <w:rPr>
                <w:rFonts w:ascii="Arial" w:hAnsi="Arial" w:cs="Arial"/>
                <w:color w:val="FF0000"/>
              </w:rPr>
              <w:t>Strafabzüge anwenden. Die angegebenen Personen</w:t>
            </w:r>
            <w:r w:rsidR="004A204A" w:rsidRPr="0093192E">
              <w:rPr>
                <w:rFonts w:ascii="Arial" w:hAnsi="Arial" w:cs="Arial"/>
                <w:color w:val="FF0000"/>
              </w:rPr>
              <w:t xml:space="preserve"> </w:t>
            </w:r>
            <w:r w:rsidRPr="0093192E">
              <w:rPr>
                <w:rFonts w:ascii="Arial" w:hAnsi="Arial" w:cs="Arial"/>
                <w:color w:val="FF0000"/>
              </w:rPr>
              <w:t>können nur im Falle höherer Gewalt ersetzt werden,</w:t>
            </w:r>
            <w:r w:rsidR="004A204A" w:rsidRPr="0093192E">
              <w:rPr>
                <w:rFonts w:ascii="Arial" w:hAnsi="Arial" w:cs="Arial"/>
                <w:color w:val="FF0000"/>
              </w:rPr>
              <w:t xml:space="preserve"> </w:t>
            </w:r>
            <w:r w:rsidRPr="0093192E">
              <w:rPr>
                <w:rFonts w:ascii="Arial" w:hAnsi="Arial" w:cs="Arial"/>
                <w:color w:val="FF0000"/>
              </w:rPr>
              <w:t>welche vom Auftragnehmer mit geeigneter</w:t>
            </w:r>
            <w:r w:rsidR="004A204A" w:rsidRPr="0093192E">
              <w:rPr>
                <w:rFonts w:ascii="Arial" w:hAnsi="Arial" w:cs="Arial"/>
                <w:color w:val="FF0000"/>
              </w:rPr>
              <w:t xml:space="preserve"> </w:t>
            </w:r>
            <w:r w:rsidRPr="0093192E">
              <w:rPr>
                <w:rFonts w:ascii="Arial" w:hAnsi="Arial" w:cs="Arial"/>
                <w:color w:val="FF0000"/>
              </w:rPr>
              <w:t>Dokumentation nachzuweisen ist. Besagte</w:t>
            </w:r>
            <w:r w:rsidR="004A204A" w:rsidRPr="0093192E">
              <w:rPr>
                <w:rFonts w:ascii="Arial" w:hAnsi="Arial" w:cs="Arial"/>
                <w:color w:val="FF0000"/>
              </w:rPr>
              <w:t xml:space="preserve"> </w:t>
            </w:r>
            <w:r w:rsidRPr="0093192E">
              <w:rPr>
                <w:rFonts w:ascii="Arial" w:hAnsi="Arial" w:cs="Arial"/>
                <w:color w:val="FF0000"/>
              </w:rPr>
              <w:t>Dokumentation ist dem Bauleiter mindestens 30</w:t>
            </w:r>
            <w:r w:rsidR="004A204A" w:rsidRPr="0093192E">
              <w:rPr>
                <w:rFonts w:ascii="Arial" w:hAnsi="Arial" w:cs="Arial"/>
                <w:color w:val="FF0000"/>
              </w:rPr>
              <w:t xml:space="preserve"> </w:t>
            </w:r>
            <w:r w:rsidRPr="0093192E">
              <w:rPr>
                <w:rFonts w:ascii="Arial" w:hAnsi="Arial" w:cs="Arial"/>
                <w:color w:val="FF0000"/>
              </w:rPr>
              <w:t>Kalendertage vor der vorgeschlagenen Ersetzung</w:t>
            </w:r>
            <w:r w:rsidR="004A204A" w:rsidRPr="0093192E">
              <w:rPr>
                <w:rFonts w:ascii="Arial" w:hAnsi="Arial" w:cs="Arial"/>
                <w:color w:val="FF0000"/>
              </w:rPr>
              <w:t xml:space="preserve"> </w:t>
            </w:r>
            <w:r w:rsidRPr="0093192E">
              <w:rPr>
                <w:rFonts w:ascii="Arial" w:hAnsi="Arial" w:cs="Arial"/>
                <w:color w:val="FF0000"/>
              </w:rPr>
              <w:t>zusammen mit dem Lebenslauf der Person, welche</w:t>
            </w:r>
            <w:r w:rsidR="004A204A" w:rsidRPr="0093192E">
              <w:rPr>
                <w:rFonts w:ascii="Arial" w:hAnsi="Arial" w:cs="Arial"/>
                <w:color w:val="FF0000"/>
              </w:rPr>
              <w:t xml:space="preserve"> </w:t>
            </w:r>
            <w:r w:rsidRPr="0093192E">
              <w:rPr>
                <w:rFonts w:ascii="Arial" w:hAnsi="Arial" w:cs="Arial"/>
                <w:color w:val="FF0000"/>
              </w:rPr>
              <w:t>als Ersatz angegeb</w:t>
            </w:r>
            <w:r w:rsidR="004A204A" w:rsidRPr="0093192E">
              <w:rPr>
                <w:rFonts w:ascii="Arial" w:hAnsi="Arial" w:cs="Arial"/>
                <w:color w:val="FF0000"/>
              </w:rPr>
              <w:t xml:space="preserve">en wurde, zu übermitteln, damit </w:t>
            </w:r>
            <w:r w:rsidRPr="0093192E">
              <w:rPr>
                <w:rFonts w:ascii="Arial" w:hAnsi="Arial" w:cs="Arial"/>
                <w:color w:val="FF0000"/>
              </w:rPr>
              <w:t>die</w:t>
            </w:r>
            <w:r w:rsidR="004A204A" w:rsidRPr="0093192E">
              <w:rPr>
                <w:rFonts w:ascii="Arial" w:hAnsi="Arial" w:cs="Arial"/>
                <w:color w:val="FF0000"/>
              </w:rPr>
              <w:t xml:space="preserve"> </w:t>
            </w:r>
            <w:r w:rsidRPr="0093192E">
              <w:rPr>
                <w:rFonts w:ascii="Arial" w:hAnsi="Arial" w:cs="Arial"/>
                <w:color w:val="FF0000"/>
              </w:rPr>
              <w:t>Gleichwertigkeit der fachlichen Eigenschaften</w:t>
            </w:r>
            <w:r w:rsidR="004A204A" w:rsidRPr="0093192E">
              <w:rPr>
                <w:rFonts w:ascii="Arial" w:hAnsi="Arial" w:cs="Arial"/>
                <w:color w:val="FF0000"/>
              </w:rPr>
              <w:t xml:space="preserve"> </w:t>
            </w:r>
            <w:r w:rsidRPr="0093192E">
              <w:rPr>
                <w:rFonts w:ascii="Arial" w:hAnsi="Arial" w:cs="Arial"/>
                <w:color w:val="FF0000"/>
              </w:rPr>
              <w:t>(Erfahrung, Studientitel, usw.) verglichen mit der bei</w:t>
            </w:r>
            <w:r w:rsidR="004A204A" w:rsidRPr="0093192E">
              <w:rPr>
                <w:rFonts w:ascii="Arial" w:hAnsi="Arial" w:cs="Arial"/>
                <w:color w:val="FF0000"/>
              </w:rPr>
              <w:t xml:space="preserve"> </w:t>
            </w:r>
            <w:r w:rsidRPr="0093192E">
              <w:rPr>
                <w:rFonts w:ascii="Arial" w:hAnsi="Arial" w:cs="Arial"/>
                <w:color w:val="FF0000"/>
              </w:rPr>
              <w:t>Angebotsabgabe angegebenen Person überprüft</w:t>
            </w:r>
            <w:r w:rsidR="004A204A" w:rsidRPr="0093192E">
              <w:rPr>
                <w:rFonts w:ascii="Arial" w:hAnsi="Arial" w:cs="Arial"/>
                <w:color w:val="FF0000"/>
              </w:rPr>
              <w:t xml:space="preserve"> </w:t>
            </w:r>
            <w:r w:rsidRPr="0093192E">
              <w:rPr>
                <w:rFonts w:ascii="Arial" w:hAnsi="Arial" w:cs="Arial"/>
                <w:color w:val="FF0000"/>
              </w:rPr>
              <w:t>werden kann.</w:t>
            </w:r>
            <w:r w:rsidR="004A204A" w:rsidRPr="0093192E">
              <w:rPr>
                <w:rFonts w:ascii="Arial" w:hAnsi="Arial" w:cs="Arial"/>
                <w:color w:val="FF0000"/>
              </w:rPr>
              <w:t xml:space="preserve"> </w:t>
            </w:r>
            <w:r w:rsidRPr="0093192E">
              <w:rPr>
                <w:rFonts w:ascii="Arial" w:hAnsi="Arial" w:cs="Arial"/>
                <w:color w:val="FF0000"/>
              </w:rPr>
              <w:t>Falls der Bauleiter die als Ersatz vorgeschlagene</w:t>
            </w:r>
            <w:r w:rsidR="004A204A" w:rsidRPr="0093192E">
              <w:rPr>
                <w:rFonts w:ascii="Arial" w:hAnsi="Arial" w:cs="Arial"/>
                <w:color w:val="FF0000"/>
              </w:rPr>
              <w:t xml:space="preserve"> </w:t>
            </w:r>
            <w:r w:rsidRPr="0093192E">
              <w:rPr>
                <w:rFonts w:ascii="Arial" w:hAnsi="Arial" w:cs="Arial"/>
                <w:color w:val="FF0000"/>
              </w:rPr>
              <w:t>Person wegen fehlenden Nachweises der</w:t>
            </w:r>
            <w:r w:rsidR="004A204A" w:rsidRPr="0093192E">
              <w:rPr>
                <w:rFonts w:ascii="Arial" w:hAnsi="Arial" w:cs="Arial"/>
                <w:color w:val="FF0000"/>
              </w:rPr>
              <w:t xml:space="preserve"> </w:t>
            </w:r>
            <w:r w:rsidRPr="0093192E">
              <w:rPr>
                <w:rFonts w:ascii="Arial" w:hAnsi="Arial" w:cs="Arial"/>
                <w:color w:val="FF0000"/>
              </w:rPr>
              <w:t>Gleichwertigkeit im Vergleich zu der bei</w:t>
            </w:r>
            <w:r w:rsidR="004A204A" w:rsidRPr="0093192E">
              <w:rPr>
                <w:rFonts w:ascii="Arial" w:hAnsi="Arial" w:cs="Arial"/>
                <w:color w:val="FF0000"/>
              </w:rPr>
              <w:t xml:space="preserve"> </w:t>
            </w:r>
            <w:r w:rsidRPr="0093192E">
              <w:rPr>
                <w:rFonts w:ascii="Arial" w:hAnsi="Arial" w:cs="Arial"/>
                <w:color w:val="FF0000"/>
              </w:rPr>
              <w:t>Angebotsabgabe angegebenen Person ablehnt, muss</w:t>
            </w:r>
            <w:r w:rsidR="004A204A" w:rsidRPr="0093192E">
              <w:rPr>
                <w:rFonts w:ascii="Arial" w:hAnsi="Arial" w:cs="Arial"/>
                <w:color w:val="FF0000"/>
              </w:rPr>
              <w:t xml:space="preserve"> </w:t>
            </w:r>
            <w:r w:rsidRPr="0093192E">
              <w:rPr>
                <w:rFonts w:ascii="Arial" w:hAnsi="Arial" w:cs="Arial"/>
                <w:color w:val="FF0000"/>
              </w:rPr>
              <w:t>der Auftragnehmer sicherstellen, dass die bei der</w:t>
            </w:r>
            <w:r w:rsidR="004A204A" w:rsidRPr="0093192E">
              <w:rPr>
                <w:rFonts w:ascii="Arial" w:hAnsi="Arial" w:cs="Arial"/>
                <w:color w:val="FF0000"/>
              </w:rPr>
              <w:t xml:space="preserve"> </w:t>
            </w:r>
            <w:r w:rsidRPr="0093192E">
              <w:rPr>
                <w:rFonts w:ascii="Arial" w:hAnsi="Arial" w:cs="Arial"/>
                <w:color w:val="FF0000"/>
              </w:rPr>
              <w:t>Angebotsabgabe angegebene Person bis zur</w:t>
            </w:r>
            <w:r w:rsidR="004A204A" w:rsidRPr="0093192E">
              <w:rPr>
                <w:rFonts w:ascii="Arial" w:hAnsi="Arial" w:cs="Arial"/>
                <w:color w:val="FF0000"/>
              </w:rPr>
              <w:t xml:space="preserve"> </w:t>
            </w:r>
            <w:r w:rsidRPr="0093192E">
              <w:rPr>
                <w:rFonts w:ascii="Arial" w:hAnsi="Arial" w:cs="Arial"/>
                <w:color w:val="FF0000"/>
              </w:rPr>
              <w:t>Genehmigung eines neuen Ersatzes anwesend ist.</w:t>
            </w:r>
          </w:p>
        </w:tc>
        <w:tc>
          <w:tcPr>
            <w:tcW w:w="2498" w:type="pct"/>
            <w:shd w:val="clear" w:color="auto" w:fill="E0E0E0"/>
          </w:tcPr>
          <w:p w14:paraId="1C0DF372" w14:textId="77777777" w:rsidR="003F7828" w:rsidRPr="007229BA" w:rsidRDefault="003F7828" w:rsidP="004A7780">
            <w:pPr>
              <w:tabs>
                <w:tab w:val="left" w:pos="3686"/>
              </w:tabs>
              <w:spacing w:before="120" w:after="120"/>
              <w:ind w:right="217"/>
              <w:jc w:val="both"/>
              <w:rPr>
                <w:rFonts w:ascii="Arial" w:hAnsi="Arial" w:cs="Arial"/>
                <w:b/>
                <w:i/>
                <w:color w:val="4472C4" w:themeColor="accent1"/>
                <w:lang w:val="it-IT"/>
              </w:rPr>
            </w:pPr>
            <w:r w:rsidRPr="007229BA">
              <w:rPr>
                <w:rFonts w:ascii="Arial" w:hAnsi="Arial" w:cs="Arial"/>
                <w:b/>
                <w:i/>
                <w:color w:val="4472C4" w:themeColor="accent1"/>
                <w:lang w:val="it-IT"/>
              </w:rPr>
              <w:lastRenderedPageBreak/>
              <w:t>(Ai sensi dell‘art. 15, comma 3, L.P. n. 16/2015 le clausole contrattuali di esecuzione devono prevedere adeguati meccanismi a tutela dell’adempimento di quanto offerto in sede di gara</w:t>
            </w:r>
            <w:r w:rsidR="004A204A" w:rsidRPr="007229BA">
              <w:rPr>
                <w:rFonts w:ascii="Arial" w:hAnsi="Arial" w:cs="Arial"/>
                <w:b/>
                <w:i/>
                <w:color w:val="4472C4" w:themeColor="accent1"/>
                <w:lang w:val="it-IT"/>
              </w:rPr>
              <w:t xml:space="preserve"> - il </w:t>
            </w:r>
            <w:r w:rsidR="004A204A" w:rsidRPr="007229BA">
              <w:rPr>
                <w:rFonts w:ascii="Arial" w:hAnsi="Arial" w:cs="Arial"/>
                <w:b/>
                <w:i/>
                <w:color w:val="4472C4" w:themeColor="accent1"/>
                <w:lang w:val="it-IT"/>
              </w:rPr>
              <w:lastRenderedPageBreak/>
              <w:t>contenuto è da concordare con il progettista/RUP/Validatore</w:t>
            </w:r>
            <w:r w:rsidRPr="007229BA">
              <w:rPr>
                <w:rFonts w:ascii="Arial" w:hAnsi="Arial" w:cs="Arial"/>
                <w:b/>
                <w:i/>
                <w:color w:val="4472C4" w:themeColor="accent1"/>
                <w:lang w:val="it-IT"/>
              </w:rPr>
              <w:t>)</w:t>
            </w:r>
          </w:p>
          <w:p w14:paraId="057DBC4A" w14:textId="77777777" w:rsidR="003F7828" w:rsidRPr="007229BA" w:rsidRDefault="003F7828" w:rsidP="00824484">
            <w:pPr>
              <w:tabs>
                <w:tab w:val="left" w:pos="3686"/>
              </w:tabs>
              <w:spacing w:before="120" w:after="120"/>
              <w:ind w:right="217"/>
              <w:jc w:val="both"/>
              <w:rPr>
                <w:rFonts w:ascii="Arial" w:hAnsi="Arial" w:cs="Arial"/>
                <w:b/>
                <w:iCs/>
                <w:color w:val="4472C4" w:themeColor="accent1"/>
                <w:lang w:val="it-IT"/>
              </w:rPr>
            </w:pPr>
            <w:r w:rsidRPr="007229BA">
              <w:rPr>
                <w:rFonts w:ascii="Arial" w:hAnsi="Arial" w:cs="Arial"/>
                <w:b/>
                <w:iCs/>
                <w:color w:val="4472C4" w:themeColor="accent1"/>
                <w:u w:val="single"/>
                <w:lang w:val="it-IT"/>
              </w:rPr>
              <w:t>Esempio</w:t>
            </w:r>
            <w:r w:rsidRPr="007229BA">
              <w:rPr>
                <w:rFonts w:ascii="Arial" w:hAnsi="Arial" w:cs="Arial"/>
                <w:b/>
                <w:iCs/>
                <w:color w:val="4472C4" w:themeColor="accent1"/>
                <w:lang w:val="it-IT"/>
              </w:rPr>
              <w:t>:</w:t>
            </w:r>
          </w:p>
          <w:p w14:paraId="64D4BB59" w14:textId="77777777" w:rsidR="003F7828" w:rsidRPr="0093192E" w:rsidRDefault="003F7828" w:rsidP="004A7780">
            <w:pPr>
              <w:spacing w:before="120" w:after="120"/>
              <w:ind w:right="213"/>
              <w:jc w:val="both"/>
              <w:rPr>
                <w:rFonts w:ascii="Arial" w:hAnsi="Arial" w:cs="Arial"/>
                <w:b/>
                <w:color w:val="FF0000"/>
                <w:lang w:val="it-IT"/>
              </w:rPr>
            </w:pPr>
            <w:r w:rsidRPr="0093192E">
              <w:rPr>
                <w:rFonts w:ascii="Arial" w:hAnsi="Arial" w:cs="Arial"/>
                <w:b/>
                <w:color w:val="FF0000"/>
                <w:lang w:val="it-IT"/>
              </w:rPr>
              <w:t>Detrazioni per l’inosservanza dell’offerta</w:t>
            </w:r>
          </w:p>
          <w:p w14:paraId="502429F6" w14:textId="77777777" w:rsidR="003F7828" w:rsidRPr="0093192E" w:rsidRDefault="003F7828" w:rsidP="004A7780">
            <w:pPr>
              <w:spacing w:before="120" w:after="120"/>
              <w:ind w:right="213"/>
              <w:jc w:val="both"/>
              <w:rPr>
                <w:rFonts w:ascii="Arial" w:hAnsi="Arial" w:cs="Arial"/>
                <w:b/>
                <w:color w:val="FF0000"/>
                <w:lang w:val="it-IT"/>
              </w:rPr>
            </w:pPr>
            <w:r w:rsidRPr="0093192E">
              <w:rPr>
                <w:rFonts w:ascii="Arial" w:hAnsi="Arial" w:cs="Arial"/>
                <w:b/>
                <w:color w:val="FF0000"/>
                <w:lang w:val="it-IT"/>
              </w:rPr>
              <w:t>tecnica (busta B)</w:t>
            </w:r>
          </w:p>
          <w:p w14:paraId="166A9A09" w14:textId="6B105835" w:rsidR="00B32B15" w:rsidRPr="003F7828" w:rsidRDefault="003F7828" w:rsidP="004A7780">
            <w:pPr>
              <w:spacing w:before="120" w:after="120"/>
              <w:ind w:right="213"/>
              <w:jc w:val="both"/>
              <w:rPr>
                <w:rFonts w:ascii="Arial" w:hAnsi="Arial" w:cs="Arial"/>
                <w:lang w:val="it-IT"/>
              </w:rPr>
            </w:pPr>
            <w:r w:rsidRPr="0093192E">
              <w:rPr>
                <w:rFonts w:ascii="Arial" w:hAnsi="Arial" w:cs="Arial"/>
                <w:color w:val="FF0000"/>
                <w:lang w:val="it-IT"/>
              </w:rPr>
              <w:t xml:space="preserve">Tutte le proposte/misure descritte dall’offerente nella “busta B – offerta tecnica” sono vincolanti e fanno parte del contratto, senza che all’appaltatore spetti alcun indennizzo o compenso ulteriore all’offerta economica. In caso di inosservanza da parte dell'appaltatore delle proposte/misure descritte in sede di offerta, il Direttore Lavori applica all'appaltatore stesso detrazioni pecuniarie in sede di emissione degli stati d’avanzamento, rapportate al costo necessario al ripristino dell'opera </w:t>
            </w:r>
            <w:r w:rsidR="00DF61FB" w:rsidRPr="0093192E">
              <w:rPr>
                <w:rFonts w:ascii="Arial" w:hAnsi="Arial" w:cs="Arial"/>
                <w:color w:val="FF0000"/>
                <w:lang w:val="it-IT"/>
              </w:rPr>
              <w:t>così</w:t>
            </w:r>
            <w:r w:rsidRPr="0093192E">
              <w:rPr>
                <w:rFonts w:ascii="Arial" w:hAnsi="Arial" w:cs="Arial"/>
                <w:color w:val="FF0000"/>
                <w:lang w:val="it-IT"/>
              </w:rPr>
              <w:t xml:space="preserve"> come promessa. In caso di reiterata inosservanza di quanto proposto in sede di offerta, l’amministrazione committente si riserva il diritto di risolvere il contratto in danno dell’appaltatore. In caso di mancata presenza in cantiere delle persone indicate nell’organigramma, verranno applicate dal Direttore Lavori adeguate detrazioni pecuniarie in sede di emissione degli stati d’avanzamento</w:t>
            </w:r>
            <w:r w:rsidR="001C7FD7" w:rsidRPr="0093192E">
              <w:rPr>
                <w:rFonts w:ascii="Arial" w:hAnsi="Arial" w:cs="Arial"/>
                <w:color w:val="FF0000"/>
                <w:lang w:val="it-IT"/>
              </w:rPr>
              <w:t xml:space="preserve">. </w:t>
            </w:r>
            <w:r w:rsidRPr="0093192E">
              <w:rPr>
                <w:rFonts w:ascii="Arial" w:hAnsi="Arial" w:cs="Arial"/>
                <w:color w:val="FF0000"/>
                <w:lang w:val="it-IT"/>
              </w:rPr>
              <w:t>La sostituzione delle menzionate persone è ammissibile solo per causa di forza maggiore, comprovata da parte dell’appaltatore con adeguata documentazione da inoltrarsi al Direttore Lavori almeno 30 giorni naturali prima della sostituzione proposta, insieme al curriculum vitae del soggetto indicato quale sostituto, per la verifica dell’equivalenza delle caratteristiche professionali (esperienza, titolo, etc.) rispetto al soggetto indicato in sede di offerta. In caso di non accettazione da parte del Direttore Lavori del soggetto proposto quale sostituto per mancata comprova di equivalenza rispetto al soggetto indicato in sede di offerta, l'appaltatore è tenuto a garantire la presenza del soggetto indicato in sede di offerta fino all’approvazione di una nuova sostituzione.</w:t>
            </w:r>
          </w:p>
        </w:tc>
      </w:tr>
      <w:bookmarkEnd w:id="17"/>
      <w:tr w:rsidR="00370976" w:rsidRPr="00E32BCB" w14:paraId="715D8619" w14:textId="77777777" w:rsidTr="00A4003F">
        <w:tc>
          <w:tcPr>
            <w:tcW w:w="2502" w:type="pct"/>
            <w:shd w:val="clear" w:color="auto" w:fill="E0E0E0"/>
          </w:tcPr>
          <w:p w14:paraId="3B6D54A9" w14:textId="77777777" w:rsidR="00370976" w:rsidRPr="000F0F2A" w:rsidRDefault="00370976" w:rsidP="004A7780">
            <w:pPr>
              <w:tabs>
                <w:tab w:val="left" w:pos="3686"/>
              </w:tabs>
              <w:spacing w:before="120" w:after="120"/>
              <w:ind w:right="217"/>
              <w:jc w:val="both"/>
              <w:rPr>
                <w:rFonts w:ascii="Arial" w:hAnsi="Arial" w:cs="Arial"/>
                <w:b/>
                <w:i/>
                <w:color w:val="4472C4" w:themeColor="accent1"/>
                <w:u w:val="single"/>
              </w:rPr>
            </w:pPr>
            <w:r w:rsidRPr="000F0F2A">
              <w:rPr>
                <w:rFonts w:ascii="Arial" w:hAnsi="Arial" w:cs="Arial"/>
                <w:b/>
                <w:i/>
                <w:color w:val="4472C4" w:themeColor="accent1"/>
                <w:u w:val="single"/>
              </w:rPr>
              <w:lastRenderedPageBreak/>
              <w:t>(Nur für Vergabe</w:t>
            </w:r>
            <w:r w:rsidR="00591F7D" w:rsidRPr="000F0F2A">
              <w:rPr>
                <w:rFonts w:ascii="Arial" w:hAnsi="Arial" w:cs="Arial"/>
                <w:b/>
                <w:i/>
                <w:color w:val="4472C4" w:themeColor="accent1"/>
                <w:u w:val="single"/>
              </w:rPr>
              <w:t>n</w:t>
            </w:r>
            <w:r w:rsidRPr="000F0F2A">
              <w:rPr>
                <w:rFonts w:ascii="Arial" w:hAnsi="Arial" w:cs="Arial"/>
                <w:b/>
                <w:i/>
                <w:color w:val="4472C4" w:themeColor="accent1"/>
                <w:u w:val="single"/>
              </w:rPr>
              <w:t xml:space="preserve"> auf </w:t>
            </w:r>
            <w:r w:rsidR="00CB233C" w:rsidRPr="000F0F2A">
              <w:rPr>
                <w:rFonts w:ascii="Arial" w:hAnsi="Arial" w:cs="Arial"/>
                <w:b/>
                <w:i/>
                <w:color w:val="4472C4" w:themeColor="accent1"/>
                <w:u w:val="single"/>
              </w:rPr>
              <w:t>Maß</w:t>
            </w:r>
            <w:r w:rsidRPr="000F0F2A">
              <w:rPr>
                <w:rFonts w:ascii="Arial" w:hAnsi="Arial" w:cs="Arial"/>
                <w:b/>
                <w:i/>
                <w:color w:val="4472C4" w:themeColor="accent1"/>
                <w:u w:val="single"/>
              </w:rPr>
              <w:t>)</w:t>
            </w:r>
          </w:p>
          <w:p w14:paraId="5635E9EF" w14:textId="5DE6ACFC" w:rsidR="00370976" w:rsidRPr="0093192E" w:rsidRDefault="00370976" w:rsidP="004A7780">
            <w:pPr>
              <w:tabs>
                <w:tab w:val="left" w:pos="3686"/>
              </w:tabs>
              <w:spacing w:before="120" w:after="120"/>
              <w:ind w:right="217"/>
              <w:jc w:val="both"/>
              <w:rPr>
                <w:rFonts w:ascii="Arial" w:hAnsi="Arial" w:cs="Arial"/>
                <w:color w:val="FF0000"/>
              </w:rPr>
            </w:pPr>
            <w:r w:rsidRPr="0093192E">
              <w:rPr>
                <w:rFonts w:ascii="Arial" w:hAnsi="Arial" w:cs="Arial"/>
                <w:color w:val="FF0000"/>
              </w:rPr>
              <w:t>Eventuelle Mehrmengen zu den im Projekt vorgesehenen Mengen</w:t>
            </w:r>
            <w:r w:rsidR="00E54F72" w:rsidRPr="0093192E">
              <w:rPr>
                <w:rFonts w:ascii="Arial" w:hAnsi="Arial" w:cs="Arial"/>
                <w:color w:val="FF0000"/>
              </w:rPr>
              <w:t>,</w:t>
            </w:r>
            <w:r w:rsidRPr="0093192E">
              <w:rPr>
                <w:rFonts w:ascii="Arial" w:hAnsi="Arial" w:cs="Arial"/>
                <w:color w:val="FF0000"/>
              </w:rPr>
              <w:t xml:space="preserve"> welche aufgrund der vom Bieter in dem "Umschlag B - technisches Angebot" vorgeschlagenen Maßnahmen entstehen, werden nicht abgerechnet und nicht vergütet.</w:t>
            </w:r>
          </w:p>
        </w:tc>
        <w:tc>
          <w:tcPr>
            <w:tcW w:w="2498" w:type="pct"/>
            <w:shd w:val="clear" w:color="auto" w:fill="E0E0E0"/>
          </w:tcPr>
          <w:p w14:paraId="6D5C54AE" w14:textId="77777777" w:rsidR="00370976" w:rsidRPr="007229BA" w:rsidRDefault="00370976" w:rsidP="00824484">
            <w:pPr>
              <w:tabs>
                <w:tab w:val="left" w:pos="3686"/>
              </w:tabs>
              <w:spacing w:before="120" w:after="120"/>
              <w:ind w:right="217"/>
              <w:jc w:val="both"/>
              <w:rPr>
                <w:rFonts w:ascii="Arial" w:hAnsi="Arial" w:cs="Arial"/>
                <w:b/>
                <w:i/>
                <w:color w:val="4472C4" w:themeColor="accent1"/>
                <w:u w:val="single"/>
                <w:lang w:val="it-IT"/>
              </w:rPr>
            </w:pPr>
            <w:r w:rsidRPr="007229BA">
              <w:rPr>
                <w:rFonts w:ascii="Arial" w:hAnsi="Arial" w:cs="Arial"/>
                <w:b/>
                <w:i/>
                <w:color w:val="4472C4" w:themeColor="accent1"/>
                <w:u w:val="single"/>
                <w:lang w:val="it-IT"/>
              </w:rPr>
              <w:t>(Solo per appalti a misura)</w:t>
            </w:r>
          </w:p>
          <w:p w14:paraId="15517761" w14:textId="75871975" w:rsidR="00370976" w:rsidRPr="0093192E" w:rsidRDefault="00370976" w:rsidP="004A7780">
            <w:pPr>
              <w:spacing w:before="120" w:after="120"/>
              <w:ind w:right="213"/>
              <w:jc w:val="both"/>
              <w:rPr>
                <w:rFonts w:ascii="Arial" w:hAnsi="Arial" w:cs="Arial"/>
                <w:color w:val="FF0000"/>
                <w:lang w:val="it-IT"/>
              </w:rPr>
            </w:pPr>
            <w:r w:rsidRPr="0093192E">
              <w:rPr>
                <w:rFonts w:ascii="Arial" w:hAnsi="Arial" w:cs="Arial"/>
                <w:color w:val="FF0000"/>
                <w:lang w:val="it-IT"/>
              </w:rPr>
              <w:t>Non verranno contabilizzate e pagate eventuali variazioni dell</w:t>
            </w:r>
            <w:r w:rsidR="00E54F72" w:rsidRPr="0093192E">
              <w:rPr>
                <w:rFonts w:ascii="Arial" w:hAnsi="Arial" w:cs="Arial"/>
                <w:color w:val="FF0000"/>
                <w:lang w:val="it-IT"/>
              </w:rPr>
              <w:t>e quantità previste in progetto</w:t>
            </w:r>
            <w:r w:rsidRPr="0093192E">
              <w:rPr>
                <w:rFonts w:ascii="Arial" w:hAnsi="Arial" w:cs="Arial"/>
                <w:color w:val="FF0000"/>
                <w:lang w:val="it-IT"/>
              </w:rPr>
              <w:t xml:space="preserve"> conseguenti alle proposte e misure descritte dall'aggiudicatario nella "busta B - offerta tecnica".</w:t>
            </w:r>
          </w:p>
        </w:tc>
      </w:tr>
      <w:tr w:rsidR="00370976" w:rsidRPr="00E32BCB" w14:paraId="25A63584" w14:textId="77777777" w:rsidTr="00840D63">
        <w:trPr>
          <w:trHeight w:val="907"/>
        </w:trPr>
        <w:tc>
          <w:tcPr>
            <w:tcW w:w="2502" w:type="pct"/>
            <w:shd w:val="clear" w:color="auto" w:fill="E0E0E0"/>
          </w:tcPr>
          <w:p w14:paraId="185C06E2" w14:textId="528B1F8A" w:rsidR="00370976" w:rsidRPr="000F0F2A" w:rsidRDefault="004A204A" w:rsidP="00824484">
            <w:pPr>
              <w:tabs>
                <w:tab w:val="left" w:pos="3686"/>
              </w:tabs>
              <w:spacing w:before="120" w:after="120"/>
              <w:ind w:right="217"/>
              <w:jc w:val="both"/>
              <w:rPr>
                <w:rFonts w:ascii="Arial" w:hAnsi="Arial" w:cs="Arial"/>
                <w:b/>
                <w:i/>
                <w:color w:val="4472C4" w:themeColor="accent1"/>
              </w:rPr>
            </w:pPr>
            <w:r w:rsidRPr="000F0F2A">
              <w:rPr>
                <w:rFonts w:ascii="Arial" w:hAnsi="Arial" w:cs="Arial"/>
                <w:b/>
                <w:i/>
                <w:color w:val="4472C4" w:themeColor="accent1"/>
              </w:rPr>
              <w:t>(F</w:t>
            </w:r>
            <w:r w:rsidR="00370976" w:rsidRPr="000F0F2A">
              <w:rPr>
                <w:rFonts w:ascii="Arial" w:hAnsi="Arial" w:cs="Arial"/>
                <w:b/>
                <w:i/>
                <w:color w:val="4472C4" w:themeColor="accent1"/>
              </w:rPr>
              <w:t xml:space="preserve">ür Arbeiten/komplexe Eingriffe gemäß </w:t>
            </w:r>
            <w:r w:rsidR="00787073" w:rsidRPr="000F0F2A">
              <w:rPr>
                <w:rFonts w:ascii="Arial" w:hAnsi="Arial" w:cs="Arial"/>
                <w:b/>
                <w:i/>
                <w:color w:val="4472C4" w:themeColor="accent1"/>
              </w:rPr>
              <w:t xml:space="preserve">Art. 2 Abs. </w:t>
            </w:r>
            <w:r w:rsidR="001D15AB" w:rsidRPr="000F0F2A">
              <w:rPr>
                <w:rFonts w:ascii="Arial" w:hAnsi="Arial" w:cs="Arial"/>
                <w:b/>
                <w:i/>
                <w:color w:val="4472C4" w:themeColor="accent1"/>
              </w:rPr>
              <w:t>1</w:t>
            </w:r>
            <w:r w:rsidR="00787073" w:rsidRPr="000F0F2A">
              <w:rPr>
                <w:rFonts w:ascii="Arial" w:hAnsi="Arial" w:cs="Arial"/>
                <w:b/>
                <w:i/>
                <w:color w:val="4472C4" w:themeColor="accent1"/>
              </w:rPr>
              <w:t xml:space="preserve"> Buchst. d)</w:t>
            </w:r>
            <w:r w:rsidR="00E61AD6" w:rsidRPr="000F0F2A">
              <w:rPr>
                <w:rFonts w:ascii="Arial" w:hAnsi="Arial" w:cs="Arial"/>
                <w:b/>
                <w:i/>
                <w:color w:val="4472C4" w:themeColor="accent1"/>
              </w:rPr>
              <w:t xml:space="preserve"> der Anlage I.1 des GvD 36/2023</w:t>
            </w:r>
            <w:r w:rsidR="00370976" w:rsidRPr="000F0F2A">
              <w:rPr>
                <w:rFonts w:ascii="Arial" w:hAnsi="Arial" w:cs="Arial"/>
                <w:b/>
                <w:i/>
                <w:color w:val="4472C4" w:themeColor="accent1"/>
              </w:rPr>
              <w:t xml:space="preserve">– </w:t>
            </w:r>
            <w:r w:rsidR="00591F7D" w:rsidRPr="000F0F2A">
              <w:rPr>
                <w:rFonts w:ascii="Arial" w:hAnsi="Arial" w:cs="Arial"/>
                <w:b/>
                <w:i/>
                <w:color w:val="4472C4" w:themeColor="accent1"/>
              </w:rPr>
              <w:t>gegebenenfalls</w:t>
            </w:r>
            <w:r w:rsidR="00370976" w:rsidRPr="000F0F2A">
              <w:rPr>
                <w:rFonts w:ascii="Arial" w:hAnsi="Arial" w:cs="Arial"/>
                <w:b/>
                <w:i/>
                <w:color w:val="4472C4" w:themeColor="accent1"/>
              </w:rPr>
              <w:t>, ansonsten nachstehenden Punkt löschen</w:t>
            </w:r>
            <w:r w:rsidR="00591F7D" w:rsidRPr="000F0F2A">
              <w:rPr>
                <w:rFonts w:ascii="Arial" w:hAnsi="Arial" w:cs="Arial"/>
                <w:b/>
                <w:i/>
                <w:color w:val="4472C4" w:themeColor="accent1"/>
              </w:rPr>
              <w:t>:</w:t>
            </w:r>
            <w:r w:rsidRPr="000F0F2A">
              <w:rPr>
                <w:rFonts w:ascii="Arial" w:hAnsi="Arial" w:cs="Arial"/>
                <w:b/>
                <w:i/>
                <w:color w:val="4472C4" w:themeColor="accent1"/>
              </w:rPr>
              <w:t>)</w:t>
            </w:r>
          </w:p>
          <w:p w14:paraId="6EAA094A" w14:textId="08D37278" w:rsidR="00370976" w:rsidRPr="0093192E" w:rsidRDefault="00370976" w:rsidP="0093192E">
            <w:pPr>
              <w:tabs>
                <w:tab w:val="left" w:pos="3686"/>
              </w:tabs>
              <w:ind w:right="215"/>
              <w:jc w:val="both"/>
              <w:rPr>
                <w:rFonts w:ascii="Arial" w:hAnsi="Arial" w:cs="Arial"/>
                <w:i/>
                <w:color w:val="FF0000"/>
              </w:rPr>
            </w:pPr>
            <w:r w:rsidRPr="0093192E">
              <w:rPr>
                <w:rFonts w:ascii="Arial" w:hAnsi="Arial" w:cs="Arial"/>
                <w:i/>
                <w:color w:val="FF0000"/>
              </w:rPr>
              <w:t xml:space="preserve">Gemäß </w:t>
            </w:r>
            <w:r w:rsidR="008A18CD" w:rsidRPr="0093192E">
              <w:rPr>
                <w:rFonts w:ascii="Arial" w:hAnsi="Arial" w:cs="Arial"/>
                <w:b/>
                <w:bCs/>
                <w:i/>
                <w:color w:val="FF0000"/>
              </w:rPr>
              <w:t>Art. 32 Abs. 5 der Anlage I.7 des GvD 36/2023</w:t>
            </w:r>
            <w:r w:rsidR="008A18CD" w:rsidRPr="0093192E">
              <w:rPr>
                <w:rFonts w:ascii="Arial" w:hAnsi="Arial" w:cs="Arial"/>
                <w:i/>
                <w:color w:val="FF0000"/>
              </w:rPr>
              <w:t xml:space="preserve"> </w:t>
            </w:r>
            <w:r w:rsidRPr="0093192E">
              <w:rPr>
                <w:rFonts w:ascii="Arial" w:hAnsi="Arial" w:cs="Arial"/>
                <w:i/>
                <w:color w:val="FF0000"/>
              </w:rPr>
              <w:t>verpflichtet sich der Auftragnehmer oder seine Unterauftraggeber (genehmig</w:t>
            </w:r>
            <w:r w:rsidR="00CB233C" w:rsidRPr="0093192E">
              <w:rPr>
                <w:rFonts w:ascii="Arial" w:hAnsi="Arial" w:cs="Arial"/>
                <w:i/>
                <w:color w:val="FF0000"/>
              </w:rPr>
              <w:t>te) vor Beginn der Arbeiten ein</w:t>
            </w:r>
            <w:r w:rsidRPr="0093192E">
              <w:rPr>
                <w:rFonts w:ascii="Arial" w:hAnsi="Arial" w:cs="Arial"/>
                <w:i/>
                <w:color w:val="FF0000"/>
              </w:rPr>
              <w:t xml:space="preserve"> Dokument zu verfassen (Qualitätsplan für </w:t>
            </w:r>
            <w:r w:rsidRPr="0093192E">
              <w:rPr>
                <w:rFonts w:ascii="Arial" w:hAnsi="Arial" w:cs="Arial"/>
                <w:i/>
                <w:color w:val="FF0000"/>
              </w:rPr>
              <w:lastRenderedPageBreak/>
              <w:t>den Bau und jenen für die Installation) und zur Genehmigung der Bauleitung vorzulegen, welches die Planung und das Programm, die Modalitäten, die Abfolge, das Material und die Arbeitsmittel, sowie die Phasen der auszuführenden Kontrollaktivitäten i</w:t>
            </w:r>
            <w:r w:rsidR="004A204A" w:rsidRPr="0093192E">
              <w:rPr>
                <w:rFonts w:ascii="Arial" w:hAnsi="Arial" w:cs="Arial"/>
                <w:i/>
                <w:color w:val="FF0000"/>
              </w:rPr>
              <w:t xml:space="preserve">n der Ausführungsphase </w:t>
            </w:r>
            <w:r w:rsidR="0093192E" w:rsidRPr="0093192E">
              <w:rPr>
                <w:rFonts w:ascii="Arial" w:hAnsi="Arial" w:cs="Arial"/>
                <w:i/>
                <w:color w:val="FF0000"/>
              </w:rPr>
              <w:t>vorsehen</w:t>
            </w:r>
            <w:r w:rsidR="004A204A" w:rsidRPr="0093192E">
              <w:rPr>
                <w:rFonts w:ascii="Arial" w:hAnsi="Arial" w:cs="Arial"/>
                <w:i/>
                <w:color w:val="FF0000"/>
              </w:rPr>
              <w:t>.</w:t>
            </w:r>
            <w:r w:rsidRPr="0093192E">
              <w:rPr>
                <w:rFonts w:ascii="Arial" w:hAnsi="Arial" w:cs="Arial"/>
                <w:i/>
                <w:color w:val="FF0000"/>
              </w:rPr>
              <w:t xml:space="preserve"> </w:t>
            </w:r>
          </w:p>
          <w:p w14:paraId="0C334FE0" w14:textId="25CB7F81" w:rsidR="0087140B" w:rsidRPr="0093192E" w:rsidRDefault="00370976" w:rsidP="0093192E">
            <w:pPr>
              <w:tabs>
                <w:tab w:val="left" w:pos="3686"/>
              </w:tabs>
              <w:spacing w:after="120"/>
              <w:ind w:right="217"/>
              <w:jc w:val="both"/>
              <w:rPr>
                <w:rFonts w:ascii="Arial" w:hAnsi="Arial" w:cs="Arial"/>
                <w:i/>
                <w:color w:val="FF0000"/>
              </w:rPr>
            </w:pPr>
            <w:r w:rsidRPr="0093192E">
              <w:rPr>
                <w:rFonts w:ascii="Arial" w:hAnsi="Arial" w:cs="Arial"/>
                <w:i/>
                <w:color w:val="FF0000"/>
              </w:rPr>
              <w:t xml:space="preserve">Der Plan muss die Bewertungskriterien der Materialien </w:t>
            </w:r>
            <w:r w:rsidR="00CB2034" w:rsidRPr="0093192E">
              <w:rPr>
                <w:rFonts w:ascii="Arial" w:hAnsi="Arial" w:cs="Arial"/>
                <w:i/>
                <w:color w:val="FF0000"/>
              </w:rPr>
              <w:t xml:space="preserve">und </w:t>
            </w:r>
            <w:r w:rsidR="0093192E" w:rsidRPr="0093192E">
              <w:rPr>
                <w:rFonts w:ascii="Arial" w:hAnsi="Arial" w:cs="Arial"/>
                <w:i/>
                <w:color w:val="FF0000"/>
              </w:rPr>
              <w:t>den installierten Produkten</w:t>
            </w:r>
            <w:r w:rsidR="00186189" w:rsidRPr="0093192E">
              <w:rPr>
                <w:rFonts w:ascii="Arial" w:hAnsi="Arial" w:cs="Arial"/>
                <w:i/>
                <w:color w:val="FF0000"/>
              </w:rPr>
              <w:t xml:space="preserve"> </w:t>
            </w:r>
            <w:r w:rsidRPr="0093192E">
              <w:rPr>
                <w:rFonts w:ascii="Arial" w:hAnsi="Arial" w:cs="Arial"/>
                <w:i/>
                <w:color w:val="FF0000"/>
              </w:rPr>
              <w:t xml:space="preserve">festsetzen sowie die Bewertungskriterien und Lösungen </w:t>
            </w:r>
            <w:r w:rsidR="00186189" w:rsidRPr="0093192E">
              <w:rPr>
                <w:rFonts w:ascii="Arial" w:hAnsi="Arial" w:cs="Arial"/>
                <w:i/>
                <w:color w:val="FF0000"/>
              </w:rPr>
              <w:t xml:space="preserve">eventueller </w:t>
            </w:r>
            <w:r w:rsidRPr="0093192E">
              <w:rPr>
                <w:rFonts w:ascii="Arial" w:hAnsi="Arial" w:cs="Arial"/>
                <w:i/>
                <w:strike/>
                <w:color w:val="FF0000"/>
              </w:rPr>
              <w:t>der</w:t>
            </w:r>
            <w:r w:rsidRPr="0093192E">
              <w:rPr>
                <w:rFonts w:ascii="Arial" w:hAnsi="Arial" w:cs="Arial"/>
                <w:i/>
                <w:color w:val="FF0000"/>
              </w:rPr>
              <w:t xml:space="preserve"> nicht Konformität.</w:t>
            </w:r>
          </w:p>
        </w:tc>
        <w:tc>
          <w:tcPr>
            <w:tcW w:w="2498" w:type="pct"/>
            <w:shd w:val="clear" w:color="auto" w:fill="E0E0E0"/>
          </w:tcPr>
          <w:p w14:paraId="278BFEBF" w14:textId="67E922B7" w:rsidR="00370976" w:rsidRPr="000F0F2A" w:rsidRDefault="004A204A" w:rsidP="00824484">
            <w:pPr>
              <w:tabs>
                <w:tab w:val="left" w:pos="3686"/>
              </w:tabs>
              <w:spacing w:before="120" w:after="120"/>
              <w:ind w:right="217"/>
              <w:jc w:val="both"/>
              <w:rPr>
                <w:rFonts w:ascii="Arial" w:hAnsi="Arial" w:cs="Arial"/>
                <w:b/>
                <w:i/>
                <w:color w:val="4472C4" w:themeColor="accent1"/>
                <w:lang w:val="it-IT"/>
              </w:rPr>
            </w:pPr>
            <w:r w:rsidRPr="000F0F2A">
              <w:rPr>
                <w:rFonts w:ascii="Arial" w:hAnsi="Arial" w:cs="Arial"/>
                <w:b/>
                <w:i/>
                <w:color w:val="4472C4" w:themeColor="accent1"/>
                <w:lang w:val="it-IT"/>
              </w:rPr>
              <w:lastRenderedPageBreak/>
              <w:t>(P</w:t>
            </w:r>
            <w:r w:rsidR="00370976" w:rsidRPr="000F0F2A">
              <w:rPr>
                <w:rFonts w:ascii="Arial" w:hAnsi="Arial" w:cs="Arial"/>
                <w:b/>
                <w:i/>
                <w:color w:val="4472C4" w:themeColor="accent1"/>
                <w:lang w:val="it-IT"/>
              </w:rPr>
              <w:t xml:space="preserve">er lavori/interventi complessi </w:t>
            </w:r>
            <w:r w:rsidR="006F5727" w:rsidRPr="000F0F2A">
              <w:rPr>
                <w:rFonts w:ascii="Arial" w:hAnsi="Arial" w:cs="Arial"/>
                <w:b/>
                <w:i/>
                <w:color w:val="4472C4" w:themeColor="accent1"/>
                <w:lang w:val="it-IT"/>
              </w:rPr>
              <w:t xml:space="preserve">di cui all’articolo 2, comma 1, lettera d), dell’allegato I.1 al </w:t>
            </w:r>
            <w:r w:rsidR="00993420" w:rsidRPr="000F0F2A">
              <w:rPr>
                <w:rFonts w:ascii="Arial" w:hAnsi="Arial" w:cs="Arial"/>
                <w:b/>
                <w:i/>
                <w:color w:val="4472C4" w:themeColor="accent1"/>
                <w:lang w:val="it-IT"/>
              </w:rPr>
              <w:t>D.Lgs. 36/2023</w:t>
            </w:r>
            <w:r w:rsidR="0093192E" w:rsidRPr="000F0F2A">
              <w:rPr>
                <w:rFonts w:ascii="Arial" w:hAnsi="Arial" w:cs="Arial"/>
                <w:b/>
                <w:i/>
                <w:color w:val="4472C4" w:themeColor="accent1"/>
                <w:lang w:val="it-IT"/>
              </w:rPr>
              <w:t xml:space="preserve"> </w:t>
            </w:r>
            <w:r w:rsidR="00370976" w:rsidRPr="000F0F2A">
              <w:rPr>
                <w:rFonts w:ascii="Arial" w:hAnsi="Arial" w:cs="Arial"/>
                <w:b/>
                <w:i/>
                <w:color w:val="4472C4" w:themeColor="accent1"/>
                <w:lang w:val="it-IT"/>
              </w:rPr>
              <w:t>– lasciare il punto altrimenti da cancellare</w:t>
            </w:r>
            <w:r w:rsidRPr="000F0F2A">
              <w:rPr>
                <w:rFonts w:ascii="Arial" w:hAnsi="Arial" w:cs="Arial"/>
                <w:b/>
                <w:i/>
                <w:color w:val="4472C4" w:themeColor="accent1"/>
                <w:lang w:val="it-IT"/>
              </w:rPr>
              <w:t>)</w:t>
            </w:r>
          </w:p>
          <w:p w14:paraId="27BE7EEE" w14:textId="77777777" w:rsidR="004A7780" w:rsidRPr="0093192E" w:rsidRDefault="004A7780" w:rsidP="004A7780">
            <w:pPr>
              <w:tabs>
                <w:tab w:val="left" w:pos="3686"/>
              </w:tabs>
              <w:spacing w:before="120"/>
              <w:ind w:right="217"/>
              <w:jc w:val="both"/>
              <w:rPr>
                <w:rFonts w:ascii="Arial" w:hAnsi="Arial" w:cs="Arial"/>
                <w:i/>
                <w:color w:val="FF0000"/>
                <w:lang w:val="it-IT"/>
              </w:rPr>
            </w:pPr>
          </w:p>
          <w:p w14:paraId="7A72B131" w14:textId="7C0A0714" w:rsidR="002D4AD5" w:rsidRPr="0093192E" w:rsidRDefault="00993420" w:rsidP="0093192E">
            <w:pPr>
              <w:tabs>
                <w:tab w:val="left" w:pos="3686"/>
              </w:tabs>
              <w:ind w:right="215"/>
              <w:jc w:val="both"/>
              <w:rPr>
                <w:rFonts w:ascii="Arial" w:hAnsi="Arial" w:cs="Arial"/>
                <w:i/>
                <w:color w:val="FF0000"/>
                <w:lang w:val="it-IT"/>
              </w:rPr>
            </w:pPr>
            <w:r w:rsidRPr="0093192E">
              <w:rPr>
                <w:rFonts w:ascii="Arial" w:hAnsi="Arial" w:cs="Arial"/>
                <w:i/>
                <w:color w:val="FF0000"/>
                <w:lang w:val="it-IT"/>
              </w:rPr>
              <w:t xml:space="preserve">Ai sensi dell’art. </w:t>
            </w:r>
            <w:r w:rsidRPr="0093192E">
              <w:rPr>
                <w:rFonts w:ascii="Arial" w:hAnsi="Arial" w:cs="Arial"/>
                <w:b/>
                <w:i/>
                <w:color w:val="FF0000"/>
                <w:lang w:val="it-IT"/>
              </w:rPr>
              <w:t xml:space="preserve">32 comma </w:t>
            </w:r>
            <w:r w:rsidR="000925E8" w:rsidRPr="0093192E">
              <w:rPr>
                <w:rFonts w:ascii="Arial" w:hAnsi="Arial" w:cs="Arial"/>
                <w:b/>
                <w:i/>
                <w:color w:val="FF0000"/>
                <w:lang w:val="it-IT"/>
              </w:rPr>
              <w:t>5</w:t>
            </w:r>
            <w:r w:rsidRPr="0093192E">
              <w:rPr>
                <w:rFonts w:ascii="Arial" w:hAnsi="Arial" w:cs="Arial"/>
                <w:b/>
                <w:i/>
                <w:color w:val="FF0000"/>
                <w:lang w:val="it-IT"/>
              </w:rPr>
              <w:t xml:space="preserve"> dell’Allegato I.7 </w:t>
            </w:r>
            <w:r w:rsidR="002965BA" w:rsidRPr="0093192E">
              <w:rPr>
                <w:rFonts w:ascii="Arial" w:hAnsi="Arial" w:cs="Arial"/>
                <w:b/>
                <w:i/>
                <w:color w:val="FF0000"/>
                <w:lang w:val="it-IT"/>
              </w:rPr>
              <w:t>del D.lgs. 36/2023</w:t>
            </w:r>
            <w:r w:rsidR="00370976" w:rsidRPr="0093192E">
              <w:rPr>
                <w:rFonts w:ascii="Arial" w:hAnsi="Arial" w:cs="Arial"/>
                <w:i/>
                <w:color w:val="FF0000"/>
                <w:lang w:val="it-IT"/>
              </w:rPr>
              <w:t xml:space="preserve"> prima dell'inizio dei lavori da parte dell’appaltatore ovvero dei subappaltatori (autorizzati), gli stessi si obbligano di redigere un documento </w:t>
            </w:r>
            <w:r w:rsidR="00370976" w:rsidRPr="0093192E">
              <w:rPr>
                <w:rFonts w:ascii="Arial" w:hAnsi="Arial" w:cs="Arial"/>
                <w:i/>
                <w:color w:val="FF0000"/>
                <w:lang w:val="it-IT"/>
              </w:rPr>
              <w:lastRenderedPageBreak/>
              <w:t xml:space="preserve">(piano di qualità di costruzione e d’installazione) da sottoporre all’approvazione della direzione, che prevede, pianifica e programma le condizioni, sequenze, modalità, strumentazioni, mezzi d’opera e fasi delle attività di controllo da svolgere nella fase esecutiva. Il piano deve definire i criteri di valutazione dei materiali </w:t>
            </w:r>
            <w:r w:rsidRPr="0093192E">
              <w:rPr>
                <w:rFonts w:ascii="Arial" w:hAnsi="Arial" w:cs="Arial"/>
                <w:i/>
                <w:color w:val="FF0000"/>
                <w:lang w:val="it-IT"/>
              </w:rPr>
              <w:t xml:space="preserve">e dei prodotti installati </w:t>
            </w:r>
            <w:r w:rsidR="00370976" w:rsidRPr="0093192E">
              <w:rPr>
                <w:rFonts w:ascii="Arial" w:hAnsi="Arial" w:cs="Arial"/>
                <w:i/>
                <w:color w:val="FF0000"/>
                <w:lang w:val="it-IT"/>
              </w:rPr>
              <w:t xml:space="preserve">ed i criteri di valutazione e risoluzione </w:t>
            </w:r>
            <w:r w:rsidRPr="0093192E">
              <w:rPr>
                <w:rFonts w:ascii="Arial" w:hAnsi="Arial" w:cs="Arial"/>
                <w:i/>
                <w:color w:val="FF0000"/>
                <w:lang w:val="it-IT"/>
              </w:rPr>
              <w:t xml:space="preserve">di eventuali </w:t>
            </w:r>
            <w:r w:rsidR="00370976" w:rsidRPr="0093192E">
              <w:rPr>
                <w:rFonts w:ascii="Arial" w:hAnsi="Arial" w:cs="Arial"/>
                <w:i/>
                <w:color w:val="FF0000"/>
                <w:lang w:val="it-IT"/>
              </w:rPr>
              <w:t xml:space="preserve">non conformità </w:t>
            </w:r>
          </w:p>
          <w:p w14:paraId="565D678F" w14:textId="77777777" w:rsidR="000925E8" w:rsidRPr="0093192E" w:rsidRDefault="000925E8" w:rsidP="0093192E">
            <w:pPr>
              <w:tabs>
                <w:tab w:val="left" w:pos="3686"/>
              </w:tabs>
              <w:spacing w:after="120"/>
              <w:ind w:right="215"/>
              <w:jc w:val="both"/>
              <w:rPr>
                <w:rFonts w:ascii="Arial" w:hAnsi="Arial" w:cs="Arial"/>
                <w:i/>
                <w:color w:val="FF0000"/>
                <w:lang w:val="it-IT"/>
              </w:rPr>
            </w:pPr>
          </w:p>
          <w:p w14:paraId="07AA26FC" w14:textId="585AAE37" w:rsidR="000925E8" w:rsidRPr="00272495" w:rsidRDefault="000925E8" w:rsidP="000F0F2A">
            <w:pPr>
              <w:tabs>
                <w:tab w:val="left" w:pos="3686"/>
              </w:tabs>
              <w:spacing w:after="120"/>
              <w:ind w:right="215"/>
              <w:jc w:val="both"/>
              <w:rPr>
                <w:rFonts w:ascii="Arial" w:hAnsi="Arial" w:cs="Arial"/>
                <w:i/>
                <w:color w:val="FF0000"/>
                <w:lang w:val="it-IT"/>
              </w:rPr>
            </w:pPr>
          </w:p>
        </w:tc>
      </w:tr>
      <w:tr w:rsidR="000F0F2A" w:rsidRPr="00E32BCB" w14:paraId="127D8213" w14:textId="77777777" w:rsidTr="00840D63">
        <w:trPr>
          <w:trHeight w:val="907"/>
        </w:trPr>
        <w:tc>
          <w:tcPr>
            <w:tcW w:w="2502" w:type="pct"/>
            <w:shd w:val="clear" w:color="auto" w:fill="E0E0E0"/>
          </w:tcPr>
          <w:p w14:paraId="1CEAE4F6" w14:textId="12684656" w:rsidR="000F0F2A" w:rsidRPr="000F0F2A" w:rsidRDefault="000F0F2A" w:rsidP="00824484">
            <w:pPr>
              <w:tabs>
                <w:tab w:val="left" w:pos="3686"/>
              </w:tabs>
              <w:spacing w:before="120" w:after="120"/>
              <w:ind w:right="217"/>
              <w:jc w:val="both"/>
              <w:rPr>
                <w:rFonts w:ascii="Arial" w:hAnsi="Arial" w:cs="Arial"/>
                <w:b/>
                <w:i/>
                <w:color w:val="4472C4" w:themeColor="accent1"/>
              </w:rPr>
            </w:pPr>
            <w:r w:rsidRPr="0093192E">
              <w:rPr>
                <w:rFonts w:ascii="Arial" w:hAnsi="Arial" w:cs="Arial"/>
                <w:b/>
                <w:bCs/>
                <w:i/>
                <w:color w:val="FF0000"/>
              </w:rPr>
              <w:lastRenderedPageBreak/>
              <w:t>Gemäß Artikel 32 Abs. 4 der Anlage I.7 des D.Lgs. 36/2023</w:t>
            </w:r>
            <w:r w:rsidRPr="0093192E">
              <w:rPr>
                <w:rFonts w:ascii="Arial" w:hAnsi="Arial" w:cs="Arial"/>
                <w:i/>
                <w:color w:val="FF0000"/>
              </w:rPr>
              <w:t xml:space="preserve"> ist ein Plan für Baustellenkontrollen während der verschiedenen Phasen der Arbeiten vorgesehen, um eine korrekte Ausführung des Werks und seiner Teile zu gewährleisten. Insbesondere legt der Plan für Baustellenkontrollen das Überprüfungsprogramm fest, das gegebenenfalls auch geodätische, topografische und fotogrammetrische Überprüfungen umfasst, um das qualitative und quantitative Leistungsniveau des Eingriffs zu erfassen.</w:t>
            </w:r>
          </w:p>
        </w:tc>
        <w:tc>
          <w:tcPr>
            <w:tcW w:w="2498" w:type="pct"/>
            <w:shd w:val="clear" w:color="auto" w:fill="E0E0E0"/>
          </w:tcPr>
          <w:p w14:paraId="05E97743" w14:textId="77777777" w:rsidR="000F0F2A" w:rsidRDefault="000F0F2A" w:rsidP="000F0F2A">
            <w:pPr>
              <w:tabs>
                <w:tab w:val="left" w:pos="3686"/>
              </w:tabs>
              <w:spacing w:after="120"/>
              <w:ind w:right="215"/>
              <w:jc w:val="both"/>
              <w:rPr>
                <w:rFonts w:ascii="Arial" w:hAnsi="Arial" w:cs="Arial"/>
                <w:i/>
                <w:color w:val="FF0000"/>
                <w:lang w:val="it-IT"/>
              </w:rPr>
            </w:pPr>
            <w:r w:rsidRPr="0093192E">
              <w:rPr>
                <w:rFonts w:ascii="Arial" w:hAnsi="Arial" w:cs="Arial"/>
                <w:b/>
                <w:i/>
                <w:color w:val="FF0000"/>
                <w:lang w:val="it-IT"/>
              </w:rPr>
              <w:t xml:space="preserve">Ai sensi dell’art. 32 comma 4 dell’Allegato I.7 del D.Lgs. 36/2023 </w:t>
            </w:r>
            <w:r w:rsidRPr="0093192E">
              <w:rPr>
                <w:rFonts w:ascii="Arial" w:hAnsi="Arial" w:cs="Arial"/>
                <w:i/>
                <w:color w:val="FF0000"/>
                <w:lang w:val="it-IT"/>
              </w:rPr>
              <w:t>è previsto un piano per i controlli di cantiere nel corso delle varie fasi dei lavori, al fine di una corretta realizzazione dell’opera e delle sue parti. In particolare, il piano dei controlli di cantiere definisce il programma delle verifiche comprendenti, ove necessario, anche quelle geodetiche, topografiche e fotogrammetriche, al fine di rilevare il livello prestazionale qualitativo e quantitativo dell’intervento.</w:t>
            </w:r>
          </w:p>
          <w:p w14:paraId="7A5E660A" w14:textId="77777777" w:rsidR="000F0F2A" w:rsidRPr="007229BA" w:rsidRDefault="000F0F2A" w:rsidP="00824484">
            <w:pPr>
              <w:tabs>
                <w:tab w:val="left" w:pos="3686"/>
              </w:tabs>
              <w:spacing w:before="120" w:after="120"/>
              <w:ind w:right="217"/>
              <w:jc w:val="both"/>
              <w:rPr>
                <w:rFonts w:ascii="Arial" w:hAnsi="Arial" w:cs="Arial"/>
                <w:b/>
                <w:i/>
                <w:color w:val="4472C4" w:themeColor="accent1"/>
                <w:lang w:val="it-IT"/>
              </w:rPr>
            </w:pPr>
          </w:p>
        </w:tc>
      </w:tr>
      <w:tr w:rsidR="00272495" w:rsidRPr="000F0F2A" w14:paraId="03369345" w14:textId="77777777" w:rsidTr="00A4003F">
        <w:trPr>
          <w:trHeight w:val="1060"/>
        </w:trPr>
        <w:tc>
          <w:tcPr>
            <w:tcW w:w="2502" w:type="pct"/>
            <w:shd w:val="clear" w:color="auto" w:fill="E0E0E0"/>
          </w:tcPr>
          <w:p w14:paraId="154BE788" w14:textId="77777777" w:rsidR="000F0F2A" w:rsidRDefault="00272495" w:rsidP="000F0F2A">
            <w:pPr>
              <w:tabs>
                <w:tab w:val="left" w:pos="3686"/>
              </w:tabs>
              <w:spacing w:before="120" w:after="120"/>
              <w:ind w:right="217"/>
              <w:jc w:val="both"/>
              <w:rPr>
                <w:rFonts w:ascii="Arial" w:hAnsi="Arial" w:cs="Arial"/>
                <w:b/>
                <w:i/>
                <w:color w:val="4472C4" w:themeColor="accent1"/>
              </w:rPr>
            </w:pPr>
            <w:r w:rsidRPr="000F0F2A">
              <w:rPr>
                <w:rFonts w:ascii="Arial" w:hAnsi="Arial" w:cs="Arial"/>
                <w:b/>
                <w:i/>
                <w:color w:val="4472C4" w:themeColor="accent1"/>
              </w:rPr>
              <w:t xml:space="preserve">(Wenn die Teilübergabe der Arbeiten gemäß </w:t>
            </w:r>
            <w:r w:rsidR="00894981" w:rsidRPr="000F0F2A">
              <w:rPr>
                <w:rFonts w:ascii="Arial" w:hAnsi="Arial" w:cs="Arial"/>
                <w:b/>
                <w:i/>
                <w:color w:val="4472C4" w:themeColor="accent1"/>
              </w:rPr>
              <w:t>Art. 3</w:t>
            </w:r>
            <w:r w:rsidR="006E12B6" w:rsidRPr="000F0F2A">
              <w:rPr>
                <w:rFonts w:ascii="Arial" w:hAnsi="Arial" w:cs="Arial"/>
                <w:b/>
                <w:i/>
                <w:color w:val="4472C4" w:themeColor="accent1"/>
              </w:rPr>
              <w:t xml:space="preserve"> Abs. 9 der Anlage II.14 des GvD Nr. 36/2023 </w:t>
            </w:r>
            <w:r w:rsidRPr="000F0F2A">
              <w:rPr>
                <w:rFonts w:ascii="Arial" w:hAnsi="Arial" w:cs="Arial"/>
                <w:b/>
                <w:i/>
                <w:color w:val="4472C4" w:themeColor="accent1"/>
              </w:rPr>
              <w:t>vorgesehen ist, die entsprechende Bestimmung unter den besonderen Bedingungen einfügen)</w:t>
            </w:r>
          </w:p>
          <w:p w14:paraId="14EAFDDC" w14:textId="1BFDFB77" w:rsidR="000F0F2A" w:rsidRPr="000F0F2A" w:rsidRDefault="000F0F2A" w:rsidP="000F0F2A">
            <w:pPr>
              <w:tabs>
                <w:tab w:val="left" w:pos="3686"/>
              </w:tabs>
              <w:spacing w:before="120" w:after="120"/>
              <w:ind w:right="217"/>
              <w:jc w:val="both"/>
              <w:rPr>
                <w:rFonts w:ascii="Arial" w:hAnsi="Arial" w:cs="Arial"/>
                <w:b/>
                <w:i/>
                <w:color w:val="0070C0"/>
              </w:rPr>
            </w:pPr>
            <w:r w:rsidRPr="002C7793">
              <w:rPr>
                <w:rFonts w:ascii="Arial" w:hAnsi="Arial" w:cs="Arial"/>
                <w:highlight w:val="yellow"/>
              </w:rPr>
              <w:fldChar w:fldCharType="begin">
                <w:ffData>
                  <w:name w:val="Elenco1"/>
                  <w:enabled/>
                  <w:calcOnExit w:val="0"/>
                  <w:ddList/>
                </w:ffData>
              </w:fldChar>
            </w:r>
            <w:r w:rsidRPr="002C7793">
              <w:rPr>
                <w:rFonts w:ascii="Arial" w:hAnsi="Arial" w:cs="Arial"/>
                <w:highlight w:val="yellow"/>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2C7793">
              <w:rPr>
                <w:rFonts w:ascii="Arial" w:hAnsi="Arial" w:cs="Arial"/>
                <w:highlight w:val="yellow"/>
              </w:rPr>
              <w:fldChar w:fldCharType="end"/>
            </w:r>
          </w:p>
        </w:tc>
        <w:tc>
          <w:tcPr>
            <w:tcW w:w="2498" w:type="pct"/>
            <w:shd w:val="clear" w:color="auto" w:fill="E0E0E0"/>
          </w:tcPr>
          <w:p w14:paraId="7293E5C4" w14:textId="77777777" w:rsidR="00272495" w:rsidRDefault="00272495" w:rsidP="000F0F2A">
            <w:pPr>
              <w:tabs>
                <w:tab w:val="left" w:pos="3686"/>
              </w:tabs>
              <w:spacing w:before="120" w:after="120"/>
              <w:ind w:right="217"/>
              <w:jc w:val="both"/>
              <w:rPr>
                <w:rFonts w:ascii="Arial" w:hAnsi="Arial" w:cs="Arial"/>
                <w:b/>
                <w:i/>
                <w:color w:val="4472C4" w:themeColor="accent1"/>
                <w:lang w:val="it-IT"/>
              </w:rPr>
            </w:pPr>
            <w:r w:rsidRPr="000F0F2A">
              <w:rPr>
                <w:rFonts w:ascii="Arial" w:hAnsi="Arial" w:cs="Arial"/>
                <w:b/>
                <w:i/>
                <w:color w:val="4472C4" w:themeColor="accent1"/>
                <w:lang w:val="it-IT"/>
              </w:rPr>
              <w:t xml:space="preserve">(Se prevista la consegna parziale dei lavori ai sensi dell’art. </w:t>
            </w:r>
            <w:r w:rsidR="006C16A5" w:rsidRPr="000F0F2A">
              <w:rPr>
                <w:rFonts w:ascii="Arial" w:hAnsi="Arial" w:cs="Arial"/>
                <w:b/>
                <w:i/>
                <w:color w:val="4472C4" w:themeColor="accent1"/>
                <w:lang w:val="it-IT"/>
              </w:rPr>
              <w:t>3 comma 9 dell’Allegato II.14 del D.Lgs. 36/2023</w:t>
            </w:r>
            <w:r w:rsidRPr="000F0F2A">
              <w:rPr>
                <w:rFonts w:ascii="Arial" w:hAnsi="Arial" w:cs="Arial"/>
                <w:b/>
                <w:i/>
                <w:color w:val="4472C4" w:themeColor="accent1"/>
                <w:lang w:val="it-IT"/>
              </w:rPr>
              <w:t xml:space="preserve">, inserire la relativa previsione tra le condizioni particolari) </w:t>
            </w:r>
          </w:p>
          <w:p w14:paraId="71026055" w14:textId="146F04F6" w:rsidR="000F0F2A" w:rsidRPr="000F0F2A" w:rsidRDefault="000F0F2A" w:rsidP="000F0F2A">
            <w:pPr>
              <w:tabs>
                <w:tab w:val="left" w:pos="3686"/>
              </w:tabs>
              <w:spacing w:before="120" w:after="120"/>
              <w:ind w:right="217"/>
              <w:jc w:val="both"/>
              <w:rPr>
                <w:rFonts w:ascii="Arial" w:hAnsi="Arial" w:cs="Arial"/>
                <w:b/>
                <w:i/>
                <w:color w:val="0070C0"/>
                <w:lang w:val="it-IT"/>
              </w:rPr>
            </w:pPr>
            <w:r w:rsidRPr="002C7793">
              <w:rPr>
                <w:rFonts w:ascii="Arial" w:hAnsi="Arial" w:cs="Arial"/>
                <w:highlight w:val="yellow"/>
              </w:rPr>
              <w:fldChar w:fldCharType="begin">
                <w:ffData>
                  <w:name w:val="Elenco1"/>
                  <w:enabled/>
                  <w:calcOnExit w:val="0"/>
                  <w:ddList/>
                </w:ffData>
              </w:fldChar>
            </w:r>
            <w:r w:rsidRPr="002C7793">
              <w:rPr>
                <w:rFonts w:ascii="Arial" w:hAnsi="Arial" w:cs="Arial"/>
                <w:highlight w:val="yellow"/>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Pr="002C7793">
              <w:rPr>
                <w:rFonts w:ascii="Arial" w:hAnsi="Arial" w:cs="Arial"/>
                <w:highlight w:val="yellow"/>
              </w:rPr>
              <w:fldChar w:fldCharType="end"/>
            </w:r>
          </w:p>
        </w:tc>
      </w:tr>
      <w:tr w:rsidR="00755875" w:rsidRPr="00E32BCB" w14:paraId="5A2CD244" w14:textId="77777777" w:rsidTr="000F0F2A">
        <w:trPr>
          <w:trHeight w:val="1060"/>
        </w:trPr>
        <w:tc>
          <w:tcPr>
            <w:tcW w:w="2502" w:type="pct"/>
            <w:shd w:val="clear" w:color="auto" w:fill="E2EFD9" w:themeFill="accent6" w:themeFillTint="33"/>
          </w:tcPr>
          <w:p w14:paraId="77BB8C28" w14:textId="07B48AD0" w:rsidR="00755875" w:rsidRPr="000F0F2A" w:rsidRDefault="00755875" w:rsidP="001B76E5">
            <w:pPr>
              <w:ind w:right="217"/>
              <w:jc w:val="both"/>
              <w:rPr>
                <w:rFonts w:ascii="Arial" w:eastAsiaTheme="minorHAnsi" w:hAnsi="Arial" w:cs="Arial"/>
                <w:i/>
                <w:iCs/>
                <w:color w:val="4472C4" w:themeColor="accent1"/>
                <w:u w:val="single"/>
                <w:lang w:eastAsia="en-US"/>
              </w:rPr>
            </w:pPr>
            <w:r w:rsidRPr="000F0F2A">
              <w:rPr>
                <w:rFonts w:ascii="Arial" w:hAnsi="Arial" w:cs="Arial"/>
                <w:b/>
                <w:i/>
                <w:iCs/>
                <w:color w:val="4472C4" w:themeColor="accent1"/>
                <w:u w:val="single"/>
              </w:rPr>
              <w:t>Mindestumweltkriterien (MUK)</w:t>
            </w:r>
          </w:p>
          <w:p w14:paraId="3FEA491E" w14:textId="11C55889" w:rsidR="00755875" w:rsidRPr="000F0F2A" w:rsidRDefault="00755875" w:rsidP="001B76E5">
            <w:pPr>
              <w:ind w:right="217"/>
              <w:jc w:val="both"/>
              <w:rPr>
                <w:rFonts w:ascii="Arial" w:hAnsi="Arial" w:cs="Arial"/>
                <w:b/>
                <w:i/>
                <w:iCs/>
                <w:color w:val="4472C4" w:themeColor="accent1"/>
              </w:rPr>
            </w:pPr>
            <w:r w:rsidRPr="000F0F2A">
              <w:rPr>
                <w:rFonts w:ascii="Arial" w:eastAsiaTheme="minorHAnsi" w:hAnsi="Arial" w:cs="Arial"/>
                <w:i/>
                <w:iCs/>
                <w:color w:val="4472C4" w:themeColor="accent1"/>
                <w:u w:val="single"/>
                <w:lang w:eastAsia="en-US"/>
              </w:rPr>
              <w:t>Hinweise für die Vergabestelle:</w:t>
            </w:r>
          </w:p>
          <w:p w14:paraId="1A03CCCE" w14:textId="085EF977" w:rsidR="00755875" w:rsidRPr="000F0F2A" w:rsidRDefault="00755875" w:rsidP="001B76E5">
            <w:pPr>
              <w:ind w:right="217"/>
              <w:jc w:val="both"/>
              <w:rPr>
                <w:rFonts w:ascii="Arial" w:eastAsiaTheme="minorHAnsi" w:hAnsi="Arial" w:cs="Arial"/>
                <w:i/>
                <w:iCs/>
                <w:color w:val="4472C4" w:themeColor="accent1"/>
                <w:lang w:eastAsia="en-US"/>
              </w:rPr>
            </w:pPr>
            <w:r w:rsidRPr="000F0F2A">
              <w:rPr>
                <w:rFonts w:ascii="Arial" w:eastAsiaTheme="minorHAnsi" w:hAnsi="Arial" w:cs="Arial"/>
                <w:i/>
                <w:iCs/>
                <w:color w:val="4472C4" w:themeColor="accent1"/>
                <w:lang w:eastAsia="en-US"/>
              </w:rPr>
              <w:t xml:space="preserve">Vorausgeschickt, dass die MUK gemäß </w:t>
            </w:r>
            <w:r w:rsidR="006F2D08" w:rsidRPr="000F0F2A">
              <w:rPr>
                <w:rFonts w:ascii="Arial" w:hAnsi="Arial" w:cs="Arial"/>
                <w:b/>
                <w:i/>
                <w:iCs/>
                <w:color w:val="4472C4" w:themeColor="accent1"/>
              </w:rPr>
              <w:t xml:space="preserve">Art. des GvD Nr. 36/2023 </w:t>
            </w:r>
            <w:r w:rsidRPr="000F0F2A">
              <w:rPr>
                <w:rFonts w:ascii="Arial" w:eastAsiaTheme="minorHAnsi" w:hAnsi="Arial" w:cs="Arial"/>
                <w:i/>
                <w:iCs/>
                <w:color w:val="4472C4" w:themeColor="accent1"/>
                <w:lang w:eastAsia="en-US"/>
              </w:rPr>
              <w:t xml:space="preserve">verpflichtend vorgesehen sind, sind die MUK anzuführen, falls das Projekt in den Anwendungsbereich des/der obgenannten MUK fällt e folglich sind die MUK im Rahmen der Projektierung verwendet worden. </w:t>
            </w:r>
          </w:p>
          <w:p w14:paraId="2C1235F9" w14:textId="77777777" w:rsidR="001B76E5" w:rsidRPr="000F0F2A" w:rsidRDefault="001B76E5" w:rsidP="001B76E5">
            <w:pPr>
              <w:ind w:right="217"/>
              <w:jc w:val="both"/>
              <w:rPr>
                <w:rFonts w:ascii="Arial" w:eastAsiaTheme="minorHAnsi" w:hAnsi="Arial" w:cs="Arial"/>
                <w:i/>
                <w:iCs/>
                <w:color w:val="4472C4" w:themeColor="accent1"/>
                <w:lang w:eastAsia="en-US"/>
              </w:rPr>
            </w:pPr>
          </w:p>
          <w:p w14:paraId="1ED4CA90" w14:textId="1224E281" w:rsidR="00755875" w:rsidRPr="000F0F2A" w:rsidRDefault="00755875" w:rsidP="001B76E5">
            <w:pPr>
              <w:ind w:right="217"/>
              <w:jc w:val="both"/>
              <w:rPr>
                <w:rFonts w:ascii="Arial" w:eastAsiaTheme="minorHAnsi" w:hAnsi="Arial" w:cs="Arial"/>
                <w:i/>
                <w:iCs/>
                <w:color w:val="4472C4" w:themeColor="accent1"/>
                <w:lang w:eastAsia="en-US"/>
              </w:rPr>
            </w:pPr>
            <w:r w:rsidRPr="000F0F2A">
              <w:rPr>
                <w:rFonts w:ascii="Arial" w:eastAsiaTheme="minorHAnsi" w:hAnsi="Arial" w:cs="Arial"/>
                <w:i/>
                <w:iCs/>
                <w:color w:val="4472C4" w:themeColor="accent1"/>
                <w:lang w:eastAsia="en-US"/>
              </w:rPr>
              <w:t xml:space="preserve">Die bei der Projektierung verwendeten MUK sind anzugeben, auch im Falle einer teilweisen Abweichung im Sinne von </w:t>
            </w:r>
            <w:r w:rsidRPr="000F0F2A">
              <w:rPr>
                <w:rFonts w:ascii="Arial" w:eastAsiaTheme="minorHAnsi" w:hAnsi="Arial" w:cs="Arial"/>
                <w:b/>
                <w:bCs/>
                <w:i/>
                <w:iCs/>
                <w:color w:val="4472C4" w:themeColor="accent1"/>
                <w:lang w:eastAsia="en-US"/>
              </w:rPr>
              <w:t>Art. 35, Absatz</w:t>
            </w:r>
            <w:r w:rsidRPr="000F0F2A">
              <w:rPr>
                <w:rFonts w:ascii="Arial" w:eastAsiaTheme="minorHAnsi" w:hAnsi="Arial" w:cs="Arial"/>
                <w:i/>
                <w:iCs/>
                <w:color w:val="4472C4" w:themeColor="accent1"/>
                <w:lang w:eastAsia="en-US"/>
              </w:rPr>
              <w:t xml:space="preserve"> </w:t>
            </w:r>
            <w:r w:rsidRPr="000F0F2A">
              <w:rPr>
                <w:rFonts w:ascii="Arial" w:eastAsiaTheme="minorHAnsi" w:hAnsi="Arial" w:cs="Arial"/>
                <w:b/>
                <w:bCs/>
                <w:i/>
                <w:iCs/>
                <w:color w:val="4472C4" w:themeColor="accent1"/>
                <w:lang w:eastAsia="en-US"/>
              </w:rPr>
              <w:t>5</w:t>
            </w:r>
            <w:r w:rsidRPr="000F0F2A">
              <w:rPr>
                <w:rFonts w:ascii="Arial" w:eastAsiaTheme="minorHAnsi" w:hAnsi="Arial" w:cs="Arial"/>
                <w:i/>
                <w:iCs/>
                <w:color w:val="4472C4" w:themeColor="accent1"/>
                <w:lang w:eastAsia="en-US"/>
              </w:rPr>
              <w:t xml:space="preserve"> </w:t>
            </w:r>
            <w:r w:rsidRPr="000F0F2A">
              <w:rPr>
                <w:rFonts w:ascii="Arial" w:eastAsiaTheme="minorHAnsi" w:hAnsi="Arial" w:cs="Arial"/>
                <w:b/>
                <w:bCs/>
                <w:i/>
                <w:iCs/>
                <w:color w:val="4472C4" w:themeColor="accent1"/>
                <w:lang w:eastAsia="en-US"/>
              </w:rPr>
              <w:t>des LG Nr. 16/2015</w:t>
            </w:r>
            <w:r w:rsidRPr="000F0F2A">
              <w:rPr>
                <w:rFonts w:ascii="Arial" w:eastAsiaTheme="minorHAnsi" w:hAnsi="Arial" w:cs="Arial"/>
                <w:i/>
                <w:iCs/>
                <w:color w:val="4472C4" w:themeColor="accent1"/>
                <w:lang w:eastAsia="en-US"/>
              </w:rPr>
              <w:t xml:space="preserve">.  </w:t>
            </w:r>
          </w:p>
          <w:p w14:paraId="511D61AD" w14:textId="77777777" w:rsidR="001B76E5" w:rsidRPr="000F0F2A" w:rsidRDefault="001B76E5" w:rsidP="001B76E5">
            <w:pPr>
              <w:ind w:right="217"/>
              <w:jc w:val="both"/>
              <w:rPr>
                <w:rFonts w:ascii="Arial" w:eastAsiaTheme="minorHAnsi" w:hAnsi="Arial" w:cs="Arial"/>
                <w:i/>
                <w:iCs/>
                <w:color w:val="4472C4" w:themeColor="accent1"/>
                <w:highlight w:val="green"/>
                <w:lang w:eastAsia="en-US"/>
              </w:rPr>
            </w:pPr>
          </w:p>
          <w:p w14:paraId="013C9CCD" w14:textId="4279AE38" w:rsidR="00755875" w:rsidRPr="0093192E" w:rsidRDefault="00755875" w:rsidP="001B76E5">
            <w:pPr>
              <w:ind w:right="217"/>
              <w:jc w:val="both"/>
              <w:rPr>
                <w:rFonts w:ascii="Arial" w:eastAsia="Calibri" w:hAnsi="Arial" w:cs="Arial"/>
                <w:b/>
                <w:bCs/>
                <w:i/>
                <w:iCs/>
                <w:color w:val="0070C0"/>
                <w:u w:val="single"/>
                <w:lang w:eastAsia="en-US"/>
              </w:rPr>
            </w:pPr>
            <w:r w:rsidRPr="000F0F2A">
              <w:rPr>
                <w:rFonts w:ascii="Arial" w:eastAsiaTheme="minorHAnsi" w:hAnsi="Arial" w:cs="Arial"/>
                <w:i/>
                <w:iCs/>
                <w:color w:val="4472C4" w:themeColor="accent1"/>
                <w:highlight w:val="green"/>
                <w:lang w:eastAsia="en-US"/>
              </w:rPr>
              <w:t>Bei PNRR/PNC-Projekten, die u.a. dem DNSH-Prinzip entsprechen müssen, ist besonders darauf zu achten, dass ein Teil der CAM nicht angewendet wird.</w:t>
            </w:r>
          </w:p>
        </w:tc>
        <w:tc>
          <w:tcPr>
            <w:tcW w:w="2498" w:type="pct"/>
            <w:shd w:val="clear" w:color="auto" w:fill="E2EFD9" w:themeFill="accent6" w:themeFillTint="33"/>
          </w:tcPr>
          <w:p w14:paraId="7B61B1F7" w14:textId="77777777" w:rsidR="00755875" w:rsidRPr="000F0F2A" w:rsidRDefault="00755875" w:rsidP="001B76E5">
            <w:pPr>
              <w:tabs>
                <w:tab w:val="left" w:pos="3686"/>
              </w:tabs>
              <w:ind w:right="50"/>
              <w:jc w:val="both"/>
              <w:rPr>
                <w:rFonts w:ascii="Arial" w:hAnsi="Arial" w:cs="Arial"/>
                <w:b/>
                <w:i/>
                <w:iCs/>
                <w:color w:val="4472C4" w:themeColor="accent1"/>
                <w:u w:val="single"/>
                <w:lang w:val="it-IT"/>
              </w:rPr>
            </w:pPr>
            <w:r w:rsidRPr="000F0F2A">
              <w:rPr>
                <w:rFonts w:ascii="Arial" w:hAnsi="Arial" w:cs="Arial"/>
                <w:b/>
                <w:i/>
                <w:iCs/>
                <w:color w:val="4472C4" w:themeColor="accent1"/>
                <w:u w:val="single"/>
                <w:lang w:val="it-IT"/>
              </w:rPr>
              <w:t>Criteri Ambientali Minimi (CAM)</w:t>
            </w:r>
          </w:p>
          <w:p w14:paraId="0D58084B" w14:textId="4C6B37D9" w:rsidR="00755875" w:rsidRPr="000F0F2A" w:rsidRDefault="00755875" w:rsidP="001B76E5">
            <w:pPr>
              <w:tabs>
                <w:tab w:val="left" w:pos="3686"/>
              </w:tabs>
              <w:ind w:right="50"/>
              <w:jc w:val="both"/>
              <w:rPr>
                <w:rFonts w:ascii="Arial" w:eastAsiaTheme="minorHAnsi" w:hAnsi="Arial" w:cs="Arial"/>
                <w:i/>
                <w:iCs/>
                <w:color w:val="4472C4" w:themeColor="accent1"/>
                <w:lang w:val="it-IT" w:eastAsia="en-US"/>
              </w:rPr>
            </w:pPr>
            <w:r w:rsidRPr="000F0F2A">
              <w:rPr>
                <w:rFonts w:ascii="Arial" w:eastAsiaTheme="minorHAnsi" w:hAnsi="Arial" w:cs="Arial"/>
                <w:i/>
                <w:iCs/>
                <w:color w:val="4472C4" w:themeColor="accent1"/>
                <w:u w:val="single"/>
                <w:lang w:val="it-IT" w:eastAsia="en-US"/>
              </w:rPr>
              <w:t>Indicazioni alla stazione appaltante:</w:t>
            </w:r>
            <w:r w:rsidRPr="000F0F2A">
              <w:rPr>
                <w:rFonts w:ascii="Arial" w:eastAsiaTheme="minorHAnsi" w:hAnsi="Arial" w:cs="Arial"/>
                <w:i/>
                <w:iCs/>
                <w:color w:val="4472C4" w:themeColor="accent1"/>
                <w:lang w:val="it-IT" w:eastAsia="en-US"/>
              </w:rPr>
              <w:t xml:space="preserve"> </w:t>
            </w:r>
          </w:p>
          <w:p w14:paraId="0542D1FC" w14:textId="39338415" w:rsidR="00755875" w:rsidRPr="000F0F2A" w:rsidRDefault="00755875" w:rsidP="001B76E5">
            <w:pPr>
              <w:tabs>
                <w:tab w:val="left" w:pos="3686"/>
              </w:tabs>
              <w:ind w:right="50"/>
              <w:jc w:val="both"/>
              <w:rPr>
                <w:rFonts w:ascii="Arial" w:hAnsi="Arial" w:cs="Arial"/>
                <w:i/>
                <w:iCs/>
                <w:color w:val="4472C4" w:themeColor="accent1"/>
                <w:lang w:val="it-IT"/>
              </w:rPr>
            </w:pPr>
            <w:r w:rsidRPr="000F0F2A">
              <w:rPr>
                <w:rFonts w:ascii="Arial" w:eastAsiaTheme="minorHAnsi" w:hAnsi="Arial" w:cs="Arial"/>
                <w:i/>
                <w:iCs/>
                <w:color w:val="4472C4" w:themeColor="accent1"/>
                <w:lang w:val="it-IT" w:eastAsia="en-US"/>
              </w:rPr>
              <w:t xml:space="preserve">Premesso che i CAM sono </w:t>
            </w:r>
            <w:r w:rsidRPr="000F0F2A">
              <w:rPr>
                <w:rFonts w:ascii="Arial" w:eastAsiaTheme="minorHAnsi" w:hAnsi="Arial" w:cs="Arial"/>
                <w:b/>
                <w:bCs/>
                <w:i/>
                <w:iCs/>
                <w:color w:val="4472C4" w:themeColor="accent1"/>
                <w:lang w:val="it-IT" w:eastAsia="en-US"/>
              </w:rPr>
              <w:t>obbligatori</w:t>
            </w:r>
            <w:r w:rsidRPr="000F0F2A">
              <w:rPr>
                <w:rFonts w:ascii="Arial" w:eastAsiaTheme="minorHAnsi" w:hAnsi="Arial" w:cs="Arial"/>
                <w:i/>
                <w:iCs/>
                <w:color w:val="4472C4" w:themeColor="accent1"/>
                <w:lang w:val="it-IT" w:eastAsia="en-US"/>
              </w:rPr>
              <w:t xml:space="preserve"> in base a quanto previsto dall’art. </w:t>
            </w:r>
            <w:r w:rsidR="00257FE3" w:rsidRPr="000F0F2A">
              <w:rPr>
                <w:rFonts w:ascii="Arial" w:eastAsiaTheme="minorHAnsi" w:hAnsi="Arial" w:cs="Arial"/>
                <w:b/>
                <w:i/>
                <w:iCs/>
                <w:color w:val="4472C4" w:themeColor="accent1"/>
                <w:lang w:val="it-IT" w:eastAsia="en-US"/>
              </w:rPr>
              <w:t>57 del D.lgs. 36/2023</w:t>
            </w:r>
            <w:r w:rsidR="00E735C9" w:rsidRPr="000F0F2A">
              <w:rPr>
                <w:rFonts w:ascii="Arial" w:eastAsiaTheme="minorHAnsi" w:hAnsi="Arial" w:cs="Arial"/>
                <w:b/>
                <w:i/>
                <w:iCs/>
                <w:color w:val="4472C4" w:themeColor="accent1"/>
                <w:lang w:val="it-IT" w:eastAsia="en-US"/>
              </w:rPr>
              <w:t>,</w:t>
            </w:r>
            <w:r w:rsidRPr="000F0F2A">
              <w:rPr>
                <w:rFonts w:ascii="Arial" w:eastAsiaTheme="minorHAnsi" w:hAnsi="Arial" w:cs="Arial"/>
                <w:i/>
                <w:iCs/>
                <w:color w:val="4472C4" w:themeColor="accent1"/>
                <w:lang w:val="it-IT" w:eastAsia="en-US"/>
              </w:rPr>
              <w:t xml:space="preserve"> </w:t>
            </w:r>
            <w:r w:rsidRPr="000F0F2A">
              <w:rPr>
                <w:rFonts w:ascii="Arial" w:eastAsiaTheme="minorHAnsi" w:hAnsi="Arial" w:cs="Arial"/>
                <w:i/>
                <w:iCs/>
                <w:color w:val="4472C4" w:themeColor="accent1"/>
                <w:u w:val="single"/>
                <w:lang w:val="it-IT" w:eastAsia="en-US"/>
              </w:rPr>
              <w:t>i</w:t>
            </w:r>
            <w:r w:rsidRPr="000F0F2A">
              <w:rPr>
                <w:rFonts w:ascii="Arial" w:hAnsi="Arial" w:cs="Arial"/>
                <w:i/>
                <w:iCs/>
                <w:color w:val="4472C4" w:themeColor="accent1"/>
                <w:u w:val="single"/>
                <w:lang w:val="it-IT"/>
              </w:rPr>
              <w:t>ndicare</w:t>
            </w:r>
            <w:r w:rsidRPr="000F0F2A">
              <w:rPr>
                <w:rFonts w:ascii="Arial" w:hAnsi="Arial" w:cs="Arial"/>
                <w:i/>
                <w:iCs/>
                <w:color w:val="4472C4" w:themeColor="accent1"/>
                <w:lang w:val="it-IT"/>
              </w:rPr>
              <w:t xml:space="preserve"> il CAM/i CAM quando il progetto rientra nell’ambito di applicazione del suddetto CAM/dei suddetti CAM e conseguentemente è/sono stati utilizzati in sede di progettazione. </w:t>
            </w:r>
          </w:p>
          <w:p w14:paraId="0C7DC29C" w14:textId="77777777" w:rsidR="00E735C9" w:rsidRPr="000F0F2A" w:rsidRDefault="00E735C9" w:rsidP="001B76E5">
            <w:pPr>
              <w:tabs>
                <w:tab w:val="left" w:pos="3686"/>
              </w:tabs>
              <w:ind w:right="50"/>
              <w:jc w:val="both"/>
              <w:rPr>
                <w:rFonts w:ascii="Arial" w:hAnsi="Arial" w:cs="Arial"/>
                <w:i/>
                <w:iCs/>
                <w:color w:val="0070C0"/>
                <w:lang w:val="it-IT"/>
              </w:rPr>
            </w:pPr>
          </w:p>
          <w:p w14:paraId="56241D02" w14:textId="77777777" w:rsidR="001B76E5" w:rsidRPr="000F0F2A" w:rsidRDefault="001B76E5" w:rsidP="001B76E5">
            <w:pPr>
              <w:tabs>
                <w:tab w:val="left" w:pos="3686"/>
              </w:tabs>
              <w:ind w:right="50"/>
              <w:jc w:val="both"/>
              <w:rPr>
                <w:rFonts w:ascii="Arial" w:hAnsi="Arial" w:cs="Arial"/>
                <w:i/>
                <w:iCs/>
                <w:color w:val="0070C0"/>
                <w:lang w:val="it-IT"/>
              </w:rPr>
            </w:pPr>
          </w:p>
          <w:p w14:paraId="6F7E5A04" w14:textId="1BF30C1B" w:rsidR="00755875" w:rsidRPr="000F0F2A" w:rsidRDefault="00755875" w:rsidP="001B76E5">
            <w:pPr>
              <w:tabs>
                <w:tab w:val="left" w:pos="3686"/>
              </w:tabs>
              <w:ind w:right="50"/>
              <w:jc w:val="both"/>
              <w:rPr>
                <w:rFonts w:ascii="Arial" w:hAnsi="Arial" w:cs="Arial"/>
                <w:i/>
                <w:iCs/>
                <w:color w:val="0070C0"/>
                <w:lang w:val="it-IT"/>
              </w:rPr>
            </w:pPr>
            <w:r w:rsidRPr="000F0F2A">
              <w:rPr>
                <w:rFonts w:ascii="Arial" w:hAnsi="Arial" w:cs="Arial"/>
                <w:i/>
                <w:iCs/>
                <w:color w:val="0070C0"/>
                <w:lang w:val="it-IT"/>
              </w:rPr>
              <w:t xml:space="preserve">Deve essere indicato il CAM/i CAM applicati in sede di progettazione, </w:t>
            </w:r>
            <w:r w:rsidRPr="000F0F2A">
              <w:rPr>
                <w:rFonts w:ascii="Arial" w:hAnsi="Arial" w:cs="Arial"/>
                <w:i/>
                <w:iCs/>
                <w:color w:val="0070C0"/>
                <w:u w:val="single"/>
                <w:lang w:val="it-IT"/>
              </w:rPr>
              <w:t>anche in caso di</w:t>
            </w:r>
            <w:r w:rsidRPr="000F0F2A">
              <w:rPr>
                <w:rFonts w:ascii="Arial" w:hAnsi="Arial" w:cs="Arial"/>
                <w:i/>
                <w:iCs/>
                <w:color w:val="0070C0"/>
                <w:lang w:val="it-IT"/>
              </w:rPr>
              <w:t xml:space="preserve"> </w:t>
            </w:r>
            <w:r w:rsidRPr="000F0F2A">
              <w:rPr>
                <w:rFonts w:ascii="Arial" w:hAnsi="Arial" w:cs="Arial"/>
                <w:i/>
                <w:iCs/>
                <w:color w:val="0070C0"/>
                <w:u w:val="single"/>
                <w:lang w:val="it-IT"/>
              </w:rPr>
              <w:t>deroga parziale</w:t>
            </w:r>
            <w:r w:rsidRPr="000F0F2A">
              <w:rPr>
                <w:rFonts w:ascii="Arial" w:hAnsi="Arial" w:cs="Arial"/>
                <w:i/>
                <w:iCs/>
                <w:color w:val="0070C0"/>
                <w:lang w:val="it-IT"/>
              </w:rPr>
              <w:t xml:space="preserve"> ai sensi </w:t>
            </w:r>
            <w:r w:rsidRPr="000F0F2A">
              <w:rPr>
                <w:rFonts w:ascii="Arial" w:hAnsi="Arial" w:cs="Arial"/>
                <w:b/>
                <w:i/>
                <w:iCs/>
                <w:color w:val="0070C0"/>
                <w:lang w:val="it-IT"/>
              </w:rPr>
              <w:t>dell’art. 35, comma 5</w:t>
            </w:r>
            <w:r w:rsidRPr="000F0F2A">
              <w:rPr>
                <w:rFonts w:ascii="Arial" w:hAnsi="Arial" w:cs="Arial"/>
                <w:i/>
                <w:iCs/>
                <w:color w:val="0070C0"/>
                <w:lang w:val="it-IT"/>
              </w:rPr>
              <w:t xml:space="preserve"> </w:t>
            </w:r>
            <w:r w:rsidRPr="000F0F2A">
              <w:rPr>
                <w:rFonts w:ascii="Arial" w:hAnsi="Arial" w:cs="Arial"/>
                <w:b/>
                <w:bCs/>
                <w:i/>
                <w:iCs/>
                <w:color w:val="0070C0"/>
                <w:lang w:val="it-IT"/>
              </w:rPr>
              <w:t>della L.P. n. 16/2015</w:t>
            </w:r>
            <w:r w:rsidRPr="000F0F2A">
              <w:rPr>
                <w:rFonts w:ascii="Arial" w:hAnsi="Arial" w:cs="Arial"/>
                <w:i/>
                <w:iCs/>
                <w:color w:val="0070C0"/>
                <w:lang w:val="it-IT"/>
              </w:rPr>
              <w:t xml:space="preserve">. </w:t>
            </w:r>
          </w:p>
          <w:p w14:paraId="78DC4DC7" w14:textId="77777777" w:rsidR="001B76E5" w:rsidRPr="000F0F2A" w:rsidRDefault="001B76E5" w:rsidP="001B76E5">
            <w:pPr>
              <w:tabs>
                <w:tab w:val="left" w:pos="3686"/>
              </w:tabs>
              <w:ind w:right="50"/>
              <w:jc w:val="both"/>
              <w:rPr>
                <w:rFonts w:ascii="Arial" w:hAnsi="Arial" w:cs="Arial"/>
                <w:i/>
                <w:iCs/>
                <w:color w:val="0070C0"/>
                <w:highlight w:val="green"/>
                <w:lang w:val="it-IT"/>
              </w:rPr>
            </w:pPr>
          </w:p>
          <w:p w14:paraId="6C858ADB" w14:textId="6F3900B0" w:rsidR="00755875" w:rsidRPr="0093192E" w:rsidRDefault="00755875" w:rsidP="001B76E5">
            <w:pPr>
              <w:tabs>
                <w:tab w:val="left" w:pos="3686"/>
              </w:tabs>
              <w:ind w:right="50"/>
              <w:jc w:val="both"/>
              <w:rPr>
                <w:rFonts w:ascii="Arial" w:hAnsi="Arial" w:cs="Arial"/>
                <w:bCs/>
                <w:i/>
                <w:color w:val="0070C0"/>
                <w:u w:val="single"/>
                <w:lang w:val="it-IT"/>
              </w:rPr>
            </w:pPr>
            <w:r w:rsidRPr="000F0F2A">
              <w:rPr>
                <w:rFonts w:ascii="Arial" w:hAnsi="Arial" w:cs="Arial"/>
                <w:i/>
                <w:iCs/>
                <w:color w:val="0070C0"/>
                <w:highlight w:val="green"/>
                <w:lang w:val="it-IT"/>
              </w:rPr>
              <w:t>Particolare attenzione deve essere prestata in caso di disapplicazione di parte dei CAM in caso di progetti PNRR/PNC che devono rispettare tra l’altro il principio DNSH.</w:t>
            </w:r>
          </w:p>
        </w:tc>
      </w:tr>
      <w:tr w:rsidR="00755875" w:rsidRPr="00E32BCB" w14:paraId="1A3B61A2" w14:textId="77777777" w:rsidTr="000F0F2A">
        <w:trPr>
          <w:trHeight w:val="1060"/>
        </w:trPr>
        <w:tc>
          <w:tcPr>
            <w:tcW w:w="2502" w:type="pct"/>
            <w:shd w:val="clear" w:color="auto" w:fill="E2EFD9" w:themeFill="accent6" w:themeFillTint="33"/>
          </w:tcPr>
          <w:p w14:paraId="062737D7" w14:textId="46BBAA8F" w:rsidR="00755875" w:rsidRPr="0008078A" w:rsidRDefault="00755875" w:rsidP="00AE2295">
            <w:pPr>
              <w:spacing w:before="120" w:after="120"/>
              <w:jc w:val="both"/>
              <w:rPr>
                <w:rFonts w:ascii="Arial" w:hAnsi="Arial" w:cs="Arial"/>
                <w:bCs/>
                <w:color w:val="FF0000"/>
              </w:rPr>
            </w:pPr>
            <w:r w:rsidRPr="00A92379">
              <w:rPr>
                <w:rFonts w:ascii="Arial" w:hAnsi="Arial" w:cs="Arial"/>
                <w:bCs/>
                <w:color w:val="FF0000"/>
              </w:rPr>
              <w:t>Mindestumweltkriterien</w:t>
            </w:r>
            <w:r>
              <w:rPr>
                <w:rFonts w:ascii="Arial" w:hAnsi="Arial" w:cs="Arial"/>
                <w:bCs/>
                <w:color w:val="FF0000"/>
              </w:rPr>
              <w:t xml:space="preserve"> zur Vergabe von Planungsleistung für Maßnahmen, </w:t>
            </w:r>
            <w:r w:rsidRPr="00F13DB0">
              <w:rPr>
                <w:rFonts w:ascii="Arial" w:hAnsi="Arial" w:cs="Arial"/>
                <w:bCs/>
                <w:color w:val="FF0000"/>
              </w:rPr>
              <w:t xml:space="preserve">zur Vergabe von </w:t>
            </w:r>
            <w:r>
              <w:rPr>
                <w:rFonts w:ascii="Arial" w:hAnsi="Arial" w:cs="Arial"/>
                <w:bCs/>
                <w:color w:val="FF0000"/>
              </w:rPr>
              <w:t xml:space="preserve">Bauarbeiten für Baumaßnahmen und </w:t>
            </w:r>
            <w:r w:rsidRPr="00F13DB0">
              <w:rPr>
                <w:rFonts w:ascii="Arial" w:hAnsi="Arial" w:cs="Arial"/>
                <w:bCs/>
                <w:color w:val="FF0000"/>
              </w:rPr>
              <w:t xml:space="preserve">zur </w:t>
            </w:r>
            <w:r>
              <w:rPr>
                <w:rFonts w:ascii="Arial" w:hAnsi="Arial" w:cs="Arial"/>
                <w:bCs/>
                <w:color w:val="FF0000"/>
              </w:rPr>
              <w:t>gemeinsamen Vergabe</w:t>
            </w:r>
            <w:r w:rsidRPr="00F13DB0">
              <w:rPr>
                <w:rFonts w:ascii="Arial" w:hAnsi="Arial" w:cs="Arial"/>
                <w:bCs/>
                <w:color w:val="FF0000"/>
              </w:rPr>
              <w:t xml:space="preserve"> von </w:t>
            </w:r>
            <w:r w:rsidRPr="0008078A">
              <w:rPr>
                <w:rFonts w:ascii="Arial" w:hAnsi="Arial" w:cs="Arial"/>
                <w:bCs/>
                <w:color w:val="FF0000"/>
              </w:rPr>
              <w:t>Planung</w:t>
            </w:r>
            <w:r>
              <w:rPr>
                <w:rFonts w:ascii="Arial" w:hAnsi="Arial" w:cs="Arial"/>
                <w:bCs/>
                <w:color w:val="FF0000"/>
              </w:rPr>
              <w:t>s-</w:t>
            </w:r>
            <w:r w:rsidRPr="0008078A">
              <w:rPr>
                <w:rFonts w:ascii="Arial" w:hAnsi="Arial" w:cs="Arial"/>
                <w:bCs/>
                <w:color w:val="FF0000"/>
              </w:rPr>
              <w:t xml:space="preserve"> und </w:t>
            </w:r>
            <w:r>
              <w:rPr>
                <w:rFonts w:ascii="Arial" w:hAnsi="Arial" w:cs="Arial"/>
                <w:bCs/>
                <w:color w:val="FF0000"/>
              </w:rPr>
              <w:t>Baua</w:t>
            </w:r>
            <w:r w:rsidRPr="0008078A">
              <w:rPr>
                <w:rFonts w:ascii="Arial" w:hAnsi="Arial" w:cs="Arial"/>
                <w:bCs/>
                <w:color w:val="FF0000"/>
              </w:rPr>
              <w:t>rbeiten</w:t>
            </w:r>
            <w:r>
              <w:rPr>
                <w:rFonts w:ascii="Arial" w:hAnsi="Arial" w:cs="Arial"/>
                <w:bCs/>
                <w:color w:val="FF0000"/>
              </w:rPr>
              <w:t xml:space="preserve"> für Baumaßnahmen – </w:t>
            </w:r>
            <w:r w:rsidRPr="0008078A">
              <w:rPr>
                <w:rFonts w:ascii="Arial" w:hAnsi="Arial" w:cs="Arial"/>
                <w:b/>
                <w:color w:val="FF0000"/>
              </w:rPr>
              <w:t>MD 23. giugno 2022 (</w:t>
            </w:r>
            <w:r w:rsidRPr="00F13DB0">
              <w:rPr>
                <w:rFonts w:ascii="Arial" w:hAnsi="Arial" w:cs="Arial"/>
                <w:b/>
                <w:color w:val="FF0000"/>
              </w:rPr>
              <w:t xml:space="preserve">Gesetzblatt </w:t>
            </w:r>
            <w:r>
              <w:rPr>
                <w:rFonts w:ascii="Arial" w:hAnsi="Arial" w:cs="Arial"/>
                <w:b/>
                <w:color w:val="FF0000"/>
              </w:rPr>
              <w:t>Nr</w:t>
            </w:r>
            <w:r w:rsidRPr="0008078A">
              <w:rPr>
                <w:rFonts w:ascii="Arial" w:hAnsi="Arial" w:cs="Arial"/>
                <w:b/>
                <w:color w:val="FF0000"/>
              </w:rPr>
              <w:t xml:space="preserve">. 183 </w:t>
            </w:r>
            <w:r>
              <w:rPr>
                <w:rFonts w:ascii="Arial" w:hAnsi="Arial" w:cs="Arial"/>
                <w:b/>
                <w:color w:val="FF0000"/>
              </w:rPr>
              <w:t>vom 6. August</w:t>
            </w:r>
            <w:r w:rsidRPr="0008078A">
              <w:rPr>
                <w:rFonts w:ascii="Arial" w:hAnsi="Arial" w:cs="Arial"/>
                <w:b/>
                <w:color w:val="FF0000"/>
              </w:rPr>
              <w:t xml:space="preserve"> 2022)</w:t>
            </w:r>
          </w:p>
        </w:tc>
        <w:tc>
          <w:tcPr>
            <w:tcW w:w="2498" w:type="pct"/>
            <w:shd w:val="clear" w:color="auto" w:fill="E2EFD9" w:themeFill="accent6" w:themeFillTint="33"/>
          </w:tcPr>
          <w:p w14:paraId="2995DA68" w14:textId="77777777" w:rsidR="00755875" w:rsidRDefault="00755875" w:rsidP="00AE2295">
            <w:pPr>
              <w:tabs>
                <w:tab w:val="left" w:pos="3686"/>
              </w:tabs>
              <w:spacing w:before="120" w:after="120"/>
              <w:ind w:right="50"/>
              <w:jc w:val="both"/>
              <w:rPr>
                <w:rFonts w:ascii="Arial" w:hAnsi="Arial" w:cs="Arial"/>
                <w:b/>
                <w:iCs/>
                <w:color w:val="FF0000"/>
                <w:lang w:val="it-IT"/>
              </w:rPr>
            </w:pPr>
            <w:r w:rsidRPr="00A92379">
              <w:rPr>
                <w:rFonts w:ascii="Arial" w:hAnsi="Arial" w:cs="Arial"/>
                <w:bCs/>
                <w:iCs/>
                <w:color w:val="FF0000"/>
                <w:lang w:val="it-IT"/>
              </w:rPr>
              <w:t xml:space="preserve">Criteri ambientali minimi per l’affidamento del servizio di progettazione di interventi edilizi, per l’affidamento dei lavori per interventi edilizi e per l’affidamento congiunto di progettazione e lavori per interventi edilizi – </w:t>
            </w:r>
            <w:r w:rsidRPr="00A92379">
              <w:rPr>
                <w:rFonts w:ascii="Arial" w:hAnsi="Arial" w:cs="Arial"/>
                <w:b/>
                <w:iCs/>
                <w:color w:val="FF0000"/>
                <w:lang w:val="it-IT"/>
              </w:rPr>
              <w:t>D.M. 23 giugno 2022 (G.U. n. 183 del 6 agosto 2022)</w:t>
            </w:r>
          </w:p>
          <w:p w14:paraId="74E898D0" w14:textId="77777777" w:rsidR="00755875" w:rsidRPr="00F2192F" w:rsidRDefault="00755875" w:rsidP="00AE2295">
            <w:pPr>
              <w:tabs>
                <w:tab w:val="left" w:pos="3686"/>
              </w:tabs>
              <w:spacing w:before="120" w:after="120"/>
              <w:ind w:right="50"/>
              <w:jc w:val="both"/>
              <w:rPr>
                <w:rFonts w:ascii="Arial" w:hAnsi="Arial" w:cs="Arial"/>
                <w:b/>
                <w:iCs/>
                <w:color w:val="FF0000"/>
                <w:lang w:val="it-IT"/>
              </w:rPr>
            </w:pPr>
          </w:p>
        </w:tc>
      </w:tr>
      <w:tr w:rsidR="002B1BCD" w:rsidRPr="00E32BCB" w14:paraId="3EE7718C" w14:textId="77777777" w:rsidTr="0030241B">
        <w:trPr>
          <w:trHeight w:val="284"/>
        </w:trPr>
        <w:tc>
          <w:tcPr>
            <w:tcW w:w="2502" w:type="pct"/>
            <w:shd w:val="clear" w:color="auto" w:fill="E7E6E6" w:themeFill="background2"/>
          </w:tcPr>
          <w:p w14:paraId="68F57594" w14:textId="55CE84F1" w:rsidR="002B1BCD" w:rsidRPr="000F0F2A" w:rsidRDefault="002B1BCD" w:rsidP="00AE2295">
            <w:pPr>
              <w:spacing w:before="120" w:after="120"/>
              <w:ind w:right="217"/>
              <w:jc w:val="both"/>
              <w:rPr>
                <w:rFonts w:ascii="Arial" w:hAnsi="Arial" w:cs="Arial"/>
                <w:b/>
                <w:bCs/>
                <w:i/>
                <w:iCs/>
                <w:strike/>
                <w:color w:val="4472C4" w:themeColor="accent1"/>
              </w:rPr>
            </w:pPr>
            <w:r w:rsidRPr="000F0F2A">
              <w:rPr>
                <w:rFonts w:ascii="Arial" w:hAnsi="Arial" w:cs="Arial"/>
                <w:b/>
                <w:bCs/>
                <w:i/>
                <w:iCs/>
                <w:color w:val="4472C4" w:themeColor="accent1"/>
              </w:rPr>
              <w:t xml:space="preserve">Lassen Sie den folgenden Absatz </w:t>
            </w:r>
          </w:p>
          <w:p w14:paraId="18E9C6FA" w14:textId="31DECB1A" w:rsidR="002B1BCD" w:rsidRPr="0093192E" w:rsidRDefault="002B1BCD" w:rsidP="00AE2295">
            <w:pPr>
              <w:spacing w:before="120" w:after="120"/>
              <w:ind w:right="217"/>
              <w:jc w:val="both"/>
              <w:rPr>
                <w:rFonts w:ascii="Arial" w:hAnsi="Arial" w:cs="Arial"/>
                <w:b/>
                <w:bCs/>
                <w:color w:val="FF0000"/>
              </w:rPr>
            </w:pPr>
            <w:r w:rsidRPr="0093192E">
              <w:rPr>
                <w:rFonts w:ascii="Arial" w:hAnsi="Arial" w:cs="Arial"/>
                <w:b/>
                <w:bCs/>
                <w:color w:val="FF0000"/>
              </w:rPr>
              <w:t xml:space="preserve">Baustellenpersonal </w:t>
            </w:r>
          </w:p>
          <w:p w14:paraId="52C30530" w14:textId="6662D1EC" w:rsidR="002B1BCD" w:rsidRPr="0093192E" w:rsidRDefault="002B1BCD" w:rsidP="00AE2295">
            <w:pPr>
              <w:spacing w:before="120" w:after="120"/>
              <w:ind w:right="217"/>
              <w:jc w:val="both"/>
              <w:rPr>
                <w:rFonts w:ascii="Arial" w:hAnsi="Arial" w:cs="Arial"/>
                <w:b/>
                <w:bCs/>
                <w:color w:val="0070C0"/>
              </w:rPr>
            </w:pPr>
            <w:r w:rsidRPr="0093192E">
              <w:rPr>
                <w:rFonts w:ascii="Arial" w:hAnsi="Arial" w:cs="Arial"/>
                <w:b/>
                <w:bCs/>
                <w:color w:val="FF0000"/>
                <w:u w:val="single"/>
              </w:rPr>
              <w:t>Der Auftragnehmer muss geeignete Unterlagen vorlegen</w:t>
            </w:r>
            <w:r w:rsidRPr="0093192E">
              <w:rPr>
                <w:rFonts w:ascii="Arial" w:hAnsi="Arial" w:cs="Arial"/>
                <w:b/>
                <w:bCs/>
                <w:color w:val="FF0000"/>
              </w:rPr>
              <w:t xml:space="preserve">, </w:t>
            </w:r>
            <w:r w:rsidRPr="0093192E">
              <w:rPr>
                <w:rFonts w:ascii="Arial" w:hAnsi="Arial" w:cs="Arial"/>
                <w:color w:val="FF0000"/>
              </w:rPr>
              <w:t xml:space="preserve">aus denen hervorgeht, dass das Personal mit Koordinierungsaufgaben geschult worden ist, z.B. </w:t>
            </w:r>
            <w:r w:rsidRPr="0093192E">
              <w:rPr>
                <w:rFonts w:ascii="Arial" w:hAnsi="Arial" w:cs="Arial"/>
                <w:color w:val="FF0000"/>
              </w:rPr>
              <w:lastRenderedPageBreak/>
              <w:t xml:space="preserve">Lebensläufe, Diplome, Bescheinigungen, aus denen hervorgeht, dass das Personal an Schulungen zu den im Kriterium genannten Themen teilgenommen hat usw. oder bescheinigt, dass das Personal während der Bauarbeiten von einem erfahrenen Dozenten für Umweltmanagement auf der Baustelle spezifisch ausgebildet worden ist. Während der Ausführung des Auftrags überprüft der Bauleiter die Erfüllung des Kriteriums. Bei Nichterfüllung der Verpflichtungen aus diesem Absatz wird ein Strafgeld in der Höhe von </w:t>
            </w:r>
            <w:r w:rsidRPr="0093192E">
              <w:rPr>
                <w:rFonts w:ascii="Arial" w:hAnsi="Arial" w:cs="Arial"/>
                <w:color w:val="FF0000"/>
                <w:shd w:val="clear" w:color="auto" w:fill="FFFF00"/>
                <w:lang w:val="it-IT" w:eastAsia="en-US"/>
              </w:rPr>
              <w:fldChar w:fldCharType="begin">
                <w:ffData>
                  <w:name w:val=""/>
                  <w:enabled/>
                  <w:calcOnExit w:val="0"/>
                  <w:ddList/>
                </w:ffData>
              </w:fldChar>
            </w:r>
            <w:r w:rsidRPr="0093192E">
              <w:rPr>
                <w:rFonts w:ascii="Arial" w:hAnsi="Arial" w:cs="Arial"/>
                <w:color w:val="FF0000"/>
                <w:shd w:val="clear" w:color="auto" w:fill="FFFF00"/>
                <w:lang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Pr="0093192E">
              <w:rPr>
                <w:rFonts w:ascii="Arial" w:hAnsi="Arial" w:cs="Arial"/>
                <w:color w:val="FF0000"/>
                <w:shd w:val="clear" w:color="auto" w:fill="FFFF00"/>
                <w:lang w:val="it-IT" w:eastAsia="en-US"/>
              </w:rPr>
              <w:fldChar w:fldCharType="end"/>
            </w:r>
            <w:r w:rsidRPr="0093192E">
              <w:rPr>
                <w:rFonts w:ascii="Arial" w:hAnsi="Arial" w:cs="Arial"/>
                <w:color w:val="FF0000"/>
              </w:rPr>
              <w:t xml:space="preserve"> Euro verhängt. Wird eine der oben genannten Fachkräfte aus Gründen höherer Gewalt ersetzt, so muss sie der Auftragnehmer unverzüglich durch Personen mit gleichwertiger Ausbildung und gleichwertigem Lebenslauf ersetzen. </w:t>
            </w:r>
          </w:p>
        </w:tc>
        <w:tc>
          <w:tcPr>
            <w:tcW w:w="2498" w:type="pct"/>
            <w:shd w:val="clear" w:color="auto" w:fill="E7E6E6" w:themeFill="background2"/>
          </w:tcPr>
          <w:p w14:paraId="1EAAF6A7" w14:textId="6D14E628" w:rsidR="002B1BCD" w:rsidRPr="000F0F2A" w:rsidRDefault="002B1BCD" w:rsidP="00AE2295">
            <w:pPr>
              <w:autoSpaceDE w:val="0"/>
              <w:autoSpaceDN w:val="0"/>
              <w:adjustRightInd w:val="0"/>
              <w:spacing w:before="120" w:after="120"/>
              <w:jc w:val="both"/>
              <w:rPr>
                <w:rFonts w:ascii="Arial" w:hAnsi="Arial" w:cs="Arial"/>
                <w:b/>
                <w:bCs/>
                <w:i/>
                <w:iCs/>
                <w:strike/>
                <w:color w:val="4472C4" w:themeColor="accent1"/>
                <w:lang w:val="it-IT"/>
              </w:rPr>
            </w:pPr>
            <w:r w:rsidRPr="000F0F2A">
              <w:rPr>
                <w:rFonts w:ascii="Arial" w:hAnsi="Arial" w:cs="Arial"/>
                <w:b/>
                <w:bCs/>
                <w:i/>
                <w:iCs/>
                <w:color w:val="4472C4" w:themeColor="accent1"/>
                <w:lang w:val="it-IT"/>
              </w:rPr>
              <w:lastRenderedPageBreak/>
              <w:t xml:space="preserve">Lasciare il seguente paragrafo </w:t>
            </w:r>
          </w:p>
          <w:p w14:paraId="570E485C" w14:textId="13ED87A8" w:rsidR="002B1BCD" w:rsidRPr="0093192E" w:rsidRDefault="002B1BCD" w:rsidP="00AE2295">
            <w:pPr>
              <w:autoSpaceDE w:val="0"/>
              <w:autoSpaceDN w:val="0"/>
              <w:adjustRightInd w:val="0"/>
              <w:spacing w:before="120" w:after="120"/>
              <w:jc w:val="both"/>
              <w:rPr>
                <w:rFonts w:ascii="Arial" w:hAnsi="Arial" w:cs="Arial"/>
                <w:b/>
                <w:bCs/>
                <w:color w:val="FF0000"/>
                <w:lang w:val="it-IT"/>
              </w:rPr>
            </w:pPr>
            <w:r w:rsidRPr="0093192E">
              <w:rPr>
                <w:rFonts w:ascii="Arial" w:hAnsi="Arial" w:cs="Arial"/>
                <w:b/>
                <w:bCs/>
                <w:color w:val="FF0000"/>
                <w:lang w:val="it-IT"/>
              </w:rPr>
              <w:t xml:space="preserve">Personale di cantiere </w:t>
            </w:r>
          </w:p>
          <w:p w14:paraId="59FAD78C" w14:textId="048A8D4E" w:rsidR="002B1BCD" w:rsidRPr="0093192E" w:rsidRDefault="002B1BCD" w:rsidP="00AE2295">
            <w:pPr>
              <w:spacing w:before="120" w:after="120"/>
              <w:ind w:right="217"/>
              <w:jc w:val="both"/>
              <w:rPr>
                <w:rFonts w:ascii="Arial" w:eastAsia="Calibri" w:hAnsi="Arial" w:cs="Arial"/>
                <w:color w:val="FF0000"/>
                <w:lang w:val="it-IT" w:eastAsia="en-US"/>
              </w:rPr>
            </w:pPr>
            <w:r w:rsidRPr="0093192E">
              <w:rPr>
                <w:rFonts w:ascii="Arial" w:eastAsia="Calibri" w:hAnsi="Arial" w:cs="Arial"/>
                <w:b/>
                <w:bCs/>
                <w:color w:val="FF0000"/>
                <w:u w:val="single"/>
                <w:lang w:val="it-IT" w:eastAsia="en-US"/>
              </w:rPr>
              <w:t>L’appaltatore deve presentare idonea documentazione</w:t>
            </w:r>
            <w:r w:rsidRPr="0093192E">
              <w:rPr>
                <w:rFonts w:ascii="Arial" w:eastAsia="Calibri" w:hAnsi="Arial" w:cs="Arial"/>
                <w:color w:val="FF0000"/>
                <w:lang w:val="it-IT" w:eastAsia="en-US"/>
              </w:rPr>
              <w:t xml:space="preserve"> attestante la formazione del personale con compiti di coordinamento, quale ad esempio curriculum, </w:t>
            </w:r>
            <w:r w:rsidRPr="0093192E">
              <w:rPr>
                <w:rFonts w:ascii="Arial" w:eastAsia="Calibri" w:hAnsi="Arial" w:cs="Arial"/>
                <w:color w:val="FF0000"/>
                <w:lang w:val="it-IT" w:eastAsia="en-US"/>
              </w:rPr>
              <w:lastRenderedPageBreak/>
              <w:t xml:space="preserve">diplomi, attestati, da cui risulti che il personale ha partecipato ad attività formative inerenti ai temi elencati nel criterio etc. oppure attestante la formazione specifica del personale a cura di un docente esperto in gestione ambientale del cantiere, svolta in occasione dei lavori. In corso di esecuzione del contratto, il direttore dei lavori </w:t>
            </w:r>
            <w:r w:rsidRPr="0093192E">
              <w:rPr>
                <w:rFonts w:ascii="Arial" w:eastAsia="Calibri" w:hAnsi="Arial" w:cs="Arial"/>
                <w:i/>
                <w:iCs/>
                <w:color w:val="FF0000"/>
                <w:lang w:val="it-IT" w:eastAsia="en-US"/>
              </w:rPr>
              <w:t>verificherà la rispondenza al criterio. In</w:t>
            </w:r>
            <w:r w:rsidRPr="0093192E">
              <w:rPr>
                <w:rFonts w:ascii="Arial" w:eastAsia="Calibri" w:hAnsi="Arial" w:cs="Arial"/>
                <w:color w:val="FF0000"/>
                <w:lang w:val="it-IT" w:eastAsia="en-US"/>
              </w:rPr>
              <w:t xml:space="preserve"> caso di mancato rispetto degli obblighi del presente paragrafo verrà applicata una penale pari ad €</w:t>
            </w:r>
            <w:r w:rsidR="009B2EC2" w:rsidRPr="0093192E">
              <w:rPr>
                <w:rFonts w:ascii="Arial" w:hAnsi="Arial" w:cs="Arial"/>
                <w:color w:val="FF0000"/>
                <w:shd w:val="clear" w:color="auto" w:fill="FFFF00"/>
                <w:lang w:val="it-IT" w:eastAsia="en-US"/>
              </w:rPr>
              <w:fldChar w:fldCharType="begin">
                <w:ffData>
                  <w:name w:val=""/>
                  <w:enabled/>
                  <w:calcOnExit w:val="0"/>
                  <w:ddList/>
                </w:ffData>
              </w:fldChar>
            </w:r>
            <w:r w:rsidR="009B2EC2" w:rsidRPr="009B2EC2">
              <w:rPr>
                <w:rFonts w:ascii="Arial" w:hAnsi="Arial" w:cs="Arial"/>
                <w:color w:val="FF0000"/>
                <w:shd w:val="clear" w:color="auto" w:fill="FFFF00"/>
                <w:lang w:val="it-IT"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009B2EC2" w:rsidRPr="0093192E">
              <w:rPr>
                <w:rFonts w:ascii="Arial" w:hAnsi="Arial" w:cs="Arial"/>
                <w:color w:val="FF0000"/>
                <w:shd w:val="clear" w:color="auto" w:fill="FFFF00"/>
                <w:lang w:val="it-IT" w:eastAsia="en-US"/>
              </w:rPr>
              <w:fldChar w:fldCharType="end"/>
            </w:r>
            <w:r w:rsidRPr="0093192E">
              <w:rPr>
                <w:rFonts w:ascii="Arial" w:hAnsi="Arial" w:cs="Arial"/>
                <w:color w:val="FF0000"/>
                <w:shd w:val="clear" w:color="auto" w:fill="FFFF00"/>
                <w:lang w:val="it-IT" w:eastAsia="en-US"/>
              </w:rPr>
              <w:t>.</w:t>
            </w:r>
            <w:r w:rsidRPr="0093192E">
              <w:rPr>
                <w:rFonts w:ascii="Arial" w:eastAsia="Calibri" w:hAnsi="Arial" w:cs="Arial"/>
                <w:color w:val="FF0000"/>
                <w:lang w:val="it-IT" w:eastAsia="en-US"/>
              </w:rPr>
              <w:t xml:space="preserve"> In caso di sostituzione per causa di forza maggiore di una delle suddette figure professionali, l’appaltatore dovrà tempestivamente sostituirle con figure con formazione e curricula equivalenti.</w:t>
            </w:r>
          </w:p>
          <w:p w14:paraId="072C05CE" w14:textId="77777777" w:rsidR="002B1BCD" w:rsidRPr="0093192E" w:rsidRDefault="002B1BCD" w:rsidP="00AE2295">
            <w:pPr>
              <w:autoSpaceDE w:val="0"/>
              <w:autoSpaceDN w:val="0"/>
              <w:adjustRightInd w:val="0"/>
              <w:spacing w:before="120" w:after="120"/>
              <w:jc w:val="both"/>
              <w:rPr>
                <w:rFonts w:ascii="Arial" w:hAnsi="Arial" w:cs="Arial"/>
                <w:b/>
                <w:bCs/>
                <w:color w:val="0070C0"/>
                <w:lang w:val="it-IT"/>
              </w:rPr>
            </w:pPr>
          </w:p>
        </w:tc>
      </w:tr>
      <w:tr w:rsidR="00755875" w:rsidRPr="00E32BCB" w14:paraId="6EF5D0D5" w14:textId="77777777" w:rsidTr="000F0F2A">
        <w:trPr>
          <w:trHeight w:val="1060"/>
        </w:trPr>
        <w:tc>
          <w:tcPr>
            <w:tcW w:w="2502" w:type="pct"/>
            <w:shd w:val="clear" w:color="auto" w:fill="E2EFD9" w:themeFill="accent6" w:themeFillTint="33"/>
          </w:tcPr>
          <w:p w14:paraId="516211AD" w14:textId="1FBDD520" w:rsidR="00755875" w:rsidRPr="00A92379" w:rsidRDefault="00755875" w:rsidP="00AE2295">
            <w:pPr>
              <w:spacing w:before="120" w:after="120"/>
              <w:jc w:val="both"/>
              <w:rPr>
                <w:rFonts w:ascii="Arial" w:eastAsia="Calibri" w:hAnsi="Arial" w:cs="Arial"/>
                <w:b/>
                <w:bCs/>
                <w:i/>
                <w:iCs/>
                <w:color w:val="FF0000"/>
                <w:highlight w:val="green"/>
                <w:u w:val="single"/>
                <w:lang w:eastAsia="en-US"/>
              </w:rPr>
            </w:pPr>
            <w:r w:rsidRPr="00A92379">
              <w:rPr>
                <w:rFonts w:ascii="Arial" w:hAnsi="Arial" w:cs="Arial"/>
                <w:bCs/>
                <w:color w:val="FF0000"/>
              </w:rPr>
              <w:lastRenderedPageBreak/>
              <w:t xml:space="preserve">Mindestumweltkriterien </w:t>
            </w:r>
            <w:r>
              <w:rPr>
                <w:rFonts w:ascii="Arial" w:hAnsi="Arial" w:cs="Arial"/>
                <w:bCs/>
                <w:color w:val="FF0000"/>
              </w:rPr>
              <w:t>zur Vergabe</w:t>
            </w:r>
            <w:r w:rsidRPr="00A92379">
              <w:rPr>
                <w:rFonts w:ascii="Arial" w:hAnsi="Arial" w:cs="Arial"/>
                <w:bCs/>
                <w:color w:val="FF0000"/>
              </w:rPr>
              <w:t xml:space="preserve"> von Planungsleistungen und Arbeiten für den Neubau, die Renovierung und die Instandhaltung öffentlicher Gebäude - </w:t>
            </w:r>
            <w:r w:rsidRPr="00A92379">
              <w:rPr>
                <w:rFonts w:ascii="Arial" w:hAnsi="Arial" w:cs="Arial"/>
                <w:b/>
                <w:color w:val="FF0000"/>
              </w:rPr>
              <w:t>MD 11. Oktober 2017 (</w:t>
            </w:r>
            <w:r w:rsidRPr="00F13DB0">
              <w:rPr>
                <w:rFonts w:ascii="Arial" w:hAnsi="Arial" w:cs="Arial"/>
                <w:b/>
                <w:color w:val="FF0000"/>
              </w:rPr>
              <w:t>Gesetzblatt</w:t>
            </w:r>
            <w:r w:rsidRPr="00A92379">
              <w:rPr>
                <w:rFonts w:ascii="Arial" w:hAnsi="Arial" w:cs="Arial"/>
                <w:b/>
                <w:color w:val="FF0000"/>
              </w:rPr>
              <w:t xml:space="preserve"> Nr. 259 vo</w:t>
            </w:r>
            <w:r>
              <w:rPr>
                <w:rFonts w:ascii="Arial" w:hAnsi="Arial" w:cs="Arial"/>
                <w:b/>
                <w:color w:val="FF0000"/>
              </w:rPr>
              <w:t>m</w:t>
            </w:r>
            <w:r w:rsidRPr="00A92379">
              <w:rPr>
                <w:rFonts w:ascii="Arial" w:hAnsi="Arial" w:cs="Arial"/>
                <w:b/>
                <w:color w:val="FF0000"/>
              </w:rPr>
              <w:t xml:space="preserve"> 6. November 2017)</w:t>
            </w:r>
          </w:p>
        </w:tc>
        <w:tc>
          <w:tcPr>
            <w:tcW w:w="2498" w:type="pct"/>
            <w:shd w:val="clear" w:color="auto" w:fill="E2EFD9" w:themeFill="accent6" w:themeFillTint="33"/>
          </w:tcPr>
          <w:p w14:paraId="3A4D0658" w14:textId="77777777" w:rsidR="00755875" w:rsidRPr="00A92379" w:rsidRDefault="00755875" w:rsidP="00AE2295">
            <w:pPr>
              <w:tabs>
                <w:tab w:val="left" w:pos="3686"/>
              </w:tabs>
              <w:spacing w:before="120" w:after="120"/>
              <w:ind w:right="50"/>
              <w:jc w:val="both"/>
              <w:rPr>
                <w:rFonts w:ascii="Arial" w:hAnsi="Arial" w:cs="Arial"/>
                <w:b/>
                <w:color w:val="FF0000"/>
                <w:lang w:val="it-IT"/>
              </w:rPr>
            </w:pPr>
            <w:r w:rsidRPr="00A92379">
              <w:rPr>
                <w:rFonts w:ascii="Arial" w:hAnsi="Arial" w:cs="Arial"/>
                <w:bCs/>
                <w:color w:val="FF0000"/>
                <w:lang w:val="it-IT"/>
              </w:rPr>
              <w:t xml:space="preserve">Criteri ambientali minimi per l’affidamento di servizi di progettazione e lavori per la nuova costruzione, ristrutturazione e manutenzione di edifici pubblici - </w:t>
            </w:r>
            <w:r w:rsidRPr="00A92379">
              <w:rPr>
                <w:rFonts w:ascii="Arial" w:hAnsi="Arial" w:cs="Arial"/>
                <w:b/>
                <w:color w:val="FF0000"/>
                <w:lang w:val="it-IT"/>
              </w:rPr>
              <w:t>D.M. 11 ottobre 2017 (G.U. n. 259 del 6 novembre 2017)</w:t>
            </w:r>
          </w:p>
          <w:p w14:paraId="37F93868" w14:textId="77777777" w:rsidR="00755875" w:rsidRPr="00A92379" w:rsidRDefault="00755875" w:rsidP="00AE2295">
            <w:pPr>
              <w:tabs>
                <w:tab w:val="left" w:pos="3686"/>
              </w:tabs>
              <w:spacing w:before="120" w:after="120"/>
              <w:ind w:right="50"/>
              <w:jc w:val="both"/>
              <w:rPr>
                <w:rFonts w:ascii="Arial" w:hAnsi="Arial" w:cs="Arial"/>
                <w:bCs/>
                <w:iCs/>
                <w:color w:val="FF0000"/>
                <w:highlight w:val="green"/>
                <w:lang w:val="it-IT"/>
              </w:rPr>
            </w:pPr>
          </w:p>
        </w:tc>
      </w:tr>
      <w:tr w:rsidR="00755875" w:rsidRPr="00E32BCB" w14:paraId="4738E124" w14:textId="77777777" w:rsidTr="000F0F2A">
        <w:trPr>
          <w:trHeight w:val="1060"/>
        </w:trPr>
        <w:tc>
          <w:tcPr>
            <w:tcW w:w="2502" w:type="pct"/>
            <w:shd w:val="clear" w:color="auto" w:fill="E2EFD9" w:themeFill="accent6" w:themeFillTint="33"/>
          </w:tcPr>
          <w:p w14:paraId="633B24C8" w14:textId="77777777" w:rsidR="00755875" w:rsidRPr="00C6046E" w:rsidRDefault="00755875" w:rsidP="00AE2295">
            <w:pPr>
              <w:spacing w:before="120" w:after="120"/>
              <w:ind w:right="217"/>
              <w:jc w:val="both"/>
              <w:rPr>
                <w:rFonts w:ascii="Arial" w:eastAsia="Calibri" w:hAnsi="Arial" w:cs="Arial"/>
                <w:color w:val="FF0000"/>
                <w:highlight w:val="green"/>
                <w:lang w:eastAsia="en-US"/>
              </w:rPr>
            </w:pPr>
            <w:r>
              <w:rPr>
                <w:rFonts w:ascii="Arial" w:hAnsi="Arial" w:cs="Arial"/>
                <w:bCs/>
                <w:color w:val="FF0000"/>
              </w:rPr>
              <w:t xml:space="preserve">Mindestumweltkriterien für den </w:t>
            </w:r>
            <w:r w:rsidRPr="00C6046E">
              <w:rPr>
                <w:rFonts w:ascii="Arial" w:eastAsia="Calibri" w:hAnsi="Arial" w:cs="Arial"/>
                <w:color w:val="FF0000"/>
                <w:lang w:eastAsia="en-US"/>
              </w:rPr>
              <w:t xml:space="preserve">Ankauf von </w:t>
            </w:r>
            <w:r>
              <w:rPr>
                <w:rFonts w:ascii="Arial" w:eastAsia="Calibri" w:hAnsi="Arial" w:cs="Arial"/>
                <w:color w:val="FF0000"/>
                <w:lang w:eastAsia="en-US"/>
              </w:rPr>
              <w:t>Lichtquellen für öffentliche Beleuchtung,</w:t>
            </w:r>
            <w:r w:rsidRPr="00C6046E">
              <w:rPr>
                <w:rFonts w:ascii="Arial" w:eastAsia="Calibri" w:hAnsi="Arial" w:cs="Arial"/>
                <w:color w:val="FF0000"/>
                <w:lang w:eastAsia="en-US"/>
              </w:rPr>
              <w:t xml:space="preserve"> den Ankauf von </w:t>
            </w:r>
            <w:r>
              <w:rPr>
                <w:rFonts w:ascii="Arial" w:eastAsia="Calibri" w:hAnsi="Arial" w:cs="Arial"/>
                <w:color w:val="FF0000"/>
                <w:lang w:eastAsia="en-US"/>
              </w:rPr>
              <w:t>Leuchten für öffentliche Beleuchtung,</w:t>
            </w:r>
            <w:r w:rsidRPr="00C6046E">
              <w:rPr>
                <w:rFonts w:ascii="Arial" w:eastAsia="Calibri" w:hAnsi="Arial" w:cs="Arial"/>
                <w:color w:val="FF0000"/>
                <w:lang w:eastAsia="en-US"/>
              </w:rPr>
              <w:t xml:space="preserve"> die Vergabe des Dienstes der </w:t>
            </w:r>
            <w:r>
              <w:rPr>
                <w:rFonts w:ascii="Arial" w:eastAsia="Calibri" w:hAnsi="Arial" w:cs="Arial"/>
                <w:color w:val="FF0000"/>
                <w:lang w:eastAsia="en-US"/>
              </w:rPr>
              <w:t xml:space="preserve">Planung von </w:t>
            </w:r>
            <w:r w:rsidRPr="00C6046E">
              <w:rPr>
                <w:rFonts w:ascii="Arial" w:eastAsia="Calibri" w:hAnsi="Arial" w:cs="Arial"/>
                <w:color w:val="FF0000"/>
                <w:lang w:eastAsia="en-US"/>
              </w:rPr>
              <w:t>öffentlichen</w:t>
            </w:r>
            <w:r>
              <w:rPr>
                <w:rFonts w:ascii="Arial" w:eastAsia="Calibri" w:hAnsi="Arial" w:cs="Arial"/>
                <w:color w:val="FF0000"/>
                <w:lang w:eastAsia="en-US"/>
              </w:rPr>
              <w:t xml:space="preserve"> Beleuchtungsanlagen – </w:t>
            </w:r>
            <w:r w:rsidRPr="00C6046E">
              <w:rPr>
                <w:rFonts w:ascii="Arial" w:hAnsi="Arial" w:cs="Arial"/>
                <w:b/>
                <w:color w:val="FF0000"/>
              </w:rPr>
              <w:t>MD 27</w:t>
            </w:r>
            <w:r w:rsidRPr="00C6046E">
              <w:rPr>
                <w:rFonts w:ascii="Arial" w:eastAsia="Calibri" w:hAnsi="Arial" w:cs="Arial"/>
                <w:b/>
                <w:color w:val="FF0000"/>
                <w:lang w:eastAsia="en-US"/>
              </w:rPr>
              <w:t>. September 2017 (</w:t>
            </w:r>
            <w:r w:rsidRPr="00F13DB0">
              <w:rPr>
                <w:rFonts w:ascii="Arial" w:eastAsia="Calibri" w:hAnsi="Arial" w:cs="Arial"/>
                <w:b/>
                <w:color w:val="FF0000"/>
                <w:lang w:eastAsia="en-US"/>
              </w:rPr>
              <w:t xml:space="preserve">Gesetzblatt </w:t>
            </w:r>
            <w:r>
              <w:rPr>
                <w:rFonts w:ascii="Arial" w:eastAsia="Calibri" w:hAnsi="Arial" w:cs="Arial"/>
                <w:b/>
                <w:color w:val="FF0000"/>
                <w:lang w:eastAsia="en-US"/>
              </w:rPr>
              <w:t>Nr.</w:t>
            </w:r>
            <w:r w:rsidRPr="00C75AFE">
              <w:rPr>
                <w:rFonts w:ascii="Arial" w:eastAsia="Calibri" w:hAnsi="Arial" w:cs="Arial"/>
                <w:b/>
                <w:color w:val="FF0000"/>
                <w:lang w:eastAsia="en-US"/>
              </w:rPr>
              <w:t xml:space="preserve"> 244 </w:t>
            </w:r>
            <w:r>
              <w:rPr>
                <w:rFonts w:ascii="Arial" w:eastAsia="Calibri" w:hAnsi="Arial" w:cs="Arial"/>
                <w:b/>
                <w:color w:val="FF0000"/>
                <w:lang w:eastAsia="en-US"/>
              </w:rPr>
              <w:t xml:space="preserve">vom </w:t>
            </w:r>
            <w:r w:rsidRPr="00C75AFE">
              <w:rPr>
                <w:rFonts w:ascii="Arial" w:eastAsia="Calibri" w:hAnsi="Arial" w:cs="Arial"/>
                <w:b/>
                <w:color w:val="FF0000"/>
                <w:lang w:eastAsia="en-US"/>
              </w:rPr>
              <w:t>18</w:t>
            </w:r>
            <w:r>
              <w:rPr>
                <w:rFonts w:ascii="Arial" w:eastAsia="Calibri" w:hAnsi="Arial" w:cs="Arial"/>
                <w:b/>
                <w:color w:val="FF0000"/>
                <w:lang w:eastAsia="en-US"/>
              </w:rPr>
              <w:t>.</w:t>
            </w:r>
            <w:r w:rsidRPr="00C75AFE">
              <w:rPr>
                <w:rFonts w:ascii="Arial" w:eastAsia="Calibri" w:hAnsi="Arial" w:cs="Arial"/>
                <w:b/>
                <w:color w:val="FF0000"/>
                <w:lang w:eastAsia="en-US"/>
              </w:rPr>
              <w:t xml:space="preserve"> </w:t>
            </w:r>
            <w:r>
              <w:rPr>
                <w:rFonts w:ascii="Arial" w:eastAsia="Calibri" w:hAnsi="Arial" w:cs="Arial"/>
                <w:b/>
                <w:color w:val="FF0000"/>
                <w:lang w:eastAsia="en-US"/>
              </w:rPr>
              <w:t>Oktober</w:t>
            </w:r>
            <w:r w:rsidRPr="00C75AFE">
              <w:rPr>
                <w:rFonts w:ascii="Arial" w:eastAsia="Calibri" w:hAnsi="Arial" w:cs="Arial"/>
                <w:b/>
                <w:color w:val="FF0000"/>
                <w:lang w:eastAsia="en-US"/>
              </w:rPr>
              <w:t xml:space="preserve"> 2017</w:t>
            </w:r>
            <w:r>
              <w:rPr>
                <w:rFonts w:ascii="Arial" w:eastAsia="Calibri" w:hAnsi="Arial" w:cs="Arial"/>
                <w:b/>
                <w:color w:val="FF0000"/>
                <w:lang w:eastAsia="en-US"/>
              </w:rPr>
              <w:t>)</w:t>
            </w:r>
          </w:p>
        </w:tc>
        <w:tc>
          <w:tcPr>
            <w:tcW w:w="2498" w:type="pct"/>
            <w:shd w:val="clear" w:color="auto" w:fill="E2EFD9" w:themeFill="accent6" w:themeFillTint="33"/>
          </w:tcPr>
          <w:p w14:paraId="6EFEFCE5" w14:textId="77777777" w:rsidR="00755875" w:rsidRPr="00F2192F" w:rsidRDefault="00755875" w:rsidP="00AE2295">
            <w:pPr>
              <w:tabs>
                <w:tab w:val="left" w:pos="3686"/>
              </w:tabs>
              <w:spacing w:before="120" w:after="120"/>
              <w:ind w:right="50"/>
              <w:jc w:val="both"/>
              <w:rPr>
                <w:rFonts w:ascii="Arial" w:hAnsi="Arial" w:cs="Arial"/>
                <w:bCs/>
                <w:iCs/>
                <w:color w:val="FF0000"/>
                <w:highlight w:val="green"/>
                <w:lang w:val="it-IT"/>
              </w:rPr>
            </w:pPr>
            <w:r w:rsidRPr="00F2192F">
              <w:rPr>
                <w:rFonts w:ascii="Arial" w:hAnsi="Arial" w:cs="Arial"/>
                <w:bCs/>
                <w:iCs/>
                <w:color w:val="FF0000"/>
                <w:lang w:val="it-IT"/>
              </w:rPr>
              <w:t>Criteri Ambientali Minimi per l’acquisizione di sorgenti luminose per illuminazione pubblica, l’acquisizione di apparecchi per illuminazione pubblica, l’affidamento del servizio di progettazione di impianti per illuminazione pubblica</w:t>
            </w:r>
            <w:r>
              <w:rPr>
                <w:rFonts w:ascii="Arial" w:hAnsi="Arial" w:cs="Arial"/>
                <w:bCs/>
                <w:iCs/>
                <w:color w:val="FF0000"/>
                <w:lang w:val="it-IT"/>
              </w:rPr>
              <w:t xml:space="preserve"> – </w:t>
            </w:r>
            <w:r w:rsidRPr="00F2192F">
              <w:rPr>
                <w:rFonts w:ascii="Arial" w:hAnsi="Arial" w:cs="Arial"/>
                <w:b/>
                <w:iCs/>
                <w:color w:val="FF0000"/>
                <w:lang w:val="it-IT"/>
              </w:rPr>
              <w:t>DM 27 settembre 2017 (G.U. n 244 del 18 ottobre 2017).</w:t>
            </w:r>
          </w:p>
        </w:tc>
      </w:tr>
      <w:tr w:rsidR="00755875" w:rsidRPr="00E32BCB" w14:paraId="1678CB81" w14:textId="77777777" w:rsidTr="000F0F2A">
        <w:trPr>
          <w:trHeight w:val="763"/>
        </w:trPr>
        <w:tc>
          <w:tcPr>
            <w:tcW w:w="2502" w:type="pct"/>
            <w:shd w:val="clear" w:color="auto" w:fill="E2EFD9" w:themeFill="accent6" w:themeFillTint="33"/>
          </w:tcPr>
          <w:p w14:paraId="4CAB11E2" w14:textId="0068775A" w:rsidR="00755875" w:rsidRPr="0093192E" w:rsidRDefault="00755875" w:rsidP="00AE2295">
            <w:pPr>
              <w:spacing w:before="120" w:after="120"/>
              <w:ind w:right="217"/>
              <w:jc w:val="both"/>
              <w:rPr>
                <w:rFonts w:ascii="Arial" w:hAnsi="Arial" w:cs="Arial"/>
                <w:bCs/>
                <w:color w:val="FF0000"/>
              </w:rPr>
            </w:pPr>
            <w:r w:rsidRPr="0093192E">
              <w:rPr>
                <w:rFonts w:ascii="Arial" w:hAnsi="Arial" w:cs="Arial"/>
                <w:bCs/>
                <w:color w:val="FF0000"/>
              </w:rPr>
              <w:t>Mindestumweltkriterien für den Ankauf von Stadtmöblierung</w:t>
            </w:r>
            <w:r w:rsidR="00640696" w:rsidRPr="0093192E">
              <w:rPr>
                <w:rFonts w:ascii="Arial" w:hAnsi="Arial" w:cs="Arial"/>
                <w:bCs/>
                <w:color w:val="FF0000"/>
              </w:rPr>
              <w:t xml:space="preserve">, </w:t>
            </w:r>
            <w:r w:rsidR="00640696" w:rsidRPr="0093192E">
              <w:rPr>
                <w:rFonts w:ascii="Arial" w:hAnsi="Arial" w:cs="Arial"/>
                <w:color w:val="FF0000"/>
              </w:rPr>
              <w:t>Außenmöbeln und Spielplätzen</w:t>
            </w:r>
            <w:r w:rsidRPr="0093192E">
              <w:rPr>
                <w:rFonts w:ascii="Arial" w:hAnsi="Arial" w:cs="Arial"/>
                <w:bCs/>
                <w:color w:val="FF0000"/>
              </w:rPr>
              <w:t xml:space="preserve"> – </w:t>
            </w:r>
            <w:r w:rsidRPr="0093192E">
              <w:rPr>
                <w:rFonts w:ascii="Arial" w:hAnsi="Arial" w:cs="Arial"/>
                <w:b/>
                <w:color w:val="FF0000"/>
              </w:rPr>
              <w:t>MD 5. Februar 2015 (Gesetzblatt Nr</w:t>
            </w:r>
            <w:r w:rsidRPr="0093192E">
              <w:rPr>
                <w:rFonts w:ascii="Arial" w:hAnsi="Arial" w:cs="Arial"/>
                <w:b/>
                <w:iCs/>
                <w:color w:val="FF0000"/>
              </w:rPr>
              <w:t>. 50 vom 2. März 2015)</w:t>
            </w:r>
            <w:r w:rsidR="00A96EE4" w:rsidRPr="0093192E">
              <w:rPr>
                <w:rFonts w:ascii="Arial" w:hAnsi="Arial" w:cs="Arial"/>
                <w:b/>
                <w:iCs/>
                <w:color w:val="FF0000"/>
              </w:rPr>
              <w:t>. Mit MD des 7. Februar (Gesetzblatt</w:t>
            </w:r>
            <w:r w:rsidR="00217E4A" w:rsidRPr="0093192E">
              <w:rPr>
                <w:rFonts w:ascii="Arial" w:hAnsi="Arial" w:cs="Arial"/>
                <w:b/>
                <w:iCs/>
                <w:color w:val="FF0000"/>
              </w:rPr>
              <w:t xml:space="preserve"> Nr. 69 vom 22 März 2023) </w:t>
            </w:r>
            <w:r w:rsidR="00F568FE" w:rsidRPr="0093192E">
              <w:rPr>
                <w:rFonts w:ascii="Arial" w:hAnsi="Arial" w:cs="Arial"/>
                <w:color w:val="FF0000"/>
              </w:rPr>
              <w:t>werden die M</w:t>
            </w:r>
            <w:r w:rsidR="007C7210" w:rsidRPr="0093192E">
              <w:rPr>
                <w:rFonts w:ascii="Arial" w:hAnsi="Arial" w:cs="Arial"/>
                <w:color w:val="FF0000"/>
              </w:rPr>
              <w:t>UK</w:t>
            </w:r>
            <w:r w:rsidR="00F568FE" w:rsidRPr="0093192E">
              <w:rPr>
                <w:rFonts w:ascii="Arial" w:hAnsi="Arial" w:cs="Arial"/>
                <w:color w:val="FF0000"/>
              </w:rPr>
              <w:t xml:space="preserve"> de</w:t>
            </w:r>
            <w:r w:rsidR="007C7210" w:rsidRPr="0093192E">
              <w:rPr>
                <w:rFonts w:ascii="Arial" w:hAnsi="Arial" w:cs="Arial"/>
                <w:color w:val="FF0000"/>
              </w:rPr>
              <w:t xml:space="preserve">s MD </w:t>
            </w:r>
            <w:r w:rsidR="00F568FE" w:rsidRPr="0093192E">
              <w:rPr>
                <w:rFonts w:ascii="Arial" w:hAnsi="Arial" w:cs="Arial"/>
                <w:color w:val="FF0000"/>
              </w:rPr>
              <w:t>vom 5. Februar 2015 ab dem 20. Juli 2023 aufgehoben.</w:t>
            </w:r>
          </w:p>
        </w:tc>
        <w:tc>
          <w:tcPr>
            <w:tcW w:w="2498" w:type="pct"/>
            <w:shd w:val="clear" w:color="auto" w:fill="E2EFD9" w:themeFill="accent6" w:themeFillTint="33"/>
          </w:tcPr>
          <w:p w14:paraId="59D9E025" w14:textId="34F59199" w:rsidR="00755875" w:rsidRPr="00EC3E2B" w:rsidRDefault="00755875" w:rsidP="00AE2295">
            <w:pPr>
              <w:tabs>
                <w:tab w:val="left" w:pos="3686"/>
              </w:tabs>
              <w:spacing w:before="120" w:after="120"/>
              <w:ind w:right="51"/>
              <w:jc w:val="both"/>
              <w:rPr>
                <w:rFonts w:ascii="Arial" w:hAnsi="Arial" w:cs="Arial"/>
                <w:b/>
                <w:iCs/>
                <w:color w:val="FF0000"/>
                <w:lang w:val="it-IT"/>
              </w:rPr>
            </w:pPr>
            <w:r w:rsidRPr="0093192E">
              <w:rPr>
                <w:rFonts w:ascii="Arial" w:hAnsi="Arial" w:cs="Arial"/>
                <w:bCs/>
                <w:iCs/>
                <w:color w:val="FF0000"/>
                <w:lang w:val="it-IT"/>
              </w:rPr>
              <w:t xml:space="preserve">Criteri ambientali minimi per l’acquisto di articoli per l’arredo urbano </w:t>
            </w:r>
            <w:r w:rsidR="00EC3E2B" w:rsidRPr="0093192E">
              <w:rPr>
                <w:rFonts w:ascii="Arial" w:hAnsi="Arial" w:cs="Arial"/>
                <w:bCs/>
                <w:iCs/>
                <w:color w:val="FF0000"/>
                <w:lang w:val="it-IT"/>
              </w:rPr>
              <w:t xml:space="preserve">arredo esterno e parchi giochi </w:t>
            </w:r>
            <w:r w:rsidRPr="0093192E">
              <w:rPr>
                <w:rFonts w:ascii="Arial" w:hAnsi="Arial" w:cs="Arial"/>
                <w:bCs/>
                <w:iCs/>
                <w:color w:val="FF0000"/>
                <w:lang w:val="it-IT"/>
              </w:rPr>
              <w:t xml:space="preserve">- </w:t>
            </w:r>
            <w:r w:rsidRPr="0093192E">
              <w:rPr>
                <w:rFonts w:ascii="Arial" w:hAnsi="Arial" w:cs="Arial"/>
                <w:b/>
                <w:iCs/>
                <w:color w:val="FF0000"/>
                <w:lang w:val="it-IT"/>
              </w:rPr>
              <w:t>DM 5 febbraio 2015 (G.U. n. 50 del 2 marzo 2015)</w:t>
            </w:r>
            <w:r w:rsidR="00EC3E2B" w:rsidRPr="0093192E">
              <w:rPr>
                <w:rFonts w:ascii="Arial" w:hAnsi="Arial" w:cs="Arial"/>
                <w:b/>
                <w:iCs/>
                <w:color w:val="FF0000"/>
                <w:lang w:val="it-IT"/>
              </w:rPr>
              <w:t xml:space="preserve">.  </w:t>
            </w:r>
            <w:r w:rsidR="00EC3E2B" w:rsidRPr="0093192E">
              <w:rPr>
                <w:rFonts w:ascii="Arial" w:hAnsi="Arial" w:cs="Arial"/>
                <w:iCs/>
                <w:color w:val="FF0000"/>
                <w:lang w:val="it-IT"/>
              </w:rPr>
              <w:t>Con</w:t>
            </w:r>
            <w:r w:rsidR="00EC3E2B" w:rsidRPr="0093192E">
              <w:rPr>
                <w:rFonts w:ascii="Arial" w:hAnsi="Arial" w:cs="Arial"/>
                <w:b/>
                <w:iCs/>
                <w:color w:val="FF0000"/>
                <w:lang w:val="it-IT"/>
              </w:rPr>
              <w:t xml:space="preserve"> D.M. del 7 febbraio 2023 (G.U. 22 marzo 2023 n. 69) </w:t>
            </w:r>
            <w:r w:rsidR="00EC3E2B" w:rsidRPr="0093192E">
              <w:rPr>
                <w:rFonts w:ascii="Arial" w:hAnsi="Arial" w:cs="Arial"/>
                <w:iCs/>
                <w:color w:val="FF0000"/>
                <w:lang w:val="it-IT"/>
              </w:rPr>
              <w:t>a decorrere dal 20 luglio 2023 sono abrogati i CAM del DM 5 febbraio 2015</w:t>
            </w:r>
            <w:r w:rsidR="00EC3E2B" w:rsidRPr="0093192E">
              <w:rPr>
                <w:rFonts w:ascii="Arial" w:hAnsi="Arial" w:cs="Arial"/>
                <w:b/>
                <w:iCs/>
                <w:color w:val="FF0000"/>
                <w:lang w:val="it-IT"/>
              </w:rPr>
              <w:t xml:space="preserve"> </w:t>
            </w:r>
          </w:p>
        </w:tc>
      </w:tr>
      <w:tr w:rsidR="00755875" w:rsidRPr="00E32BCB" w14:paraId="313AEF4C" w14:textId="77777777" w:rsidTr="00755875">
        <w:trPr>
          <w:trHeight w:val="1060"/>
        </w:trPr>
        <w:tc>
          <w:tcPr>
            <w:tcW w:w="2502" w:type="pct"/>
            <w:shd w:val="clear" w:color="auto" w:fill="E0E0E0"/>
          </w:tcPr>
          <w:p w14:paraId="342609C4" w14:textId="1A4D9442" w:rsidR="00755875" w:rsidRPr="00BA020C" w:rsidRDefault="00755875" w:rsidP="00AE2295">
            <w:pPr>
              <w:spacing w:before="120" w:after="120"/>
              <w:ind w:right="217"/>
              <w:jc w:val="both"/>
              <w:rPr>
                <w:rFonts w:ascii="Arial" w:hAnsi="Arial" w:cs="Arial"/>
                <w:color w:val="FF0000"/>
              </w:rPr>
            </w:pPr>
            <w:r w:rsidRPr="00BA020C">
              <w:rPr>
                <w:rFonts w:ascii="Arial" w:hAnsi="Arial" w:cs="Arial"/>
                <w:bCs/>
                <w:color w:val="FF0000"/>
              </w:rPr>
              <w:t xml:space="preserve">Die verwendeten </w:t>
            </w:r>
            <w:r>
              <w:rPr>
                <w:rFonts w:ascii="Arial" w:hAnsi="Arial" w:cs="Arial"/>
                <w:bCs/>
                <w:color w:val="FF0000"/>
              </w:rPr>
              <w:t>MUS</w:t>
            </w:r>
            <w:r w:rsidRPr="00BA020C">
              <w:rPr>
                <w:rFonts w:ascii="Arial" w:hAnsi="Arial" w:cs="Arial"/>
                <w:bCs/>
                <w:color w:val="FF0000"/>
              </w:rPr>
              <w:t xml:space="preserve"> und der </w:t>
            </w:r>
            <w:r>
              <w:rPr>
                <w:rFonts w:ascii="Arial" w:hAnsi="Arial" w:cs="Arial"/>
                <w:bCs/>
                <w:color w:val="FF0000"/>
              </w:rPr>
              <w:t>entsprechende MUK-Bericht des Projektanten</w:t>
            </w:r>
            <w:r w:rsidRPr="00BA020C">
              <w:rPr>
                <w:rFonts w:ascii="Arial" w:hAnsi="Arial" w:cs="Arial"/>
                <w:bCs/>
                <w:color w:val="FF0000"/>
              </w:rPr>
              <w:t xml:space="preserve"> sind integr</w:t>
            </w:r>
            <w:r>
              <w:rPr>
                <w:rFonts w:ascii="Arial" w:hAnsi="Arial" w:cs="Arial"/>
                <w:bCs/>
                <w:color w:val="FF0000"/>
              </w:rPr>
              <w:t xml:space="preserve">ierender </w:t>
            </w:r>
            <w:r w:rsidRPr="00BA020C">
              <w:rPr>
                <w:rFonts w:ascii="Arial" w:hAnsi="Arial" w:cs="Arial"/>
                <w:bCs/>
                <w:color w:val="FF0000"/>
              </w:rPr>
              <w:t xml:space="preserve">Bestandteil des </w:t>
            </w:r>
            <w:r>
              <w:rPr>
                <w:rFonts w:ascii="Arial" w:hAnsi="Arial" w:cs="Arial"/>
                <w:bCs/>
                <w:color w:val="FF0000"/>
              </w:rPr>
              <w:t>Projekts</w:t>
            </w:r>
            <w:r w:rsidRPr="00BA020C">
              <w:rPr>
                <w:rFonts w:ascii="Arial" w:hAnsi="Arial" w:cs="Arial"/>
                <w:bCs/>
                <w:color w:val="FF0000"/>
              </w:rPr>
              <w:t xml:space="preserve"> und des Vertrags, und d</w:t>
            </w:r>
            <w:r>
              <w:rPr>
                <w:rFonts w:ascii="Arial" w:hAnsi="Arial" w:cs="Arial"/>
                <w:bCs/>
                <w:color w:val="FF0000"/>
              </w:rPr>
              <w:t>er Auftragnehmer</w:t>
            </w:r>
            <w:r w:rsidRPr="00BA020C">
              <w:rPr>
                <w:rFonts w:ascii="Arial" w:hAnsi="Arial" w:cs="Arial"/>
                <w:bCs/>
                <w:color w:val="FF0000"/>
              </w:rPr>
              <w:t xml:space="preserve"> ist verpflichtet, die </w:t>
            </w:r>
            <w:r>
              <w:rPr>
                <w:rFonts w:ascii="Arial" w:hAnsi="Arial" w:cs="Arial"/>
                <w:bCs/>
                <w:color w:val="FF0000"/>
              </w:rPr>
              <w:t>Leistungsbeschreibungen</w:t>
            </w:r>
            <w:r w:rsidRPr="00BA020C">
              <w:rPr>
                <w:rFonts w:ascii="Arial" w:hAnsi="Arial" w:cs="Arial"/>
                <w:bCs/>
                <w:color w:val="FF0000"/>
              </w:rPr>
              <w:t xml:space="preserve"> und Kriterien einzuhalten und </w:t>
            </w:r>
            <w:r>
              <w:rPr>
                <w:rFonts w:ascii="Arial" w:hAnsi="Arial" w:cs="Arial"/>
                <w:bCs/>
                <w:color w:val="FF0000"/>
              </w:rPr>
              <w:t xml:space="preserve">die </w:t>
            </w:r>
            <w:r w:rsidRPr="00BA020C">
              <w:rPr>
                <w:rFonts w:ascii="Arial" w:hAnsi="Arial" w:cs="Arial"/>
                <w:bCs/>
                <w:color w:val="FF0000"/>
              </w:rPr>
              <w:t>Unterlagen zum Nachweis der Konformität</w:t>
            </w:r>
            <w:r w:rsidRPr="00BA020C">
              <w:rPr>
                <w:sz w:val="24"/>
                <w:szCs w:val="24"/>
                <w:lang w:eastAsia="de-DE"/>
              </w:rPr>
              <w:t xml:space="preserve"> </w:t>
            </w:r>
            <w:r w:rsidRPr="00BA020C">
              <w:rPr>
                <w:rFonts w:ascii="Arial" w:hAnsi="Arial" w:cs="Arial"/>
                <w:bCs/>
                <w:color w:val="FF0000"/>
              </w:rPr>
              <w:t xml:space="preserve">gemäß den Vorgaben der </w:t>
            </w:r>
            <w:r>
              <w:rPr>
                <w:rFonts w:ascii="Arial" w:hAnsi="Arial" w:cs="Arial"/>
                <w:bCs/>
                <w:color w:val="FF0000"/>
              </w:rPr>
              <w:t>MUK</w:t>
            </w:r>
            <w:r w:rsidRPr="00BA020C">
              <w:rPr>
                <w:rFonts w:ascii="Arial" w:hAnsi="Arial" w:cs="Arial"/>
                <w:bCs/>
                <w:color w:val="FF0000"/>
              </w:rPr>
              <w:t xml:space="preserve"> und/oder des </w:t>
            </w:r>
            <w:r>
              <w:rPr>
                <w:rFonts w:ascii="Arial" w:hAnsi="Arial" w:cs="Arial"/>
                <w:bCs/>
                <w:color w:val="FF0000"/>
              </w:rPr>
              <w:t xml:space="preserve">Berichts des Projektanten </w:t>
            </w:r>
            <w:r w:rsidRPr="00BA020C">
              <w:rPr>
                <w:rFonts w:ascii="Arial" w:hAnsi="Arial" w:cs="Arial"/>
                <w:bCs/>
                <w:color w:val="FF0000"/>
              </w:rPr>
              <w:t>vorzulegen.</w:t>
            </w:r>
          </w:p>
        </w:tc>
        <w:tc>
          <w:tcPr>
            <w:tcW w:w="2498" w:type="pct"/>
            <w:shd w:val="clear" w:color="auto" w:fill="E0E0E0"/>
          </w:tcPr>
          <w:p w14:paraId="7C1AF521" w14:textId="1CC70668" w:rsidR="00755875" w:rsidRPr="00A92379" w:rsidRDefault="00755875" w:rsidP="00AE2295">
            <w:pPr>
              <w:tabs>
                <w:tab w:val="left" w:pos="3686"/>
              </w:tabs>
              <w:spacing w:before="120" w:after="120"/>
              <w:ind w:right="50"/>
              <w:jc w:val="both"/>
              <w:rPr>
                <w:rFonts w:ascii="Arial" w:hAnsi="Arial" w:cs="Arial"/>
                <w:color w:val="FF0000"/>
                <w:lang w:val="it-IT"/>
              </w:rPr>
            </w:pPr>
            <w:r>
              <w:rPr>
                <w:rFonts w:ascii="Arial" w:hAnsi="Arial" w:cs="Arial"/>
                <w:color w:val="FF0000"/>
                <w:lang w:val="it-IT"/>
              </w:rPr>
              <w:t xml:space="preserve">Il CAM/i CAM applicati e la relativa relazione CAM del </w:t>
            </w:r>
            <w:r w:rsidRPr="00F2192F">
              <w:rPr>
                <w:rFonts w:ascii="Arial" w:hAnsi="Arial" w:cs="Arial"/>
                <w:b/>
                <w:bCs/>
                <w:color w:val="FF0000"/>
                <w:lang w:val="it-IT"/>
              </w:rPr>
              <w:t>progettista</w:t>
            </w:r>
            <w:r>
              <w:rPr>
                <w:rFonts w:ascii="Arial" w:hAnsi="Arial" w:cs="Arial"/>
                <w:color w:val="FF0000"/>
                <w:lang w:val="it-IT"/>
              </w:rPr>
              <w:t xml:space="preserve"> costituiscono parte integrante del progetto e del contratto e l</w:t>
            </w:r>
            <w:r w:rsidRPr="00A92379">
              <w:rPr>
                <w:rFonts w:ascii="Arial" w:hAnsi="Arial" w:cs="Arial"/>
                <w:color w:val="FF0000"/>
                <w:lang w:val="it-IT"/>
              </w:rPr>
              <w:t>’appaltatore è obbligato</w:t>
            </w:r>
            <w:r>
              <w:rPr>
                <w:rFonts w:ascii="Arial" w:hAnsi="Arial" w:cs="Arial"/>
                <w:color w:val="FF0000"/>
                <w:lang w:val="it-IT"/>
              </w:rPr>
              <w:t xml:space="preserve"> a rispettarne </w:t>
            </w:r>
            <w:r w:rsidRPr="00A92379">
              <w:rPr>
                <w:rFonts w:ascii="Arial" w:hAnsi="Arial" w:cs="Arial"/>
                <w:color w:val="FF0000"/>
                <w:lang w:val="it-IT"/>
              </w:rPr>
              <w:t>le specifiche tecniche</w:t>
            </w:r>
            <w:r>
              <w:rPr>
                <w:rFonts w:ascii="Arial" w:hAnsi="Arial" w:cs="Arial"/>
                <w:color w:val="FF0000"/>
                <w:lang w:val="it-IT"/>
              </w:rPr>
              <w:t>, i criteri</w:t>
            </w:r>
            <w:r w:rsidRPr="00A92379">
              <w:rPr>
                <w:rFonts w:ascii="Arial" w:hAnsi="Arial" w:cs="Arial"/>
                <w:color w:val="FF0000"/>
                <w:lang w:val="it-IT"/>
              </w:rPr>
              <w:t xml:space="preserve"> </w:t>
            </w:r>
            <w:r>
              <w:rPr>
                <w:rFonts w:ascii="Arial" w:hAnsi="Arial" w:cs="Arial"/>
                <w:color w:val="FF0000"/>
                <w:lang w:val="it-IT"/>
              </w:rPr>
              <w:t>e</w:t>
            </w:r>
            <w:r w:rsidRPr="00A92379">
              <w:rPr>
                <w:rFonts w:ascii="Arial" w:hAnsi="Arial" w:cs="Arial"/>
                <w:color w:val="FF0000"/>
                <w:lang w:val="it-IT"/>
              </w:rPr>
              <w:t xml:space="preserve"> </w:t>
            </w:r>
            <w:r>
              <w:rPr>
                <w:rFonts w:ascii="Arial" w:hAnsi="Arial" w:cs="Arial"/>
                <w:color w:val="FF0000"/>
                <w:lang w:val="it-IT"/>
              </w:rPr>
              <w:t xml:space="preserve">a fornire </w:t>
            </w:r>
            <w:r w:rsidRPr="00A92379">
              <w:rPr>
                <w:rFonts w:ascii="Arial" w:hAnsi="Arial" w:cs="Arial"/>
                <w:color w:val="FF0000"/>
                <w:lang w:val="it-IT"/>
              </w:rPr>
              <w:t>la documentazione comprovan</w:t>
            </w:r>
            <w:r>
              <w:rPr>
                <w:rFonts w:ascii="Arial" w:hAnsi="Arial" w:cs="Arial"/>
                <w:color w:val="FF0000"/>
                <w:lang w:val="it-IT"/>
              </w:rPr>
              <w:t>t</w:t>
            </w:r>
            <w:r w:rsidRPr="00A92379">
              <w:rPr>
                <w:rFonts w:ascii="Arial" w:hAnsi="Arial" w:cs="Arial"/>
                <w:color w:val="FF0000"/>
                <w:lang w:val="it-IT"/>
              </w:rPr>
              <w:t>e la conformità</w:t>
            </w:r>
            <w:r>
              <w:rPr>
                <w:rFonts w:ascii="Arial" w:hAnsi="Arial" w:cs="Arial"/>
                <w:color w:val="FF0000"/>
                <w:lang w:val="it-IT"/>
              </w:rPr>
              <w:t xml:space="preserve"> secondo le indicazioni del CAM/ dei CAM e/o della relazione del progettista.</w:t>
            </w:r>
          </w:p>
        </w:tc>
      </w:tr>
      <w:tr w:rsidR="001E5B77" w:rsidRPr="00E32BCB" w14:paraId="5E1AF9E6" w14:textId="77777777" w:rsidTr="00437584">
        <w:trPr>
          <w:trHeight w:val="510"/>
        </w:trPr>
        <w:tc>
          <w:tcPr>
            <w:tcW w:w="2502" w:type="pct"/>
            <w:shd w:val="clear" w:color="auto" w:fill="E0E0E0"/>
          </w:tcPr>
          <w:p w14:paraId="3E9F5E5C" w14:textId="76C296F7" w:rsidR="0063430C" w:rsidRPr="0093192E" w:rsidRDefault="0063430C" w:rsidP="00AE2295">
            <w:pPr>
              <w:spacing w:before="120" w:after="120"/>
              <w:ind w:right="215"/>
              <w:jc w:val="both"/>
              <w:rPr>
                <w:rFonts w:ascii="Arial" w:hAnsi="Arial" w:cs="Arial"/>
                <w:bCs/>
                <w:color w:val="FF0000"/>
              </w:rPr>
            </w:pPr>
            <w:r w:rsidRPr="0093192E">
              <w:rPr>
                <w:rFonts w:ascii="Arial" w:hAnsi="Arial" w:cs="Arial"/>
                <w:bCs/>
              </w:rPr>
              <w:t xml:space="preserve">Gemäß </w:t>
            </w:r>
            <w:r w:rsidRPr="0093192E">
              <w:rPr>
                <w:rFonts w:ascii="Arial" w:hAnsi="Arial" w:cs="Arial"/>
                <w:b/>
              </w:rPr>
              <w:t xml:space="preserve">Abs. 9 des Art. 32 der Anlage I.7 des GvD. </w:t>
            </w:r>
            <w:r w:rsidR="00E92A0D" w:rsidRPr="0093192E">
              <w:rPr>
                <w:rFonts w:ascii="Arial" w:hAnsi="Arial" w:cs="Arial"/>
                <w:b/>
              </w:rPr>
              <w:t xml:space="preserve">Nr. </w:t>
            </w:r>
            <w:r w:rsidRPr="0093192E">
              <w:rPr>
                <w:rFonts w:ascii="Arial" w:hAnsi="Arial" w:cs="Arial"/>
                <w:b/>
              </w:rPr>
              <w:t>36/2023</w:t>
            </w:r>
            <w:r w:rsidRPr="0093192E">
              <w:rPr>
                <w:rFonts w:ascii="Arial" w:hAnsi="Arial" w:cs="Arial"/>
                <w:bCs/>
              </w:rPr>
              <w:t xml:space="preserve"> schreib</w:t>
            </w:r>
            <w:r w:rsidR="006026BF" w:rsidRPr="0093192E">
              <w:rPr>
                <w:rFonts w:ascii="Arial" w:hAnsi="Arial" w:cs="Arial"/>
                <w:bCs/>
              </w:rPr>
              <w:t>en die besonderen Vertragsbedingu</w:t>
            </w:r>
            <w:r w:rsidR="006026BF" w:rsidRPr="0093192E">
              <w:rPr>
                <w:rFonts w:ascii="Arial" w:hAnsi="Arial" w:cs="Arial"/>
              </w:rPr>
              <w:t>ngen vo</w:t>
            </w:r>
            <w:r w:rsidRPr="0093192E">
              <w:rPr>
                <w:rFonts w:ascii="Arial" w:hAnsi="Arial" w:cs="Arial"/>
              </w:rPr>
              <w:t>r, dass d</w:t>
            </w:r>
            <w:r w:rsidR="005D1DEB" w:rsidRPr="0093192E">
              <w:rPr>
                <w:rFonts w:ascii="Arial" w:hAnsi="Arial" w:cs="Arial"/>
              </w:rPr>
              <w:t>er Ausführende</w:t>
            </w:r>
            <w:r w:rsidR="006026BF" w:rsidRPr="0093192E">
              <w:rPr>
                <w:rFonts w:ascii="Arial" w:hAnsi="Arial" w:cs="Arial"/>
              </w:rPr>
              <w:t xml:space="preserve">, </w:t>
            </w:r>
            <w:r w:rsidR="0036512F" w:rsidRPr="0093192E">
              <w:rPr>
                <w:rFonts w:ascii="Arial" w:hAnsi="Arial" w:cs="Arial"/>
              </w:rPr>
              <w:t xml:space="preserve">zur Genehmigung durch die Vergabestelle, </w:t>
            </w:r>
            <w:r w:rsidRPr="0093192E">
              <w:rPr>
                <w:rFonts w:ascii="Arial" w:hAnsi="Arial" w:cs="Arial"/>
              </w:rPr>
              <w:t xml:space="preserve">vor Beginn der Arbeiten ein detailliertes Ausführungsprogramm vorlegen muss, </w:t>
            </w:r>
            <w:r w:rsidR="0011403A" w:rsidRPr="0093192E">
              <w:rPr>
                <w:rFonts w:ascii="Arial" w:hAnsi="Arial" w:cs="Arial"/>
              </w:rPr>
              <w:t xml:space="preserve">auch </w:t>
            </w:r>
            <w:r w:rsidRPr="0093192E">
              <w:rPr>
                <w:rFonts w:ascii="Arial" w:hAnsi="Arial" w:cs="Arial"/>
              </w:rPr>
              <w:t>unabhängig vom Zeitplan gemäß Artikel 30</w:t>
            </w:r>
            <w:r w:rsidR="0011403A" w:rsidRPr="0093192E">
              <w:rPr>
                <w:rFonts w:ascii="Arial" w:hAnsi="Arial" w:cs="Arial"/>
              </w:rPr>
              <w:t xml:space="preserve">, </w:t>
            </w:r>
            <w:r w:rsidR="00B10816" w:rsidRPr="0093192E">
              <w:rPr>
                <w:rFonts w:ascii="Arial" w:hAnsi="Arial" w:cs="Arial"/>
              </w:rPr>
              <w:t>in dem</w:t>
            </w:r>
            <w:r w:rsidR="00E959EC" w:rsidRPr="0093192E">
              <w:rPr>
                <w:rFonts w:ascii="Arial" w:hAnsi="Arial" w:cs="Arial"/>
              </w:rPr>
              <w:t xml:space="preserve"> für jede Verarbeitung der voraussichtliche Ausführungszeitraum sowie der voraussichtliche teilweise und schrittweise Stand der Arbeiten zu den vertraglich festgelegten Fristen für die Ausstellung der Zahlungsbescheinigungen angegeben ist</w:t>
            </w:r>
            <w:r w:rsidR="00AE2295" w:rsidRPr="0093192E">
              <w:rPr>
                <w:rFonts w:ascii="Arial" w:hAnsi="Arial" w:cs="Arial"/>
              </w:rPr>
              <w:t>:</w:t>
            </w:r>
          </w:p>
        </w:tc>
        <w:tc>
          <w:tcPr>
            <w:tcW w:w="2498" w:type="pct"/>
            <w:shd w:val="clear" w:color="auto" w:fill="E0E0E0"/>
          </w:tcPr>
          <w:p w14:paraId="02F3CD63" w14:textId="654262A5" w:rsidR="001E5B77" w:rsidRDefault="001E5B77" w:rsidP="00AE2295">
            <w:pPr>
              <w:tabs>
                <w:tab w:val="left" w:pos="3686"/>
              </w:tabs>
              <w:spacing w:before="120" w:after="120"/>
              <w:ind w:right="215"/>
              <w:jc w:val="both"/>
              <w:rPr>
                <w:rFonts w:ascii="Arial" w:hAnsi="Arial" w:cs="Arial"/>
                <w:color w:val="FF0000"/>
                <w:lang w:val="it-IT"/>
              </w:rPr>
            </w:pPr>
            <w:r w:rsidRPr="0093192E">
              <w:rPr>
                <w:rFonts w:ascii="Arial" w:hAnsi="Arial" w:cs="Arial"/>
                <w:lang w:val="it-IT"/>
              </w:rPr>
              <w:t>Ai sensi del</w:t>
            </w:r>
            <w:r w:rsidRPr="0093192E">
              <w:rPr>
                <w:rFonts w:ascii="Arial" w:hAnsi="Arial" w:cs="Arial"/>
                <w:b/>
                <w:lang w:val="it-IT"/>
              </w:rPr>
              <w:t xml:space="preserve"> comma 9 dell’art. 32 dell’Allegato I.7 del D.lgs. 36/2023 </w:t>
            </w:r>
            <w:r w:rsidRPr="0093192E">
              <w:rPr>
                <w:rFonts w:ascii="Arial" w:hAnsi="Arial" w:cs="Arial"/>
                <w:lang w:val="it-IT"/>
              </w:rPr>
              <w:t xml:space="preserve">il capitolato speciale d'appalto prescrive l'obbligo per l’esecutore di presentare, ai fini della sua approvazione da parte della stazione appaltante, prima dell'inizio dei lavori, un programma esecutivo dettagliato, anche indipendente dal cronoprogramma di cui all’articolo 30, nel quale sono riportate, per ogni lavorazione, le previsioni circa il periodo di esecuzione nonché l'ammontare presunto, parziale e progressivo, dell'avanzamento dei lavori alle scadenze contrattualmente stabilite per la liquidazione dei certificati di pagamento. </w:t>
            </w:r>
          </w:p>
        </w:tc>
      </w:tr>
      <w:tr w:rsidR="001E5B77" w:rsidRPr="00E32BCB" w14:paraId="611BE2F6" w14:textId="77777777" w:rsidTr="001E5B77">
        <w:trPr>
          <w:trHeight w:val="284"/>
        </w:trPr>
        <w:tc>
          <w:tcPr>
            <w:tcW w:w="2502" w:type="pct"/>
            <w:shd w:val="clear" w:color="auto" w:fill="E7E6E6" w:themeFill="background2"/>
          </w:tcPr>
          <w:p w14:paraId="7A9CDCC2" w14:textId="7A5596D9" w:rsidR="00AE2295" w:rsidRPr="00114587" w:rsidRDefault="00AE2295" w:rsidP="003B002F">
            <w:pPr>
              <w:spacing w:before="120" w:after="120"/>
              <w:ind w:right="217"/>
              <w:jc w:val="both"/>
              <w:rPr>
                <w:rFonts w:ascii="Arial" w:hAnsi="Arial" w:cs="Arial"/>
                <w:b/>
                <w:bCs/>
                <w:i/>
                <w:iCs/>
                <w:color w:val="4472C4" w:themeColor="accent1"/>
                <w:u w:val="single"/>
              </w:rPr>
            </w:pPr>
            <w:r w:rsidRPr="0093192E">
              <w:rPr>
                <w:rFonts w:ascii="Arial" w:hAnsi="Arial" w:cs="Arial"/>
                <w:b/>
                <w:bCs/>
                <w:i/>
                <w:iCs/>
                <w:color w:val="FF0000"/>
                <w:u w:val="single"/>
              </w:rPr>
              <w:lastRenderedPageBreak/>
              <w:t xml:space="preserve">(Unterschiedliche Fristen für verschiedene Arbeiten) </w:t>
            </w:r>
            <w:r w:rsidR="00114587" w:rsidRPr="00114587">
              <w:rPr>
                <w:rFonts w:ascii="Arial" w:hAnsi="Arial" w:cs="Arial"/>
                <w:b/>
                <w:i/>
                <w:iCs/>
                <w:color w:val="4472C4" w:themeColor="accent1"/>
                <w:sz w:val="21"/>
                <w:szCs w:val="21"/>
              </w:rPr>
              <w:t>(</w:t>
            </w:r>
            <w:r w:rsidR="00114587" w:rsidRPr="00114587">
              <w:rPr>
                <w:rFonts w:ascii="Arial" w:hAnsi="Arial" w:cs="Arial"/>
                <w:b/>
                <w:i/>
                <w:iCs/>
                <w:color w:val="4472C4" w:themeColor="accent1"/>
                <w:sz w:val="21"/>
                <w:szCs w:val="21"/>
                <w:u w:val="single"/>
              </w:rPr>
              <w:t>wahlweise</w:t>
            </w:r>
            <w:r w:rsidR="00114587" w:rsidRPr="00114587">
              <w:rPr>
                <w:rFonts w:ascii="Arial" w:hAnsi="Arial" w:cs="Arial"/>
                <w:b/>
                <w:i/>
                <w:iCs/>
                <w:color w:val="4472C4" w:themeColor="accent1"/>
                <w:sz w:val="21"/>
                <w:szCs w:val="21"/>
              </w:rPr>
              <w:t>)</w:t>
            </w:r>
          </w:p>
          <w:p w14:paraId="0A5D90DB" w14:textId="25CE68F2" w:rsidR="005E2BA1" w:rsidRPr="0093192E" w:rsidRDefault="005E2BA1" w:rsidP="003B002F">
            <w:pPr>
              <w:spacing w:before="120" w:after="120"/>
              <w:ind w:right="217"/>
              <w:jc w:val="both"/>
              <w:rPr>
                <w:rFonts w:ascii="Arial" w:hAnsi="Arial" w:cs="Arial"/>
                <w:color w:val="0070C0"/>
              </w:rPr>
            </w:pPr>
            <w:r w:rsidRPr="0093192E">
              <w:rPr>
                <w:rFonts w:ascii="Arial" w:hAnsi="Arial" w:cs="Arial"/>
                <w:color w:val="4472C4" w:themeColor="accent1"/>
              </w:rPr>
              <w:t xml:space="preserve">Gemäß </w:t>
            </w:r>
            <w:r w:rsidRPr="0093192E">
              <w:rPr>
                <w:rFonts w:ascii="Arial" w:hAnsi="Arial" w:cs="Arial"/>
                <w:b/>
                <w:bCs/>
                <w:color w:val="4472C4" w:themeColor="accent1"/>
              </w:rPr>
              <w:t>Absatz 9 des Art. 32 der Anlage I.7 des GvD</w:t>
            </w:r>
            <w:r w:rsidR="00F37D75" w:rsidRPr="0093192E">
              <w:rPr>
                <w:rFonts w:ascii="Arial" w:hAnsi="Arial" w:cs="Arial"/>
                <w:b/>
                <w:bCs/>
                <w:color w:val="4472C4" w:themeColor="accent1"/>
              </w:rPr>
              <w:t xml:space="preserve"> Nr.</w:t>
            </w:r>
            <w:r w:rsidRPr="0093192E">
              <w:rPr>
                <w:rFonts w:ascii="Arial" w:hAnsi="Arial" w:cs="Arial"/>
                <w:b/>
                <w:bCs/>
                <w:color w:val="4472C4" w:themeColor="accent1"/>
              </w:rPr>
              <w:t xml:space="preserve"> 36/2023</w:t>
            </w:r>
            <w:r w:rsidRPr="0093192E">
              <w:rPr>
                <w:rFonts w:ascii="Arial" w:hAnsi="Arial" w:cs="Arial"/>
                <w:color w:val="4472C4" w:themeColor="accent1"/>
              </w:rPr>
              <w:t xml:space="preserve"> kann i</w:t>
            </w:r>
            <w:r w:rsidR="00F37D75" w:rsidRPr="0093192E">
              <w:rPr>
                <w:rFonts w:ascii="Arial" w:hAnsi="Arial" w:cs="Arial"/>
                <w:color w:val="4472C4" w:themeColor="accent1"/>
              </w:rPr>
              <w:t>n den b</w:t>
            </w:r>
            <w:r w:rsidRPr="0093192E">
              <w:rPr>
                <w:rFonts w:ascii="Arial" w:hAnsi="Arial" w:cs="Arial"/>
                <w:color w:val="4472C4" w:themeColor="accent1"/>
              </w:rPr>
              <w:t xml:space="preserve">esonderen </w:t>
            </w:r>
            <w:r w:rsidR="00F37D75" w:rsidRPr="0093192E">
              <w:rPr>
                <w:rFonts w:ascii="Arial" w:hAnsi="Arial" w:cs="Arial"/>
                <w:color w:val="4472C4" w:themeColor="accent1"/>
              </w:rPr>
              <w:t>Vertragsbedingungen</w:t>
            </w:r>
            <w:r w:rsidRPr="0093192E">
              <w:rPr>
                <w:rFonts w:ascii="Arial" w:hAnsi="Arial" w:cs="Arial"/>
                <w:color w:val="4472C4" w:themeColor="accent1"/>
              </w:rPr>
              <w:t xml:space="preserve"> die Möglichkeit vorgesehen werden, unterschiedliche Fristen für verschiedene Arbeiten in Bezug auf bestimmte Anforderungen festzulegen.</w:t>
            </w:r>
          </w:p>
        </w:tc>
        <w:tc>
          <w:tcPr>
            <w:tcW w:w="2498" w:type="pct"/>
            <w:shd w:val="clear" w:color="auto" w:fill="E7E6E6" w:themeFill="background2"/>
          </w:tcPr>
          <w:p w14:paraId="04E6D702" w14:textId="770D2BCC" w:rsidR="00AE2295" w:rsidRPr="0093192E" w:rsidRDefault="00AE2295" w:rsidP="003B002F">
            <w:pPr>
              <w:tabs>
                <w:tab w:val="left" w:pos="3686"/>
              </w:tabs>
              <w:spacing w:before="120" w:after="120"/>
              <w:ind w:right="217"/>
              <w:jc w:val="both"/>
              <w:rPr>
                <w:rFonts w:ascii="Arial" w:hAnsi="Arial" w:cs="Arial"/>
                <w:b/>
                <w:bCs/>
                <w:i/>
                <w:iCs/>
                <w:color w:val="4472C4" w:themeColor="accent1"/>
                <w:u w:val="single"/>
                <w:lang w:val="it-IT"/>
              </w:rPr>
            </w:pPr>
            <w:r w:rsidRPr="0093192E">
              <w:rPr>
                <w:rFonts w:ascii="Arial" w:hAnsi="Arial" w:cs="Arial"/>
                <w:b/>
                <w:bCs/>
                <w:i/>
                <w:iCs/>
                <w:color w:val="FF0000"/>
                <w:u w:val="single"/>
                <w:lang w:val="it-IT"/>
              </w:rPr>
              <w:t xml:space="preserve">(Scadenze differenziate per determinate lavorazioni) </w:t>
            </w:r>
            <w:r w:rsidRPr="0093192E">
              <w:rPr>
                <w:rFonts w:ascii="Arial" w:hAnsi="Arial" w:cs="Arial"/>
                <w:b/>
                <w:bCs/>
                <w:i/>
                <w:iCs/>
                <w:color w:val="4472C4" w:themeColor="accent1"/>
                <w:u w:val="single"/>
                <w:lang w:val="it-IT"/>
              </w:rPr>
              <w:t>(facol</w:t>
            </w:r>
            <w:r w:rsidR="00815C0F" w:rsidRPr="0093192E">
              <w:rPr>
                <w:rFonts w:ascii="Arial" w:hAnsi="Arial" w:cs="Arial"/>
                <w:b/>
                <w:bCs/>
                <w:i/>
                <w:iCs/>
                <w:color w:val="4472C4" w:themeColor="accent1"/>
                <w:u w:val="single"/>
                <w:lang w:val="it-IT"/>
              </w:rPr>
              <w:t>t</w:t>
            </w:r>
            <w:r w:rsidRPr="0093192E">
              <w:rPr>
                <w:rFonts w:ascii="Arial" w:hAnsi="Arial" w:cs="Arial"/>
                <w:b/>
                <w:bCs/>
                <w:i/>
                <w:iCs/>
                <w:color w:val="4472C4" w:themeColor="accent1"/>
                <w:u w:val="single"/>
                <w:lang w:val="it-IT"/>
              </w:rPr>
              <w:t>ativo)</w:t>
            </w:r>
          </w:p>
          <w:p w14:paraId="428AC7B3" w14:textId="7DB5E171" w:rsidR="001E5B77" w:rsidRPr="0093192E" w:rsidRDefault="001E5B77" w:rsidP="003B002F">
            <w:pPr>
              <w:tabs>
                <w:tab w:val="left" w:pos="3686"/>
              </w:tabs>
              <w:spacing w:before="120" w:after="120"/>
              <w:ind w:right="217"/>
              <w:jc w:val="both"/>
              <w:rPr>
                <w:rFonts w:ascii="Arial" w:hAnsi="Arial" w:cs="Arial"/>
                <w:b/>
                <w:bCs/>
                <w:color w:val="0070C0"/>
                <w:lang w:val="it-IT"/>
              </w:rPr>
            </w:pPr>
            <w:r w:rsidRPr="0093192E">
              <w:rPr>
                <w:rFonts w:ascii="Arial" w:hAnsi="Arial" w:cs="Arial"/>
                <w:color w:val="4472C4" w:themeColor="accent1"/>
                <w:lang w:val="it-IT"/>
              </w:rPr>
              <w:t>Ai sensi del</w:t>
            </w:r>
            <w:r w:rsidRPr="0093192E">
              <w:rPr>
                <w:rFonts w:ascii="Arial" w:hAnsi="Arial" w:cs="Arial"/>
                <w:b/>
                <w:color w:val="4472C4" w:themeColor="accent1"/>
                <w:lang w:val="it-IT"/>
              </w:rPr>
              <w:t xml:space="preserve"> comma 9 dell’art. 32 dell’Allegato I.7 del D.lgs. 36/2023 </w:t>
            </w:r>
            <w:r w:rsidR="00F37D75" w:rsidRPr="0093192E">
              <w:rPr>
                <w:rFonts w:ascii="Arial" w:hAnsi="Arial" w:cs="Arial"/>
                <w:bCs/>
                <w:color w:val="4472C4" w:themeColor="accent1"/>
                <w:lang w:val="it-IT"/>
              </w:rPr>
              <w:t>è</w:t>
            </w:r>
            <w:r w:rsidRPr="0093192E">
              <w:rPr>
                <w:rFonts w:ascii="Arial" w:hAnsi="Arial" w:cs="Arial"/>
                <w:bCs/>
                <w:color w:val="4472C4" w:themeColor="accent1"/>
                <w:lang w:val="it-IT"/>
              </w:rPr>
              <w:t xml:space="preserve"> </w:t>
            </w:r>
            <w:r w:rsidRPr="0093192E">
              <w:rPr>
                <w:rFonts w:ascii="Arial" w:hAnsi="Arial" w:cs="Arial"/>
                <w:color w:val="4472C4" w:themeColor="accent1"/>
                <w:lang w:val="it-IT"/>
              </w:rPr>
              <w:t>facoltà prescrivere, in sede di capitolato speciale d'appalto, eventuali scadenze differenziate di varie lavorazioni in relazione a determinate esigenze.</w:t>
            </w:r>
          </w:p>
        </w:tc>
      </w:tr>
      <w:tr w:rsidR="00815C0F" w:rsidRPr="004F6871" w14:paraId="45ED936D" w14:textId="77777777" w:rsidTr="001E5B77">
        <w:trPr>
          <w:trHeight w:val="284"/>
        </w:trPr>
        <w:tc>
          <w:tcPr>
            <w:tcW w:w="2502" w:type="pct"/>
            <w:shd w:val="clear" w:color="auto" w:fill="E7E6E6" w:themeFill="background2"/>
          </w:tcPr>
          <w:p w14:paraId="7C1EDFC4" w14:textId="77777777" w:rsidR="00A01357" w:rsidRPr="0093192E" w:rsidRDefault="00A01357" w:rsidP="00A01357">
            <w:pPr>
              <w:spacing w:before="120" w:after="120"/>
              <w:ind w:right="217"/>
              <w:jc w:val="both"/>
              <w:rPr>
                <w:rFonts w:ascii="Arial" w:hAnsi="Arial" w:cs="Arial"/>
                <w:b/>
                <w:i/>
                <w:color w:val="FF0000"/>
                <w:u w:val="single"/>
              </w:rPr>
            </w:pPr>
            <w:r w:rsidRPr="0093192E">
              <w:rPr>
                <w:rFonts w:ascii="Arial" w:hAnsi="Arial" w:cs="Arial"/>
                <w:b/>
                <w:i/>
                <w:color w:val="FF0000"/>
                <w:u w:val="single"/>
              </w:rPr>
              <w:t>Reservierte Vergaben gemäß Art. 61 GvD Nr. 36/2023</w:t>
            </w:r>
          </w:p>
          <w:p w14:paraId="61F4131D" w14:textId="77777777" w:rsidR="00A01357" w:rsidRPr="000F0F2A" w:rsidRDefault="00A01357" w:rsidP="00A01357">
            <w:pPr>
              <w:spacing w:before="120" w:after="120"/>
              <w:ind w:right="217"/>
              <w:jc w:val="both"/>
              <w:rPr>
                <w:rFonts w:ascii="Arial" w:hAnsi="Arial" w:cs="Arial"/>
                <w:bCs/>
                <w:i/>
                <w:color w:val="4472C4" w:themeColor="accent1"/>
              </w:rPr>
            </w:pPr>
            <w:r w:rsidRPr="000F0F2A">
              <w:rPr>
                <w:rFonts w:ascii="Arial" w:hAnsi="Arial" w:cs="Arial"/>
                <w:bCs/>
                <w:i/>
                <w:color w:val="4472C4" w:themeColor="accent1"/>
              </w:rPr>
              <w:t xml:space="preserve">Für reservierte Vergaben gemäß </w:t>
            </w:r>
            <w:r w:rsidRPr="000F0F2A">
              <w:rPr>
                <w:rFonts w:ascii="Arial" w:hAnsi="Arial" w:cs="Arial"/>
                <w:b/>
                <w:i/>
                <w:color w:val="4472C4" w:themeColor="accent1"/>
              </w:rPr>
              <w:t>Art. 61 Absatz 2 GvD Nr. 36/2023</w:t>
            </w:r>
            <w:r w:rsidRPr="000F0F2A">
              <w:rPr>
                <w:rFonts w:ascii="Arial" w:hAnsi="Arial" w:cs="Arial"/>
                <w:bCs/>
                <w:i/>
                <w:color w:val="4472C4" w:themeColor="accent1"/>
              </w:rPr>
              <w:t xml:space="preserve"> und </w:t>
            </w:r>
            <w:r w:rsidRPr="000F0F2A">
              <w:rPr>
                <w:rFonts w:ascii="Arial" w:hAnsi="Arial" w:cs="Arial"/>
                <w:b/>
                <w:i/>
                <w:color w:val="4472C4" w:themeColor="accent1"/>
              </w:rPr>
              <w:t>Art. 1 Absätze 2 und 3 Anhang II.3 GvD Nr. 36/2023</w:t>
            </w:r>
            <w:r w:rsidRPr="000F0F2A">
              <w:rPr>
                <w:rFonts w:ascii="Arial" w:hAnsi="Arial" w:cs="Arial"/>
                <w:bCs/>
                <w:i/>
                <w:color w:val="4472C4" w:themeColor="accent1"/>
              </w:rPr>
              <w:t>.</w:t>
            </w:r>
          </w:p>
          <w:p w14:paraId="49EB35F2" w14:textId="7284DB4D" w:rsidR="00A01357" w:rsidRPr="0093192E" w:rsidRDefault="00A01357" w:rsidP="00A01357">
            <w:pPr>
              <w:jc w:val="both"/>
              <w:rPr>
                <w:rFonts w:ascii="Arial" w:hAnsi="Arial" w:cs="Arial"/>
                <w:bCs/>
                <w:color w:val="FF0000"/>
              </w:rPr>
            </w:pPr>
            <w:r w:rsidRPr="0093192E">
              <w:rPr>
                <w:rFonts w:ascii="Arial" w:hAnsi="Arial" w:cs="Arial"/>
                <w:bCs/>
                <w:color w:val="FF0000"/>
              </w:rPr>
              <w:t xml:space="preserve">Gemäß </w:t>
            </w:r>
            <w:r w:rsidRPr="00C90A5E">
              <w:rPr>
                <w:rFonts w:ascii="Arial" w:hAnsi="Arial" w:cs="Arial"/>
                <w:b/>
                <w:color w:val="FF0000"/>
              </w:rPr>
              <w:t>Art. 1 Absätze 2 und 3 Anhang II.3 GvD Nr. 36/2023</w:t>
            </w:r>
            <w:r w:rsidRPr="0093192E">
              <w:rPr>
                <w:rFonts w:ascii="Arial" w:hAnsi="Arial" w:cs="Arial"/>
                <w:bCs/>
                <w:color w:val="FF0000"/>
              </w:rPr>
              <w:t xml:space="preserve"> ist der Auftragnehmer, der nicht in Art. 46 Absatz 1 GvD Nr. 198/2006 genannt ist, wie in Art. 3 Absatz 1 des Gesetzes Nr. 162/2021 geändert, (mit mehr als 50 Mitarbeiter) und der eine Anzahl </w:t>
            </w:r>
            <w:r w:rsidRPr="00C90A5E">
              <w:rPr>
                <w:rFonts w:ascii="Arial" w:hAnsi="Arial" w:cs="Arial"/>
                <w:b/>
                <w:color w:val="FF0000"/>
                <w:u w:val="single"/>
              </w:rPr>
              <w:t>von 15 oder mehr Mitarbeiter</w:t>
            </w:r>
            <w:r w:rsidRPr="0093192E">
              <w:rPr>
                <w:rFonts w:ascii="Arial" w:hAnsi="Arial" w:cs="Arial"/>
                <w:bCs/>
                <w:color w:val="FF0000"/>
              </w:rPr>
              <w:t xml:space="preserve"> beschäftigt, </w:t>
            </w:r>
            <w:r w:rsidR="00C90A5E" w:rsidRPr="00C90A5E">
              <w:rPr>
                <w:rFonts w:ascii="Arial" w:hAnsi="Arial" w:cs="Arial"/>
                <w:bCs/>
                <w:color w:val="FF0000"/>
                <w:u w:val="single"/>
              </w:rPr>
              <w:t>muss</w:t>
            </w:r>
            <w:r w:rsidRPr="00C90A5E">
              <w:rPr>
                <w:rFonts w:ascii="Arial" w:hAnsi="Arial" w:cs="Arial"/>
                <w:bCs/>
                <w:color w:val="FF0000"/>
                <w:u w:val="single"/>
              </w:rPr>
              <w:t xml:space="preserve"> innerhalb von 6 (sechs) Monaten nach Vertragsabschluss</w:t>
            </w:r>
            <w:r w:rsidRPr="0093192E">
              <w:rPr>
                <w:rFonts w:ascii="Arial" w:hAnsi="Arial" w:cs="Arial"/>
                <w:bCs/>
                <w:color w:val="FF0000"/>
              </w:rPr>
              <w:t xml:space="preserve"> dem Auftraggeber einen umfassenden Bericht über die Geschlechtergleichstellung in Bezug auf die Situation des männlichen und weiblichen Personals in den einzelnen Berufen und in Bezug auf den Stand der Einstellungen, der Ausbildung, der beruflichen Beförderungen, der Einstufungen, der Kategorie- oder Qualifikationswechsel, anderer Mobilitätsphänomenen, der Intervention des Entlassungsfonds, der Einkommen, Kündigungen, Frühverrentungen und Pensionierungen, der tatsächlich gezahlten Gehältern sowie der Bescheinigung gemäß Artikel 17 des Gesetzes Nr. 68/1999, vorzulegen. Darüber hinaus ist ein Bericht über die Erfüllung der Verpflichtungen gemäß demselben Gesetz sowie über etwaige Strafen und Maßnahmen, die in den drei Jahren vor dem Datum der Angebotsabgabe gegen ihn verhängt wurden, vorzulegen.</w:t>
            </w:r>
          </w:p>
          <w:p w14:paraId="3B0D4E08" w14:textId="77777777" w:rsidR="009B2EC2" w:rsidRDefault="009B2EC2" w:rsidP="00C90A5E">
            <w:pPr>
              <w:jc w:val="both"/>
              <w:rPr>
                <w:rFonts w:ascii="Arial" w:hAnsi="Arial" w:cs="Arial"/>
                <w:bCs/>
                <w:color w:val="FF0000"/>
              </w:rPr>
            </w:pPr>
          </w:p>
          <w:p w14:paraId="3A82BC32" w14:textId="5DDB2452" w:rsidR="00A01357" w:rsidRPr="0093192E" w:rsidRDefault="00A01357" w:rsidP="00C90A5E">
            <w:pPr>
              <w:jc w:val="both"/>
              <w:rPr>
                <w:rFonts w:ascii="Arial" w:hAnsi="Arial" w:cs="Arial"/>
                <w:bCs/>
                <w:color w:val="FF0000"/>
              </w:rPr>
            </w:pPr>
            <w:r w:rsidRPr="0093192E">
              <w:rPr>
                <w:rFonts w:ascii="Arial" w:hAnsi="Arial" w:cs="Arial"/>
                <w:bCs/>
                <w:color w:val="FF0000"/>
              </w:rPr>
              <w:t xml:space="preserve">Der Verstoß gegen die Verpflichtung gemäß </w:t>
            </w:r>
            <w:r w:rsidRPr="00C90A5E">
              <w:rPr>
                <w:rFonts w:ascii="Arial" w:hAnsi="Arial" w:cs="Arial"/>
                <w:b/>
                <w:color w:val="FF0000"/>
              </w:rPr>
              <w:t>Art. 1 Absatz 2 Anhang II.3 GvD Nr. 36/2023</w:t>
            </w:r>
            <w:r w:rsidRPr="0093192E">
              <w:rPr>
                <w:rFonts w:ascii="Arial" w:hAnsi="Arial" w:cs="Arial"/>
                <w:bCs/>
                <w:color w:val="FF0000"/>
              </w:rPr>
              <w:t xml:space="preserve"> führt gemäß demselben </w:t>
            </w:r>
            <w:r w:rsidRPr="00C90A5E">
              <w:rPr>
                <w:rFonts w:ascii="Arial" w:hAnsi="Arial" w:cs="Arial"/>
                <w:b/>
                <w:color w:val="FF0000"/>
              </w:rPr>
              <w:t>Art. 1 Absatz 6</w:t>
            </w:r>
            <w:r w:rsidRPr="0093192E">
              <w:rPr>
                <w:rFonts w:ascii="Arial" w:hAnsi="Arial" w:cs="Arial"/>
                <w:bCs/>
                <w:color w:val="FF0000"/>
              </w:rPr>
              <w:t xml:space="preserve"> </w:t>
            </w:r>
            <w:r w:rsidRPr="00C90A5E">
              <w:rPr>
                <w:rFonts w:ascii="Arial" w:hAnsi="Arial" w:cs="Arial"/>
                <w:b/>
                <w:color w:val="FF0000"/>
              </w:rPr>
              <w:t>des genannten Anhangs</w:t>
            </w:r>
            <w:r w:rsidRPr="0093192E">
              <w:rPr>
                <w:rFonts w:ascii="Arial" w:hAnsi="Arial" w:cs="Arial"/>
                <w:bCs/>
                <w:color w:val="FF0000"/>
              </w:rPr>
              <w:t xml:space="preserve"> dazu, dass der Wirtschaftsteilnehmer, weder allein oder in einer </w:t>
            </w:r>
            <w:r w:rsidR="0093192E" w:rsidRPr="0093192E">
              <w:rPr>
                <w:rFonts w:ascii="Arial" w:hAnsi="Arial" w:cs="Arial"/>
                <w:bCs/>
                <w:color w:val="FF0000"/>
              </w:rPr>
              <w:t>Bietergemeinschaft, für</w:t>
            </w:r>
            <w:r w:rsidRPr="0093192E">
              <w:rPr>
                <w:rFonts w:ascii="Arial" w:hAnsi="Arial" w:cs="Arial"/>
                <w:bCs/>
                <w:color w:val="FF0000"/>
              </w:rPr>
              <w:t xml:space="preserve"> einen Zeitraum von zwölf Monaten nicht an weiteren Vergabeverfahren </w:t>
            </w:r>
            <w:r w:rsidR="0093192E" w:rsidRPr="0093192E">
              <w:rPr>
                <w:rFonts w:ascii="Arial" w:hAnsi="Arial" w:cs="Arial"/>
                <w:bCs/>
                <w:color w:val="FF0000"/>
              </w:rPr>
              <w:t>betreffend öffentliche Investitionen</w:t>
            </w:r>
            <w:r w:rsidRPr="0093192E">
              <w:rPr>
                <w:rFonts w:ascii="Arial" w:hAnsi="Arial" w:cs="Arial"/>
                <w:bCs/>
                <w:color w:val="FF0000"/>
              </w:rPr>
              <w:t>, die ganz oder teilweise mit Mitteln aus dem PNRR und dem PNC finanziert werden, teilnehmen kann.</w:t>
            </w:r>
          </w:p>
          <w:p w14:paraId="447A8AC1" w14:textId="77777777" w:rsidR="00A01357" w:rsidRPr="0093192E" w:rsidRDefault="00A01357" w:rsidP="00C90A5E">
            <w:pPr>
              <w:jc w:val="both"/>
              <w:rPr>
                <w:rFonts w:ascii="Arial" w:hAnsi="Arial" w:cs="Arial"/>
                <w:b/>
                <w:bCs/>
                <w:i/>
                <w:iCs/>
                <w:color w:val="FF0000"/>
                <w:u w:val="single"/>
              </w:rPr>
            </w:pPr>
          </w:p>
          <w:p w14:paraId="2C29EE9F" w14:textId="0248C298" w:rsidR="00A01357" w:rsidRPr="0093192E" w:rsidRDefault="00A01357" w:rsidP="00C90A5E">
            <w:pPr>
              <w:jc w:val="both"/>
              <w:rPr>
                <w:rFonts w:ascii="Arial" w:hAnsi="Arial" w:cs="Arial"/>
                <w:bCs/>
                <w:color w:val="FF0000"/>
              </w:rPr>
            </w:pPr>
            <w:r w:rsidRPr="0093192E">
              <w:rPr>
                <w:rFonts w:ascii="Arial" w:hAnsi="Arial" w:cs="Arial"/>
                <w:bCs/>
                <w:color w:val="FF0000"/>
              </w:rPr>
              <w:t xml:space="preserve">Gemäß </w:t>
            </w:r>
            <w:r w:rsidRPr="00C90A5E">
              <w:rPr>
                <w:rFonts w:ascii="Arial" w:hAnsi="Arial" w:cs="Arial"/>
                <w:b/>
                <w:color w:val="FF0000"/>
              </w:rPr>
              <w:t>Art. 1 Absatz 4 des letzten Abs. des Anhangs II.3 GvD Nr. 36/2023</w:t>
            </w:r>
            <w:r w:rsidRPr="0093192E">
              <w:rPr>
                <w:rFonts w:ascii="Arial" w:hAnsi="Arial" w:cs="Arial"/>
                <w:bCs/>
                <w:color w:val="FF0000"/>
              </w:rPr>
              <w:t xml:space="preserve"> ist der Auftragnehmer verpflichtet, einen Anteil von mindestens 30 Prozent der Neueinstellungen, erforderlich für die Durchführung des Vertrags oder für die Umsetzung der </w:t>
            </w:r>
            <w:r w:rsidR="00C90A5E" w:rsidRPr="0093192E">
              <w:rPr>
                <w:rFonts w:ascii="Arial" w:hAnsi="Arial" w:cs="Arial"/>
                <w:bCs/>
                <w:color w:val="FF0000"/>
              </w:rPr>
              <w:t>damit verbundenen</w:t>
            </w:r>
            <w:r w:rsidRPr="0093192E">
              <w:rPr>
                <w:rFonts w:ascii="Arial" w:hAnsi="Arial" w:cs="Arial"/>
                <w:bCs/>
                <w:color w:val="FF0000"/>
              </w:rPr>
              <w:t xml:space="preserve"> oder instrumentellen Tätigkeiten, von Jugendlichen und Frauen zu gewährleisten.</w:t>
            </w:r>
          </w:p>
          <w:p w14:paraId="0CAF1772" w14:textId="525B9A57" w:rsidR="00815C0F" w:rsidRPr="0093192E" w:rsidRDefault="00A01357" w:rsidP="00A01357">
            <w:pPr>
              <w:spacing w:before="120" w:after="120"/>
              <w:ind w:right="217"/>
              <w:jc w:val="both"/>
              <w:rPr>
                <w:rFonts w:ascii="Arial" w:hAnsi="Arial" w:cs="Arial"/>
                <w:b/>
                <w:bCs/>
                <w:i/>
                <w:iCs/>
                <w:color w:val="FF0000"/>
                <w:u w:val="single"/>
              </w:rPr>
            </w:pPr>
            <w:r w:rsidRPr="0093192E">
              <w:rPr>
                <w:rFonts w:ascii="Arial" w:hAnsi="Arial" w:cs="Arial"/>
                <w:bCs/>
                <w:color w:val="FF0000"/>
              </w:rPr>
              <w:t xml:space="preserve">Im Falle eines Verstoßes gegen die Verpflichtungen gemäß Art. 1 Absätze 2, 3 und 4 des Anhangs II.3 GvD Nr. 36/2023, verhängt der Auftraggeber </w:t>
            </w:r>
            <w:r w:rsidRPr="0093192E">
              <w:rPr>
                <w:rFonts w:ascii="Arial" w:hAnsi="Arial" w:cs="Arial"/>
                <w:b/>
                <w:color w:val="FF0000"/>
              </w:rPr>
              <w:t xml:space="preserve">eine Strafe in </w:t>
            </w:r>
            <w:r w:rsidRPr="0093192E">
              <w:rPr>
                <w:rFonts w:ascii="Arial" w:hAnsi="Arial" w:cs="Arial"/>
                <w:b/>
                <w:color w:val="FF0000"/>
              </w:rPr>
              <w:lastRenderedPageBreak/>
              <w:t>Höhe von</w:t>
            </w:r>
            <w:r w:rsidRPr="0093192E">
              <w:rPr>
                <w:rFonts w:ascii="Arial" w:hAnsi="Arial" w:cs="Arial"/>
                <w:bCs/>
                <w:color w:val="FF0000"/>
              </w:rPr>
              <w:t xml:space="preserve"> </w:t>
            </w:r>
            <w:r w:rsidR="009B2EC2" w:rsidRPr="0093192E">
              <w:rPr>
                <w:rFonts w:ascii="Arial" w:hAnsi="Arial" w:cs="Arial"/>
                <w:color w:val="FF0000"/>
                <w:shd w:val="clear" w:color="auto" w:fill="FFFF00"/>
                <w:lang w:val="it-IT" w:eastAsia="en-US"/>
              </w:rPr>
              <w:fldChar w:fldCharType="begin">
                <w:ffData>
                  <w:name w:val=""/>
                  <w:enabled/>
                  <w:calcOnExit w:val="0"/>
                  <w:ddList/>
                </w:ffData>
              </w:fldChar>
            </w:r>
            <w:r w:rsidR="009B2EC2" w:rsidRPr="0093192E">
              <w:rPr>
                <w:rFonts w:ascii="Arial" w:hAnsi="Arial" w:cs="Arial"/>
                <w:color w:val="FF0000"/>
                <w:shd w:val="clear" w:color="auto" w:fill="FFFF00"/>
                <w:lang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009B2EC2" w:rsidRPr="0093192E">
              <w:rPr>
                <w:rFonts w:ascii="Arial" w:hAnsi="Arial" w:cs="Arial"/>
                <w:color w:val="FF0000"/>
                <w:shd w:val="clear" w:color="auto" w:fill="FFFF00"/>
                <w:lang w:val="it-IT" w:eastAsia="en-US"/>
              </w:rPr>
              <w:fldChar w:fldCharType="end"/>
            </w:r>
            <w:r w:rsidRPr="0093192E">
              <w:rPr>
                <w:rFonts w:ascii="Arial" w:hAnsi="Arial" w:cs="Arial"/>
                <w:bCs/>
                <w:color w:val="FF0000"/>
              </w:rPr>
              <w:t xml:space="preserve"> ‰ (Promille des Nettovertragswerts).</w:t>
            </w:r>
          </w:p>
        </w:tc>
        <w:tc>
          <w:tcPr>
            <w:tcW w:w="2498" w:type="pct"/>
            <w:shd w:val="clear" w:color="auto" w:fill="E7E6E6" w:themeFill="background2"/>
          </w:tcPr>
          <w:p w14:paraId="39FC0CCF" w14:textId="448B1633" w:rsidR="00815C0F" w:rsidRPr="0093192E" w:rsidRDefault="00815C0F" w:rsidP="0093192E">
            <w:pPr>
              <w:tabs>
                <w:tab w:val="left" w:pos="3686"/>
              </w:tabs>
              <w:spacing w:before="120"/>
              <w:ind w:right="215"/>
              <w:jc w:val="both"/>
              <w:rPr>
                <w:rFonts w:ascii="Arial" w:hAnsi="Arial" w:cs="Arial"/>
                <w:b/>
                <w:i/>
                <w:color w:val="FF0000"/>
                <w:u w:val="single"/>
                <w:lang w:val="it-IT"/>
              </w:rPr>
            </w:pPr>
            <w:r w:rsidRPr="0093192E">
              <w:rPr>
                <w:rFonts w:ascii="Arial" w:hAnsi="Arial" w:cs="Arial"/>
                <w:b/>
                <w:i/>
                <w:color w:val="FF0000"/>
                <w:u w:val="single"/>
                <w:lang w:val="it-IT"/>
              </w:rPr>
              <w:lastRenderedPageBreak/>
              <w:t>Appalti riservati ai sensi dell´art. 61 del D-lgs. 36/2023</w:t>
            </w:r>
          </w:p>
          <w:p w14:paraId="399E5B61" w14:textId="6069A226" w:rsidR="00815C0F" w:rsidRPr="000F0F2A" w:rsidRDefault="00815C0F" w:rsidP="0093192E">
            <w:pPr>
              <w:tabs>
                <w:tab w:val="left" w:pos="3686"/>
              </w:tabs>
              <w:spacing w:before="120"/>
              <w:ind w:right="215"/>
              <w:jc w:val="both"/>
              <w:rPr>
                <w:rFonts w:ascii="Arial" w:hAnsi="Arial" w:cs="Arial"/>
                <w:bCs/>
                <w:i/>
                <w:color w:val="4472C4" w:themeColor="accent1"/>
                <w:lang w:val="it-IT"/>
              </w:rPr>
            </w:pPr>
            <w:r w:rsidRPr="000F0F2A">
              <w:rPr>
                <w:rFonts w:ascii="Arial" w:hAnsi="Arial" w:cs="Arial"/>
                <w:bCs/>
                <w:i/>
                <w:color w:val="4472C4" w:themeColor="accent1"/>
                <w:lang w:val="it-IT"/>
              </w:rPr>
              <w:t xml:space="preserve">Per appalti riservati ex </w:t>
            </w:r>
            <w:r w:rsidRPr="000F0F2A">
              <w:rPr>
                <w:rFonts w:ascii="Arial" w:hAnsi="Arial" w:cs="Arial"/>
                <w:b/>
                <w:i/>
                <w:color w:val="4472C4" w:themeColor="accent1"/>
                <w:lang w:val="it-IT"/>
              </w:rPr>
              <w:t>art. 61 comma 2 del D.lgs. 36/2023</w:t>
            </w:r>
            <w:r w:rsidRPr="000F0F2A">
              <w:rPr>
                <w:rFonts w:ascii="Arial" w:hAnsi="Arial" w:cs="Arial"/>
                <w:bCs/>
                <w:i/>
                <w:color w:val="4472C4" w:themeColor="accent1"/>
                <w:lang w:val="it-IT"/>
              </w:rPr>
              <w:t xml:space="preserve"> ed </w:t>
            </w:r>
            <w:r w:rsidRPr="000F0F2A">
              <w:rPr>
                <w:rFonts w:ascii="Arial" w:hAnsi="Arial" w:cs="Arial"/>
                <w:b/>
                <w:i/>
                <w:color w:val="4472C4" w:themeColor="accent1"/>
                <w:lang w:val="it-IT"/>
              </w:rPr>
              <w:t>art. 1 commi 2 e 3 dell’Allegato II.3 del D.lgs. 36/2023</w:t>
            </w:r>
            <w:r w:rsidR="0093192E" w:rsidRPr="000F0F2A">
              <w:rPr>
                <w:rFonts w:ascii="Arial" w:hAnsi="Arial" w:cs="Arial"/>
                <w:b/>
                <w:i/>
                <w:color w:val="4472C4" w:themeColor="accent1"/>
                <w:lang w:val="it-IT"/>
              </w:rPr>
              <w:t>.</w:t>
            </w:r>
          </w:p>
          <w:p w14:paraId="110DF15F" w14:textId="3E2CF137" w:rsidR="00815C0F" w:rsidRPr="0093192E" w:rsidRDefault="00815C0F" w:rsidP="00C90A5E">
            <w:pPr>
              <w:tabs>
                <w:tab w:val="left" w:pos="3686"/>
              </w:tabs>
              <w:ind w:right="215"/>
              <w:jc w:val="both"/>
              <w:rPr>
                <w:rFonts w:ascii="Arial" w:hAnsi="Arial" w:cs="Arial"/>
                <w:bCs/>
                <w:color w:val="FF0000"/>
                <w:lang w:val="it-IT"/>
              </w:rPr>
            </w:pPr>
            <w:r w:rsidRPr="0093192E">
              <w:rPr>
                <w:rFonts w:ascii="Arial" w:hAnsi="Arial" w:cs="Arial"/>
                <w:bCs/>
                <w:color w:val="FF0000"/>
                <w:lang w:val="it-IT"/>
              </w:rPr>
              <w:t>Ai sensi dell´</w:t>
            </w:r>
            <w:r w:rsidRPr="00C90A5E">
              <w:rPr>
                <w:rFonts w:ascii="Arial" w:hAnsi="Arial" w:cs="Arial"/>
                <w:b/>
                <w:color w:val="FF0000"/>
                <w:lang w:val="it-IT"/>
              </w:rPr>
              <w:t>art. 1 commi 2 e 3 dell’Allegato II.3 del D.lgs. 36/2023</w:t>
            </w:r>
            <w:r w:rsidRPr="0093192E">
              <w:rPr>
                <w:rFonts w:ascii="Arial" w:hAnsi="Arial" w:cs="Arial"/>
                <w:bCs/>
                <w:color w:val="FF0000"/>
                <w:lang w:val="it-IT"/>
              </w:rPr>
              <w:t xml:space="preserve">, l’appaltatore, diverso da quelli indicati all´art. 46, comma 1 D.lgs. 198/2006, cosi come modificato dall'art. 3, comma 1, della Legge n. 162/2021, (con oltre 50 dipendenti), che </w:t>
            </w:r>
            <w:r w:rsidRPr="00C90A5E">
              <w:rPr>
                <w:rFonts w:ascii="Arial" w:hAnsi="Arial" w:cs="Arial"/>
                <w:b/>
                <w:color w:val="FF0000"/>
                <w:u w:val="single"/>
                <w:lang w:val="it-IT"/>
              </w:rPr>
              <w:t>occupa un numero pari o superiore a 15 dipendenti</w:t>
            </w:r>
            <w:r w:rsidRPr="0093192E">
              <w:rPr>
                <w:rFonts w:ascii="Arial" w:hAnsi="Arial" w:cs="Arial"/>
                <w:bCs/>
                <w:color w:val="FF0000"/>
                <w:lang w:val="it-IT"/>
              </w:rPr>
              <w:t xml:space="preserve">, </w:t>
            </w:r>
            <w:r w:rsidRPr="0093192E">
              <w:rPr>
                <w:rFonts w:ascii="Arial" w:hAnsi="Arial" w:cs="Arial"/>
                <w:bCs/>
                <w:color w:val="FF0000"/>
                <w:u w:val="single"/>
                <w:lang w:val="it-IT"/>
              </w:rPr>
              <w:t>entro 6 (sei) mesi dalla stipula del contratto</w:t>
            </w:r>
            <w:r w:rsidRPr="0093192E">
              <w:rPr>
                <w:rFonts w:ascii="Arial" w:hAnsi="Arial" w:cs="Arial"/>
                <w:bCs/>
                <w:color w:val="FF0000"/>
                <w:lang w:val="it-IT"/>
              </w:rPr>
              <w:t xml:space="preserve">, è tenuto a consegnare all´Amministrazione committente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dei prepensionamenti e pensionamenti, della retribuzione effettivamente corrisposta e la certificazione di cui all´art. 17 della legge n. 68/1999, oltre che una relazione relativa all'assolvimento degli obblighi di cui alla medesima legge e alle eventuali sanzioni e provvedimenti disposti a proprio carico nel triennio antecedente la data di scadenza di presentazione delle offerte. </w:t>
            </w:r>
          </w:p>
          <w:p w14:paraId="67AC7396" w14:textId="77777777" w:rsidR="009B2EC2" w:rsidRDefault="009B2EC2" w:rsidP="00C90A5E">
            <w:pPr>
              <w:tabs>
                <w:tab w:val="left" w:pos="3686"/>
              </w:tabs>
              <w:ind w:right="215"/>
              <w:jc w:val="both"/>
              <w:rPr>
                <w:rFonts w:ascii="Arial" w:hAnsi="Arial" w:cs="Arial"/>
                <w:bCs/>
                <w:color w:val="FF0000"/>
                <w:lang w:val="it-IT"/>
              </w:rPr>
            </w:pPr>
          </w:p>
          <w:p w14:paraId="7D0798AB" w14:textId="7BB19BA1" w:rsidR="00815C0F" w:rsidRPr="0093192E" w:rsidRDefault="00815C0F" w:rsidP="00C90A5E">
            <w:pPr>
              <w:tabs>
                <w:tab w:val="left" w:pos="3686"/>
              </w:tabs>
              <w:ind w:right="215"/>
              <w:jc w:val="both"/>
              <w:rPr>
                <w:rFonts w:ascii="Arial" w:hAnsi="Arial" w:cs="Arial"/>
                <w:bCs/>
                <w:color w:val="FF0000"/>
                <w:lang w:val="it-IT"/>
              </w:rPr>
            </w:pPr>
            <w:r w:rsidRPr="0093192E">
              <w:rPr>
                <w:rFonts w:ascii="Arial" w:hAnsi="Arial" w:cs="Arial"/>
                <w:bCs/>
                <w:color w:val="FF0000"/>
                <w:lang w:val="it-IT"/>
              </w:rPr>
              <w:t>La violazione dell’obbligo di cui all´</w:t>
            </w:r>
            <w:r w:rsidRPr="00C90A5E">
              <w:rPr>
                <w:rFonts w:ascii="Arial" w:hAnsi="Arial" w:cs="Arial"/>
                <w:b/>
                <w:color w:val="FF0000"/>
                <w:lang w:val="it-IT"/>
              </w:rPr>
              <w:t xml:space="preserve">art. 1 comma 2 dell’Allegato II.3 del </w:t>
            </w:r>
            <w:r w:rsidR="004C1A3B" w:rsidRPr="00C90A5E">
              <w:rPr>
                <w:rFonts w:ascii="Arial" w:hAnsi="Arial" w:cs="Arial"/>
                <w:b/>
                <w:color w:val="FF0000"/>
                <w:lang w:val="it-IT"/>
              </w:rPr>
              <w:t>D.lgs.</w:t>
            </w:r>
            <w:r w:rsidRPr="00C90A5E">
              <w:rPr>
                <w:rFonts w:ascii="Arial" w:hAnsi="Arial" w:cs="Arial"/>
                <w:b/>
                <w:color w:val="FF0000"/>
                <w:lang w:val="it-IT"/>
              </w:rPr>
              <w:t xml:space="preserve"> 36/2023</w:t>
            </w:r>
            <w:r w:rsidRPr="0093192E">
              <w:rPr>
                <w:rFonts w:ascii="Arial" w:hAnsi="Arial" w:cs="Arial"/>
                <w:bCs/>
                <w:color w:val="FF0000"/>
                <w:lang w:val="it-IT"/>
              </w:rPr>
              <w:t xml:space="preserve"> determina, altresì, ai sensi del medesimo </w:t>
            </w:r>
            <w:r w:rsidRPr="00C90A5E">
              <w:rPr>
                <w:rFonts w:ascii="Arial" w:hAnsi="Arial" w:cs="Arial"/>
                <w:b/>
                <w:color w:val="FF0000"/>
                <w:lang w:val="it-IT"/>
              </w:rPr>
              <w:t>art. 1 comma 6 dell’All. cit</w:t>
            </w:r>
            <w:r w:rsidRPr="0093192E">
              <w:rPr>
                <w:rFonts w:ascii="Arial" w:hAnsi="Arial" w:cs="Arial"/>
                <w:bCs/>
                <w:color w:val="FF0000"/>
                <w:lang w:val="it-IT"/>
              </w:rPr>
              <w:t>, l’impossibilità per l’operatore economico di partecipare, in forma singola ovvero in raggruppamento temporaneo, per un periodo di dodici mesi ad ulteriori procedure di affidamento afferenti agli investimenti pubblici, finanziati in tutto o in parte, con le risorse previste dal PNRR e dal PNC.</w:t>
            </w:r>
          </w:p>
          <w:p w14:paraId="7C5BDF54" w14:textId="77777777" w:rsidR="00C90A5E" w:rsidRDefault="00C90A5E" w:rsidP="00C90A5E">
            <w:pPr>
              <w:tabs>
                <w:tab w:val="left" w:pos="3686"/>
              </w:tabs>
              <w:ind w:right="215"/>
              <w:jc w:val="both"/>
              <w:rPr>
                <w:rFonts w:ascii="Arial" w:hAnsi="Arial" w:cs="Arial"/>
                <w:bCs/>
                <w:color w:val="FF0000"/>
                <w:lang w:val="it-IT"/>
              </w:rPr>
            </w:pPr>
          </w:p>
          <w:p w14:paraId="61F2FB31" w14:textId="6B939273" w:rsidR="00815C0F" w:rsidRPr="0093192E" w:rsidRDefault="00815C0F" w:rsidP="00C90A5E">
            <w:pPr>
              <w:tabs>
                <w:tab w:val="left" w:pos="3686"/>
              </w:tabs>
              <w:ind w:right="215"/>
              <w:jc w:val="both"/>
              <w:rPr>
                <w:rFonts w:ascii="Arial" w:hAnsi="Arial" w:cs="Arial"/>
                <w:bCs/>
                <w:color w:val="FF0000"/>
                <w:lang w:val="it-IT"/>
              </w:rPr>
            </w:pPr>
            <w:r w:rsidRPr="0093192E">
              <w:rPr>
                <w:rFonts w:ascii="Arial" w:hAnsi="Arial" w:cs="Arial"/>
                <w:bCs/>
                <w:color w:val="FF0000"/>
                <w:lang w:val="it-IT"/>
              </w:rPr>
              <w:t>Ai sensi dell´</w:t>
            </w:r>
            <w:r w:rsidRPr="00C90A5E">
              <w:rPr>
                <w:rFonts w:ascii="Arial" w:hAnsi="Arial" w:cs="Arial"/>
                <w:b/>
                <w:color w:val="FF0000"/>
                <w:lang w:val="it-IT"/>
              </w:rPr>
              <w:t>art. 1 comma 4 ultimo cpv dell’Allegato II.3 del D.Lgs 36/2023</w:t>
            </w:r>
            <w:r w:rsidRPr="0093192E">
              <w:rPr>
                <w:rFonts w:ascii="Arial" w:hAnsi="Arial" w:cs="Arial"/>
                <w:bCs/>
                <w:color w:val="FF0000"/>
                <w:lang w:val="it-IT"/>
              </w:rPr>
              <w:t xml:space="preserve">, l’appaltatore ha l’obbligo di assicurare una </w:t>
            </w:r>
            <w:r w:rsidRPr="0093192E">
              <w:rPr>
                <w:rFonts w:ascii="Arial" w:hAnsi="Arial" w:cs="Arial"/>
                <w:b/>
                <w:color w:val="FF0000"/>
                <w:lang w:val="it-IT"/>
              </w:rPr>
              <w:t>quota pari almeno al 30 per cento</w:t>
            </w:r>
            <w:r w:rsidRPr="0093192E">
              <w:rPr>
                <w:rFonts w:ascii="Arial" w:hAnsi="Arial" w:cs="Arial"/>
                <w:bCs/>
                <w:color w:val="FF0000"/>
                <w:lang w:val="it-IT"/>
              </w:rPr>
              <w:t xml:space="preserve"> delle assunzioni necessarie per l’esecuzione del contratto o per la realizzazione di attività ad esso connesse o strumentali, all’occupazione giovanile e femminile.</w:t>
            </w:r>
          </w:p>
          <w:p w14:paraId="419B6A02" w14:textId="77777777" w:rsidR="00815C0F" w:rsidRPr="0093192E" w:rsidRDefault="00815C0F" w:rsidP="0093192E">
            <w:pPr>
              <w:tabs>
                <w:tab w:val="left" w:pos="3686"/>
              </w:tabs>
              <w:spacing w:before="120"/>
              <w:ind w:right="215"/>
              <w:jc w:val="both"/>
              <w:rPr>
                <w:rFonts w:ascii="Arial" w:hAnsi="Arial" w:cs="Arial"/>
                <w:bCs/>
                <w:color w:val="FF0000"/>
                <w:lang w:val="it-IT"/>
              </w:rPr>
            </w:pPr>
          </w:p>
          <w:p w14:paraId="023E9517" w14:textId="1F3CCD81" w:rsidR="00815C0F" w:rsidRPr="0093192E" w:rsidRDefault="00815C0F" w:rsidP="0093192E">
            <w:pPr>
              <w:tabs>
                <w:tab w:val="left" w:pos="3686"/>
              </w:tabs>
              <w:spacing w:before="120"/>
              <w:ind w:right="215"/>
              <w:jc w:val="both"/>
              <w:rPr>
                <w:rFonts w:ascii="Arial" w:hAnsi="Arial" w:cs="Arial"/>
                <w:bCs/>
                <w:color w:val="FF0000"/>
                <w:lang w:val="it-IT"/>
              </w:rPr>
            </w:pPr>
            <w:r w:rsidRPr="0093192E">
              <w:rPr>
                <w:rFonts w:ascii="Arial" w:hAnsi="Arial" w:cs="Arial"/>
                <w:bCs/>
                <w:color w:val="FF0000"/>
                <w:lang w:val="it-IT"/>
              </w:rPr>
              <w:t xml:space="preserve">In caso di inadempimento degli obblighi di cui all’art. 1 commi 2, 3 e 4 dell’Allegato II.3 del D.Lgs. 36/2023, l’Amministrazione committente applica </w:t>
            </w:r>
            <w:r w:rsidRPr="0093192E">
              <w:rPr>
                <w:rFonts w:ascii="Arial" w:hAnsi="Arial" w:cs="Arial"/>
                <w:b/>
                <w:color w:val="FF0000"/>
                <w:lang w:val="it-IT"/>
              </w:rPr>
              <w:t xml:space="preserve">la penale pari </w:t>
            </w:r>
            <w:r w:rsidRPr="0093192E">
              <w:rPr>
                <w:rFonts w:ascii="Arial" w:hAnsi="Arial" w:cs="Arial"/>
                <w:b/>
                <w:color w:val="FF0000"/>
                <w:lang w:val="it-IT"/>
              </w:rPr>
              <w:lastRenderedPageBreak/>
              <w:t>al</w:t>
            </w:r>
            <w:r w:rsidRPr="0093192E">
              <w:rPr>
                <w:rFonts w:ascii="Arial" w:hAnsi="Arial" w:cs="Arial"/>
                <w:bCs/>
                <w:color w:val="FF0000"/>
                <w:lang w:val="it-IT"/>
              </w:rPr>
              <w:t xml:space="preserve"> </w:t>
            </w:r>
            <w:r w:rsidR="009B2EC2" w:rsidRPr="0093192E">
              <w:rPr>
                <w:rFonts w:ascii="Arial" w:hAnsi="Arial" w:cs="Arial"/>
                <w:color w:val="FF0000"/>
                <w:shd w:val="clear" w:color="auto" w:fill="FFFF00"/>
                <w:lang w:val="it-IT" w:eastAsia="en-US"/>
              </w:rPr>
              <w:fldChar w:fldCharType="begin">
                <w:ffData>
                  <w:name w:val=""/>
                  <w:enabled/>
                  <w:calcOnExit w:val="0"/>
                  <w:ddList/>
                </w:ffData>
              </w:fldChar>
            </w:r>
            <w:r w:rsidR="009B2EC2" w:rsidRPr="009B2EC2">
              <w:rPr>
                <w:rFonts w:ascii="Arial" w:hAnsi="Arial" w:cs="Arial"/>
                <w:color w:val="FF0000"/>
                <w:shd w:val="clear" w:color="auto" w:fill="FFFF00"/>
                <w:lang w:val="it-IT"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009B2EC2" w:rsidRPr="0093192E">
              <w:rPr>
                <w:rFonts w:ascii="Arial" w:hAnsi="Arial" w:cs="Arial"/>
                <w:color w:val="FF0000"/>
                <w:shd w:val="clear" w:color="auto" w:fill="FFFF00"/>
                <w:lang w:val="it-IT" w:eastAsia="en-US"/>
              </w:rPr>
              <w:fldChar w:fldCharType="end"/>
            </w:r>
            <w:r w:rsidRPr="0093192E">
              <w:rPr>
                <w:rFonts w:ascii="Arial" w:hAnsi="Arial" w:cs="Arial"/>
                <w:bCs/>
                <w:color w:val="FF0000"/>
                <w:lang w:val="it-IT"/>
              </w:rPr>
              <w:t xml:space="preserve">  ‰ (per mille dell’ammontare netto contrattuale).</w:t>
            </w:r>
          </w:p>
          <w:p w14:paraId="34233679" w14:textId="77777777" w:rsidR="00815C0F" w:rsidRPr="0093192E" w:rsidRDefault="00815C0F" w:rsidP="0093192E">
            <w:pPr>
              <w:tabs>
                <w:tab w:val="left" w:pos="3686"/>
              </w:tabs>
              <w:spacing w:before="120"/>
              <w:ind w:right="215"/>
              <w:jc w:val="both"/>
              <w:rPr>
                <w:rFonts w:ascii="Arial" w:hAnsi="Arial" w:cs="Arial"/>
                <w:b/>
                <w:bCs/>
                <w:i/>
                <w:iCs/>
                <w:color w:val="FF0000"/>
                <w:u w:val="single"/>
                <w:lang w:val="it-IT"/>
              </w:rPr>
            </w:pPr>
          </w:p>
        </w:tc>
      </w:tr>
      <w:tr w:rsidR="001E5B77" w:rsidRPr="00E32BCB" w14:paraId="7E8BE8A1" w14:textId="77777777" w:rsidTr="007F76AB">
        <w:trPr>
          <w:trHeight w:val="1060"/>
        </w:trPr>
        <w:tc>
          <w:tcPr>
            <w:tcW w:w="2502" w:type="pct"/>
            <w:shd w:val="clear" w:color="auto" w:fill="D9E2F3" w:themeFill="accent1" w:themeFillTint="33"/>
          </w:tcPr>
          <w:p w14:paraId="52F22AF3" w14:textId="77777777" w:rsidR="001E5B77" w:rsidRPr="00486FA5" w:rsidRDefault="001E5B77" w:rsidP="003B002F">
            <w:pPr>
              <w:spacing w:before="120" w:after="120"/>
              <w:ind w:right="215"/>
              <w:jc w:val="both"/>
              <w:rPr>
                <w:rFonts w:ascii="Arial" w:eastAsia="Calibri" w:hAnsi="Arial" w:cs="Arial"/>
                <w:b/>
                <w:bCs/>
                <w:i/>
                <w:iCs/>
                <w:color w:val="0070C0"/>
                <w:u w:val="single"/>
                <w:lang w:eastAsia="en-US"/>
              </w:rPr>
            </w:pPr>
            <w:bookmarkStart w:id="18" w:name="_Hlk98257993"/>
            <w:r w:rsidRPr="00486FA5">
              <w:rPr>
                <w:rFonts w:ascii="Arial" w:eastAsia="Calibri" w:hAnsi="Arial" w:cs="Arial"/>
                <w:b/>
                <w:bCs/>
                <w:i/>
                <w:iCs/>
                <w:color w:val="0070C0"/>
                <w:highlight w:val="green"/>
                <w:u w:val="single"/>
                <w:lang w:eastAsia="en-US"/>
              </w:rPr>
              <w:lastRenderedPageBreak/>
              <w:t>(Nur für Vergaben, die zur Gänze oder teilweise mit Geldmitteln, die vom „PNRR“, vom „PNC“ (Art. 47 Abs. 4 des Gesetzes 108/2021), finanziert sind)</w:t>
            </w:r>
          </w:p>
          <w:p w14:paraId="1A20226D" w14:textId="471E9C73" w:rsidR="001E5B77" w:rsidRPr="00486FA5" w:rsidRDefault="001E5B77" w:rsidP="003B002F">
            <w:pPr>
              <w:spacing w:before="120" w:after="120"/>
              <w:ind w:right="215"/>
              <w:jc w:val="both"/>
              <w:rPr>
                <w:rFonts w:ascii="Arial" w:hAnsi="Arial" w:cs="Arial"/>
                <w:b/>
                <w:i/>
                <w:color w:val="0070C0"/>
              </w:rPr>
            </w:pPr>
            <w:r w:rsidRPr="00486FA5">
              <w:rPr>
                <w:rFonts w:ascii="Arial" w:eastAsia="Calibri" w:hAnsi="Arial" w:cs="Arial"/>
                <w:i/>
                <w:iCs/>
                <w:color w:val="FF0000"/>
                <w:lang w:eastAsia="en-US"/>
              </w:rPr>
              <w:t>Gemäß Art. 47 Absatz 3 und 3-bis des Gesetzes Nr. 108/2021, ist der Auftragnehmer, welcher nicht den im Art. 4</w:t>
            </w:r>
            <w:r>
              <w:rPr>
                <w:rFonts w:ascii="Arial" w:eastAsia="Calibri" w:hAnsi="Arial" w:cs="Arial"/>
                <w:i/>
                <w:iCs/>
                <w:color w:val="FF0000"/>
                <w:lang w:eastAsia="en-US"/>
              </w:rPr>
              <w:t>6</w:t>
            </w:r>
            <w:r w:rsidRPr="00486FA5">
              <w:rPr>
                <w:rFonts w:ascii="Arial" w:eastAsia="Calibri" w:hAnsi="Arial" w:cs="Arial"/>
                <w:i/>
                <w:iCs/>
                <w:color w:val="FF0000"/>
                <w:lang w:eastAsia="en-US"/>
              </w:rPr>
              <w:t xml:space="preserve"> Absatz 1 des GvD Nr. </w:t>
            </w:r>
            <w:r w:rsidRPr="00A02BE9">
              <w:rPr>
                <w:rFonts w:ascii="Arial" w:eastAsia="Calibri" w:hAnsi="Arial" w:cs="Arial"/>
                <w:i/>
                <w:iCs/>
                <w:color w:val="FF0000"/>
                <w:lang w:eastAsia="en-US"/>
              </w:rPr>
              <w:t>198/2006, abgeändert durch Art. 3 Absatz 1 des Gesetzes Nr. 162/202</w:t>
            </w:r>
            <w:r>
              <w:rPr>
                <w:rFonts w:ascii="Arial" w:eastAsia="Calibri" w:hAnsi="Arial" w:cs="Arial"/>
                <w:i/>
                <w:iCs/>
                <w:color w:val="FF0000"/>
                <w:lang w:eastAsia="en-US"/>
              </w:rPr>
              <w:t>1</w:t>
            </w:r>
            <w:r w:rsidRPr="00A02BE9">
              <w:rPr>
                <w:rFonts w:ascii="Arial" w:eastAsia="Calibri" w:hAnsi="Arial" w:cs="Arial"/>
                <w:i/>
                <w:iCs/>
                <w:color w:val="FF0000"/>
                <w:lang w:eastAsia="en-US"/>
              </w:rPr>
              <w:t xml:space="preserve">, </w:t>
            </w:r>
            <w:r w:rsidRPr="00486FA5">
              <w:rPr>
                <w:rFonts w:ascii="Arial" w:eastAsia="Calibri" w:hAnsi="Arial" w:cs="Arial"/>
                <w:i/>
                <w:iCs/>
                <w:color w:val="FF0000"/>
                <w:lang w:eastAsia="en-US"/>
              </w:rPr>
              <w:t xml:space="preserve">genannten Auftragnehmern (mit über </w:t>
            </w:r>
            <w:r>
              <w:rPr>
                <w:rFonts w:ascii="Arial" w:eastAsia="Calibri" w:hAnsi="Arial" w:cs="Arial"/>
                <w:i/>
                <w:iCs/>
                <w:color w:val="FF0000"/>
                <w:lang w:eastAsia="en-US"/>
              </w:rPr>
              <w:t>5</w:t>
            </w:r>
            <w:r w:rsidRPr="00486FA5">
              <w:rPr>
                <w:rFonts w:ascii="Arial" w:eastAsia="Calibri" w:hAnsi="Arial" w:cs="Arial"/>
                <w:i/>
                <w:iCs/>
                <w:color w:val="FF0000"/>
                <w:lang w:eastAsia="en-US"/>
              </w:rPr>
              <w:t xml:space="preserve">0 Mitarbeitern) entspricht, und </w:t>
            </w:r>
            <w:r w:rsidRPr="00486FA5">
              <w:rPr>
                <w:rFonts w:ascii="Arial" w:eastAsia="Calibri" w:hAnsi="Arial" w:cs="Arial"/>
                <w:b/>
                <w:bCs/>
                <w:i/>
                <w:iCs/>
                <w:color w:val="FF0000"/>
                <w:lang w:eastAsia="en-US"/>
              </w:rPr>
              <w:t>gleich oder mehr als 15 Mitarbeiter</w:t>
            </w:r>
            <w:r w:rsidRPr="00486FA5">
              <w:rPr>
                <w:rFonts w:ascii="Arial" w:eastAsia="Calibri" w:hAnsi="Arial" w:cs="Arial"/>
                <w:i/>
                <w:iCs/>
                <w:color w:val="FF0000"/>
                <w:lang w:eastAsia="en-US"/>
              </w:rPr>
              <w:t xml:space="preserve"> beschäftigt, verpflichtet, </w:t>
            </w:r>
            <w:r>
              <w:rPr>
                <w:rFonts w:ascii="Arial" w:eastAsia="Calibri" w:hAnsi="Arial" w:cs="Arial"/>
                <w:i/>
                <w:iCs/>
                <w:color w:val="FF0000"/>
                <w:lang w:eastAsia="en-US"/>
              </w:rPr>
              <w:t xml:space="preserve">der auftraggebenden Verwaltung </w:t>
            </w:r>
            <w:r w:rsidRPr="00486FA5">
              <w:rPr>
                <w:rFonts w:ascii="Arial" w:eastAsia="Calibri" w:hAnsi="Arial" w:cs="Arial"/>
                <w:i/>
                <w:iCs/>
                <w:color w:val="FF0000"/>
                <w:lang w:eastAsia="en-US"/>
              </w:rPr>
              <w:t xml:space="preserve">innerhalb von 6 (sechs) Monaten ab </w:t>
            </w:r>
            <w:r w:rsidRPr="00884365">
              <w:rPr>
                <w:rFonts w:ascii="Arial" w:eastAsia="Calibri" w:hAnsi="Arial" w:cs="Arial"/>
                <w:i/>
                <w:iCs/>
                <w:strike/>
                <w:color w:val="FF0000"/>
                <w:lang w:eastAsia="en-US"/>
              </w:rPr>
              <w:t>des</w:t>
            </w:r>
            <w:r w:rsidRPr="00486FA5">
              <w:rPr>
                <w:rFonts w:ascii="Arial" w:eastAsia="Calibri" w:hAnsi="Arial" w:cs="Arial"/>
                <w:i/>
                <w:iCs/>
                <w:color w:val="FF0000"/>
                <w:lang w:eastAsia="en-US"/>
              </w:rPr>
              <w:t xml:space="preserve"> Vertragsabschluss</w:t>
            </w:r>
            <w:r w:rsidRPr="00884365">
              <w:rPr>
                <w:rFonts w:ascii="Arial" w:eastAsia="Calibri" w:hAnsi="Arial" w:cs="Arial"/>
                <w:i/>
                <w:iCs/>
                <w:strike/>
                <w:color w:val="FF0000"/>
                <w:lang w:eastAsia="en-US"/>
              </w:rPr>
              <w:t>es</w:t>
            </w:r>
            <w:r w:rsidRPr="00486FA5">
              <w:rPr>
                <w:rFonts w:ascii="Arial" w:eastAsia="Calibri" w:hAnsi="Arial" w:cs="Arial"/>
                <w:i/>
                <w:iCs/>
                <w:color w:val="FF0000"/>
                <w:lang w:eastAsia="en-US"/>
              </w:rPr>
              <w:t xml:space="preserve"> einen Bericht zum Geschlechterverhältnis der männlichen und weiblichen Beschäftigten in den einzelnen Berufen, bei Neueinstellungen, der Ausbildung, der beruflichen Beförderung, der Berufsebene, dem Wechsel der Laufbahngruppe oder der Qualifikation, sonstiger Mobilitätsphänomene, der Lohnausgleichskasse, den Entlassungen, der Frühpensionierungen und der Pensionierungen und des tatsächlichen Arbeitsentgelts und </w:t>
            </w:r>
            <w:r w:rsidRPr="00D20F69">
              <w:rPr>
                <w:rFonts w:ascii="Arial" w:eastAsia="Calibri" w:hAnsi="Arial" w:cs="Arial"/>
                <w:b/>
                <w:bCs/>
                <w:i/>
                <w:iCs/>
                <w:color w:val="FF0000"/>
                <w:lang w:eastAsia="en-US"/>
              </w:rPr>
              <w:t>die Bescheinigung gemäß Artikel 17 des Gesetzes Nr. 68/1999</w:t>
            </w:r>
            <w:r w:rsidRPr="00486FA5">
              <w:rPr>
                <w:rFonts w:ascii="Arial" w:eastAsia="Calibri" w:hAnsi="Arial" w:cs="Arial"/>
                <w:i/>
                <w:iCs/>
                <w:color w:val="FF0000"/>
                <w:lang w:eastAsia="en-US"/>
              </w:rPr>
              <w:t xml:space="preserve"> sowie einen Bericht über die Erfüllung der in diesem Gesetz genannten Verpflichtungen und etwaige Sanktionen und Maßnahmen, die in den drei Jahren vor Ablauf der Frist für die Einreichung der Angebote gegen ihn verhängt wurden, zu übergeben. </w:t>
            </w:r>
          </w:p>
        </w:tc>
        <w:tc>
          <w:tcPr>
            <w:tcW w:w="2498" w:type="pct"/>
            <w:shd w:val="clear" w:color="auto" w:fill="D9E2F3" w:themeFill="accent1" w:themeFillTint="33"/>
          </w:tcPr>
          <w:p w14:paraId="5DD57880" w14:textId="41D49931" w:rsidR="001E5B77" w:rsidRPr="0093192E" w:rsidRDefault="001E5B77" w:rsidP="003B002F">
            <w:pPr>
              <w:tabs>
                <w:tab w:val="left" w:pos="3686"/>
              </w:tabs>
              <w:spacing w:before="120" w:after="120"/>
              <w:ind w:right="215"/>
              <w:jc w:val="both"/>
              <w:rPr>
                <w:rFonts w:ascii="Arial" w:hAnsi="Arial" w:cs="Arial"/>
                <w:b/>
                <w:i/>
                <w:color w:val="0070C0"/>
                <w:u w:val="single"/>
                <w:lang w:val="it-IT"/>
              </w:rPr>
            </w:pPr>
            <w:r w:rsidRPr="0093192E">
              <w:rPr>
                <w:rFonts w:ascii="Arial" w:hAnsi="Arial" w:cs="Arial"/>
                <w:b/>
                <w:i/>
                <w:color w:val="0070C0"/>
                <w:highlight w:val="green"/>
                <w:u w:val="single"/>
                <w:lang w:val="it-IT"/>
              </w:rPr>
              <w:t xml:space="preserve">Per appalti finanziati, in tutto o in parte, con le risorse previste dal PNRR e dal PNC (art. 47 comma 1 della legge 108/2021) </w:t>
            </w:r>
          </w:p>
          <w:p w14:paraId="02A49244" w14:textId="480B523F" w:rsidR="001E5B77" w:rsidRPr="0050012C" w:rsidRDefault="001E5B77" w:rsidP="003B002F">
            <w:pPr>
              <w:tabs>
                <w:tab w:val="left" w:pos="3686"/>
              </w:tabs>
              <w:spacing w:before="120" w:after="120"/>
              <w:ind w:right="215"/>
              <w:jc w:val="both"/>
              <w:rPr>
                <w:rFonts w:ascii="Arial" w:hAnsi="Arial" w:cs="Arial"/>
                <w:bCs/>
                <w:i/>
                <w:color w:val="0070C0"/>
                <w:lang w:val="it-IT"/>
              </w:rPr>
            </w:pPr>
            <w:r w:rsidRPr="00486FA5">
              <w:rPr>
                <w:rFonts w:ascii="Arial" w:hAnsi="Arial" w:cs="Arial"/>
                <w:bCs/>
                <w:i/>
                <w:color w:val="FF0000"/>
                <w:lang w:val="it-IT"/>
              </w:rPr>
              <w:t xml:space="preserve">Ai </w:t>
            </w:r>
            <w:r w:rsidRPr="007F76AB">
              <w:rPr>
                <w:rFonts w:ascii="Arial" w:hAnsi="Arial" w:cs="Arial"/>
                <w:bCs/>
                <w:i/>
                <w:color w:val="FF0000"/>
                <w:lang w:val="it-IT"/>
              </w:rPr>
              <w:t>sensi dell’ 47,</w:t>
            </w:r>
            <w:r w:rsidRPr="00486FA5">
              <w:rPr>
                <w:rFonts w:ascii="Arial" w:hAnsi="Arial" w:cs="Arial"/>
                <w:bCs/>
                <w:i/>
                <w:color w:val="FF0000"/>
                <w:lang w:val="it-IT"/>
              </w:rPr>
              <w:t xml:space="preserve"> comma 3 e 3 bis della legge n. 108/2021, l’appaltatore, diverso da quelli indicati all´art. 4</w:t>
            </w:r>
            <w:r>
              <w:rPr>
                <w:rFonts w:ascii="Arial" w:hAnsi="Arial" w:cs="Arial"/>
                <w:bCs/>
                <w:i/>
                <w:color w:val="FF0000"/>
                <w:lang w:val="it-IT"/>
              </w:rPr>
              <w:t>6</w:t>
            </w:r>
            <w:r w:rsidRPr="00486FA5">
              <w:rPr>
                <w:rFonts w:ascii="Arial" w:hAnsi="Arial" w:cs="Arial"/>
                <w:bCs/>
                <w:i/>
                <w:color w:val="FF0000"/>
                <w:lang w:val="it-IT"/>
              </w:rPr>
              <w:t>, comma 1 D.lgs. 198/2006</w:t>
            </w:r>
            <w:r w:rsidRPr="00A02BE9">
              <w:rPr>
                <w:rFonts w:ascii="Arial" w:hAnsi="Arial" w:cs="Arial"/>
                <w:bCs/>
                <w:i/>
                <w:color w:val="FF0000"/>
                <w:lang w:val="it-IT"/>
              </w:rPr>
              <w:t>, cosi come modificato dall'art. 3, comma 1, della Legge n. 162/202</w:t>
            </w:r>
            <w:r>
              <w:rPr>
                <w:rFonts w:ascii="Arial" w:hAnsi="Arial" w:cs="Arial"/>
                <w:bCs/>
                <w:i/>
                <w:color w:val="FF0000"/>
                <w:lang w:val="it-IT"/>
              </w:rPr>
              <w:t>1</w:t>
            </w:r>
            <w:r w:rsidRPr="00A02BE9">
              <w:rPr>
                <w:rFonts w:ascii="Arial" w:hAnsi="Arial" w:cs="Arial"/>
                <w:bCs/>
                <w:i/>
                <w:color w:val="FF0000"/>
                <w:lang w:val="it-IT"/>
              </w:rPr>
              <w:t>, (con oltre 5</w:t>
            </w:r>
            <w:r w:rsidRPr="00486FA5">
              <w:rPr>
                <w:rFonts w:ascii="Arial" w:hAnsi="Arial" w:cs="Arial"/>
                <w:bCs/>
                <w:i/>
                <w:color w:val="FF0000"/>
                <w:lang w:val="it-IT"/>
              </w:rPr>
              <w:t xml:space="preserve">0 dipendenti), che occupa un </w:t>
            </w:r>
            <w:r w:rsidRPr="00486FA5">
              <w:rPr>
                <w:rFonts w:ascii="Arial" w:hAnsi="Arial" w:cs="Arial"/>
                <w:b/>
                <w:i/>
                <w:color w:val="FF0000"/>
                <w:lang w:val="it-IT"/>
              </w:rPr>
              <w:t>numero pari o superiore a 15 dipendenti</w:t>
            </w:r>
            <w:r w:rsidRPr="00486FA5">
              <w:rPr>
                <w:rFonts w:ascii="Arial" w:hAnsi="Arial" w:cs="Arial"/>
                <w:bCs/>
                <w:i/>
                <w:color w:val="FF0000"/>
                <w:lang w:val="it-IT"/>
              </w:rPr>
              <w:t xml:space="preserve">, entro 6 (sei) mesi dalla stipula del contratto, è tenuto a consegnare all´Amministrazione committente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dei prepensionamenti e pensionamenti, della retribuzione effettivamente corrisposta e </w:t>
            </w:r>
            <w:r w:rsidRPr="00D20F69">
              <w:rPr>
                <w:rFonts w:ascii="Arial" w:hAnsi="Arial" w:cs="Arial"/>
                <w:b/>
                <w:i/>
                <w:color w:val="FF0000"/>
                <w:lang w:val="it-IT"/>
              </w:rPr>
              <w:t>la certificazione di cui all´art. 17 della legge n. 68/1999</w:t>
            </w:r>
            <w:r w:rsidRPr="00486FA5">
              <w:rPr>
                <w:rFonts w:ascii="Arial" w:hAnsi="Arial" w:cs="Arial"/>
                <w:bCs/>
                <w:i/>
                <w:color w:val="FF0000"/>
                <w:lang w:val="it-IT"/>
              </w:rPr>
              <w:t xml:space="preserve">, oltre che una relazione relativa all'assolvimento degli obblighi di cui alla medesima legge e alle eventuali sanzioni e provvedimenti disposti a proprio carico nel triennio antecedente la data di scadenza di presentazione delle offerte. </w:t>
            </w:r>
            <w:r w:rsidRPr="00DE39EA">
              <w:rPr>
                <w:rFonts w:ascii="Arial" w:hAnsi="Arial" w:cs="Arial"/>
                <w:bCs/>
                <w:i/>
                <w:color w:val="0070C0"/>
                <w:highlight w:val="green"/>
                <w:lang w:val="it-IT"/>
              </w:rPr>
              <w:t xml:space="preserve"> </w:t>
            </w:r>
          </w:p>
        </w:tc>
      </w:tr>
      <w:tr w:rsidR="001E5B77" w:rsidRPr="00E32BCB" w14:paraId="25DA33FD" w14:textId="77777777" w:rsidTr="007F76AB">
        <w:trPr>
          <w:trHeight w:val="1060"/>
        </w:trPr>
        <w:tc>
          <w:tcPr>
            <w:tcW w:w="2502" w:type="pct"/>
            <w:shd w:val="clear" w:color="auto" w:fill="D9E2F3" w:themeFill="accent1" w:themeFillTint="33"/>
          </w:tcPr>
          <w:p w14:paraId="37BACC57" w14:textId="75FD0706" w:rsidR="001E5B77" w:rsidRPr="007E7252" w:rsidRDefault="001E5B77" w:rsidP="003B002F">
            <w:pPr>
              <w:spacing w:before="120" w:after="120"/>
              <w:ind w:right="215"/>
              <w:jc w:val="both"/>
              <w:rPr>
                <w:rFonts w:ascii="Arial" w:hAnsi="Arial" w:cs="Arial"/>
                <w:bCs/>
                <w:i/>
                <w:color w:val="FF0000"/>
              </w:rPr>
            </w:pPr>
            <w:r w:rsidRPr="00486FA5">
              <w:rPr>
                <w:rFonts w:ascii="Arial" w:eastAsia="Calibri" w:hAnsi="Arial" w:cs="Arial"/>
                <w:i/>
                <w:iCs/>
                <w:color w:val="FF0000"/>
                <w:lang w:eastAsia="en-US"/>
              </w:rPr>
              <w:t xml:space="preserve">Der </w:t>
            </w:r>
            <w:r w:rsidRPr="00486FA5">
              <w:rPr>
                <w:rFonts w:ascii="Arial" w:eastAsia="Calibri" w:hAnsi="Arial" w:cs="Arial"/>
                <w:b/>
                <w:bCs/>
                <w:i/>
                <w:iCs/>
                <w:color w:val="FF0000"/>
                <w:lang w:eastAsia="en-US"/>
              </w:rPr>
              <w:t>Verstoß</w:t>
            </w:r>
            <w:r w:rsidRPr="00486FA5">
              <w:rPr>
                <w:rFonts w:ascii="Arial" w:eastAsia="Calibri" w:hAnsi="Arial" w:cs="Arial"/>
                <w:i/>
                <w:iCs/>
                <w:color w:val="FF0000"/>
                <w:lang w:eastAsia="en-US"/>
              </w:rPr>
              <w:t xml:space="preserve"> </w:t>
            </w:r>
            <w:r w:rsidRPr="00486FA5">
              <w:rPr>
                <w:rFonts w:ascii="Arial" w:eastAsia="Calibri" w:hAnsi="Arial" w:cs="Arial"/>
                <w:b/>
                <w:bCs/>
                <w:i/>
                <w:iCs/>
                <w:color w:val="FF0000"/>
                <w:lang w:eastAsia="en-US"/>
              </w:rPr>
              <w:t>gegen die Verpflichtung nach Artikel 47</w:t>
            </w:r>
            <w:r>
              <w:rPr>
                <w:rFonts w:ascii="Arial" w:eastAsia="Calibri" w:hAnsi="Arial" w:cs="Arial"/>
                <w:b/>
                <w:bCs/>
                <w:i/>
                <w:iCs/>
                <w:color w:val="FF0000"/>
                <w:lang w:eastAsia="en-US"/>
              </w:rPr>
              <w:t>,</w:t>
            </w:r>
            <w:r w:rsidRPr="00486FA5">
              <w:rPr>
                <w:rFonts w:ascii="Arial" w:eastAsia="Calibri" w:hAnsi="Arial" w:cs="Arial"/>
                <w:b/>
                <w:bCs/>
                <w:i/>
                <w:iCs/>
                <w:color w:val="FF0000"/>
                <w:lang w:eastAsia="en-US"/>
              </w:rPr>
              <w:t xml:space="preserve"> Absatz 3</w:t>
            </w:r>
            <w:r w:rsidRPr="00486FA5">
              <w:rPr>
                <w:rFonts w:ascii="Arial" w:eastAsia="Calibri" w:hAnsi="Arial" w:cs="Arial"/>
                <w:i/>
                <w:iCs/>
                <w:color w:val="FF0000"/>
                <w:lang w:eastAsia="en-US"/>
              </w:rPr>
              <w:t xml:space="preserve"> führt auch dazu, dass der Wirtschaftsteilnehmer, allein oder in Form einer Bietergemeinschaft, für </w:t>
            </w:r>
            <w:r w:rsidRPr="00486FA5">
              <w:rPr>
                <w:rFonts w:ascii="Arial" w:eastAsia="Calibri" w:hAnsi="Arial" w:cs="Arial"/>
                <w:b/>
                <w:bCs/>
                <w:i/>
                <w:iCs/>
                <w:color w:val="FF0000"/>
                <w:lang w:eastAsia="en-US"/>
              </w:rPr>
              <w:t>einen Zeitraum von</w:t>
            </w:r>
            <w:r w:rsidRPr="00486FA5">
              <w:rPr>
                <w:rFonts w:ascii="Arial" w:eastAsia="Calibri" w:hAnsi="Arial" w:cs="Arial"/>
                <w:i/>
                <w:iCs/>
                <w:color w:val="FF0000"/>
                <w:lang w:eastAsia="en-US"/>
              </w:rPr>
              <w:t xml:space="preserve"> </w:t>
            </w:r>
            <w:r w:rsidRPr="00486FA5">
              <w:rPr>
                <w:rFonts w:ascii="Arial" w:eastAsia="Calibri" w:hAnsi="Arial" w:cs="Arial"/>
                <w:b/>
                <w:bCs/>
                <w:i/>
                <w:iCs/>
                <w:color w:val="FF0000"/>
                <w:lang w:eastAsia="en-US"/>
              </w:rPr>
              <w:t>12 Monaten</w:t>
            </w:r>
            <w:r w:rsidRPr="00486FA5">
              <w:rPr>
                <w:rFonts w:ascii="Arial" w:eastAsia="Calibri" w:hAnsi="Arial" w:cs="Arial"/>
                <w:i/>
                <w:iCs/>
                <w:color w:val="FF0000"/>
                <w:lang w:eastAsia="en-US"/>
              </w:rPr>
              <w:t xml:space="preserve"> </w:t>
            </w:r>
            <w:r w:rsidRPr="00486FA5">
              <w:rPr>
                <w:rFonts w:ascii="Arial" w:eastAsia="Calibri" w:hAnsi="Arial" w:cs="Arial"/>
                <w:b/>
                <w:bCs/>
                <w:i/>
                <w:iCs/>
                <w:color w:val="FF0000"/>
                <w:lang w:eastAsia="en-US"/>
              </w:rPr>
              <w:t>an weiteren Vergabeverfahren</w:t>
            </w:r>
            <w:r w:rsidRPr="00486FA5">
              <w:rPr>
                <w:rFonts w:ascii="Arial" w:eastAsia="Calibri" w:hAnsi="Arial" w:cs="Arial"/>
                <w:i/>
                <w:iCs/>
                <w:color w:val="FF0000"/>
                <w:lang w:eastAsia="en-US"/>
              </w:rPr>
              <w:t xml:space="preserve"> für öffentliche Investitionen, die zur Gänze oder teilweise mit Geldmitteln, die vom „PNRR“</w:t>
            </w:r>
            <w:r>
              <w:rPr>
                <w:rFonts w:ascii="Arial" w:eastAsia="Calibri" w:hAnsi="Arial" w:cs="Arial"/>
                <w:i/>
                <w:iCs/>
                <w:color w:val="FF0000"/>
                <w:lang w:eastAsia="en-US"/>
              </w:rPr>
              <w:t xml:space="preserve"> und vom</w:t>
            </w:r>
            <w:r w:rsidRPr="00486FA5">
              <w:rPr>
                <w:rFonts w:ascii="Arial" w:eastAsia="Calibri" w:hAnsi="Arial" w:cs="Arial"/>
                <w:i/>
                <w:iCs/>
                <w:color w:val="FF0000"/>
                <w:lang w:eastAsia="en-US"/>
              </w:rPr>
              <w:t xml:space="preserve"> „PNC“</w:t>
            </w:r>
            <w:r>
              <w:rPr>
                <w:rFonts w:ascii="Arial" w:eastAsia="Calibri" w:hAnsi="Arial" w:cs="Arial"/>
                <w:i/>
                <w:iCs/>
                <w:color w:val="FF0000"/>
                <w:lang w:eastAsia="en-US"/>
              </w:rPr>
              <w:t xml:space="preserve"> vorgesehen und finanziert werden,</w:t>
            </w:r>
            <w:r w:rsidRPr="00486FA5">
              <w:rPr>
                <w:rFonts w:ascii="Arial" w:eastAsia="Calibri" w:hAnsi="Arial" w:cs="Arial"/>
                <w:i/>
                <w:iCs/>
                <w:color w:val="FF0000"/>
                <w:lang w:eastAsia="en-US"/>
              </w:rPr>
              <w:t xml:space="preserve"> </w:t>
            </w:r>
            <w:r w:rsidRPr="00486FA5">
              <w:rPr>
                <w:rFonts w:ascii="Arial" w:eastAsia="Calibri" w:hAnsi="Arial" w:cs="Arial"/>
                <w:b/>
                <w:bCs/>
                <w:i/>
                <w:iCs/>
                <w:color w:val="FF0000"/>
                <w:lang w:eastAsia="en-US"/>
              </w:rPr>
              <w:t xml:space="preserve">nicht teilnehmen kann </w:t>
            </w:r>
            <w:r w:rsidRPr="00486FA5">
              <w:rPr>
                <w:rFonts w:ascii="Arial" w:eastAsia="Calibri" w:hAnsi="Arial" w:cs="Arial"/>
                <w:i/>
                <w:iCs/>
                <w:color w:val="FF0000"/>
                <w:lang w:eastAsia="en-US"/>
              </w:rPr>
              <w:t xml:space="preserve">(Art. 48, Absatz 6, des Gesetzes Nr. 108/2021). </w:t>
            </w:r>
          </w:p>
        </w:tc>
        <w:tc>
          <w:tcPr>
            <w:tcW w:w="2498" w:type="pct"/>
            <w:shd w:val="clear" w:color="auto" w:fill="D9E2F3" w:themeFill="accent1" w:themeFillTint="33"/>
          </w:tcPr>
          <w:p w14:paraId="143DE72C" w14:textId="263C650A" w:rsidR="001E5B77" w:rsidRPr="007E7252" w:rsidRDefault="001E5B77" w:rsidP="003B002F">
            <w:pPr>
              <w:tabs>
                <w:tab w:val="left" w:pos="3686"/>
              </w:tabs>
              <w:spacing w:before="120" w:after="120"/>
              <w:ind w:right="215"/>
              <w:jc w:val="both"/>
              <w:rPr>
                <w:rFonts w:ascii="Arial" w:hAnsi="Arial" w:cs="Arial"/>
                <w:bCs/>
                <w:i/>
                <w:color w:val="FF0000"/>
                <w:lang w:val="it-IT"/>
              </w:rPr>
            </w:pPr>
            <w:r w:rsidRPr="00486FA5">
              <w:rPr>
                <w:rFonts w:ascii="Arial" w:hAnsi="Arial" w:cs="Arial"/>
                <w:bCs/>
                <w:i/>
                <w:color w:val="FF0000"/>
                <w:lang w:val="it-IT"/>
              </w:rPr>
              <w:t xml:space="preserve">La </w:t>
            </w:r>
            <w:r w:rsidRPr="00486FA5">
              <w:rPr>
                <w:rFonts w:ascii="Arial" w:hAnsi="Arial" w:cs="Arial"/>
                <w:b/>
                <w:i/>
                <w:color w:val="FF0000"/>
                <w:lang w:val="it-IT"/>
              </w:rPr>
              <w:t xml:space="preserve">violazione dell’obbligo di cui </w:t>
            </w:r>
            <w:r>
              <w:rPr>
                <w:rFonts w:ascii="Arial" w:hAnsi="Arial" w:cs="Arial"/>
                <w:b/>
                <w:i/>
                <w:color w:val="FF0000"/>
                <w:lang w:val="it-IT"/>
              </w:rPr>
              <w:t>a</w:t>
            </w:r>
            <w:r w:rsidRPr="00DE4A41">
              <w:rPr>
                <w:rFonts w:ascii="Arial" w:hAnsi="Arial" w:cs="Arial"/>
                <w:b/>
                <w:i/>
                <w:color w:val="FF0000"/>
                <w:lang w:val="it-IT"/>
              </w:rPr>
              <w:t>ll’</w:t>
            </w:r>
            <w:r w:rsidRPr="00486FA5">
              <w:rPr>
                <w:rFonts w:ascii="Arial" w:hAnsi="Arial" w:cs="Arial"/>
                <w:b/>
                <w:i/>
                <w:color w:val="FF0000"/>
                <w:lang w:val="it-IT"/>
              </w:rPr>
              <w:t>47, comma 3</w:t>
            </w:r>
            <w:r w:rsidRPr="00860B6A">
              <w:rPr>
                <w:lang w:val="it-IT"/>
              </w:rPr>
              <w:t xml:space="preserve"> </w:t>
            </w:r>
            <w:r w:rsidRPr="00DE4A41">
              <w:rPr>
                <w:rFonts w:ascii="Arial" w:hAnsi="Arial" w:cs="Arial"/>
                <w:b/>
                <w:i/>
                <w:color w:val="FF0000"/>
                <w:lang w:val="it-IT"/>
              </w:rPr>
              <w:t>della legge n. 108/2021</w:t>
            </w:r>
            <w:r>
              <w:rPr>
                <w:rFonts w:ascii="Arial" w:hAnsi="Arial" w:cs="Arial"/>
                <w:b/>
                <w:i/>
                <w:color w:val="FF0000"/>
                <w:lang w:val="it-IT"/>
              </w:rPr>
              <w:t>,</w:t>
            </w:r>
            <w:r w:rsidRPr="00486FA5">
              <w:rPr>
                <w:rFonts w:ascii="Arial" w:hAnsi="Arial" w:cs="Arial"/>
                <w:bCs/>
                <w:i/>
                <w:color w:val="FF0000"/>
                <w:lang w:val="it-IT"/>
              </w:rPr>
              <w:t xml:space="preserve"> determina, altresì</w:t>
            </w:r>
            <w:r>
              <w:rPr>
                <w:rFonts w:ascii="Arial" w:hAnsi="Arial" w:cs="Arial"/>
                <w:bCs/>
                <w:i/>
                <w:color w:val="FF0000"/>
                <w:lang w:val="it-IT"/>
              </w:rPr>
              <w:t xml:space="preserve"> </w:t>
            </w:r>
            <w:r w:rsidRPr="00486FA5">
              <w:rPr>
                <w:rFonts w:ascii="Arial" w:hAnsi="Arial" w:cs="Arial"/>
                <w:bCs/>
                <w:i/>
                <w:color w:val="FF0000"/>
                <w:lang w:val="it-IT"/>
              </w:rPr>
              <w:t>l’</w:t>
            </w:r>
            <w:r w:rsidRPr="00486FA5">
              <w:rPr>
                <w:rFonts w:ascii="Arial" w:hAnsi="Arial" w:cs="Arial"/>
                <w:b/>
                <w:i/>
                <w:color w:val="FF0000"/>
                <w:lang w:val="it-IT"/>
              </w:rPr>
              <w:t>impossibilità</w:t>
            </w:r>
            <w:r w:rsidRPr="00486FA5">
              <w:rPr>
                <w:rFonts w:ascii="Arial" w:hAnsi="Arial" w:cs="Arial"/>
                <w:bCs/>
                <w:i/>
                <w:color w:val="FF0000"/>
                <w:lang w:val="it-IT"/>
              </w:rPr>
              <w:t xml:space="preserve"> per l’operatore economico </w:t>
            </w:r>
            <w:r w:rsidRPr="00486FA5">
              <w:rPr>
                <w:rFonts w:ascii="Arial" w:hAnsi="Arial" w:cs="Arial"/>
                <w:b/>
                <w:i/>
                <w:color w:val="FF0000"/>
                <w:lang w:val="it-IT"/>
              </w:rPr>
              <w:t>di partecipare</w:t>
            </w:r>
            <w:r w:rsidRPr="00486FA5">
              <w:rPr>
                <w:rFonts w:ascii="Arial" w:hAnsi="Arial" w:cs="Arial"/>
                <w:bCs/>
                <w:i/>
                <w:color w:val="FF0000"/>
                <w:lang w:val="it-IT"/>
              </w:rPr>
              <w:t xml:space="preserve">, in forma singola ovvero in raggruppamento temporaneo, per un </w:t>
            </w:r>
            <w:r w:rsidRPr="00486FA5">
              <w:rPr>
                <w:rFonts w:ascii="Arial" w:hAnsi="Arial" w:cs="Arial"/>
                <w:b/>
                <w:i/>
                <w:color w:val="FF0000"/>
                <w:lang w:val="it-IT"/>
              </w:rPr>
              <w:t>periodo di</w:t>
            </w:r>
            <w:r w:rsidRPr="00486FA5">
              <w:rPr>
                <w:rFonts w:ascii="Arial" w:hAnsi="Arial" w:cs="Arial"/>
                <w:bCs/>
                <w:i/>
                <w:color w:val="FF0000"/>
                <w:lang w:val="it-IT"/>
              </w:rPr>
              <w:t xml:space="preserve"> </w:t>
            </w:r>
            <w:r w:rsidRPr="00486FA5">
              <w:rPr>
                <w:rFonts w:ascii="Arial" w:hAnsi="Arial" w:cs="Arial"/>
                <w:b/>
                <w:i/>
                <w:color w:val="FF0000"/>
                <w:lang w:val="it-IT"/>
              </w:rPr>
              <w:t>dodici mesi</w:t>
            </w:r>
            <w:r w:rsidRPr="00486FA5">
              <w:rPr>
                <w:rFonts w:ascii="Arial" w:hAnsi="Arial" w:cs="Arial"/>
                <w:bCs/>
                <w:i/>
                <w:color w:val="FF0000"/>
                <w:lang w:val="it-IT"/>
              </w:rPr>
              <w:t xml:space="preserve"> </w:t>
            </w:r>
            <w:r w:rsidRPr="00486FA5">
              <w:rPr>
                <w:rFonts w:ascii="Arial" w:hAnsi="Arial" w:cs="Arial"/>
                <w:b/>
                <w:i/>
                <w:color w:val="FF0000"/>
                <w:lang w:val="it-IT"/>
              </w:rPr>
              <w:t>ad ulteriori procedure di affidamento</w:t>
            </w:r>
            <w:r w:rsidRPr="00486FA5">
              <w:rPr>
                <w:rFonts w:ascii="Arial" w:hAnsi="Arial" w:cs="Arial"/>
                <w:bCs/>
                <w:i/>
                <w:color w:val="FF0000"/>
                <w:lang w:val="it-IT"/>
              </w:rPr>
              <w:t xml:space="preserve"> </w:t>
            </w:r>
            <w:r w:rsidRPr="007F76AB">
              <w:rPr>
                <w:rFonts w:ascii="Arial" w:hAnsi="Arial" w:cs="Arial"/>
                <w:bCs/>
                <w:i/>
                <w:color w:val="FF0000"/>
                <w:lang w:val="it-IT"/>
              </w:rPr>
              <w:t>afferenti agli investimenti pubblici, finanziati in tutto o in parte, con le risorse previste dal PNRR e dal PNC (art. 48, comma 6, della legge n. 108/2021).</w:t>
            </w:r>
          </w:p>
        </w:tc>
      </w:tr>
      <w:tr w:rsidR="001E5B77" w:rsidRPr="00E32BCB" w14:paraId="41073862" w14:textId="77777777" w:rsidTr="007F76AB">
        <w:trPr>
          <w:trHeight w:val="1060"/>
        </w:trPr>
        <w:tc>
          <w:tcPr>
            <w:tcW w:w="2502" w:type="pct"/>
            <w:shd w:val="clear" w:color="auto" w:fill="D9E2F3" w:themeFill="accent1" w:themeFillTint="33"/>
          </w:tcPr>
          <w:p w14:paraId="2C2578B5" w14:textId="4ACCE14D" w:rsidR="001E5B77" w:rsidRPr="00486FA5" w:rsidRDefault="001E5B77" w:rsidP="003B002F">
            <w:pPr>
              <w:spacing w:before="120" w:after="120"/>
              <w:ind w:right="215"/>
              <w:jc w:val="both"/>
              <w:rPr>
                <w:rFonts w:ascii="Arial" w:eastAsia="Calibri" w:hAnsi="Arial" w:cs="Arial"/>
                <w:i/>
                <w:iCs/>
                <w:color w:val="FF0000"/>
                <w:lang w:eastAsia="en-US"/>
              </w:rPr>
            </w:pPr>
            <w:r w:rsidRPr="007E7252">
              <w:rPr>
                <w:rFonts w:ascii="Arial" w:hAnsi="Arial" w:cs="Arial"/>
                <w:bCs/>
                <w:i/>
                <w:color w:val="FF0000"/>
              </w:rPr>
              <w:t>Gemäß Art. 47 Absatz 4 hat der Auftragnehmer die Pflicht, einen Anteil von mindestens 30% der zur Ausführung des Vertrages oder zur Durchführung von Tätigkeiten in Zusammenhang mit dem Vertrag notwendigen Anstellungen der Beschäftigung von Frauen und Jugendlichen vorzubehalten.</w:t>
            </w:r>
          </w:p>
        </w:tc>
        <w:tc>
          <w:tcPr>
            <w:tcW w:w="2498" w:type="pct"/>
            <w:shd w:val="clear" w:color="auto" w:fill="D9E2F3" w:themeFill="accent1" w:themeFillTint="33"/>
          </w:tcPr>
          <w:p w14:paraId="349486E1" w14:textId="07035B95" w:rsidR="001E5B77" w:rsidRPr="00486FA5" w:rsidRDefault="001E5B77" w:rsidP="003B002F">
            <w:pPr>
              <w:tabs>
                <w:tab w:val="left" w:pos="3686"/>
              </w:tabs>
              <w:spacing w:before="120" w:after="120"/>
              <w:ind w:right="215"/>
              <w:jc w:val="both"/>
              <w:rPr>
                <w:rFonts w:ascii="Arial" w:hAnsi="Arial" w:cs="Arial"/>
                <w:bCs/>
                <w:i/>
                <w:color w:val="FF0000"/>
                <w:lang w:val="it-IT"/>
              </w:rPr>
            </w:pPr>
            <w:r w:rsidRPr="007E7252">
              <w:rPr>
                <w:rFonts w:ascii="Arial" w:hAnsi="Arial" w:cs="Arial"/>
                <w:bCs/>
                <w:i/>
                <w:color w:val="FF0000"/>
                <w:lang w:val="it-IT"/>
              </w:rPr>
              <w:t xml:space="preserve">Ai sensi </w:t>
            </w:r>
            <w:r>
              <w:rPr>
                <w:rFonts w:ascii="Arial" w:hAnsi="Arial" w:cs="Arial"/>
                <w:bCs/>
                <w:i/>
                <w:color w:val="FF0000"/>
                <w:lang w:val="it-IT"/>
              </w:rPr>
              <w:t>dell’</w:t>
            </w:r>
            <w:r w:rsidRPr="007E7252">
              <w:rPr>
                <w:rFonts w:ascii="Arial" w:hAnsi="Arial" w:cs="Arial"/>
                <w:bCs/>
                <w:i/>
                <w:color w:val="FF0000"/>
                <w:lang w:val="it-IT"/>
              </w:rPr>
              <w:t>47, comma 4, l’appaltatore ha l’obbligo di assicurare una quota pari almeno al 30 per cento delle assunzioni necessarie per l’esecuzione del contratto o per la realizzazione di attività ad esso connesse o strumentali, all’occupazione giovanile e femminile.</w:t>
            </w:r>
          </w:p>
        </w:tc>
      </w:tr>
      <w:tr w:rsidR="001E5B77" w:rsidRPr="00E32BCB" w14:paraId="43479680" w14:textId="77777777" w:rsidTr="007F76AB">
        <w:trPr>
          <w:trHeight w:val="1060"/>
        </w:trPr>
        <w:tc>
          <w:tcPr>
            <w:tcW w:w="2502" w:type="pct"/>
            <w:shd w:val="clear" w:color="auto" w:fill="D9E2F3" w:themeFill="accent1" w:themeFillTint="33"/>
          </w:tcPr>
          <w:p w14:paraId="24E24EF3" w14:textId="26DD13E9" w:rsidR="001E5B77" w:rsidRPr="00486FA5" w:rsidRDefault="001E5B77" w:rsidP="001E5B77">
            <w:pPr>
              <w:ind w:right="217"/>
              <w:jc w:val="both"/>
              <w:rPr>
                <w:rFonts w:ascii="Arial" w:eastAsia="Calibri" w:hAnsi="Arial" w:cs="Arial"/>
                <w:i/>
                <w:iCs/>
                <w:color w:val="FF0000"/>
                <w:lang w:eastAsia="en-US"/>
              </w:rPr>
            </w:pPr>
            <w:r w:rsidRPr="00486FA5">
              <w:rPr>
                <w:rFonts w:ascii="Arial" w:eastAsia="Calibri" w:hAnsi="Arial" w:cs="Arial"/>
                <w:i/>
                <w:iCs/>
                <w:color w:val="FF0000"/>
                <w:lang w:eastAsia="en-US"/>
              </w:rPr>
              <w:t>Bei Nichteinhaltung der in Artikel 47</w:t>
            </w:r>
            <w:r>
              <w:rPr>
                <w:rFonts w:ascii="Arial" w:eastAsia="Calibri" w:hAnsi="Arial" w:cs="Arial"/>
                <w:i/>
                <w:iCs/>
                <w:color w:val="FF0000"/>
                <w:lang w:eastAsia="en-US"/>
              </w:rPr>
              <w:t>,</w:t>
            </w:r>
            <w:r w:rsidRPr="00486FA5">
              <w:rPr>
                <w:rFonts w:ascii="Arial" w:eastAsia="Calibri" w:hAnsi="Arial" w:cs="Arial"/>
                <w:i/>
                <w:iCs/>
                <w:color w:val="FF0000"/>
                <w:lang w:eastAsia="en-US"/>
              </w:rPr>
              <w:t xml:space="preserve"> Absätze 3, 3-bis und 4 genannten Verpflichtungen verhängt die auftraggebende Verwaltung eine </w:t>
            </w:r>
            <w:r w:rsidRPr="00486FA5">
              <w:rPr>
                <w:rFonts w:ascii="Arial" w:eastAsia="Calibri" w:hAnsi="Arial" w:cs="Arial"/>
                <w:b/>
                <w:bCs/>
                <w:i/>
                <w:iCs/>
                <w:color w:val="FF0000"/>
                <w:u w:val="single"/>
                <w:lang w:eastAsia="en-US"/>
              </w:rPr>
              <w:t>Sanktion</w:t>
            </w:r>
            <w:r w:rsidRPr="00486FA5">
              <w:rPr>
                <w:rFonts w:ascii="Arial" w:eastAsia="Calibri" w:hAnsi="Arial" w:cs="Arial"/>
                <w:i/>
                <w:iCs/>
                <w:color w:val="FF0000"/>
                <w:lang w:eastAsia="en-US"/>
              </w:rPr>
              <w:t xml:space="preserve"> in Höhe </w:t>
            </w:r>
            <w:r w:rsidRPr="00DE39EA">
              <w:rPr>
                <w:rFonts w:ascii="Arial" w:eastAsia="Calibri" w:hAnsi="Arial" w:cs="Arial"/>
                <w:i/>
                <w:iCs/>
                <w:color w:val="FF0000"/>
                <w:lang w:eastAsia="en-US"/>
              </w:rPr>
              <w:t xml:space="preserve">von </w:t>
            </w:r>
            <w:r w:rsidRPr="00860DF6">
              <w:rPr>
                <w:rFonts w:ascii="Arial" w:hAnsi="Arial" w:cs="Arial"/>
                <w:color w:val="FF0000"/>
                <w:shd w:val="clear" w:color="auto" w:fill="FFFF00"/>
                <w:lang w:val="it-IT" w:eastAsia="en-US"/>
              </w:rPr>
              <w:fldChar w:fldCharType="begin">
                <w:ffData>
                  <w:name w:val=""/>
                  <w:enabled/>
                  <w:calcOnExit w:val="0"/>
                  <w:ddList/>
                </w:ffData>
              </w:fldChar>
            </w:r>
            <w:r w:rsidRPr="00860DF6">
              <w:rPr>
                <w:rFonts w:ascii="Arial" w:hAnsi="Arial" w:cs="Arial"/>
                <w:color w:val="FF0000"/>
                <w:shd w:val="clear" w:color="auto" w:fill="FFFF00"/>
                <w:lang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Pr="00860DF6">
              <w:rPr>
                <w:rFonts w:ascii="Arial" w:hAnsi="Arial" w:cs="Arial"/>
                <w:color w:val="FF0000"/>
                <w:shd w:val="clear" w:color="auto" w:fill="FFFF00"/>
                <w:lang w:val="it-IT" w:eastAsia="en-US"/>
              </w:rPr>
              <w:fldChar w:fldCharType="end"/>
            </w:r>
            <w:r w:rsidRPr="00DE39EA">
              <w:rPr>
                <w:rFonts w:ascii="Arial" w:hAnsi="Arial" w:cs="Arial"/>
                <w:color w:val="FF0000"/>
                <w:lang w:eastAsia="en-US"/>
              </w:rPr>
              <w:t xml:space="preserve"> </w:t>
            </w:r>
            <w:r w:rsidRPr="00881930">
              <w:rPr>
                <w:rFonts w:ascii="Arial" w:hAnsi="Arial" w:cs="Arial"/>
                <w:color w:val="FF0000"/>
                <w:lang w:eastAsia="en-US"/>
              </w:rPr>
              <w:t>‰</w:t>
            </w:r>
            <w:r w:rsidRPr="00DE39EA">
              <w:rPr>
                <w:rFonts w:ascii="Arial" w:hAnsi="Arial" w:cs="Arial"/>
                <w:color w:val="FF0000"/>
                <w:lang w:eastAsia="en-US"/>
              </w:rPr>
              <w:t xml:space="preserve"> (</w:t>
            </w:r>
            <w:r w:rsidRPr="00DE39EA">
              <w:rPr>
                <w:rFonts w:ascii="Arial" w:hAnsi="Arial" w:cs="Arial"/>
                <w:color w:val="FF0000"/>
              </w:rPr>
              <w:t>Promille des Nettovertragsbetrages)</w:t>
            </w:r>
            <w:r>
              <w:rPr>
                <w:rFonts w:ascii="Arial" w:hAnsi="Arial" w:cs="Arial"/>
                <w:color w:val="FF0000"/>
              </w:rPr>
              <w:t>.</w:t>
            </w:r>
          </w:p>
          <w:p w14:paraId="6062411F" w14:textId="77777777" w:rsidR="001E5B77" w:rsidRPr="00486FA5" w:rsidRDefault="001E5B77" w:rsidP="001E5B77">
            <w:pPr>
              <w:ind w:right="217"/>
              <w:jc w:val="both"/>
              <w:rPr>
                <w:rFonts w:ascii="Arial" w:eastAsia="Calibri" w:hAnsi="Arial" w:cs="Arial"/>
                <w:b/>
                <w:bCs/>
                <w:i/>
                <w:iCs/>
                <w:color w:val="0070C0"/>
                <w:highlight w:val="green"/>
                <w:u w:val="single"/>
                <w:lang w:eastAsia="en-US"/>
              </w:rPr>
            </w:pPr>
          </w:p>
        </w:tc>
        <w:tc>
          <w:tcPr>
            <w:tcW w:w="2498" w:type="pct"/>
            <w:shd w:val="clear" w:color="auto" w:fill="D9E2F3" w:themeFill="accent1" w:themeFillTint="33"/>
          </w:tcPr>
          <w:p w14:paraId="346935F4" w14:textId="0A518EA4" w:rsidR="001E5B77" w:rsidRPr="00486FA5" w:rsidRDefault="001E5B77" w:rsidP="003B002F">
            <w:pPr>
              <w:tabs>
                <w:tab w:val="left" w:pos="3686"/>
              </w:tabs>
              <w:ind w:right="217"/>
              <w:jc w:val="both"/>
              <w:rPr>
                <w:rFonts w:ascii="Arial" w:hAnsi="Arial" w:cs="Arial"/>
                <w:b/>
                <w:i/>
                <w:color w:val="0070C0"/>
                <w:highlight w:val="green"/>
                <w:u w:val="single"/>
                <w:lang w:val="it-IT"/>
              </w:rPr>
            </w:pPr>
            <w:r w:rsidRPr="00486FA5">
              <w:rPr>
                <w:rFonts w:ascii="Arial" w:hAnsi="Arial" w:cs="Arial"/>
                <w:bCs/>
                <w:i/>
                <w:color w:val="FF0000"/>
                <w:lang w:val="it-IT"/>
              </w:rPr>
              <w:t>In caso di inadempimento degli obblighi di cui</w:t>
            </w:r>
            <w:r>
              <w:rPr>
                <w:rFonts w:ascii="Arial" w:hAnsi="Arial" w:cs="Arial"/>
                <w:bCs/>
                <w:i/>
                <w:color w:val="FF0000"/>
                <w:lang w:val="it-IT"/>
              </w:rPr>
              <w:t xml:space="preserve"> </w:t>
            </w:r>
            <w:r w:rsidRPr="00486FA5">
              <w:rPr>
                <w:rFonts w:ascii="Arial" w:hAnsi="Arial" w:cs="Arial"/>
                <w:bCs/>
                <w:i/>
                <w:color w:val="FF0000"/>
                <w:lang w:val="it-IT"/>
              </w:rPr>
              <w:t xml:space="preserve">all´art. 47, commi 3, 3 bis e 4, l’Amministrazione committente applica la </w:t>
            </w:r>
            <w:r w:rsidRPr="00486FA5">
              <w:rPr>
                <w:rFonts w:ascii="Arial" w:hAnsi="Arial" w:cs="Arial"/>
                <w:b/>
                <w:i/>
                <w:color w:val="FF0000"/>
                <w:u w:val="single"/>
                <w:lang w:val="it-IT"/>
              </w:rPr>
              <w:t>penale</w:t>
            </w:r>
            <w:r w:rsidRPr="00486FA5">
              <w:rPr>
                <w:rFonts w:ascii="Arial" w:hAnsi="Arial" w:cs="Arial"/>
                <w:bCs/>
                <w:i/>
                <w:color w:val="FF0000"/>
                <w:lang w:val="it-IT"/>
              </w:rPr>
              <w:t xml:space="preserve"> pari </w:t>
            </w:r>
            <w:r w:rsidRPr="00DE39EA">
              <w:rPr>
                <w:rFonts w:ascii="Arial" w:hAnsi="Arial" w:cs="Arial"/>
                <w:bCs/>
                <w:i/>
                <w:color w:val="FF0000"/>
                <w:lang w:val="it-IT"/>
              </w:rPr>
              <w:t xml:space="preserve">al </w:t>
            </w:r>
            <w:r w:rsidRPr="00860DF6">
              <w:rPr>
                <w:rFonts w:ascii="Arial" w:hAnsi="Arial" w:cs="Arial"/>
                <w:color w:val="FF0000"/>
                <w:shd w:val="clear" w:color="auto" w:fill="FFFF00"/>
                <w:lang w:val="it-IT" w:eastAsia="en-US"/>
              </w:rPr>
              <w:fldChar w:fldCharType="begin">
                <w:ffData>
                  <w:name w:val=""/>
                  <w:enabled/>
                  <w:calcOnExit w:val="0"/>
                  <w:ddList/>
                </w:ffData>
              </w:fldChar>
            </w:r>
            <w:r w:rsidRPr="005F038C">
              <w:rPr>
                <w:rFonts w:ascii="Arial" w:hAnsi="Arial" w:cs="Arial"/>
                <w:color w:val="FF0000"/>
                <w:shd w:val="clear" w:color="auto" w:fill="FFFF00"/>
                <w:lang w:val="it-IT" w:eastAsia="en-US"/>
              </w:rPr>
              <w:instrText xml:space="preserve"> FORMDROPDOWN </w:instrText>
            </w:r>
            <w:r w:rsidR="00C16C0D">
              <w:rPr>
                <w:rFonts w:ascii="Arial" w:hAnsi="Arial" w:cs="Arial"/>
                <w:color w:val="FF0000"/>
                <w:shd w:val="clear" w:color="auto" w:fill="FFFF00"/>
                <w:lang w:val="it-IT" w:eastAsia="en-US"/>
              </w:rPr>
            </w:r>
            <w:r w:rsidR="00C16C0D">
              <w:rPr>
                <w:rFonts w:ascii="Arial" w:hAnsi="Arial" w:cs="Arial"/>
                <w:color w:val="FF0000"/>
                <w:shd w:val="clear" w:color="auto" w:fill="FFFF00"/>
                <w:lang w:val="it-IT" w:eastAsia="en-US"/>
              </w:rPr>
              <w:fldChar w:fldCharType="separate"/>
            </w:r>
            <w:r w:rsidRPr="00860DF6">
              <w:rPr>
                <w:rFonts w:ascii="Arial" w:hAnsi="Arial" w:cs="Arial"/>
                <w:color w:val="FF0000"/>
                <w:shd w:val="clear" w:color="auto" w:fill="FFFF00"/>
                <w:lang w:val="it-IT" w:eastAsia="en-US"/>
              </w:rPr>
              <w:fldChar w:fldCharType="end"/>
            </w:r>
            <w:r w:rsidRPr="00DE39EA">
              <w:rPr>
                <w:rFonts w:ascii="Arial" w:hAnsi="Arial" w:cs="Arial"/>
                <w:color w:val="FF0000"/>
                <w:lang w:val="it-IT" w:eastAsia="en-US"/>
              </w:rPr>
              <w:t xml:space="preserve"> </w:t>
            </w:r>
            <w:r w:rsidRPr="00881930">
              <w:rPr>
                <w:rFonts w:ascii="Arial" w:hAnsi="Arial" w:cs="Arial"/>
                <w:color w:val="FF0000"/>
                <w:lang w:val="it-IT" w:eastAsia="en-US"/>
              </w:rPr>
              <w:t>‰</w:t>
            </w:r>
            <w:r w:rsidRPr="00DE39EA">
              <w:rPr>
                <w:rFonts w:ascii="Arial" w:hAnsi="Arial" w:cs="Arial"/>
                <w:color w:val="FF0000"/>
                <w:lang w:val="it-IT"/>
              </w:rPr>
              <w:t xml:space="preserve"> (per mille dell’ammontare netto contrattuale).</w:t>
            </w:r>
          </w:p>
        </w:tc>
      </w:tr>
      <w:tr w:rsidR="00F236C5" w:rsidRPr="00E32BCB" w14:paraId="5595F0B8" w14:textId="77777777" w:rsidTr="00F236C5">
        <w:trPr>
          <w:trHeight w:val="1060"/>
        </w:trPr>
        <w:tc>
          <w:tcPr>
            <w:tcW w:w="2502" w:type="pct"/>
            <w:tcBorders>
              <w:bottom w:val="single" w:sz="4" w:space="0" w:color="auto"/>
            </w:tcBorders>
            <w:shd w:val="clear" w:color="auto" w:fill="D9E2F3" w:themeFill="accent1" w:themeFillTint="33"/>
          </w:tcPr>
          <w:p w14:paraId="140D2557" w14:textId="526B102A" w:rsidR="00F236C5" w:rsidRPr="00486FA5" w:rsidRDefault="00F236C5" w:rsidP="001E5B77">
            <w:pPr>
              <w:ind w:right="217"/>
              <w:jc w:val="both"/>
              <w:rPr>
                <w:rFonts w:ascii="Arial" w:eastAsia="Calibri" w:hAnsi="Arial" w:cs="Arial"/>
                <w:i/>
                <w:iCs/>
                <w:color w:val="FF0000"/>
                <w:lang w:eastAsia="en-US"/>
              </w:rPr>
            </w:pPr>
            <w:r w:rsidRPr="00A42005">
              <w:rPr>
                <w:rFonts w:ascii="Arial" w:hAnsi="Arial" w:cs="Arial"/>
                <w:b/>
                <w:i/>
                <w:color w:val="0070C0"/>
                <w:highlight w:val="green"/>
              </w:rPr>
              <w:t>Nur für Vergaben, die ganz oder teilweise aus den Mitteln des PNRR, des PNC und der aus den Strukturfonds der Europäischen Union kofinanzierten Programme, finanziert werden.</w:t>
            </w:r>
          </w:p>
        </w:tc>
        <w:tc>
          <w:tcPr>
            <w:tcW w:w="2498" w:type="pct"/>
            <w:tcBorders>
              <w:bottom w:val="single" w:sz="4" w:space="0" w:color="auto"/>
            </w:tcBorders>
            <w:shd w:val="clear" w:color="auto" w:fill="D9E2F3" w:themeFill="accent1" w:themeFillTint="33"/>
          </w:tcPr>
          <w:p w14:paraId="6B4A2575" w14:textId="77777777" w:rsidR="00F236C5" w:rsidRPr="00063699" w:rsidRDefault="00F236C5" w:rsidP="00F236C5">
            <w:pPr>
              <w:tabs>
                <w:tab w:val="left" w:pos="3686"/>
              </w:tabs>
              <w:ind w:right="32"/>
              <w:jc w:val="both"/>
              <w:rPr>
                <w:rFonts w:ascii="Arial" w:hAnsi="Arial" w:cs="Arial"/>
                <w:b/>
                <w:i/>
                <w:color w:val="0070C0"/>
                <w:lang w:val="it-IT"/>
              </w:rPr>
            </w:pPr>
            <w:r w:rsidRPr="00063699">
              <w:rPr>
                <w:rFonts w:ascii="Arial" w:hAnsi="Arial" w:cs="Arial"/>
                <w:b/>
                <w:i/>
                <w:color w:val="0070C0"/>
                <w:highlight w:val="green"/>
                <w:lang w:val="it-IT"/>
              </w:rPr>
              <w:t>Solo per appalti finanziati, in tutto o in parte, con le risorse previste dal PNRR e dal PNC e dai programmi cofinanziati dai fondi strutturali dell’Unione europea</w:t>
            </w:r>
          </w:p>
          <w:p w14:paraId="575E3EA4" w14:textId="77777777" w:rsidR="00F236C5" w:rsidRPr="00486FA5" w:rsidRDefault="00F236C5" w:rsidP="003B002F">
            <w:pPr>
              <w:tabs>
                <w:tab w:val="left" w:pos="3686"/>
              </w:tabs>
              <w:ind w:right="217"/>
              <w:jc w:val="both"/>
              <w:rPr>
                <w:rFonts w:ascii="Arial" w:hAnsi="Arial" w:cs="Arial"/>
                <w:bCs/>
                <w:i/>
                <w:color w:val="FF0000"/>
                <w:lang w:val="it-IT"/>
              </w:rPr>
            </w:pPr>
          </w:p>
        </w:tc>
      </w:tr>
      <w:tr w:rsidR="00F236C5" w:rsidRPr="008E367A" w14:paraId="11731307" w14:textId="77777777" w:rsidTr="00F236C5">
        <w:trPr>
          <w:trHeight w:val="331"/>
        </w:trPr>
        <w:tc>
          <w:tcPr>
            <w:tcW w:w="2502" w:type="pct"/>
            <w:tcBorders>
              <w:top w:val="single" w:sz="4" w:space="0" w:color="auto"/>
              <w:left w:val="single" w:sz="4" w:space="0" w:color="auto"/>
              <w:bottom w:val="single" w:sz="4" w:space="0" w:color="auto"/>
            </w:tcBorders>
            <w:shd w:val="clear" w:color="auto" w:fill="D9E2F3" w:themeFill="accent1" w:themeFillTint="33"/>
          </w:tcPr>
          <w:p w14:paraId="219E81CC" w14:textId="269EB8A6" w:rsidR="00F236C5" w:rsidRPr="008E367A" w:rsidRDefault="00F236C5" w:rsidP="002B5EA3">
            <w:pPr>
              <w:ind w:right="217"/>
              <w:jc w:val="both"/>
              <w:rPr>
                <w:rFonts w:ascii="Arial" w:hAnsi="Arial" w:cs="Arial"/>
                <w:b/>
                <w:i/>
                <w:color w:val="0070C0"/>
              </w:rPr>
            </w:pPr>
            <w:r w:rsidRPr="008E367A">
              <w:rPr>
                <w:rFonts w:ascii="Arial" w:hAnsi="Arial" w:cs="Arial"/>
                <w:b/>
              </w:rPr>
              <w:t>DNSH/PNRR - BEEINTRÄCHTIGUNGEN</w:t>
            </w:r>
          </w:p>
        </w:tc>
        <w:tc>
          <w:tcPr>
            <w:tcW w:w="2498" w:type="pct"/>
            <w:tcBorders>
              <w:top w:val="single" w:sz="4" w:space="0" w:color="auto"/>
              <w:bottom w:val="single" w:sz="4" w:space="0" w:color="auto"/>
              <w:right w:val="single" w:sz="4" w:space="0" w:color="auto"/>
            </w:tcBorders>
            <w:shd w:val="clear" w:color="auto" w:fill="D9E2F3" w:themeFill="accent1" w:themeFillTint="33"/>
          </w:tcPr>
          <w:p w14:paraId="58E62DAC" w14:textId="65838D64" w:rsidR="00F236C5" w:rsidRPr="008E367A" w:rsidRDefault="00F236C5" w:rsidP="002B5EA3">
            <w:pPr>
              <w:tabs>
                <w:tab w:val="left" w:pos="3686"/>
              </w:tabs>
              <w:ind w:right="32"/>
              <w:jc w:val="both"/>
              <w:rPr>
                <w:rFonts w:ascii="Arial" w:hAnsi="Arial" w:cs="Arial"/>
                <w:b/>
                <w:i/>
                <w:color w:val="0070C0"/>
                <w:lang w:val="it-IT"/>
              </w:rPr>
            </w:pPr>
            <w:r w:rsidRPr="008E367A">
              <w:rPr>
                <w:rFonts w:ascii="Arial" w:hAnsi="Arial" w:cs="Arial"/>
                <w:b/>
              </w:rPr>
              <w:t>VINCOLI DNSH/PNRR</w:t>
            </w:r>
          </w:p>
        </w:tc>
      </w:tr>
      <w:tr w:rsidR="00F236C5" w:rsidRPr="00E32BCB" w14:paraId="4EDD67C5" w14:textId="77777777" w:rsidTr="00F236C5">
        <w:trPr>
          <w:trHeight w:val="1060"/>
        </w:trPr>
        <w:tc>
          <w:tcPr>
            <w:tcW w:w="2502" w:type="pct"/>
            <w:tcBorders>
              <w:top w:val="single" w:sz="4" w:space="0" w:color="auto"/>
            </w:tcBorders>
            <w:shd w:val="clear" w:color="auto" w:fill="D9E2F3" w:themeFill="accent1" w:themeFillTint="33"/>
          </w:tcPr>
          <w:p w14:paraId="1E0E6C99" w14:textId="77777777" w:rsidR="00F236C5" w:rsidRPr="008E367A" w:rsidRDefault="00F236C5" w:rsidP="00F236C5">
            <w:pPr>
              <w:tabs>
                <w:tab w:val="left" w:pos="7797"/>
              </w:tabs>
              <w:ind w:right="176"/>
              <w:jc w:val="both"/>
              <w:rPr>
                <w:rFonts w:ascii="Arial" w:hAnsi="Arial" w:cs="Arial"/>
                <w:bCs/>
              </w:rPr>
            </w:pPr>
            <w:r w:rsidRPr="008E367A">
              <w:rPr>
                <w:rFonts w:ascii="Arial" w:hAnsi="Arial" w:cs="Arial"/>
                <w:bCs/>
              </w:rPr>
              <w:lastRenderedPageBreak/>
              <w:t>Der Auftragnehmer verpflichtet sich, die DNSH-Beeinträchtigungen gemäß den folgenden technischen Datenblättern der Leitlinie für die Anwendung des DNSH-Grundsatzes einzuhalten, die dem Rundschreiben MEF-RGS Nr. 33 vom 13. Oktober 2022 i.g.F. beigefügt sind und mit dem betreffenden Auftrag verbunden sind:</w:t>
            </w:r>
          </w:p>
          <w:p w14:paraId="2A68F722" w14:textId="77777777" w:rsidR="00F236C5" w:rsidRPr="008E367A" w:rsidRDefault="00F236C5" w:rsidP="00F236C5">
            <w:pPr>
              <w:tabs>
                <w:tab w:val="left" w:pos="7797"/>
              </w:tabs>
              <w:ind w:right="176"/>
              <w:jc w:val="both"/>
              <w:rPr>
                <w:rFonts w:ascii="Arial" w:hAnsi="Arial" w:cs="Arial"/>
                <w:bCs/>
              </w:rPr>
            </w:pPr>
          </w:p>
          <w:p w14:paraId="17DDAD1E" w14:textId="02ED2C7A" w:rsidR="00F236C5" w:rsidRPr="008E367A" w:rsidRDefault="00F236C5" w:rsidP="00F236C5">
            <w:pPr>
              <w:tabs>
                <w:tab w:val="left" w:pos="7797"/>
              </w:tabs>
              <w:ind w:right="176"/>
              <w:jc w:val="both"/>
              <w:rPr>
                <w:rFonts w:ascii="Arial" w:hAnsi="Arial" w:cs="Arial"/>
                <w:bCs/>
                <w:i/>
                <w:iCs/>
                <w:color w:val="4472C4" w:themeColor="accent1"/>
                <w:sz w:val="18"/>
                <w:szCs w:val="18"/>
                <w:vertAlign w:val="superscript"/>
              </w:rPr>
            </w:pPr>
            <w:r w:rsidRPr="008E367A">
              <w:rPr>
                <w:rFonts w:ascii="Arial" w:hAnsi="Arial" w:cs="Arial"/>
                <w:bCs/>
                <w:i/>
                <w:iCs/>
                <w:color w:val="4472C4" w:themeColor="accent1"/>
                <w:sz w:val="18"/>
                <w:szCs w:val="18"/>
              </w:rPr>
              <w:t>(technische Datenblätter aufzählen, im Zusammenhang mit der Intervention aus der Leitlinie und/oder von der Vergabestelle für die Intervention festgestellt)</w:t>
            </w:r>
            <w:r w:rsidR="0073564E" w:rsidRPr="008E367A">
              <w:rPr>
                <w:rStyle w:val="Rimandonotaapidipagina"/>
                <w:rFonts w:ascii="Arial" w:hAnsi="Arial" w:cs="Arial"/>
                <w:bCs/>
                <w:i/>
                <w:iCs/>
                <w:color w:val="4472C4" w:themeColor="accent1"/>
                <w:szCs w:val="18"/>
              </w:rPr>
              <w:footnoteReference w:id="1"/>
            </w:r>
          </w:p>
          <w:p w14:paraId="06ADAA78" w14:textId="77777777" w:rsidR="00F236C5" w:rsidRPr="008E367A" w:rsidRDefault="00F236C5" w:rsidP="002B5EA3">
            <w:pPr>
              <w:ind w:right="217"/>
              <w:jc w:val="both"/>
              <w:rPr>
                <w:rFonts w:ascii="Arial" w:hAnsi="Arial" w:cs="Arial"/>
                <w:b/>
                <w:i/>
                <w:color w:val="0070C0"/>
              </w:rPr>
            </w:pPr>
          </w:p>
        </w:tc>
        <w:tc>
          <w:tcPr>
            <w:tcW w:w="2498" w:type="pct"/>
            <w:tcBorders>
              <w:top w:val="single" w:sz="4" w:space="0" w:color="auto"/>
            </w:tcBorders>
            <w:shd w:val="clear" w:color="auto" w:fill="D9E2F3" w:themeFill="accent1" w:themeFillTint="33"/>
          </w:tcPr>
          <w:p w14:paraId="677D0D29"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 xml:space="preserve">L’Appaltatore si impegna a rispettare i vincoli DNSH così come indicati nelle seguenti schede tecniche della Guida Operativa per l’applicazione del principio DNSH, allegata alla circolare MEF-RGS n. 33 del 13 ottobre 2022 e ss.mm, associate all’intervento oggetto di appalto: </w:t>
            </w:r>
          </w:p>
          <w:p w14:paraId="436ED52E" w14:textId="77777777" w:rsidR="00F236C5" w:rsidRPr="008E367A" w:rsidRDefault="00F236C5" w:rsidP="00F236C5">
            <w:pPr>
              <w:tabs>
                <w:tab w:val="left" w:pos="7010"/>
              </w:tabs>
              <w:ind w:right="32"/>
              <w:jc w:val="both"/>
              <w:rPr>
                <w:rFonts w:ascii="Arial" w:hAnsi="Arial" w:cs="Arial"/>
                <w:bCs/>
                <w:lang w:val="it-IT"/>
              </w:rPr>
            </w:pPr>
          </w:p>
          <w:p w14:paraId="0137D4AF" w14:textId="77777777" w:rsidR="00F236C5" w:rsidRPr="008E367A" w:rsidRDefault="00F236C5" w:rsidP="00F236C5">
            <w:pPr>
              <w:tabs>
                <w:tab w:val="left" w:pos="7010"/>
              </w:tabs>
              <w:ind w:right="32"/>
              <w:jc w:val="both"/>
              <w:rPr>
                <w:rFonts w:ascii="Arial" w:hAnsi="Arial" w:cs="Arial"/>
                <w:bCs/>
                <w:i/>
                <w:iCs/>
                <w:color w:val="4472C4" w:themeColor="accent1"/>
                <w:sz w:val="18"/>
                <w:szCs w:val="18"/>
                <w:lang w:val="it-IT"/>
              </w:rPr>
            </w:pPr>
          </w:p>
          <w:p w14:paraId="4F71768A" w14:textId="56B8111E" w:rsidR="00F236C5" w:rsidRPr="008E367A" w:rsidRDefault="00F236C5" w:rsidP="002116B9">
            <w:pPr>
              <w:tabs>
                <w:tab w:val="left" w:pos="7797"/>
              </w:tabs>
              <w:ind w:right="176"/>
              <w:jc w:val="both"/>
              <w:rPr>
                <w:rFonts w:ascii="Arial" w:hAnsi="Arial" w:cs="Arial"/>
                <w:b/>
                <w:i/>
                <w:color w:val="0070C0"/>
                <w:lang w:val="it-IT"/>
              </w:rPr>
            </w:pPr>
            <w:r w:rsidRPr="008E367A">
              <w:rPr>
                <w:rFonts w:ascii="Arial" w:hAnsi="Arial" w:cs="Arial"/>
                <w:bCs/>
                <w:i/>
                <w:iCs/>
                <w:color w:val="4472C4" w:themeColor="accent1"/>
                <w:sz w:val="18"/>
                <w:szCs w:val="18"/>
                <w:lang w:val="it-IT"/>
              </w:rPr>
              <w:t>(elencare schede tecniche associate all’intervento dalla Guida Operativa e/o individuate dalla Stazione Appaltante per l’intervento)</w:t>
            </w:r>
            <w:r w:rsidR="002116B9" w:rsidRPr="008E367A">
              <w:rPr>
                <w:rStyle w:val="Rimandonotaapidipagina"/>
                <w:rFonts w:ascii="Arial" w:hAnsi="Arial" w:cs="Arial"/>
                <w:bCs/>
                <w:i/>
                <w:iCs/>
                <w:color w:val="4472C4" w:themeColor="accent1"/>
                <w:szCs w:val="18"/>
                <w:lang w:val="it-IT"/>
              </w:rPr>
              <w:t xml:space="preserve"> 1</w:t>
            </w:r>
          </w:p>
        </w:tc>
      </w:tr>
      <w:tr w:rsidR="00F236C5" w:rsidRPr="00E32BCB" w14:paraId="5F8D4654" w14:textId="77777777" w:rsidTr="002B5EA3">
        <w:trPr>
          <w:trHeight w:val="1060"/>
        </w:trPr>
        <w:tc>
          <w:tcPr>
            <w:tcW w:w="2502" w:type="pct"/>
            <w:shd w:val="clear" w:color="auto" w:fill="D9E2F3" w:themeFill="accent1" w:themeFillTint="33"/>
          </w:tcPr>
          <w:p w14:paraId="4FA1E9E2" w14:textId="77777777" w:rsidR="00F236C5" w:rsidRPr="008E367A" w:rsidRDefault="00F236C5" w:rsidP="00F236C5">
            <w:pPr>
              <w:tabs>
                <w:tab w:val="left" w:pos="7797"/>
              </w:tabs>
              <w:ind w:right="176"/>
              <w:jc w:val="both"/>
              <w:rPr>
                <w:rFonts w:ascii="Arial" w:hAnsi="Arial" w:cs="Arial"/>
              </w:rPr>
            </w:pPr>
            <w:r w:rsidRPr="008E367A">
              <w:rPr>
                <w:rFonts w:ascii="Arial" w:hAnsi="Arial" w:cs="Arial"/>
              </w:rPr>
              <w:t>Da es sich um eine Intervention handelt, die wesentlich zur Minderung des Klimawandels beitragen soll, findet das Regime 1 Anwendung.</w:t>
            </w:r>
          </w:p>
          <w:p w14:paraId="11966616" w14:textId="77777777" w:rsidR="00F236C5" w:rsidRPr="008E367A" w:rsidRDefault="00F236C5" w:rsidP="00F236C5">
            <w:pPr>
              <w:tabs>
                <w:tab w:val="left" w:pos="7797"/>
              </w:tabs>
              <w:ind w:right="176"/>
              <w:jc w:val="center"/>
              <w:rPr>
                <w:rFonts w:ascii="Arial" w:hAnsi="Arial" w:cs="Arial"/>
                <w:bCs/>
                <w:sz w:val="24"/>
                <w:szCs w:val="24"/>
              </w:rPr>
            </w:pPr>
          </w:p>
          <w:p w14:paraId="51D70B72" w14:textId="77777777" w:rsidR="00F236C5" w:rsidRPr="008E367A" w:rsidRDefault="00F236C5" w:rsidP="00F236C5">
            <w:pPr>
              <w:tabs>
                <w:tab w:val="left" w:pos="7797"/>
              </w:tabs>
              <w:ind w:right="176"/>
              <w:rPr>
                <w:rFonts w:ascii="Arial" w:hAnsi="Arial" w:cs="Arial"/>
                <w:i/>
                <w:iCs/>
                <w:color w:val="4472C4" w:themeColor="accent1"/>
                <w:sz w:val="18"/>
                <w:szCs w:val="18"/>
              </w:rPr>
            </w:pPr>
            <w:r w:rsidRPr="008E367A">
              <w:rPr>
                <w:rFonts w:ascii="Arial" w:hAnsi="Arial" w:cs="Arial"/>
                <w:i/>
                <w:iCs/>
                <w:color w:val="4472C4" w:themeColor="accent1"/>
                <w:sz w:val="18"/>
                <w:szCs w:val="18"/>
              </w:rPr>
              <w:t>Alternativ:</w:t>
            </w:r>
          </w:p>
          <w:p w14:paraId="41DEE9C2" w14:textId="77777777" w:rsidR="00F236C5" w:rsidRPr="008E367A" w:rsidRDefault="00F236C5" w:rsidP="00F236C5">
            <w:pPr>
              <w:tabs>
                <w:tab w:val="left" w:pos="7797"/>
              </w:tabs>
              <w:ind w:right="176"/>
              <w:jc w:val="center"/>
              <w:rPr>
                <w:rFonts w:ascii="Arial" w:hAnsi="Arial" w:cs="Arial"/>
                <w:bCs/>
                <w:sz w:val="24"/>
                <w:szCs w:val="24"/>
              </w:rPr>
            </w:pPr>
          </w:p>
          <w:p w14:paraId="1EE2D007" w14:textId="1FBA8D0C" w:rsidR="00F236C5" w:rsidRPr="008E367A" w:rsidRDefault="00F236C5" w:rsidP="00F236C5">
            <w:pPr>
              <w:ind w:right="217"/>
              <w:jc w:val="both"/>
              <w:rPr>
                <w:rFonts w:ascii="Arial" w:hAnsi="Arial" w:cs="Arial"/>
                <w:b/>
                <w:i/>
                <w:color w:val="0070C0"/>
              </w:rPr>
            </w:pPr>
            <w:r w:rsidRPr="008E367A">
              <w:rPr>
                <w:rFonts w:ascii="Arial" w:hAnsi="Arial" w:cs="Arial"/>
              </w:rPr>
              <w:t>Da es sich um eine Intervention handelt, die nicht wesentlich zur Minderung des Klimawandels beitragen muss, findet das Regime 2 Anwendung.</w:t>
            </w:r>
          </w:p>
        </w:tc>
        <w:tc>
          <w:tcPr>
            <w:tcW w:w="2498" w:type="pct"/>
            <w:shd w:val="clear" w:color="auto" w:fill="D9E2F3" w:themeFill="accent1" w:themeFillTint="33"/>
          </w:tcPr>
          <w:p w14:paraId="0582A586" w14:textId="77777777" w:rsidR="00F236C5" w:rsidRPr="008E367A" w:rsidRDefault="00F236C5" w:rsidP="00F236C5">
            <w:pPr>
              <w:autoSpaceDE w:val="0"/>
              <w:autoSpaceDN w:val="0"/>
              <w:adjustRightInd w:val="0"/>
              <w:ind w:right="32"/>
              <w:jc w:val="both"/>
              <w:rPr>
                <w:rFonts w:ascii="Arial" w:hAnsi="Arial" w:cs="Arial"/>
                <w:lang w:val="it-IT"/>
              </w:rPr>
            </w:pPr>
            <w:r w:rsidRPr="008E367A">
              <w:rPr>
                <w:rFonts w:ascii="Arial" w:hAnsi="Arial" w:cs="Arial"/>
                <w:lang w:val="it-IT"/>
              </w:rPr>
              <w:t xml:space="preserve">Trattandosi di un intervento che deve contribuire sostanzialmente alla mitigazione dei cambiamenti climatici, si applica il Regime 1. </w:t>
            </w:r>
          </w:p>
          <w:p w14:paraId="0014AC6C" w14:textId="77777777" w:rsidR="00F236C5" w:rsidRPr="008E367A" w:rsidRDefault="00F236C5" w:rsidP="00F236C5">
            <w:pPr>
              <w:autoSpaceDE w:val="0"/>
              <w:autoSpaceDN w:val="0"/>
              <w:adjustRightInd w:val="0"/>
              <w:ind w:right="32"/>
              <w:jc w:val="both"/>
              <w:rPr>
                <w:rFonts w:ascii="Arial" w:hAnsi="Arial" w:cs="Arial"/>
                <w:lang w:val="it-IT"/>
              </w:rPr>
            </w:pPr>
          </w:p>
          <w:p w14:paraId="34275B31" w14:textId="77777777" w:rsidR="00F236C5" w:rsidRPr="008E367A" w:rsidRDefault="00F236C5" w:rsidP="00F236C5">
            <w:pPr>
              <w:autoSpaceDE w:val="0"/>
              <w:autoSpaceDN w:val="0"/>
              <w:adjustRightInd w:val="0"/>
              <w:ind w:right="32"/>
              <w:jc w:val="both"/>
              <w:rPr>
                <w:rFonts w:ascii="Arial" w:hAnsi="Arial" w:cs="Arial"/>
                <w:i/>
                <w:iCs/>
                <w:color w:val="4472C4" w:themeColor="accent1"/>
                <w:sz w:val="18"/>
                <w:szCs w:val="18"/>
                <w:lang w:val="it-IT"/>
              </w:rPr>
            </w:pPr>
            <w:r w:rsidRPr="008E367A">
              <w:rPr>
                <w:rFonts w:ascii="Arial" w:hAnsi="Arial" w:cs="Arial"/>
                <w:i/>
                <w:iCs/>
                <w:color w:val="4472C4" w:themeColor="accent1"/>
                <w:sz w:val="18"/>
                <w:szCs w:val="18"/>
                <w:lang w:val="it-IT"/>
              </w:rPr>
              <w:t>in alternativa</w:t>
            </w:r>
          </w:p>
          <w:p w14:paraId="64E223DE" w14:textId="77777777" w:rsidR="00F236C5" w:rsidRPr="008E367A" w:rsidRDefault="00F236C5" w:rsidP="00F236C5">
            <w:pPr>
              <w:autoSpaceDE w:val="0"/>
              <w:autoSpaceDN w:val="0"/>
              <w:adjustRightInd w:val="0"/>
              <w:ind w:right="32"/>
              <w:jc w:val="both"/>
              <w:rPr>
                <w:rFonts w:ascii="Arial" w:hAnsi="Arial" w:cs="Arial"/>
                <w:i/>
                <w:iCs/>
                <w:lang w:val="it-IT"/>
              </w:rPr>
            </w:pPr>
          </w:p>
          <w:p w14:paraId="5286E48C" w14:textId="77777777" w:rsidR="00F236C5" w:rsidRPr="008E367A" w:rsidRDefault="00F236C5" w:rsidP="00F236C5">
            <w:pPr>
              <w:autoSpaceDE w:val="0"/>
              <w:autoSpaceDN w:val="0"/>
              <w:adjustRightInd w:val="0"/>
              <w:ind w:right="32"/>
              <w:jc w:val="both"/>
              <w:rPr>
                <w:rFonts w:ascii="Arial" w:hAnsi="Arial" w:cs="Arial"/>
                <w:lang w:val="it-IT"/>
              </w:rPr>
            </w:pPr>
            <w:r w:rsidRPr="008E367A">
              <w:rPr>
                <w:rFonts w:ascii="Arial" w:hAnsi="Arial" w:cs="Arial"/>
                <w:lang w:val="it-IT"/>
              </w:rPr>
              <w:t xml:space="preserve">Trattandosi di un intervento che non deve contribuire sostanzialmente alla mitigazione dei cambiamenti climatici, si applica il Regime 2. </w:t>
            </w:r>
          </w:p>
          <w:p w14:paraId="7E535FC0" w14:textId="77777777" w:rsidR="00F236C5" w:rsidRPr="008E367A" w:rsidRDefault="00F236C5" w:rsidP="002B5EA3">
            <w:pPr>
              <w:tabs>
                <w:tab w:val="left" w:pos="3686"/>
              </w:tabs>
              <w:ind w:right="32"/>
              <w:jc w:val="both"/>
              <w:rPr>
                <w:rFonts w:ascii="Arial" w:hAnsi="Arial" w:cs="Arial"/>
                <w:b/>
                <w:i/>
                <w:color w:val="0070C0"/>
                <w:lang w:val="it-IT"/>
              </w:rPr>
            </w:pPr>
          </w:p>
        </w:tc>
      </w:tr>
      <w:tr w:rsidR="00F236C5" w:rsidRPr="00E32BCB" w14:paraId="329B5145" w14:textId="77777777" w:rsidTr="002B5EA3">
        <w:trPr>
          <w:trHeight w:val="1060"/>
        </w:trPr>
        <w:tc>
          <w:tcPr>
            <w:tcW w:w="2502" w:type="pct"/>
            <w:shd w:val="clear" w:color="auto" w:fill="D9E2F3" w:themeFill="accent1" w:themeFillTint="33"/>
          </w:tcPr>
          <w:p w14:paraId="0FD6E8D1" w14:textId="77777777" w:rsidR="00F236C5" w:rsidRPr="008E367A" w:rsidRDefault="00F236C5" w:rsidP="00F236C5">
            <w:pPr>
              <w:tabs>
                <w:tab w:val="left" w:pos="7797"/>
              </w:tabs>
              <w:ind w:right="176"/>
              <w:jc w:val="both"/>
              <w:rPr>
                <w:rFonts w:ascii="Arial" w:hAnsi="Arial" w:cs="Arial"/>
                <w:bCs/>
                <w:i/>
                <w:iCs/>
                <w:color w:val="4472C4" w:themeColor="accent1"/>
              </w:rPr>
            </w:pPr>
            <w:r w:rsidRPr="008E367A">
              <w:rPr>
                <w:rFonts w:ascii="Arial" w:hAnsi="Arial" w:cs="Arial"/>
                <w:bCs/>
                <w:i/>
                <w:iCs/>
                <w:color w:val="4472C4" w:themeColor="accent1"/>
              </w:rPr>
              <w:t>Gegebenenfalls</w:t>
            </w:r>
          </w:p>
          <w:p w14:paraId="42AE538C" w14:textId="0AA81AF7" w:rsidR="00F236C5" w:rsidRPr="008E367A" w:rsidRDefault="00F236C5" w:rsidP="00F236C5">
            <w:pPr>
              <w:tabs>
                <w:tab w:val="left" w:pos="7797"/>
              </w:tabs>
              <w:ind w:right="176"/>
              <w:jc w:val="both"/>
              <w:rPr>
                <w:rFonts w:ascii="Arial" w:hAnsi="Arial" w:cs="Arial"/>
                <w:bCs/>
                <w:i/>
                <w:iCs/>
                <w:color w:val="4472C4" w:themeColor="accent1"/>
                <w:sz w:val="18"/>
                <w:szCs w:val="18"/>
                <w:vertAlign w:val="superscript"/>
              </w:rPr>
            </w:pPr>
            <w:r w:rsidRPr="008E367A">
              <w:rPr>
                <w:rFonts w:ascii="Arial" w:hAnsi="Arial" w:cs="Arial"/>
                <w:bCs/>
                <w:i/>
                <w:iCs/>
                <w:color w:val="4472C4" w:themeColor="accent1"/>
                <w:sz w:val="18"/>
                <w:szCs w:val="18"/>
              </w:rPr>
              <w:t>(Wenn vom CID und den OA gefordert, fügen Sie eine ausdrückliche Ausschlussklausel für Aktivitäten ein, die nicht den Umweltvorschriften der EU und des Staates entsprechen (z. B. Aktivitäten im Zusammenhang mit fossilen Brennstoffen; Aktivitäten im Zusammenhang mit Deponien, Verbrennungsanlagen oder Aktivitäten, die Treibhausgasemissionen erzeugen, die nicht unterhalb der relevanten Referenzwerte liegen)</w:t>
            </w:r>
            <w:r w:rsidR="00135727" w:rsidRPr="008E367A">
              <w:rPr>
                <w:rFonts w:ascii="Arial" w:hAnsi="Arial" w:cs="Arial"/>
                <w:bCs/>
                <w:i/>
                <w:iCs/>
                <w:color w:val="4472C4" w:themeColor="accent1"/>
                <w:sz w:val="18"/>
                <w:szCs w:val="18"/>
              </w:rPr>
              <w:t>.</w:t>
            </w:r>
            <w:r w:rsidR="002116B9" w:rsidRPr="008E367A">
              <w:rPr>
                <w:rStyle w:val="Rimandonotaapidipagina"/>
                <w:rFonts w:ascii="Arial" w:hAnsi="Arial" w:cs="Arial"/>
                <w:bCs/>
                <w:i/>
                <w:iCs/>
                <w:color w:val="4472C4" w:themeColor="accent1"/>
                <w:szCs w:val="18"/>
                <w:vertAlign w:val="superscript"/>
              </w:rPr>
              <w:footnoteReference w:id="2"/>
            </w:r>
          </w:p>
          <w:p w14:paraId="49CFEED7" w14:textId="77777777" w:rsidR="00F236C5" w:rsidRPr="008E367A" w:rsidRDefault="00F236C5" w:rsidP="002B5EA3">
            <w:pPr>
              <w:ind w:right="217"/>
              <w:jc w:val="both"/>
              <w:rPr>
                <w:rFonts w:ascii="Arial" w:hAnsi="Arial" w:cs="Arial"/>
                <w:b/>
                <w:i/>
                <w:color w:val="0070C0"/>
              </w:rPr>
            </w:pPr>
          </w:p>
        </w:tc>
        <w:tc>
          <w:tcPr>
            <w:tcW w:w="2498" w:type="pct"/>
            <w:shd w:val="clear" w:color="auto" w:fill="D9E2F3" w:themeFill="accent1" w:themeFillTint="33"/>
          </w:tcPr>
          <w:p w14:paraId="1EEF1869" w14:textId="77777777" w:rsidR="00F236C5" w:rsidRPr="008E367A" w:rsidRDefault="00F236C5" w:rsidP="00F236C5">
            <w:pPr>
              <w:tabs>
                <w:tab w:val="left" w:pos="7010"/>
              </w:tabs>
              <w:ind w:right="32"/>
              <w:jc w:val="both"/>
              <w:rPr>
                <w:rFonts w:ascii="Arial" w:hAnsi="Arial" w:cs="Arial"/>
                <w:bCs/>
                <w:i/>
                <w:iCs/>
                <w:color w:val="4472C4" w:themeColor="accent1"/>
                <w:lang w:val="it-IT"/>
              </w:rPr>
            </w:pPr>
            <w:r w:rsidRPr="008E367A">
              <w:rPr>
                <w:rFonts w:ascii="Arial" w:hAnsi="Arial" w:cs="Arial"/>
                <w:bCs/>
                <w:i/>
                <w:iCs/>
                <w:color w:val="4472C4" w:themeColor="accent1"/>
                <w:lang w:val="it-IT"/>
              </w:rPr>
              <w:t xml:space="preserve">Eventuale </w:t>
            </w:r>
          </w:p>
          <w:p w14:paraId="558824FF" w14:textId="6E1F2010" w:rsidR="00F236C5" w:rsidRPr="008E367A" w:rsidRDefault="00F236C5" w:rsidP="00F236C5">
            <w:pPr>
              <w:tabs>
                <w:tab w:val="left" w:pos="7010"/>
              </w:tabs>
              <w:ind w:right="32"/>
              <w:jc w:val="both"/>
              <w:rPr>
                <w:rFonts w:ascii="Arial" w:hAnsi="Arial" w:cs="Arial"/>
                <w:bCs/>
                <w:i/>
                <w:iCs/>
                <w:color w:val="4472C4" w:themeColor="accent1"/>
                <w:sz w:val="18"/>
                <w:szCs w:val="18"/>
                <w:lang w:val="it-IT"/>
              </w:rPr>
            </w:pPr>
            <w:r w:rsidRPr="008E367A">
              <w:rPr>
                <w:rFonts w:ascii="Arial" w:hAnsi="Arial" w:cs="Arial"/>
                <w:bCs/>
                <w:i/>
                <w:iCs/>
                <w:color w:val="4472C4" w:themeColor="accent1"/>
                <w:sz w:val="18"/>
                <w:szCs w:val="18"/>
                <w:lang w:val="it-IT"/>
              </w:rPr>
              <w:t>(ove richiesto dal CID e dagli OA, inserire esplicita esclusione delle attività̀ non conformi alla normativa ambientale dell'UE e nazionale (es, attività connesse ai combustibili fossili; attività̀ connesse alle discariche di rifiuti, agli inceneritori, o attività̀ che generano emissioni di gas a effetto serra non inferiori ai pertinenti parametri di riferimento)</w:t>
            </w:r>
            <w:r w:rsidRPr="008E367A">
              <w:rPr>
                <w:rFonts w:ascii="Arial" w:hAnsi="Arial" w:cs="Arial"/>
                <w:bCs/>
                <w:i/>
                <w:iCs/>
                <w:color w:val="4472C4" w:themeColor="accent1"/>
                <w:sz w:val="18"/>
                <w:szCs w:val="18"/>
                <w:vertAlign w:val="superscript"/>
                <w:lang w:val="it-IT"/>
              </w:rPr>
              <w:t xml:space="preserve"> </w:t>
            </w:r>
            <w:r w:rsidR="00135727" w:rsidRPr="008E367A">
              <w:rPr>
                <w:rFonts w:ascii="Arial" w:hAnsi="Arial" w:cs="Arial"/>
                <w:bCs/>
                <w:i/>
                <w:iCs/>
                <w:color w:val="4472C4" w:themeColor="accent1"/>
                <w:sz w:val="18"/>
                <w:szCs w:val="18"/>
                <w:vertAlign w:val="superscript"/>
                <w:lang w:val="it-IT"/>
              </w:rPr>
              <w:t>.</w:t>
            </w:r>
            <w:r w:rsidRPr="008E367A">
              <w:rPr>
                <w:rFonts w:ascii="Arial" w:hAnsi="Arial" w:cs="Arial"/>
                <w:bCs/>
                <w:i/>
                <w:iCs/>
                <w:color w:val="4472C4" w:themeColor="accent1"/>
                <w:sz w:val="18"/>
                <w:szCs w:val="18"/>
                <w:vertAlign w:val="superscript"/>
                <w:lang w:val="it-IT"/>
              </w:rPr>
              <w:t>2</w:t>
            </w:r>
          </w:p>
          <w:p w14:paraId="490A7E47" w14:textId="77777777" w:rsidR="00F236C5" w:rsidRPr="008E367A" w:rsidRDefault="00F236C5" w:rsidP="002B5EA3">
            <w:pPr>
              <w:tabs>
                <w:tab w:val="left" w:pos="3686"/>
              </w:tabs>
              <w:ind w:right="32"/>
              <w:jc w:val="both"/>
              <w:rPr>
                <w:rFonts w:ascii="Arial" w:hAnsi="Arial" w:cs="Arial"/>
                <w:b/>
                <w:i/>
                <w:color w:val="0070C0"/>
                <w:lang w:val="it-IT"/>
              </w:rPr>
            </w:pPr>
          </w:p>
        </w:tc>
      </w:tr>
      <w:tr w:rsidR="00F236C5" w:rsidRPr="008E367A" w14:paraId="4ED322AB" w14:textId="77777777" w:rsidTr="002B5EA3">
        <w:trPr>
          <w:trHeight w:val="1060"/>
        </w:trPr>
        <w:tc>
          <w:tcPr>
            <w:tcW w:w="2502" w:type="pct"/>
            <w:shd w:val="clear" w:color="auto" w:fill="D9E2F3" w:themeFill="accent1" w:themeFillTint="33"/>
          </w:tcPr>
          <w:p w14:paraId="432B8642" w14:textId="77777777" w:rsidR="00F236C5" w:rsidRPr="008E367A" w:rsidRDefault="00F236C5" w:rsidP="00F236C5">
            <w:pPr>
              <w:tabs>
                <w:tab w:val="left" w:pos="7797"/>
              </w:tabs>
              <w:ind w:right="176"/>
              <w:jc w:val="both"/>
              <w:rPr>
                <w:rFonts w:ascii="Arial" w:hAnsi="Arial" w:cs="Arial"/>
                <w:bCs/>
                <w:lang w:val="it-IT"/>
              </w:rPr>
            </w:pPr>
          </w:p>
          <w:p w14:paraId="77CA7434" w14:textId="77777777" w:rsidR="00F236C5" w:rsidRPr="008E367A" w:rsidRDefault="00F236C5" w:rsidP="00F236C5">
            <w:pPr>
              <w:tabs>
                <w:tab w:val="left" w:pos="7797"/>
              </w:tabs>
              <w:ind w:right="176"/>
              <w:jc w:val="both"/>
              <w:rPr>
                <w:rFonts w:ascii="Arial" w:hAnsi="Arial" w:cs="Arial"/>
                <w:bCs/>
                <w:lang w:val="it-IT"/>
              </w:rPr>
            </w:pPr>
            <w:r w:rsidRPr="008E367A">
              <w:rPr>
                <w:rFonts w:ascii="Arial" w:hAnsi="Arial" w:cs="Arial"/>
                <w:bCs/>
              </w:rPr>
              <w:t xml:space="preserve">Bei der Durchführung der Vergabe ist der Auftragnehmer verpflichtet, die folgenden Angaben zu beachten, auch um der Verwaltung die Nachweisführung über die tatsächliche Durchführung der Vergabe gemäß dem DNSH zu ermöglichen. </w:t>
            </w:r>
            <w:r w:rsidRPr="008E367A">
              <w:rPr>
                <w:rFonts w:ascii="Arial" w:hAnsi="Arial" w:cs="Arial"/>
                <w:bCs/>
                <w:lang w:val="it-IT"/>
              </w:rPr>
              <w:t xml:space="preserve">Insbesondere: </w:t>
            </w:r>
          </w:p>
          <w:p w14:paraId="0B8997FD" w14:textId="77777777" w:rsidR="00F236C5" w:rsidRPr="008E367A" w:rsidRDefault="00F236C5" w:rsidP="00F236C5">
            <w:pPr>
              <w:ind w:right="217"/>
              <w:jc w:val="both"/>
              <w:rPr>
                <w:rFonts w:ascii="Arial" w:hAnsi="Arial" w:cs="Arial"/>
                <w:b/>
                <w:i/>
                <w:color w:val="0070C0"/>
                <w:lang w:val="it-IT"/>
              </w:rPr>
            </w:pPr>
          </w:p>
        </w:tc>
        <w:tc>
          <w:tcPr>
            <w:tcW w:w="2498" w:type="pct"/>
            <w:shd w:val="clear" w:color="auto" w:fill="D9E2F3" w:themeFill="accent1" w:themeFillTint="33"/>
          </w:tcPr>
          <w:p w14:paraId="310DE320" w14:textId="77777777" w:rsidR="00F236C5" w:rsidRPr="008E367A" w:rsidRDefault="00F236C5" w:rsidP="00F236C5">
            <w:pPr>
              <w:tabs>
                <w:tab w:val="left" w:pos="7010"/>
              </w:tabs>
              <w:ind w:right="32"/>
              <w:jc w:val="both"/>
              <w:rPr>
                <w:rFonts w:ascii="Arial" w:hAnsi="Arial" w:cs="Arial"/>
                <w:bCs/>
                <w:lang w:val="it-IT"/>
              </w:rPr>
            </w:pPr>
          </w:p>
          <w:p w14:paraId="7CCF05AF"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Nell’esecuzione dell’appalto, l’Appaltatore è tenuto ad osservare quanto di seguito precisato, anche al fine di consentire all’Amministrazione la dimostrazione dell’effettiva realizzazione dell’appalto in compliance al DNSH. In particolare,</w:t>
            </w:r>
          </w:p>
          <w:p w14:paraId="3898892C" w14:textId="77777777" w:rsidR="00F236C5" w:rsidRPr="008E367A" w:rsidRDefault="00F236C5" w:rsidP="00F236C5">
            <w:pPr>
              <w:tabs>
                <w:tab w:val="left" w:pos="3686"/>
              </w:tabs>
              <w:ind w:right="32"/>
              <w:jc w:val="both"/>
              <w:rPr>
                <w:rFonts w:ascii="Arial" w:hAnsi="Arial" w:cs="Arial"/>
                <w:b/>
                <w:i/>
                <w:color w:val="0070C0"/>
                <w:lang w:val="it-IT"/>
              </w:rPr>
            </w:pPr>
          </w:p>
        </w:tc>
      </w:tr>
      <w:tr w:rsidR="00F236C5" w:rsidRPr="00E32BCB" w14:paraId="7FDADF2C" w14:textId="77777777" w:rsidTr="002B5EA3">
        <w:trPr>
          <w:trHeight w:val="1060"/>
        </w:trPr>
        <w:tc>
          <w:tcPr>
            <w:tcW w:w="2502" w:type="pct"/>
            <w:shd w:val="clear" w:color="auto" w:fill="D9E2F3" w:themeFill="accent1" w:themeFillTint="33"/>
          </w:tcPr>
          <w:p w14:paraId="2CD8F41D" w14:textId="77777777" w:rsidR="00F236C5" w:rsidRPr="008E367A" w:rsidRDefault="00F236C5" w:rsidP="00F236C5">
            <w:pPr>
              <w:autoSpaceDE w:val="0"/>
              <w:autoSpaceDN w:val="0"/>
              <w:adjustRightInd w:val="0"/>
              <w:rPr>
                <w:rFonts w:ascii="Arial" w:hAnsi="Arial" w:cs="Arial"/>
                <w:bCs/>
              </w:rPr>
            </w:pPr>
          </w:p>
          <w:p w14:paraId="1A19D4E1" w14:textId="09B8A21C" w:rsidR="00F236C5" w:rsidRPr="008E367A" w:rsidRDefault="00F236C5" w:rsidP="00F236C5">
            <w:pPr>
              <w:pStyle w:val="Paragrafoelenco"/>
              <w:numPr>
                <w:ilvl w:val="0"/>
                <w:numId w:val="21"/>
              </w:numPr>
              <w:tabs>
                <w:tab w:val="left" w:pos="7797"/>
              </w:tabs>
              <w:ind w:right="32"/>
              <w:jc w:val="both"/>
              <w:rPr>
                <w:rFonts w:ascii="Arial" w:hAnsi="Arial" w:cs="Arial"/>
                <w:bCs/>
              </w:rPr>
            </w:pPr>
            <w:r w:rsidRPr="008E367A">
              <w:rPr>
                <w:rFonts w:ascii="Arial" w:hAnsi="Arial" w:cs="Arial"/>
                <w:bCs/>
              </w:rPr>
              <w:t>in allen Phasen der Ausführung der Arbeiten muss der Auftragnehmer die Vorgaben der Projektunterlagen sowie spezifische Anweisungen zur Einhaltung des DNSH-Grundsatzes und zur Überwachung seiner Umsetzung in der Ausführungsphase berücksichtigen.</w:t>
            </w:r>
          </w:p>
          <w:p w14:paraId="6C087522" w14:textId="13942F04" w:rsidR="00F236C5" w:rsidRPr="008E367A" w:rsidRDefault="00F236C5" w:rsidP="00F236C5">
            <w:pPr>
              <w:pStyle w:val="Paragrafoelenco"/>
              <w:tabs>
                <w:tab w:val="left" w:pos="7797"/>
              </w:tabs>
              <w:ind w:left="360" w:right="32"/>
              <w:jc w:val="both"/>
              <w:rPr>
                <w:rFonts w:ascii="Arial" w:hAnsi="Arial" w:cs="Arial"/>
                <w:bCs/>
                <w:vertAlign w:val="superscript"/>
              </w:rPr>
            </w:pPr>
            <w:r w:rsidRPr="008E367A">
              <w:rPr>
                <w:rFonts w:ascii="Arial" w:hAnsi="Arial" w:cs="Arial"/>
                <w:bCs/>
              </w:rPr>
              <w:t>Zu diesem Zweck müssen die Bescheinigungen über die Baufortschritte eine detaillierte Beschreibung der Erfüllung der vom DNSH-Grundsatz auferlegten Bedingungen enthalten.</w:t>
            </w:r>
            <w:r w:rsidR="00713FFC" w:rsidRPr="008E367A">
              <w:rPr>
                <w:rStyle w:val="Rimandonotaapidipagina"/>
                <w:rFonts w:ascii="Arial" w:hAnsi="Arial" w:cs="Arial"/>
                <w:bCs/>
                <w:vertAlign w:val="superscript"/>
              </w:rPr>
              <w:footnoteReference w:id="3"/>
            </w:r>
          </w:p>
          <w:p w14:paraId="1B827870" w14:textId="77777777" w:rsidR="00F236C5" w:rsidRPr="008E367A" w:rsidRDefault="00F236C5" w:rsidP="00F236C5">
            <w:pPr>
              <w:pStyle w:val="Paragrafoelenco"/>
              <w:tabs>
                <w:tab w:val="left" w:pos="7797"/>
              </w:tabs>
              <w:ind w:left="360" w:right="32"/>
              <w:jc w:val="both"/>
              <w:rPr>
                <w:rFonts w:ascii="Arial" w:hAnsi="Arial" w:cs="Arial"/>
                <w:bCs/>
              </w:rPr>
            </w:pPr>
          </w:p>
          <w:p w14:paraId="7753277E" w14:textId="7A19B292" w:rsidR="00F236C5" w:rsidRPr="008E367A" w:rsidRDefault="00F236C5" w:rsidP="00F236C5">
            <w:pPr>
              <w:pStyle w:val="Paragrafoelenco"/>
              <w:numPr>
                <w:ilvl w:val="0"/>
                <w:numId w:val="21"/>
              </w:numPr>
              <w:tabs>
                <w:tab w:val="left" w:pos="7797"/>
              </w:tabs>
              <w:ind w:right="32"/>
              <w:jc w:val="both"/>
              <w:rPr>
                <w:rFonts w:ascii="Arial" w:hAnsi="Arial" w:cs="Arial"/>
                <w:bCs/>
              </w:rPr>
            </w:pPr>
            <w:r w:rsidRPr="008E367A">
              <w:rPr>
                <w:rFonts w:ascii="Arial" w:hAnsi="Arial" w:cs="Arial"/>
                <w:bCs/>
              </w:rPr>
              <w:lastRenderedPageBreak/>
              <w:t>Falls der DNSH-Grundsatz zusätzliche Anforderungen im Vergleich zur nationalen Gesetzgebung vorschreibt und diese nicht durch die im nationalen Recht vorgesehenen Umweltzertifikate gewährleistet werden, ist der Auftragnehmer dennoch verpflichtet, die in den technischen Datenblättern des Projekts festgelegten Anforderungen zu erfüllen.</w:t>
            </w:r>
            <w:r w:rsidR="00DF32DE" w:rsidRPr="008E367A">
              <w:rPr>
                <w:rStyle w:val="Rimandonotaapidipagina"/>
                <w:rFonts w:ascii="Arial" w:hAnsi="Arial" w:cs="Arial"/>
                <w:bCs/>
              </w:rPr>
              <w:footnoteReference w:id="4"/>
            </w:r>
          </w:p>
          <w:p w14:paraId="4C1EFF90" w14:textId="77777777" w:rsidR="00F236C5" w:rsidRPr="008E367A" w:rsidRDefault="00F236C5" w:rsidP="00F236C5">
            <w:pPr>
              <w:pStyle w:val="Paragrafoelenco"/>
              <w:tabs>
                <w:tab w:val="left" w:pos="7797"/>
              </w:tabs>
              <w:ind w:left="360" w:right="32"/>
              <w:jc w:val="both"/>
              <w:rPr>
                <w:rFonts w:ascii="Arial" w:hAnsi="Arial" w:cs="Arial"/>
                <w:bCs/>
              </w:rPr>
            </w:pPr>
          </w:p>
          <w:p w14:paraId="5C3F1BA4" w14:textId="77777777" w:rsidR="00F236C5" w:rsidRPr="008E367A" w:rsidRDefault="00F236C5" w:rsidP="00F236C5">
            <w:pPr>
              <w:pStyle w:val="Paragrafoelenco"/>
              <w:numPr>
                <w:ilvl w:val="0"/>
                <w:numId w:val="21"/>
              </w:numPr>
              <w:tabs>
                <w:tab w:val="left" w:pos="7797"/>
              </w:tabs>
              <w:ind w:right="32"/>
              <w:jc w:val="both"/>
              <w:rPr>
                <w:rFonts w:ascii="Arial" w:hAnsi="Arial" w:cs="Arial"/>
                <w:bCs/>
              </w:rPr>
            </w:pPr>
            <w:r w:rsidRPr="008E367A">
              <w:rPr>
                <w:rFonts w:ascii="Arial" w:hAnsi="Arial" w:cs="Arial"/>
                <w:bCs/>
              </w:rPr>
              <w:t>Der Auftragnehmer muss die Verwaltung auch bei der Identifizierung eventueller zusätzlicher technischer Datenblätter sowie bei der Festlegung des richtigen Regimes für die Einhaltung des DNSH-Grundsatzes, entsprechend den Besonderheiten des Projekts, unterstützen.</w:t>
            </w:r>
          </w:p>
          <w:p w14:paraId="7C1444BB" w14:textId="77777777" w:rsidR="00F236C5" w:rsidRPr="008E367A" w:rsidRDefault="00F236C5" w:rsidP="00F236C5">
            <w:pPr>
              <w:pStyle w:val="Paragrafoelenco"/>
              <w:tabs>
                <w:tab w:val="left" w:pos="7797"/>
              </w:tabs>
              <w:ind w:left="360" w:right="32"/>
              <w:jc w:val="both"/>
              <w:rPr>
                <w:rFonts w:ascii="Arial" w:hAnsi="Arial" w:cs="Arial"/>
                <w:bCs/>
              </w:rPr>
            </w:pPr>
          </w:p>
          <w:p w14:paraId="14E5D11E" w14:textId="309DB830" w:rsidR="00F236C5" w:rsidRPr="008E367A" w:rsidRDefault="00F236C5" w:rsidP="00F236C5">
            <w:pPr>
              <w:ind w:right="217"/>
              <w:jc w:val="both"/>
              <w:rPr>
                <w:rFonts w:ascii="Arial" w:hAnsi="Arial" w:cs="Arial"/>
                <w:b/>
                <w:i/>
                <w:color w:val="0070C0"/>
              </w:rPr>
            </w:pPr>
            <w:r w:rsidRPr="008E367A">
              <w:rPr>
                <w:rFonts w:ascii="Arial" w:hAnsi="Arial" w:cs="Arial"/>
                <w:bCs/>
              </w:rPr>
              <w:t>Der Auftragnehmer ist verpflichtet, alle rechtfertigenden Elemente, Quantifizierungen und Berichte bereitzustellen, um der Verwaltung den Nachweis zu ermöglichen, dass die tatsächliche Durchführung des Auftrags dem DNSH-Grundsatz entspricht.</w:t>
            </w:r>
          </w:p>
        </w:tc>
        <w:tc>
          <w:tcPr>
            <w:tcW w:w="2498" w:type="pct"/>
            <w:shd w:val="clear" w:color="auto" w:fill="D9E2F3" w:themeFill="accent1" w:themeFillTint="33"/>
          </w:tcPr>
          <w:p w14:paraId="282329C4" w14:textId="77777777" w:rsidR="00F236C5" w:rsidRPr="008E367A" w:rsidRDefault="00F236C5" w:rsidP="00F236C5">
            <w:pPr>
              <w:tabs>
                <w:tab w:val="left" w:pos="7797"/>
              </w:tabs>
              <w:ind w:right="32"/>
              <w:jc w:val="both"/>
              <w:rPr>
                <w:rFonts w:ascii="Arial" w:hAnsi="Arial" w:cs="Arial"/>
                <w:bCs/>
              </w:rPr>
            </w:pPr>
          </w:p>
          <w:p w14:paraId="68061161" w14:textId="77777777" w:rsidR="00F236C5" w:rsidRPr="008E367A" w:rsidRDefault="00F236C5" w:rsidP="00F236C5">
            <w:pPr>
              <w:pStyle w:val="Paragrafoelenco"/>
              <w:numPr>
                <w:ilvl w:val="0"/>
                <w:numId w:val="21"/>
              </w:numPr>
              <w:tabs>
                <w:tab w:val="left" w:pos="7797"/>
              </w:tabs>
              <w:ind w:right="32"/>
              <w:jc w:val="both"/>
              <w:rPr>
                <w:rFonts w:ascii="Arial" w:hAnsi="Arial" w:cs="Arial"/>
                <w:bCs/>
                <w:lang w:val="it-IT"/>
              </w:rPr>
            </w:pPr>
            <w:r w:rsidRPr="008E367A">
              <w:rPr>
                <w:rFonts w:ascii="Arial" w:hAnsi="Arial" w:cs="Arial"/>
                <w:bCs/>
                <w:lang w:val="it-IT"/>
              </w:rPr>
              <w:t>in tutte le fasi dell’esecuzione dei lavori, l’Appaltatore dovrà recepire le prescrizioni degli elaborati progettuali, nonché le indicazioni specifiche finalizzate al rispetto del principio DNSH e al controllo della sua attuazione nella fase realizzativa.</w:t>
            </w:r>
          </w:p>
          <w:p w14:paraId="4BD59386" w14:textId="36DC6BEB" w:rsidR="00F236C5" w:rsidRPr="008E367A" w:rsidRDefault="00F236C5" w:rsidP="00F236C5">
            <w:pPr>
              <w:tabs>
                <w:tab w:val="left" w:pos="7797"/>
              </w:tabs>
              <w:ind w:left="360" w:right="32"/>
              <w:jc w:val="both"/>
              <w:rPr>
                <w:rFonts w:ascii="Arial" w:hAnsi="Arial" w:cs="Arial"/>
                <w:bCs/>
                <w:vertAlign w:val="superscript"/>
                <w:lang w:val="it-IT"/>
              </w:rPr>
            </w:pPr>
            <w:r w:rsidRPr="008E367A">
              <w:rPr>
                <w:rFonts w:ascii="Arial" w:hAnsi="Arial" w:cs="Arial"/>
                <w:bCs/>
                <w:lang w:val="it-IT"/>
              </w:rPr>
              <w:t>A tal fine, gli Stati di Avanzamento dei Lavori dovranno contenere una descrizione dettagliata sull’adempimento delle condizioni imposte dal rispetto del DNSH</w:t>
            </w:r>
            <w:r w:rsidRPr="008E367A">
              <w:rPr>
                <w:rFonts w:ascii="Arial" w:hAnsi="Arial" w:cs="Arial"/>
                <w:bCs/>
                <w:vertAlign w:val="superscript"/>
                <w:lang w:val="it-IT"/>
              </w:rPr>
              <w:t>3</w:t>
            </w:r>
          </w:p>
          <w:p w14:paraId="1399DFFD" w14:textId="77777777" w:rsidR="00F236C5" w:rsidRPr="008E367A" w:rsidRDefault="00F236C5" w:rsidP="00F236C5">
            <w:pPr>
              <w:tabs>
                <w:tab w:val="left" w:pos="7797"/>
              </w:tabs>
              <w:ind w:left="360" w:right="32"/>
              <w:jc w:val="both"/>
              <w:rPr>
                <w:rFonts w:ascii="Arial" w:hAnsi="Arial" w:cs="Arial"/>
                <w:bCs/>
                <w:lang w:val="it-IT"/>
              </w:rPr>
            </w:pPr>
          </w:p>
          <w:p w14:paraId="3F74778C" w14:textId="63BEBEF3" w:rsidR="00F236C5" w:rsidRPr="008E367A" w:rsidRDefault="00F236C5" w:rsidP="00701E0B">
            <w:pPr>
              <w:pStyle w:val="Paragrafoelenco"/>
              <w:numPr>
                <w:ilvl w:val="0"/>
                <w:numId w:val="20"/>
              </w:numPr>
              <w:tabs>
                <w:tab w:val="left" w:pos="7010"/>
              </w:tabs>
              <w:ind w:right="32"/>
              <w:jc w:val="both"/>
              <w:rPr>
                <w:rFonts w:ascii="Arial" w:hAnsi="Arial" w:cs="Arial"/>
                <w:bCs/>
                <w:lang w:val="it-IT"/>
              </w:rPr>
            </w:pPr>
            <w:r w:rsidRPr="008E367A">
              <w:rPr>
                <w:rFonts w:ascii="Arial" w:hAnsi="Arial" w:cs="Arial"/>
                <w:bCs/>
                <w:lang w:val="it-IT"/>
              </w:rPr>
              <w:t xml:space="preserve">nel caso in cui il principio DNSH stabilisca requisiti aggiuntivi rispetto alla normativa nazionale di </w:t>
            </w:r>
            <w:r w:rsidRPr="008E367A">
              <w:rPr>
                <w:rFonts w:ascii="Arial" w:hAnsi="Arial" w:cs="Arial"/>
                <w:bCs/>
                <w:lang w:val="it-IT"/>
              </w:rPr>
              <w:lastRenderedPageBreak/>
              <w:t>riferimento e non garantiti dalle certificazioni ambientali previste nell’ordinamento nazionale, l’Appaltatore sarà comunque tenuto al rispetto dei requisiti evidenziati nelle Schede Tecniche associate all‘intervento.</w:t>
            </w:r>
            <w:r w:rsidR="00DF32DE" w:rsidRPr="008E367A">
              <w:rPr>
                <w:rStyle w:val="Numeropagina"/>
                <w:lang w:val="it-IT"/>
              </w:rPr>
              <w:t>4</w:t>
            </w:r>
          </w:p>
          <w:p w14:paraId="721B1551" w14:textId="77777777" w:rsidR="00F236C5" w:rsidRPr="008E367A" w:rsidRDefault="00F236C5" w:rsidP="00F236C5">
            <w:pPr>
              <w:tabs>
                <w:tab w:val="left" w:pos="7797"/>
              </w:tabs>
              <w:ind w:right="32"/>
              <w:jc w:val="both"/>
              <w:rPr>
                <w:rFonts w:ascii="Arial" w:hAnsi="Arial" w:cs="Arial"/>
                <w:bCs/>
                <w:lang w:val="it-IT"/>
              </w:rPr>
            </w:pPr>
          </w:p>
          <w:p w14:paraId="140DAE01" w14:textId="77777777" w:rsidR="00F236C5" w:rsidRPr="008E367A" w:rsidRDefault="00F236C5" w:rsidP="00F236C5">
            <w:pPr>
              <w:pStyle w:val="Paragrafoelenco"/>
              <w:numPr>
                <w:ilvl w:val="0"/>
                <w:numId w:val="20"/>
              </w:numPr>
              <w:tabs>
                <w:tab w:val="left" w:pos="7010"/>
              </w:tabs>
              <w:ind w:right="32"/>
              <w:jc w:val="both"/>
              <w:rPr>
                <w:rFonts w:ascii="Arial" w:hAnsi="Arial" w:cs="Arial"/>
                <w:bCs/>
                <w:lang w:val="it-IT"/>
              </w:rPr>
            </w:pPr>
            <w:r w:rsidRPr="008E367A">
              <w:rPr>
                <w:rFonts w:ascii="Arial" w:hAnsi="Arial" w:cs="Arial"/>
                <w:bCs/>
                <w:lang w:val="it-IT"/>
              </w:rPr>
              <w:t>l’Appaltatore dovrà inoltre supportare l’Amministrazione nell’individuazione di eventuali ulteriori Schede Tecniche, nonché nell’individuazione del corretto regime dei vincoli DNSH da adottare con riferimento alle peculiarità dell’intervento.</w:t>
            </w:r>
          </w:p>
          <w:p w14:paraId="6BD90D4A" w14:textId="77777777" w:rsidR="00F236C5" w:rsidRPr="008E367A" w:rsidRDefault="00F236C5" w:rsidP="00F236C5">
            <w:pPr>
              <w:tabs>
                <w:tab w:val="left" w:pos="7010"/>
              </w:tabs>
              <w:ind w:right="32"/>
              <w:jc w:val="both"/>
              <w:rPr>
                <w:rFonts w:ascii="Arial" w:hAnsi="Arial" w:cs="Arial"/>
                <w:bCs/>
                <w:lang w:val="it-IT"/>
              </w:rPr>
            </w:pPr>
          </w:p>
          <w:p w14:paraId="460CB51A" w14:textId="77777777" w:rsidR="00F236C5" w:rsidRPr="008E367A" w:rsidRDefault="00F236C5" w:rsidP="00F236C5">
            <w:pPr>
              <w:tabs>
                <w:tab w:val="left" w:pos="7010"/>
              </w:tabs>
              <w:ind w:right="32"/>
              <w:jc w:val="both"/>
              <w:rPr>
                <w:rFonts w:ascii="Arial" w:hAnsi="Arial" w:cs="Arial"/>
                <w:bCs/>
                <w:lang w:val="it-IT"/>
              </w:rPr>
            </w:pPr>
          </w:p>
          <w:p w14:paraId="00DFC12E" w14:textId="33F4812F"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L’Appaltatore è tenuto a fornire ogni elemento giustificativo, quantificazione e rendicontazione al fine di consentire all’Amministrazione la dimostrazione che l’effettiva realizzazione dell’appalto è rispettosa del principio DNSH.</w:t>
            </w:r>
          </w:p>
          <w:p w14:paraId="4F941AF4" w14:textId="77777777" w:rsidR="00F236C5" w:rsidRPr="008E367A" w:rsidRDefault="00F236C5" w:rsidP="00F236C5">
            <w:pPr>
              <w:tabs>
                <w:tab w:val="left" w:pos="3686"/>
              </w:tabs>
              <w:ind w:right="32"/>
              <w:jc w:val="both"/>
              <w:rPr>
                <w:rFonts w:ascii="Arial" w:hAnsi="Arial" w:cs="Arial"/>
                <w:b/>
                <w:i/>
                <w:color w:val="0070C0"/>
                <w:lang w:val="it-IT"/>
              </w:rPr>
            </w:pPr>
          </w:p>
        </w:tc>
      </w:tr>
      <w:tr w:rsidR="00F236C5" w:rsidRPr="00E32BCB" w14:paraId="18A660B6" w14:textId="77777777" w:rsidTr="007F76AB">
        <w:trPr>
          <w:trHeight w:val="1060"/>
        </w:trPr>
        <w:tc>
          <w:tcPr>
            <w:tcW w:w="2502" w:type="pct"/>
            <w:shd w:val="clear" w:color="auto" w:fill="D9E2F3" w:themeFill="accent1" w:themeFillTint="33"/>
          </w:tcPr>
          <w:p w14:paraId="2C3629F3" w14:textId="77777777" w:rsidR="00F236C5" w:rsidRPr="008E367A" w:rsidRDefault="00F236C5" w:rsidP="00F236C5">
            <w:pPr>
              <w:tabs>
                <w:tab w:val="left" w:pos="7010"/>
              </w:tabs>
              <w:ind w:right="32"/>
              <w:jc w:val="both"/>
              <w:rPr>
                <w:rFonts w:ascii="Arial" w:hAnsi="Arial" w:cs="Arial"/>
                <w:bCs/>
                <w:i/>
                <w:iCs/>
                <w:color w:val="4472C4" w:themeColor="accent1"/>
              </w:rPr>
            </w:pPr>
            <w:r w:rsidRPr="008E367A">
              <w:rPr>
                <w:rFonts w:ascii="Arial" w:hAnsi="Arial" w:cs="Arial"/>
                <w:bCs/>
                <w:i/>
                <w:iCs/>
                <w:color w:val="4472C4" w:themeColor="accent1"/>
              </w:rPr>
              <w:lastRenderedPageBreak/>
              <w:t xml:space="preserve">(Im Folgenden die </w:t>
            </w:r>
            <w:r w:rsidRPr="008E367A">
              <w:rPr>
                <w:rFonts w:ascii="Arial" w:hAnsi="Arial" w:cs="Arial"/>
                <w:b/>
                <w:i/>
                <w:iCs/>
                <w:color w:val="4472C4" w:themeColor="accent1"/>
              </w:rPr>
              <w:t>Beeinträchtigungen</w:t>
            </w:r>
            <w:r w:rsidRPr="008E367A">
              <w:rPr>
                <w:rFonts w:ascii="Arial" w:hAnsi="Arial" w:cs="Arial"/>
                <w:bCs/>
                <w:i/>
                <w:iCs/>
                <w:color w:val="4472C4" w:themeColor="accent1"/>
              </w:rPr>
              <w:t xml:space="preserve"> und die entsprechenden </w:t>
            </w:r>
            <w:r w:rsidRPr="008E367A">
              <w:rPr>
                <w:rFonts w:ascii="Arial" w:hAnsi="Arial" w:cs="Arial"/>
                <w:b/>
                <w:i/>
                <w:iCs/>
                <w:color w:val="4472C4" w:themeColor="accent1"/>
              </w:rPr>
              <w:t>Prüfelemente</w:t>
            </w:r>
            <w:r w:rsidRPr="008E367A">
              <w:rPr>
                <w:rFonts w:ascii="Arial" w:hAnsi="Arial" w:cs="Arial"/>
                <w:bCs/>
                <w:i/>
                <w:iCs/>
                <w:color w:val="4472C4" w:themeColor="accent1"/>
              </w:rPr>
              <w:t xml:space="preserve"> aufführen, die in dem/den oben genannten technischen Datenblättern </w:t>
            </w:r>
            <w:r w:rsidRPr="008E367A">
              <w:rPr>
                <w:rFonts w:ascii="Arial" w:hAnsi="Arial" w:cs="Arial"/>
                <w:b/>
                <w:i/>
                <w:iCs/>
                <w:color w:val="4472C4" w:themeColor="accent1"/>
              </w:rPr>
              <w:t>für jedes einzelne Umweltziel</w:t>
            </w:r>
            <w:r w:rsidRPr="008E367A">
              <w:rPr>
                <w:rFonts w:ascii="Arial" w:hAnsi="Arial" w:cs="Arial"/>
                <w:bCs/>
                <w:i/>
                <w:iCs/>
                <w:color w:val="4472C4" w:themeColor="accent1"/>
              </w:rPr>
              <w:t xml:space="preserve"> vorgesehen sind - siehe Leitlinien des DNSH-Grundsatzes)</w:t>
            </w:r>
          </w:p>
          <w:p w14:paraId="12819C1D" w14:textId="77777777" w:rsidR="00F236C5" w:rsidRPr="008E367A" w:rsidRDefault="00F236C5" w:rsidP="00F236C5">
            <w:pPr>
              <w:tabs>
                <w:tab w:val="left" w:pos="7010"/>
              </w:tabs>
              <w:ind w:right="32"/>
              <w:jc w:val="both"/>
              <w:rPr>
                <w:rFonts w:ascii="Arial" w:hAnsi="Arial" w:cs="Arial"/>
                <w:bCs/>
                <w:i/>
                <w:iCs/>
                <w:color w:val="4472C4" w:themeColor="accent1"/>
              </w:rPr>
            </w:pPr>
          </w:p>
          <w:p w14:paraId="27059C87" w14:textId="34F412CA" w:rsidR="00F236C5" w:rsidRPr="008E367A" w:rsidRDefault="00F236C5" w:rsidP="00F236C5">
            <w:pPr>
              <w:tabs>
                <w:tab w:val="left" w:pos="7010"/>
              </w:tabs>
              <w:ind w:right="32"/>
              <w:jc w:val="both"/>
              <w:rPr>
                <w:rFonts w:ascii="Arial" w:hAnsi="Arial" w:cs="Arial"/>
                <w:bCs/>
              </w:rPr>
            </w:pPr>
            <w:r w:rsidRPr="008E367A">
              <w:rPr>
                <w:rFonts w:ascii="Arial" w:hAnsi="Arial" w:cs="Arial"/>
                <w:bCs/>
              </w:rPr>
              <w:t>Der Auftragnehmer ist auch verpflichtet, die folgenden spezifischen Beeinträchtigungen und Verpflichtungen in Bezug auf jedes Umweltziel gemäß den technischen Datenblättern für die Intervention einzuhalten:</w:t>
            </w:r>
          </w:p>
          <w:p w14:paraId="7AD1CD82" w14:textId="77777777" w:rsidR="00F236C5" w:rsidRPr="008E367A" w:rsidRDefault="00F236C5" w:rsidP="00F236C5">
            <w:pPr>
              <w:tabs>
                <w:tab w:val="left" w:pos="7010"/>
              </w:tabs>
              <w:ind w:left="26" w:right="32"/>
              <w:rPr>
                <w:rFonts w:ascii="Arial" w:hAnsi="Arial" w:cs="Arial"/>
                <w:bCs/>
              </w:rPr>
            </w:pPr>
            <w:r w:rsidRPr="008E367A">
              <w:rPr>
                <w:rFonts w:ascii="Arial" w:hAnsi="Arial" w:cs="Arial"/>
                <w:bCs/>
              </w:rPr>
              <w:t xml:space="preserve">Umweltziel 1: Minderung des Klimawandels (...) </w:t>
            </w:r>
          </w:p>
          <w:p w14:paraId="06B780D6" w14:textId="77777777" w:rsidR="00F236C5" w:rsidRPr="008E367A" w:rsidRDefault="00F236C5" w:rsidP="00F236C5">
            <w:pPr>
              <w:tabs>
                <w:tab w:val="left" w:pos="7010"/>
              </w:tabs>
              <w:ind w:left="26" w:right="32"/>
              <w:rPr>
                <w:rFonts w:ascii="Arial" w:hAnsi="Arial" w:cs="Arial"/>
                <w:bCs/>
              </w:rPr>
            </w:pPr>
            <w:r w:rsidRPr="008E367A">
              <w:rPr>
                <w:rFonts w:ascii="Arial" w:hAnsi="Arial" w:cs="Arial"/>
                <w:bCs/>
              </w:rPr>
              <w:t xml:space="preserve">Umweltziel 2: Anpassung an den Klimawandel (...) </w:t>
            </w:r>
          </w:p>
          <w:p w14:paraId="085A2B53" w14:textId="48D63E2D" w:rsidR="00F236C5" w:rsidRPr="008E367A" w:rsidRDefault="00F236C5" w:rsidP="00F236C5">
            <w:pPr>
              <w:tabs>
                <w:tab w:val="left" w:pos="7010"/>
              </w:tabs>
              <w:ind w:left="26" w:right="32"/>
              <w:rPr>
                <w:rFonts w:ascii="Arial" w:hAnsi="Arial" w:cs="Arial"/>
                <w:bCs/>
              </w:rPr>
            </w:pPr>
            <w:r w:rsidRPr="008E367A">
              <w:rPr>
                <w:rFonts w:ascii="Arial" w:hAnsi="Arial" w:cs="Arial"/>
                <w:bCs/>
              </w:rPr>
              <w:t xml:space="preserve">Umweltziel 3: Nachhaltige Nutzung und Schutz von                       Wasser- und Meeresressourcen (...) </w:t>
            </w:r>
          </w:p>
          <w:p w14:paraId="063CBD9D" w14:textId="77777777" w:rsidR="00F236C5" w:rsidRPr="008E367A" w:rsidRDefault="00F236C5" w:rsidP="00F236C5">
            <w:pPr>
              <w:tabs>
                <w:tab w:val="left" w:pos="7010"/>
              </w:tabs>
              <w:ind w:left="26" w:right="32"/>
              <w:rPr>
                <w:rFonts w:ascii="Arial" w:hAnsi="Arial" w:cs="Arial"/>
                <w:bCs/>
              </w:rPr>
            </w:pPr>
            <w:r w:rsidRPr="008E367A">
              <w:rPr>
                <w:rFonts w:ascii="Arial" w:hAnsi="Arial" w:cs="Arial"/>
                <w:bCs/>
              </w:rPr>
              <w:t xml:space="preserve">Umweltziel 4: Kreislaufwirtschaft (...) </w:t>
            </w:r>
          </w:p>
          <w:p w14:paraId="6342D4D3" w14:textId="77777777" w:rsidR="00F236C5" w:rsidRPr="008E367A" w:rsidRDefault="00F236C5" w:rsidP="00F236C5">
            <w:pPr>
              <w:tabs>
                <w:tab w:val="left" w:pos="7010"/>
              </w:tabs>
              <w:ind w:right="32" w:firstLine="26"/>
              <w:rPr>
                <w:rFonts w:ascii="Arial" w:hAnsi="Arial" w:cs="Arial"/>
                <w:bCs/>
              </w:rPr>
            </w:pPr>
            <w:r w:rsidRPr="008E367A">
              <w:rPr>
                <w:rFonts w:ascii="Arial" w:hAnsi="Arial" w:cs="Arial"/>
                <w:bCs/>
              </w:rPr>
              <w:t xml:space="preserve">Umweltziel 5: Prävention und Reduzierung von </w:t>
            </w:r>
          </w:p>
          <w:p w14:paraId="15EB839D" w14:textId="77777777" w:rsidR="00F236C5" w:rsidRPr="008E367A" w:rsidRDefault="00F236C5" w:rsidP="00F236C5">
            <w:pPr>
              <w:tabs>
                <w:tab w:val="left" w:pos="7010"/>
              </w:tabs>
              <w:ind w:right="32" w:firstLine="26"/>
              <w:rPr>
                <w:rFonts w:ascii="Arial" w:hAnsi="Arial" w:cs="Arial"/>
                <w:bCs/>
              </w:rPr>
            </w:pPr>
            <w:r w:rsidRPr="008E367A">
              <w:rPr>
                <w:rFonts w:ascii="Arial" w:hAnsi="Arial" w:cs="Arial"/>
                <w:bCs/>
              </w:rPr>
              <w:t xml:space="preserve">                      Verschmutzung (...) </w:t>
            </w:r>
          </w:p>
          <w:p w14:paraId="1F92E2A3" w14:textId="77777777" w:rsidR="00F236C5" w:rsidRPr="008E367A" w:rsidRDefault="00F236C5" w:rsidP="00F236C5">
            <w:pPr>
              <w:tabs>
                <w:tab w:val="left" w:pos="7010"/>
              </w:tabs>
              <w:ind w:right="32" w:firstLine="26"/>
              <w:rPr>
                <w:rFonts w:ascii="Arial" w:hAnsi="Arial" w:cs="Arial"/>
                <w:bCs/>
              </w:rPr>
            </w:pPr>
            <w:r w:rsidRPr="008E367A">
              <w:rPr>
                <w:rFonts w:ascii="Arial" w:hAnsi="Arial" w:cs="Arial"/>
                <w:bCs/>
              </w:rPr>
              <w:t xml:space="preserve">Umweltziel 6: Schutz und Wiederherstellung der </w:t>
            </w:r>
          </w:p>
          <w:p w14:paraId="610D44E1" w14:textId="77777777" w:rsidR="00F236C5" w:rsidRPr="008E367A" w:rsidRDefault="00F236C5" w:rsidP="00F236C5">
            <w:pPr>
              <w:tabs>
                <w:tab w:val="left" w:pos="7010"/>
              </w:tabs>
              <w:ind w:right="32" w:firstLine="26"/>
              <w:rPr>
                <w:rFonts w:ascii="Arial" w:hAnsi="Arial" w:cs="Arial"/>
                <w:bCs/>
              </w:rPr>
            </w:pPr>
            <w:r w:rsidRPr="008E367A">
              <w:rPr>
                <w:rFonts w:ascii="Arial" w:hAnsi="Arial" w:cs="Arial"/>
                <w:bCs/>
              </w:rPr>
              <w:t xml:space="preserve">                      Biodiversität und Ökosysteme (...)</w:t>
            </w:r>
          </w:p>
          <w:p w14:paraId="2280885D" w14:textId="77777777" w:rsidR="00F236C5" w:rsidRPr="008E367A" w:rsidRDefault="00F236C5" w:rsidP="00F236C5">
            <w:pPr>
              <w:ind w:right="217"/>
              <w:jc w:val="both"/>
              <w:rPr>
                <w:rFonts w:ascii="Arial" w:hAnsi="Arial" w:cs="Arial"/>
                <w:b/>
                <w:i/>
                <w:color w:val="0070C0"/>
              </w:rPr>
            </w:pPr>
          </w:p>
          <w:p w14:paraId="37FC299C" w14:textId="77777777" w:rsidR="00F236C5" w:rsidRPr="008E367A" w:rsidRDefault="00F236C5" w:rsidP="00F236C5">
            <w:pPr>
              <w:pStyle w:val="NormaleWeb"/>
              <w:jc w:val="both"/>
              <w:rPr>
                <w:rFonts w:ascii="Arial" w:hAnsi="Arial" w:cs="Arial"/>
                <w:bCs/>
                <w:sz w:val="20"/>
                <w:szCs w:val="20"/>
                <w:lang w:val="de-DE"/>
              </w:rPr>
            </w:pPr>
            <w:r w:rsidRPr="008E367A">
              <w:rPr>
                <w:rFonts w:ascii="Arial" w:hAnsi="Arial" w:cs="Arial"/>
                <w:bCs/>
                <w:sz w:val="20"/>
                <w:szCs w:val="20"/>
                <w:lang w:val="de-DE"/>
              </w:rPr>
              <w:t>Der Auftragnehmer ist außerdem verpflichtet, alle relevanten geltenden Vorschriften auf EU- und nationaler Ebene, die in den oben genannten technischen Datenblättern aufgeführt sind, einzuhalten.</w:t>
            </w:r>
          </w:p>
          <w:p w14:paraId="241158B2" w14:textId="1B79961D" w:rsidR="00F236C5" w:rsidRPr="008E367A" w:rsidRDefault="00F236C5" w:rsidP="00F236C5">
            <w:pPr>
              <w:ind w:right="217"/>
              <w:jc w:val="both"/>
              <w:rPr>
                <w:rFonts w:ascii="Arial" w:hAnsi="Arial" w:cs="Arial"/>
                <w:b/>
                <w:i/>
                <w:color w:val="0070C0"/>
              </w:rPr>
            </w:pPr>
          </w:p>
        </w:tc>
        <w:tc>
          <w:tcPr>
            <w:tcW w:w="2498" w:type="pct"/>
            <w:shd w:val="clear" w:color="auto" w:fill="D9E2F3" w:themeFill="accent1" w:themeFillTint="33"/>
          </w:tcPr>
          <w:p w14:paraId="796D4D56" w14:textId="77777777" w:rsidR="00F236C5" w:rsidRPr="008E367A" w:rsidRDefault="00F236C5" w:rsidP="00F236C5">
            <w:pPr>
              <w:tabs>
                <w:tab w:val="left" w:pos="7010"/>
              </w:tabs>
              <w:ind w:right="32"/>
              <w:jc w:val="both"/>
              <w:rPr>
                <w:rFonts w:ascii="Arial" w:hAnsi="Arial" w:cs="Arial"/>
                <w:bCs/>
                <w:i/>
                <w:iCs/>
                <w:color w:val="4472C4" w:themeColor="accent1"/>
                <w:lang w:val="it-IT"/>
              </w:rPr>
            </w:pPr>
            <w:r w:rsidRPr="008E367A">
              <w:rPr>
                <w:rFonts w:ascii="Arial" w:hAnsi="Arial" w:cs="Arial"/>
                <w:bCs/>
                <w:i/>
                <w:iCs/>
                <w:color w:val="4472C4" w:themeColor="accent1"/>
                <w:lang w:val="it-IT"/>
              </w:rPr>
              <w:t xml:space="preserve">(riportare di seguito i </w:t>
            </w:r>
            <w:r w:rsidRPr="008E367A">
              <w:rPr>
                <w:rFonts w:ascii="Arial" w:hAnsi="Arial" w:cs="Arial"/>
                <w:b/>
                <w:i/>
                <w:iCs/>
                <w:color w:val="4472C4" w:themeColor="accent1"/>
                <w:lang w:val="it-IT"/>
              </w:rPr>
              <w:t>vincoli</w:t>
            </w:r>
            <w:r w:rsidRPr="008E367A">
              <w:rPr>
                <w:rFonts w:ascii="Arial" w:hAnsi="Arial" w:cs="Arial"/>
                <w:bCs/>
                <w:i/>
                <w:iCs/>
                <w:color w:val="4472C4" w:themeColor="accent1"/>
                <w:lang w:val="it-IT"/>
              </w:rPr>
              <w:t xml:space="preserve"> e i relativi </w:t>
            </w:r>
            <w:r w:rsidRPr="008E367A">
              <w:rPr>
                <w:rFonts w:ascii="Arial" w:hAnsi="Arial" w:cs="Arial"/>
                <w:b/>
                <w:i/>
                <w:iCs/>
                <w:color w:val="4472C4" w:themeColor="accent1"/>
                <w:lang w:val="it-IT"/>
              </w:rPr>
              <w:t>elementi di verifica</w:t>
            </w:r>
            <w:r w:rsidRPr="008E367A">
              <w:rPr>
                <w:rFonts w:ascii="Arial" w:hAnsi="Arial" w:cs="Arial"/>
                <w:bCs/>
                <w:i/>
                <w:iCs/>
                <w:color w:val="4472C4" w:themeColor="accent1"/>
                <w:lang w:val="it-IT"/>
              </w:rPr>
              <w:t xml:space="preserve"> previsti dalla/e scheda/e tecnica/che sopra indicate, </w:t>
            </w:r>
            <w:r w:rsidRPr="008E367A">
              <w:rPr>
                <w:rFonts w:ascii="Arial" w:hAnsi="Arial" w:cs="Arial"/>
                <w:b/>
                <w:i/>
                <w:iCs/>
                <w:color w:val="4472C4" w:themeColor="accent1"/>
                <w:lang w:val="it-IT"/>
              </w:rPr>
              <w:t>per singolo obiettivo ambientale</w:t>
            </w:r>
            <w:r w:rsidRPr="008E367A">
              <w:rPr>
                <w:rFonts w:ascii="Arial" w:hAnsi="Arial" w:cs="Arial"/>
                <w:bCs/>
                <w:i/>
                <w:iCs/>
                <w:color w:val="4472C4" w:themeColor="accent1"/>
                <w:lang w:val="it-IT"/>
              </w:rPr>
              <w:t>- rif. Guida Operativa per l’applicazione del principio DNSH)</w:t>
            </w:r>
          </w:p>
          <w:p w14:paraId="713CE3A3" w14:textId="77777777" w:rsidR="00F236C5" w:rsidRPr="008E367A" w:rsidRDefault="00F236C5" w:rsidP="00F236C5">
            <w:pPr>
              <w:tabs>
                <w:tab w:val="left" w:pos="7010"/>
              </w:tabs>
              <w:ind w:right="32"/>
              <w:jc w:val="both"/>
              <w:rPr>
                <w:rFonts w:ascii="Arial" w:hAnsi="Arial" w:cs="Arial"/>
                <w:b/>
                <w:lang w:val="it-IT"/>
              </w:rPr>
            </w:pPr>
          </w:p>
          <w:p w14:paraId="13F61CC4" w14:textId="77777777" w:rsidR="00F236C5" w:rsidRPr="008E367A" w:rsidRDefault="00F236C5" w:rsidP="00F236C5">
            <w:pPr>
              <w:tabs>
                <w:tab w:val="left" w:pos="7010"/>
              </w:tabs>
              <w:ind w:right="32"/>
              <w:jc w:val="both"/>
              <w:rPr>
                <w:rFonts w:ascii="Arial" w:hAnsi="Arial" w:cs="Arial"/>
                <w:bCs/>
                <w:lang w:val="it-IT"/>
              </w:rPr>
            </w:pPr>
          </w:p>
          <w:p w14:paraId="47F5C6BF" w14:textId="114EB804" w:rsidR="00F236C5" w:rsidRPr="008E367A" w:rsidRDefault="00F236C5" w:rsidP="00F236C5">
            <w:pPr>
              <w:tabs>
                <w:tab w:val="left" w:pos="7010"/>
              </w:tabs>
              <w:ind w:right="32"/>
              <w:jc w:val="both"/>
              <w:rPr>
                <w:rFonts w:ascii="Arial" w:hAnsi="Arial" w:cs="Arial"/>
                <w:bCs/>
                <w:strike/>
                <w:lang w:val="it-IT"/>
              </w:rPr>
            </w:pPr>
            <w:r w:rsidRPr="008E367A">
              <w:rPr>
                <w:rFonts w:ascii="Arial" w:hAnsi="Arial" w:cs="Arial"/>
                <w:bCs/>
                <w:lang w:val="it-IT"/>
              </w:rPr>
              <w:t xml:space="preserve">L’Appaltatore è tenuto, altresì, ad osservare i seguenti vincoli e obblighi specifici relativi a ciascun obiettivo ambientale, di cui alle schede tecniche riferite all’intervento </w:t>
            </w:r>
          </w:p>
          <w:p w14:paraId="3AD661D5" w14:textId="77777777" w:rsidR="00F236C5" w:rsidRPr="008E367A" w:rsidRDefault="00F236C5" w:rsidP="00F236C5">
            <w:pPr>
              <w:tabs>
                <w:tab w:val="left" w:pos="7010"/>
              </w:tabs>
              <w:ind w:right="32"/>
              <w:jc w:val="both"/>
              <w:rPr>
                <w:rFonts w:ascii="Arial" w:hAnsi="Arial" w:cs="Arial"/>
                <w:bCs/>
                <w:lang w:val="it-IT"/>
              </w:rPr>
            </w:pPr>
          </w:p>
          <w:p w14:paraId="4D73F70E"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obiettivo 1: mitigazione dei cambiamenti climatici (…)</w:t>
            </w:r>
          </w:p>
          <w:p w14:paraId="74D9A348"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obiettivo 2: adattamento ai cambiamenti climatici (…)</w:t>
            </w:r>
          </w:p>
          <w:p w14:paraId="5C5A0122"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 xml:space="preserve">obiettivo 3: uso sostenibile e protezione delle risorse   </w:t>
            </w:r>
          </w:p>
          <w:p w14:paraId="03EA587C"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 xml:space="preserve">                  idriche e marine (…)</w:t>
            </w:r>
          </w:p>
          <w:p w14:paraId="50514C6F"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obiettivo 4: economia circolare (…)</w:t>
            </w:r>
          </w:p>
          <w:p w14:paraId="59EE31CA"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 xml:space="preserve">obiettivo 5: prevenzione e riduzione dell'inquinamento </w:t>
            </w:r>
          </w:p>
          <w:p w14:paraId="21F8E8B4"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 xml:space="preserve">                  (…)</w:t>
            </w:r>
          </w:p>
          <w:p w14:paraId="6503FE75"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 xml:space="preserve">obiettivo 6: protezione e ripristino della biodiversità e </w:t>
            </w:r>
          </w:p>
          <w:p w14:paraId="6545A9C4" w14:textId="77777777"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 xml:space="preserve">                  degli ecosistemi (…)</w:t>
            </w:r>
          </w:p>
          <w:p w14:paraId="5BE5924D" w14:textId="77777777" w:rsidR="00F236C5" w:rsidRPr="008E367A" w:rsidRDefault="00F236C5" w:rsidP="00F236C5">
            <w:pPr>
              <w:tabs>
                <w:tab w:val="left" w:pos="3686"/>
              </w:tabs>
              <w:ind w:right="32"/>
              <w:jc w:val="both"/>
              <w:rPr>
                <w:rFonts w:ascii="Arial" w:hAnsi="Arial" w:cs="Arial"/>
                <w:b/>
                <w:i/>
                <w:color w:val="0070C0"/>
                <w:lang w:val="it-IT"/>
              </w:rPr>
            </w:pPr>
          </w:p>
          <w:p w14:paraId="5F5208A1" w14:textId="77777777" w:rsidR="00F236C5" w:rsidRPr="008E367A" w:rsidRDefault="00F236C5" w:rsidP="00F236C5">
            <w:pPr>
              <w:tabs>
                <w:tab w:val="left" w:pos="7010"/>
              </w:tabs>
              <w:ind w:right="32"/>
              <w:jc w:val="both"/>
              <w:rPr>
                <w:rFonts w:ascii="Arial" w:hAnsi="Arial" w:cs="Arial"/>
                <w:bCs/>
                <w:lang w:val="it-IT"/>
              </w:rPr>
            </w:pPr>
          </w:p>
          <w:p w14:paraId="244D9007" w14:textId="4D5209E2" w:rsidR="00F236C5" w:rsidRPr="008E367A" w:rsidRDefault="00F236C5" w:rsidP="00F236C5">
            <w:pPr>
              <w:tabs>
                <w:tab w:val="left" w:pos="7010"/>
              </w:tabs>
              <w:ind w:right="32"/>
              <w:jc w:val="both"/>
              <w:rPr>
                <w:rFonts w:ascii="Arial" w:hAnsi="Arial" w:cs="Arial"/>
                <w:bCs/>
                <w:lang w:val="it-IT"/>
              </w:rPr>
            </w:pPr>
            <w:r w:rsidRPr="008E367A">
              <w:rPr>
                <w:rFonts w:ascii="Arial" w:hAnsi="Arial" w:cs="Arial"/>
                <w:bCs/>
                <w:lang w:val="it-IT"/>
              </w:rPr>
              <w:t>L’Appaltatore è tenuto inoltre al rispetto di tutta la normativa applicabile, in ambito comunitario e nazionale, richiamata in calce ad ognuna delle sopraelencate Schede Tecniche.</w:t>
            </w:r>
          </w:p>
          <w:p w14:paraId="48845B10" w14:textId="75EB388E" w:rsidR="00F236C5" w:rsidRPr="008E367A" w:rsidRDefault="00F236C5" w:rsidP="00F236C5">
            <w:pPr>
              <w:tabs>
                <w:tab w:val="left" w:pos="3686"/>
              </w:tabs>
              <w:ind w:right="32"/>
              <w:jc w:val="both"/>
              <w:rPr>
                <w:rFonts w:ascii="Arial" w:hAnsi="Arial" w:cs="Arial"/>
                <w:b/>
                <w:i/>
                <w:color w:val="0070C0"/>
                <w:lang w:val="it-IT"/>
              </w:rPr>
            </w:pPr>
          </w:p>
        </w:tc>
      </w:tr>
      <w:tr w:rsidR="00F236C5" w:rsidRPr="00E32BCB" w14:paraId="340FA41C" w14:textId="77777777" w:rsidTr="007F76AB">
        <w:trPr>
          <w:trHeight w:val="1060"/>
        </w:trPr>
        <w:tc>
          <w:tcPr>
            <w:tcW w:w="2502" w:type="pct"/>
            <w:shd w:val="clear" w:color="auto" w:fill="D9E2F3" w:themeFill="accent1" w:themeFillTint="33"/>
          </w:tcPr>
          <w:p w14:paraId="64A82C24" w14:textId="77777777" w:rsidR="00F236C5" w:rsidRPr="008E367A" w:rsidRDefault="00F236C5" w:rsidP="00F236C5">
            <w:pPr>
              <w:tabs>
                <w:tab w:val="left" w:pos="7010"/>
              </w:tabs>
              <w:rPr>
                <w:rFonts w:ascii="Arial" w:hAnsi="Arial" w:cs="Arial"/>
                <w:bCs/>
              </w:rPr>
            </w:pPr>
            <w:r w:rsidRPr="008E367A">
              <w:rPr>
                <w:rFonts w:ascii="Arial" w:hAnsi="Arial" w:cs="Arial"/>
                <w:b/>
              </w:rPr>
              <w:t>Verpflichtungen des Unterauftragnehmer:</w:t>
            </w:r>
          </w:p>
          <w:p w14:paraId="22B257D7" w14:textId="77777777" w:rsidR="00F236C5" w:rsidRPr="008E367A" w:rsidRDefault="00F236C5" w:rsidP="00F236C5">
            <w:pPr>
              <w:tabs>
                <w:tab w:val="left" w:pos="7010"/>
              </w:tabs>
              <w:rPr>
                <w:rFonts w:ascii="Arial" w:hAnsi="Arial" w:cs="Arial"/>
                <w:bCs/>
              </w:rPr>
            </w:pPr>
          </w:p>
          <w:p w14:paraId="2EE0A920" w14:textId="4C800573" w:rsidR="00F236C5" w:rsidRPr="008E367A" w:rsidRDefault="00F236C5" w:rsidP="00F236C5">
            <w:pPr>
              <w:tabs>
                <w:tab w:val="left" w:pos="7797"/>
              </w:tabs>
              <w:ind w:right="176"/>
              <w:jc w:val="both"/>
              <w:rPr>
                <w:rFonts w:ascii="Arial" w:hAnsi="Arial" w:cs="Arial"/>
                <w:bCs/>
                <w:vertAlign w:val="superscript"/>
              </w:rPr>
            </w:pPr>
            <w:r w:rsidRPr="008E367A">
              <w:rPr>
                <w:rFonts w:ascii="Arial" w:hAnsi="Arial" w:cs="Arial"/>
                <w:bCs/>
              </w:rPr>
              <w:lastRenderedPageBreak/>
              <w:t>Die gleichen DNSH- Beeinträchtigungen und -Verpflichtungen, die für den Auftragnehmer gelten, gelten auch für die Unterauftragnehmer.</w:t>
            </w:r>
            <w:r w:rsidRPr="008E367A">
              <w:rPr>
                <w:rFonts w:ascii="Arial" w:hAnsi="Arial" w:cs="Arial"/>
                <w:bCs/>
                <w:vertAlign w:val="superscript"/>
              </w:rPr>
              <w:t>5</w:t>
            </w:r>
            <w:r w:rsidR="007B76CB" w:rsidRPr="008E367A">
              <w:rPr>
                <w:rStyle w:val="Rimandonotaapidipagina"/>
                <w:rFonts w:ascii="Arial" w:hAnsi="Arial" w:cs="Arial"/>
                <w:bCs/>
                <w:vertAlign w:val="superscript"/>
              </w:rPr>
              <w:footnoteReference w:id="5"/>
            </w:r>
          </w:p>
          <w:p w14:paraId="4C71590B" w14:textId="77777777" w:rsidR="00F236C5" w:rsidRPr="008E367A" w:rsidRDefault="00F236C5" w:rsidP="00F236C5">
            <w:pPr>
              <w:tabs>
                <w:tab w:val="left" w:pos="7010"/>
              </w:tabs>
              <w:ind w:right="32"/>
              <w:jc w:val="both"/>
              <w:rPr>
                <w:rFonts w:ascii="Arial" w:hAnsi="Arial" w:cs="Arial"/>
                <w:bCs/>
                <w:i/>
                <w:iCs/>
                <w:color w:val="4472C4" w:themeColor="accent1"/>
              </w:rPr>
            </w:pPr>
          </w:p>
        </w:tc>
        <w:tc>
          <w:tcPr>
            <w:tcW w:w="2498" w:type="pct"/>
            <w:shd w:val="clear" w:color="auto" w:fill="D9E2F3" w:themeFill="accent1" w:themeFillTint="33"/>
          </w:tcPr>
          <w:p w14:paraId="530E1F0B" w14:textId="77777777" w:rsidR="00F236C5" w:rsidRPr="008E367A" w:rsidRDefault="00F236C5" w:rsidP="00F236C5">
            <w:pPr>
              <w:tabs>
                <w:tab w:val="left" w:pos="7010"/>
              </w:tabs>
              <w:ind w:right="32"/>
              <w:jc w:val="both"/>
              <w:rPr>
                <w:rFonts w:ascii="Arial" w:hAnsi="Arial" w:cs="Arial"/>
                <w:b/>
                <w:lang w:val="it-IT"/>
              </w:rPr>
            </w:pPr>
            <w:r w:rsidRPr="008E367A">
              <w:rPr>
                <w:rFonts w:ascii="Arial" w:hAnsi="Arial" w:cs="Arial"/>
                <w:b/>
                <w:lang w:val="it-IT"/>
              </w:rPr>
              <w:lastRenderedPageBreak/>
              <w:t xml:space="preserve">Obblighi del subappaltatore </w:t>
            </w:r>
          </w:p>
          <w:p w14:paraId="5FC9D052" w14:textId="77777777" w:rsidR="00F236C5" w:rsidRPr="008E367A" w:rsidRDefault="00F236C5" w:rsidP="00F236C5">
            <w:pPr>
              <w:tabs>
                <w:tab w:val="left" w:pos="7010"/>
              </w:tabs>
              <w:ind w:right="32"/>
              <w:jc w:val="both"/>
              <w:rPr>
                <w:rFonts w:ascii="Arial" w:hAnsi="Arial" w:cs="Arial"/>
                <w:bCs/>
                <w:lang w:val="it-IT"/>
              </w:rPr>
            </w:pPr>
          </w:p>
          <w:p w14:paraId="5C49C622" w14:textId="77777777" w:rsidR="00F236C5" w:rsidRPr="00063699" w:rsidRDefault="00F236C5" w:rsidP="00F236C5">
            <w:pPr>
              <w:tabs>
                <w:tab w:val="left" w:pos="7010"/>
              </w:tabs>
              <w:ind w:right="32"/>
              <w:jc w:val="both"/>
              <w:rPr>
                <w:rFonts w:ascii="Arial" w:hAnsi="Arial" w:cs="Arial"/>
                <w:bCs/>
                <w:lang w:val="it-IT"/>
              </w:rPr>
            </w:pPr>
            <w:r w:rsidRPr="008E367A">
              <w:rPr>
                <w:rFonts w:ascii="Arial" w:hAnsi="Arial" w:cs="Arial"/>
                <w:bCs/>
                <w:lang w:val="it-IT"/>
              </w:rPr>
              <w:t>Si applicano ai Subappaltatori i medesimi vincoli ed obblighi DNSH incombenti sull’Appaltatore</w:t>
            </w:r>
            <w:r w:rsidRPr="008E367A">
              <w:rPr>
                <w:rStyle w:val="Rimandonotaapidipagina"/>
                <w:rFonts w:ascii="Arial" w:hAnsi="Arial" w:cs="Arial"/>
                <w:bCs/>
                <w:lang w:val="it-IT"/>
              </w:rPr>
              <w:footnoteReference w:id="6"/>
            </w:r>
            <w:r w:rsidRPr="008E367A">
              <w:rPr>
                <w:rFonts w:ascii="Arial" w:hAnsi="Arial" w:cs="Arial"/>
                <w:bCs/>
                <w:lang w:val="it-IT"/>
              </w:rPr>
              <w:t>.</w:t>
            </w:r>
          </w:p>
          <w:p w14:paraId="3371E94B" w14:textId="77777777" w:rsidR="00F236C5" w:rsidRPr="00F236C5" w:rsidRDefault="00F236C5" w:rsidP="00F236C5">
            <w:pPr>
              <w:tabs>
                <w:tab w:val="left" w:pos="7010"/>
              </w:tabs>
              <w:ind w:right="32"/>
              <w:jc w:val="both"/>
              <w:rPr>
                <w:rFonts w:ascii="Arial" w:hAnsi="Arial" w:cs="Arial"/>
                <w:bCs/>
                <w:i/>
                <w:iCs/>
                <w:color w:val="4472C4" w:themeColor="accent1"/>
                <w:lang w:val="it-IT"/>
              </w:rPr>
            </w:pPr>
          </w:p>
        </w:tc>
      </w:tr>
      <w:tr w:rsidR="00F236C5" w:rsidRPr="00E32BCB" w14:paraId="6EEB8DB3" w14:textId="77777777" w:rsidTr="0002168C">
        <w:trPr>
          <w:trHeight w:val="1060"/>
        </w:trPr>
        <w:tc>
          <w:tcPr>
            <w:tcW w:w="2502" w:type="pct"/>
            <w:shd w:val="clear" w:color="auto" w:fill="D9E2F3" w:themeFill="accent1" w:themeFillTint="33"/>
          </w:tcPr>
          <w:p w14:paraId="40822C8D" w14:textId="77777777" w:rsidR="0002168C" w:rsidRPr="008E367A" w:rsidRDefault="0002168C" w:rsidP="0002168C">
            <w:pPr>
              <w:tabs>
                <w:tab w:val="left" w:pos="7010"/>
              </w:tabs>
              <w:ind w:right="32"/>
              <w:jc w:val="both"/>
              <w:rPr>
                <w:rFonts w:ascii="Arial" w:hAnsi="Arial" w:cs="Arial"/>
                <w:b/>
              </w:rPr>
            </w:pPr>
            <w:r w:rsidRPr="008E367A">
              <w:rPr>
                <w:rFonts w:ascii="Arial" w:hAnsi="Arial" w:cs="Arial"/>
                <w:b/>
              </w:rPr>
              <w:lastRenderedPageBreak/>
              <w:t>Überprüfung der Einhaltung des DNSH-Prinzips durch den Auftragnehmer:</w:t>
            </w:r>
          </w:p>
          <w:p w14:paraId="5CF401A0" w14:textId="77777777" w:rsidR="0002168C" w:rsidRPr="008E367A" w:rsidRDefault="0002168C" w:rsidP="0002168C">
            <w:pPr>
              <w:autoSpaceDE w:val="0"/>
              <w:autoSpaceDN w:val="0"/>
              <w:adjustRightInd w:val="0"/>
              <w:rPr>
                <w:i/>
                <w:iCs/>
              </w:rPr>
            </w:pPr>
          </w:p>
          <w:p w14:paraId="17EF4041" w14:textId="77777777" w:rsidR="0002168C" w:rsidRPr="008E367A" w:rsidRDefault="0002168C" w:rsidP="0002168C">
            <w:pPr>
              <w:tabs>
                <w:tab w:val="num" w:pos="426"/>
                <w:tab w:val="left" w:pos="851"/>
              </w:tabs>
              <w:ind w:right="32"/>
              <w:jc w:val="both"/>
              <w:rPr>
                <w:rFonts w:ascii="Arial" w:hAnsi="Arial" w:cs="Arial"/>
              </w:rPr>
            </w:pPr>
            <w:r w:rsidRPr="008E367A">
              <w:rPr>
                <w:rFonts w:ascii="Arial" w:hAnsi="Arial" w:cs="Arial"/>
              </w:rPr>
              <w:t>Die Verwaltung wird Kontrollen durchführen, um die Einhaltung der DNSH-</w:t>
            </w:r>
            <w:r w:rsidRPr="008E367A">
              <w:rPr>
                <w:rFonts w:ascii="Arial" w:hAnsi="Arial" w:cs="Arial"/>
                <w:bCs/>
              </w:rPr>
              <w:t xml:space="preserve"> Beeinträchtigungen</w:t>
            </w:r>
            <w:r w:rsidRPr="008E367A">
              <w:rPr>
                <w:rFonts w:ascii="Arial" w:hAnsi="Arial" w:cs="Arial"/>
              </w:rPr>
              <w:t xml:space="preserve"> nachzuweisen, durch das Ausfüllen von speziellen Checklisten, im Zusammenhang mit den technischen Datenblätter, die mit der Intervention verbunden sind und sich auf die Aktivitäten im Rahmen der Zuständigkeit des Auftragnehmers beziehen.</w:t>
            </w:r>
          </w:p>
          <w:p w14:paraId="5080AB05" w14:textId="77777777" w:rsidR="0002168C" w:rsidRPr="008E367A" w:rsidRDefault="0002168C" w:rsidP="0002168C">
            <w:pPr>
              <w:tabs>
                <w:tab w:val="num" w:pos="426"/>
                <w:tab w:val="left" w:pos="851"/>
              </w:tabs>
              <w:ind w:right="32"/>
              <w:jc w:val="both"/>
              <w:rPr>
                <w:rFonts w:ascii="Arial" w:hAnsi="Arial" w:cs="Arial"/>
              </w:rPr>
            </w:pPr>
          </w:p>
          <w:p w14:paraId="732DBB80" w14:textId="77777777" w:rsidR="0002168C" w:rsidRPr="008E367A" w:rsidRDefault="0002168C" w:rsidP="0002168C">
            <w:pPr>
              <w:tabs>
                <w:tab w:val="num" w:pos="426"/>
                <w:tab w:val="left" w:pos="851"/>
              </w:tabs>
              <w:ind w:right="32"/>
              <w:jc w:val="both"/>
              <w:rPr>
                <w:rFonts w:ascii="Arial" w:hAnsi="Arial" w:cs="Arial"/>
              </w:rPr>
            </w:pPr>
            <w:r w:rsidRPr="008E367A">
              <w:rPr>
                <w:rFonts w:ascii="Arial" w:hAnsi="Arial" w:cs="Arial"/>
              </w:rPr>
              <w:t>Daher ist der Auftragnehmer verpflichtet, auf Anfrage und innerhalb der von der Verwaltung festgelegten Fristen, die für die positiven Ergebnisse der Überprüfungen relevanten Kontrollelemente bereitzustellen.</w:t>
            </w:r>
          </w:p>
          <w:p w14:paraId="3C7F11CA" w14:textId="77777777" w:rsidR="0002168C" w:rsidRPr="008E367A" w:rsidRDefault="0002168C" w:rsidP="0002168C">
            <w:pPr>
              <w:tabs>
                <w:tab w:val="num" w:pos="426"/>
                <w:tab w:val="left" w:pos="851"/>
              </w:tabs>
              <w:ind w:right="32"/>
              <w:jc w:val="both"/>
              <w:rPr>
                <w:rFonts w:ascii="Arial" w:hAnsi="Arial" w:cs="Arial"/>
              </w:rPr>
            </w:pPr>
          </w:p>
          <w:p w14:paraId="71DA489F" w14:textId="77777777" w:rsidR="0002168C" w:rsidRPr="008E367A" w:rsidRDefault="0002168C" w:rsidP="0002168C">
            <w:pPr>
              <w:tabs>
                <w:tab w:val="num" w:pos="426"/>
                <w:tab w:val="left" w:pos="851"/>
              </w:tabs>
              <w:ind w:right="32"/>
              <w:jc w:val="both"/>
              <w:rPr>
                <w:rFonts w:ascii="Arial" w:hAnsi="Arial" w:cs="Arial"/>
              </w:rPr>
            </w:pPr>
            <w:r w:rsidRPr="008E367A">
              <w:rPr>
                <w:rFonts w:ascii="Arial" w:hAnsi="Arial" w:cs="Arial"/>
              </w:rPr>
              <w:t>Insbesondere ist der Auftragnehmer gemäß den Artikeln 46, 47 und 76 des D.P.R. vom 28. Dezember 2000, Nr. 445, verpflichtet, eine spezifische Erklärung zu den Punkten der Checklisten abzugeben, die die Aktivitäten des Auftragnehmers betreffen, und bei Bedarf die Nachweisunterlagen der Erklärung vorzulegen.</w:t>
            </w:r>
          </w:p>
          <w:p w14:paraId="5E20FE96" w14:textId="77777777" w:rsidR="0002168C" w:rsidRPr="008E367A" w:rsidRDefault="0002168C" w:rsidP="0002168C">
            <w:pPr>
              <w:tabs>
                <w:tab w:val="num" w:pos="426"/>
                <w:tab w:val="left" w:pos="851"/>
              </w:tabs>
              <w:ind w:right="32"/>
              <w:jc w:val="both"/>
              <w:rPr>
                <w:rFonts w:ascii="Arial" w:hAnsi="Arial" w:cs="Arial"/>
              </w:rPr>
            </w:pPr>
          </w:p>
          <w:p w14:paraId="32D3A007" w14:textId="77777777" w:rsidR="0002168C" w:rsidRPr="008E367A" w:rsidRDefault="0002168C" w:rsidP="0002168C">
            <w:pPr>
              <w:tabs>
                <w:tab w:val="num" w:pos="426"/>
                <w:tab w:val="left" w:pos="851"/>
              </w:tabs>
              <w:ind w:right="32"/>
              <w:jc w:val="both"/>
              <w:rPr>
                <w:rFonts w:ascii="Arial" w:hAnsi="Arial" w:cs="Arial"/>
              </w:rPr>
            </w:pPr>
            <w:r w:rsidRPr="008E367A">
              <w:rPr>
                <w:rFonts w:ascii="Arial" w:hAnsi="Arial" w:cs="Arial"/>
              </w:rPr>
              <w:t>Es liegt auch in der Verantwortung des Auftragnehmers, alle unterstützenden Unterlagen aufzubewahren und als Nachweis für die erklärten Angaben aufzubewahren, für mögliche Kontrollen durch die Verwaltung und/oder die zuständigen Behörden.</w:t>
            </w:r>
          </w:p>
          <w:p w14:paraId="26C747FD" w14:textId="77777777" w:rsidR="0002168C" w:rsidRPr="008E367A" w:rsidRDefault="0002168C" w:rsidP="0002168C">
            <w:pPr>
              <w:tabs>
                <w:tab w:val="num" w:pos="426"/>
                <w:tab w:val="left" w:pos="851"/>
              </w:tabs>
              <w:ind w:right="32"/>
              <w:jc w:val="both"/>
              <w:rPr>
                <w:rFonts w:ascii="Arial" w:hAnsi="Arial" w:cs="Arial"/>
                <w:b/>
                <w:bCs/>
              </w:rPr>
            </w:pPr>
          </w:p>
          <w:p w14:paraId="5348DEB8" w14:textId="3CA1D077" w:rsidR="0002168C" w:rsidRPr="008E367A" w:rsidRDefault="0002168C" w:rsidP="0002168C">
            <w:pPr>
              <w:tabs>
                <w:tab w:val="num" w:pos="426"/>
                <w:tab w:val="left" w:pos="851"/>
              </w:tabs>
              <w:ind w:right="32"/>
              <w:jc w:val="both"/>
              <w:rPr>
                <w:rFonts w:ascii="Arial" w:hAnsi="Arial" w:cs="Arial"/>
                <w:b/>
                <w:bCs/>
              </w:rPr>
            </w:pPr>
            <w:r w:rsidRPr="008E367A">
              <w:rPr>
                <w:rFonts w:ascii="Arial" w:hAnsi="Arial" w:cs="Arial"/>
                <w:b/>
                <w:bCs/>
              </w:rPr>
              <w:t>Anwendung von Strafen und Vertragsauflösung aufgrund des Verschuldens des Auftragnehmers</w:t>
            </w:r>
          </w:p>
          <w:p w14:paraId="2D952BDC" w14:textId="77777777" w:rsidR="0002168C" w:rsidRPr="008E367A" w:rsidRDefault="0002168C" w:rsidP="0002168C">
            <w:pPr>
              <w:tabs>
                <w:tab w:val="num" w:pos="426"/>
                <w:tab w:val="left" w:pos="851"/>
              </w:tabs>
              <w:ind w:right="32"/>
              <w:jc w:val="both"/>
              <w:rPr>
                <w:rFonts w:ascii="Arial" w:hAnsi="Arial" w:cs="Arial"/>
                <w:b/>
                <w:bCs/>
              </w:rPr>
            </w:pPr>
          </w:p>
          <w:p w14:paraId="4EC069CB" w14:textId="04AD8159" w:rsidR="0002168C" w:rsidRPr="008E367A" w:rsidRDefault="0002168C" w:rsidP="0002168C">
            <w:pPr>
              <w:tabs>
                <w:tab w:val="num" w:pos="426"/>
                <w:tab w:val="left" w:pos="851"/>
              </w:tabs>
              <w:ind w:right="32"/>
              <w:jc w:val="both"/>
              <w:rPr>
                <w:rFonts w:ascii="Arial" w:hAnsi="Arial" w:cs="Arial"/>
              </w:rPr>
            </w:pPr>
            <w:r w:rsidRPr="008E367A">
              <w:rPr>
                <w:rFonts w:ascii="Arial" w:hAnsi="Arial" w:cs="Arial"/>
              </w:rPr>
              <w:t xml:space="preserve">Die Nichteinhaltung der Bedingungen zur Einhaltung des DNSH-Grundsatzes führt zur Anwendung einer Strafe in Höhe von </w:t>
            </w:r>
            <w:r w:rsidR="00476459" w:rsidRPr="008E367A">
              <w:rPr>
                <w:rFonts w:ascii="Arial" w:hAnsi="Arial" w:cs="Arial"/>
                <w:highlight w:val="yellow"/>
              </w:rPr>
              <w:fldChar w:fldCharType="begin">
                <w:ffData>
                  <w:name w:val="Elenco1"/>
                  <w:enabled/>
                  <w:calcOnExit w:val="0"/>
                  <w:ddList/>
                </w:ffData>
              </w:fldChar>
            </w:r>
            <w:r w:rsidR="00476459" w:rsidRPr="008E367A">
              <w:rPr>
                <w:rFonts w:ascii="Arial" w:hAnsi="Arial" w:cs="Arial"/>
                <w:highlight w:val="yellow"/>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00476459" w:rsidRPr="008E367A">
              <w:rPr>
                <w:rFonts w:ascii="Arial" w:hAnsi="Arial" w:cs="Arial"/>
                <w:highlight w:val="yellow"/>
              </w:rPr>
              <w:fldChar w:fldCharType="end"/>
            </w:r>
            <w:r w:rsidRPr="008E367A">
              <w:rPr>
                <w:rFonts w:ascii="Arial" w:hAnsi="Arial" w:cs="Arial"/>
              </w:rPr>
              <w:t xml:space="preserve"> ‰ (Promille des Nettovertragswerts) pro Verstoß und kann gemäß Artikel 1456 des ZGB zur Auflösung des Vertrags führen.</w:t>
            </w:r>
          </w:p>
          <w:p w14:paraId="461D2060" w14:textId="77777777" w:rsidR="00F236C5" w:rsidRPr="008E367A" w:rsidRDefault="00F236C5" w:rsidP="00F236C5">
            <w:pPr>
              <w:tabs>
                <w:tab w:val="left" w:pos="7010"/>
              </w:tabs>
              <w:rPr>
                <w:rFonts w:ascii="Arial" w:hAnsi="Arial" w:cs="Arial"/>
                <w:b/>
              </w:rPr>
            </w:pPr>
          </w:p>
        </w:tc>
        <w:tc>
          <w:tcPr>
            <w:tcW w:w="2498" w:type="pct"/>
            <w:shd w:val="clear" w:color="auto" w:fill="D9E2F3" w:themeFill="accent1" w:themeFillTint="33"/>
          </w:tcPr>
          <w:p w14:paraId="1431597B" w14:textId="77777777" w:rsidR="0002168C" w:rsidRPr="008E367A" w:rsidRDefault="0002168C" w:rsidP="0002168C">
            <w:pPr>
              <w:tabs>
                <w:tab w:val="left" w:pos="7010"/>
              </w:tabs>
              <w:ind w:right="32"/>
              <w:jc w:val="both"/>
              <w:rPr>
                <w:rFonts w:ascii="Arial" w:hAnsi="Arial" w:cs="Arial"/>
                <w:b/>
                <w:lang w:val="it-IT"/>
              </w:rPr>
            </w:pPr>
            <w:r w:rsidRPr="008E367A">
              <w:rPr>
                <w:rFonts w:ascii="Arial" w:hAnsi="Arial" w:cs="Arial"/>
                <w:b/>
                <w:lang w:val="it-IT"/>
              </w:rPr>
              <w:t>Verifica del rispetto del principio DNSH da parte dell’Appaltatore</w:t>
            </w:r>
          </w:p>
          <w:p w14:paraId="444277AF" w14:textId="77777777" w:rsidR="0002168C" w:rsidRPr="008E367A" w:rsidRDefault="0002168C" w:rsidP="0002168C">
            <w:pPr>
              <w:tabs>
                <w:tab w:val="left" w:pos="7010"/>
              </w:tabs>
              <w:ind w:right="32"/>
              <w:jc w:val="both"/>
              <w:rPr>
                <w:rFonts w:ascii="Arial" w:hAnsi="Arial" w:cs="Arial"/>
                <w:b/>
                <w:lang w:val="it-IT"/>
              </w:rPr>
            </w:pPr>
          </w:p>
          <w:p w14:paraId="44F650A9" w14:textId="77777777" w:rsidR="0002168C" w:rsidRPr="008E367A" w:rsidRDefault="0002168C" w:rsidP="0002168C">
            <w:pPr>
              <w:tabs>
                <w:tab w:val="num" w:pos="426"/>
                <w:tab w:val="left" w:pos="851"/>
              </w:tabs>
              <w:ind w:right="32"/>
              <w:jc w:val="both"/>
              <w:rPr>
                <w:rFonts w:ascii="Arial" w:hAnsi="Arial" w:cs="Arial"/>
                <w:lang w:val="it-IT"/>
              </w:rPr>
            </w:pPr>
            <w:r w:rsidRPr="008E367A">
              <w:rPr>
                <w:rFonts w:ascii="Arial" w:hAnsi="Arial" w:cs="Arial"/>
                <w:lang w:val="it-IT"/>
              </w:rPr>
              <w:t>L’Amministrazione eseguirà i controlli per dimostrare la conformità ai vincoli DNSH attraverso la compilazione di apposita/e check list relativa/e alle Schede tecniche associate all’intervento e riferite alle attività di competenza dell’Appaltatore.</w:t>
            </w:r>
          </w:p>
          <w:p w14:paraId="3881464D" w14:textId="77777777" w:rsidR="0002168C" w:rsidRPr="008E367A" w:rsidRDefault="0002168C" w:rsidP="0002168C">
            <w:pPr>
              <w:tabs>
                <w:tab w:val="num" w:pos="426"/>
                <w:tab w:val="left" w:pos="851"/>
              </w:tabs>
              <w:ind w:right="32"/>
              <w:jc w:val="both"/>
              <w:rPr>
                <w:rFonts w:ascii="Arial" w:hAnsi="Arial" w:cs="Arial"/>
                <w:lang w:val="it-IT"/>
              </w:rPr>
            </w:pPr>
          </w:p>
          <w:p w14:paraId="51933ABE" w14:textId="77777777" w:rsidR="008E367A" w:rsidRDefault="008E367A" w:rsidP="0002168C">
            <w:pPr>
              <w:tabs>
                <w:tab w:val="num" w:pos="426"/>
                <w:tab w:val="left" w:pos="851"/>
              </w:tabs>
              <w:ind w:right="32"/>
              <w:jc w:val="both"/>
              <w:rPr>
                <w:rFonts w:ascii="Arial" w:hAnsi="Arial" w:cs="Arial"/>
                <w:lang w:val="it-IT"/>
              </w:rPr>
            </w:pPr>
          </w:p>
          <w:p w14:paraId="1EF28D88" w14:textId="77777777" w:rsidR="008E367A" w:rsidRDefault="008E367A" w:rsidP="0002168C">
            <w:pPr>
              <w:tabs>
                <w:tab w:val="num" w:pos="426"/>
                <w:tab w:val="left" w:pos="851"/>
              </w:tabs>
              <w:ind w:right="32"/>
              <w:jc w:val="both"/>
              <w:rPr>
                <w:rFonts w:ascii="Arial" w:hAnsi="Arial" w:cs="Arial"/>
                <w:lang w:val="it-IT"/>
              </w:rPr>
            </w:pPr>
          </w:p>
          <w:p w14:paraId="5272C8D2" w14:textId="18415F52" w:rsidR="0002168C" w:rsidRPr="008E367A" w:rsidRDefault="0002168C" w:rsidP="0002168C">
            <w:pPr>
              <w:tabs>
                <w:tab w:val="num" w:pos="426"/>
                <w:tab w:val="left" w:pos="851"/>
              </w:tabs>
              <w:ind w:right="32"/>
              <w:jc w:val="both"/>
              <w:rPr>
                <w:rFonts w:ascii="Arial" w:hAnsi="Arial" w:cs="Arial"/>
                <w:lang w:val="it-IT"/>
              </w:rPr>
            </w:pPr>
            <w:r w:rsidRPr="008E367A">
              <w:rPr>
                <w:rFonts w:ascii="Arial" w:hAnsi="Arial" w:cs="Arial"/>
                <w:lang w:val="it-IT"/>
              </w:rPr>
              <w:t>Pertanto, l’Appaltatore, su richiesta ed entro le tempistiche indicate dall’Amministrazione, sarà tenuto a fornire gli elementi di controllo utili al conseguimento con esito positivo delle verifiche.</w:t>
            </w:r>
          </w:p>
          <w:p w14:paraId="188EF9C2" w14:textId="77777777" w:rsidR="0002168C" w:rsidRPr="008E367A" w:rsidRDefault="0002168C" w:rsidP="0002168C">
            <w:pPr>
              <w:tabs>
                <w:tab w:val="num" w:pos="426"/>
                <w:tab w:val="left" w:pos="851"/>
              </w:tabs>
              <w:ind w:right="32"/>
              <w:jc w:val="both"/>
              <w:rPr>
                <w:rFonts w:ascii="Arial" w:hAnsi="Arial" w:cs="Arial"/>
                <w:lang w:val="it-IT"/>
              </w:rPr>
            </w:pPr>
          </w:p>
          <w:p w14:paraId="4010364F" w14:textId="77777777" w:rsidR="0002168C" w:rsidRPr="008E367A" w:rsidRDefault="0002168C" w:rsidP="0002168C">
            <w:pPr>
              <w:tabs>
                <w:tab w:val="num" w:pos="426"/>
                <w:tab w:val="left" w:pos="851"/>
              </w:tabs>
              <w:ind w:right="32"/>
              <w:jc w:val="both"/>
              <w:rPr>
                <w:rFonts w:ascii="Arial" w:hAnsi="Arial" w:cs="Arial"/>
                <w:lang w:val="it-IT"/>
              </w:rPr>
            </w:pPr>
            <w:r w:rsidRPr="008E367A">
              <w:rPr>
                <w:rFonts w:ascii="Arial" w:hAnsi="Arial" w:cs="Arial"/>
                <w:lang w:val="it-IT"/>
              </w:rPr>
              <w:t xml:space="preserve">In particolare, l’Appaltatore è tenuto a rilasciare, ai sensi degli articoli 46, 47 e 76 del D.P.R. 28 dicembre 2000, n. 445, specifica dichiarazione relativa ai punti di controllo della/e check list, che riguardano le attività di competenza dell’Appaltatore, fornendo, ove necessario, documenti giustificativi a comprova di quanto dichiarato. </w:t>
            </w:r>
          </w:p>
          <w:p w14:paraId="49003C55" w14:textId="77777777" w:rsidR="0002168C" w:rsidRPr="008E367A" w:rsidRDefault="0002168C" w:rsidP="0002168C">
            <w:pPr>
              <w:tabs>
                <w:tab w:val="num" w:pos="426"/>
                <w:tab w:val="left" w:pos="851"/>
              </w:tabs>
              <w:ind w:right="32"/>
              <w:jc w:val="both"/>
              <w:rPr>
                <w:rFonts w:ascii="Arial" w:hAnsi="Arial" w:cs="Arial"/>
                <w:lang w:val="it-IT"/>
              </w:rPr>
            </w:pPr>
          </w:p>
          <w:p w14:paraId="6159CCC2" w14:textId="77777777" w:rsidR="00F236C5" w:rsidRPr="008E367A" w:rsidRDefault="0002168C" w:rsidP="0002168C">
            <w:pPr>
              <w:tabs>
                <w:tab w:val="left" w:pos="7010"/>
              </w:tabs>
              <w:ind w:right="32"/>
              <w:jc w:val="both"/>
              <w:rPr>
                <w:rFonts w:ascii="Arial" w:hAnsi="Arial" w:cs="Arial"/>
                <w:lang w:val="it-IT"/>
              </w:rPr>
            </w:pPr>
            <w:r w:rsidRPr="008E367A">
              <w:rPr>
                <w:rFonts w:ascii="Arial" w:hAnsi="Arial" w:cs="Arial"/>
                <w:lang w:val="it-IT"/>
              </w:rPr>
              <w:t>Sarà, inoltre, onere dell’Appaltatore conservare tutta la documentazione di supporto e di comprova di quanto dichiarato, ai fini delle eventuali verifiche da parte dell’Amministrazione e/o delle Autorità competenti.</w:t>
            </w:r>
          </w:p>
          <w:p w14:paraId="21B25A83" w14:textId="77777777" w:rsidR="0002168C" w:rsidRPr="008E367A" w:rsidRDefault="0002168C" w:rsidP="0002168C">
            <w:pPr>
              <w:tabs>
                <w:tab w:val="left" w:pos="7010"/>
              </w:tabs>
              <w:ind w:right="32"/>
              <w:jc w:val="both"/>
              <w:rPr>
                <w:rFonts w:ascii="Arial" w:hAnsi="Arial" w:cs="Arial"/>
                <w:b/>
                <w:lang w:val="it-IT"/>
              </w:rPr>
            </w:pPr>
          </w:p>
          <w:p w14:paraId="72AC7C9C" w14:textId="77777777" w:rsidR="0002168C" w:rsidRPr="008E367A" w:rsidRDefault="0002168C" w:rsidP="0002168C">
            <w:pPr>
              <w:tabs>
                <w:tab w:val="left" w:pos="7010"/>
              </w:tabs>
              <w:ind w:right="32"/>
              <w:jc w:val="both"/>
              <w:rPr>
                <w:rFonts w:ascii="Arial" w:hAnsi="Arial" w:cs="Arial"/>
                <w:b/>
                <w:lang w:val="it-IT"/>
              </w:rPr>
            </w:pPr>
          </w:p>
          <w:p w14:paraId="04F2AB40" w14:textId="29CB2DE5" w:rsidR="0002168C" w:rsidRPr="008E367A" w:rsidRDefault="0002168C" w:rsidP="0002168C">
            <w:pPr>
              <w:tabs>
                <w:tab w:val="left" w:pos="7010"/>
              </w:tabs>
              <w:ind w:right="32"/>
              <w:jc w:val="both"/>
              <w:rPr>
                <w:rFonts w:ascii="Arial" w:hAnsi="Arial" w:cs="Arial"/>
                <w:b/>
                <w:lang w:val="it-IT"/>
              </w:rPr>
            </w:pPr>
            <w:r w:rsidRPr="008E367A">
              <w:rPr>
                <w:rFonts w:ascii="Arial" w:hAnsi="Arial" w:cs="Arial"/>
                <w:b/>
                <w:lang w:val="it-IT"/>
              </w:rPr>
              <w:t>Applicazione di penali e risoluzione del contratto per colpa dell’appaltatore</w:t>
            </w:r>
          </w:p>
          <w:p w14:paraId="6CA05D83" w14:textId="77777777" w:rsidR="0002168C" w:rsidRPr="008E367A" w:rsidRDefault="0002168C" w:rsidP="0002168C">
            <w:pPr>
              <w:tabs>
                <w:tab w:val="left" w:pos="7010"/>
              </w:tabs>
              <w:ind w:right="32"/>
              <w:jc w:val="both"/>
              <w:rPr>
                <w:rFonts w:ascii="Arial" w:hAnsi="Arial" w:cs="Arial"/>
                <w:b/>
                <w:lang w:val="it-IT"/>
              </w:rPr>
            </w:pPr>
          </w:p>
          <w:p w14:paraId="5F304B52" w14:textId="53C4CC80" w:rsidR="0002168C" w:rsidRPr="0002168C" w:rsidRDefault="0002168C" w:rsidP="0002168C">
            <w:pPr>
              <w:tabs>
                <w:tab w:val="num" w:pos="426"/>
                <w:tab w:val="left" w:pos="851"/>
              </w:tabs>
              <w:ind w:right="32"/>
              <w:jc w:val="both"/>
              <w:rPr>
                <w:rFonts w:ascii="Arial" w:hAnsi="Arial" w:cs="Arial"/>
                <w:lang w:val="it-IT"/>
              </w:rPr>
            </w:pPr>
            <w:r w:rsidRPr="008E367A">
              <w:rPr>
                <w:rFonts w:ascii="Arial" w:hAnsi="Arial" w:cs="Arial"/>
                <w:lang w:val="it-IT"/>
              </w:rPr>
              <w:t xml:space="preserve">Il mancato rispetto delle condizioni per la compliance al principio DNSH comporta l’applicazione della penale pari a </w:t>
            </w:r>
            <w:r w:rsidR="00476459" w:rsidRPr="008E367A">
              <w:rPr>
                <w:rFonts w:ascii="Arial" w:hAnsi="Arial" w:cs="Arial"/>
                <w:highlight w:val="yellow"/>
              </w:rPr>
              <w:fldChar w:fldCharType="begin">
                <w:ffData>
                  <w:name w:val="Elenco1"/>
                  <w:enabled/>
                  <w:calcOnExit w:val="0"/>
                  <w:ddList/>
                </w:ffData>
              </w:fldChar>
            </w:r>
            <w:r w:rsidR="00476459" w:rsidRPr="008E367A">
              <w:rPr>
                <w:rFonts w:ascii="Arial" w:hAnsi="Arial" w:cs="Arial"/>
                <w:highlight w:val="yellow"/>
                <w:lang w:val="it-IT"/>
              </w:rPr>
              <w:instrText xml:space="preserve"> FORMDROPDOWN </w:instrText>
            </w:r>
            <w:r w:rsidR="00C16C0D">
              <w:rPr>
                <w:rFonts w:ascii="Arial" w:hAnsi="Arial" w:cs="Arial"/>
                <w:highlight w:val="yellow"/>
              </w:rPr>
            </w:r>
            <w:r w:rsidR="00C16C0D">
              <w:rPr>
                <w:rFonts w:ascii="Arial" w:hAnsi="Arial" w:cs="Arial"/>
                <w:highlight w:val="yellow"/>
              </w:rPr>
              <w:fldChar w:fldCharType="separate"/>
            </w:r>
            <w:r w:rsidR="00476459" w:rsidRPr="008E367A">
              <w:rPr>
                <w:rFonts w:ascii="Arial" w:hAnsi="Arial" w:cs="Arial"/>
                <w:highlight w:val="yellow"/>
              </w:rPr>
              <w:fldChar w:fldCharType="end"/>
            </w:r>
            <w:r w:rsidRPr="008E367A">
              <w:rPr>
                <w:rFonts w:ascii="Arial" w:hAnsi="Arial" w:cs="Arial"/>
                <w:shd w:val="clear" w:color="auto" w:fill="FFFF00"/>
                <w:lang w:val="it-IT"/>
              </w:rPr>
              <w:t xml:space="preserve"> </w:t>
            </w:r>
            <w:r w:rsidRPr="008E367A">
              <w:rPr>
                <w:rFonts w:ascii="Arial" w:hAnsi="Arial" w:cs="Arial"/>
                <w:lang w:val="it-IT" w:eastAsia="en-US"/>
              </w:rPr>
              <w:t>‰</w:t>
            </w:r>
            <w:r w:rsidRPr="008E367A">
              <w:rPr>
                <w:rFonts w:ascii="Arial" w:hAnsi="Arial" w:cs="Arial"/>
                <w:lang w:val="it-IT"/>
              </w:rPr>
              <w:t xml:space="preserve"> (per mille dell’ammontare netto contrattuale) per ogni violazione e può costituire causa di risoluzione del contratto ai sensi dell’art. 1456 del Codice Civile.</w:t>
            </w:r>
          </w:p>
          <w:p w14:paraId="666FED32" w14:textId="4D1109D0" w:rsidR="0002168C" w:rsidRPr="00063699" w:rsidRDefault="0002168C" w:rsidP="0002168C">
            <w:pPr>
              <w:tabs>
                <w:tab w:val="left" w:pos="7010"/>
              </w:tabs>
              <w:ind w:right="32"/>
              <w:jc w:val="both"/>
              <w:rPr>
                <w:rFonts w:ascii="Arial" w:hAnsi="Arial" w:cs="Arial"/>
                <w:b/>
                <w:lang w:val="it-IT"/>
              </w:rPr>
            </w:pPr>
          </w:p>
        </w:tc>
      </w:tr>
      <w:bookmarkEnd w:id="18"/>
    </w:tbl>
    <w:p w14:paraId="5FBC713E" w14:textId="77777777" w:rsidR="00693426" w:rsidRPr="00F236C5" w:rsidRDefault="00693426">
      <w:pPr>
        <w:rPr>
          <w:rFonts w:ascii="Arial" w:hAnsi="Arial" w:cs="Arial"/>
          <w:lang w:val="it-IT"/>
        </w:rPr>
      </w:pPr>
    </w:p>
    <w:tbl>
      <w:tblPr>
        <w:tblW w:w="10207" w:type="dxa"/>
        <w:tblInd w:w="-72" w:type="dxa"/>
        <w:tblLayout w:type="fixed"/>
        <w:tblCellMar>
          <w:left w:w="70" w:type="dxa"/>
          <w:right w:w="70" w:type="dxa"/>
        </w:tblCellMar>
        <w:tblLook w:val="0000" w:firstRow="0" w:lastRow="0" w:firstColumn="0" w:lastColumn="0" w:noHBand="0" w:noVBand="0"/>
      </w:tblPr>
      <w:tblGrid>
        <w:gridCol w:w="5103"/>
        <w:gridCol w:w="5104"/>
      </w:tblGrid>
      <w:tr w:rsidR="00693426" w:rsidRPr="00E32BCB" w14:paraId="5B22D556" w14:textId="77777777" w:rsidTr="004944CC">
        <w:trPr>
          <w:cantSplit/>
        </w:trPr>
        <w:tc>
          <w:tcPr>
            <w:tcW w:w="5103" w:type="dxa"/>
            <w:shd w:val="clear" w:color="auto" w:fill="E6E6E6"/>
          </w:tcPr>
          <w:p w14:paraId="7D6242CC" w14:textId="2138875A" w:rsidR="00693426" w:rsidRPr="00B03135" w:rsidRDefault="00693426">
            <w:pPr>
              <w:shd w:val="clear" w:color="auto" w:fill="E6E6E6"/>
              <w:tabs>
                <w:tab w:val="num" w:pos="426"/>
                <w:tab w:val="left" w:pos="851"/>
              </w:tabs>
              <w:ind w:right="213"/>
              <w:jc w:val="center"/>
              <w:rPr>
                <w:rFonts w:ascii="Arial" w:hAnsi="Arial" w:cs="Arial"/>
                <w:b/>
              </w:rPr>
            </w:pPr>
            <w:r w:rsidRPr="00B03135">
              <w:rPr>
                <w:rFonts w:ascii="Arial" w:hAnsi="Arial" w:cs="Arial"/>
                <w:b/>
              </w:rPr>
              <w:t>GE 1</w:t>
            </w:r>
          </w:p>
          <w:p w14:paraId="3DA98D23" w14:textId="77777777" w:rsidR="00693426" w:rsidRPr="00792C7B" w:rsidRDefault="00693426">
            <w:pPr>
              <w:shd w:val="clear" w:color="auto" w:fill="E6E6E6"/>
              <w:tabs>
                <w:tab w:val="num" w:pos="426"/>
                <w:tab w:val="left" w:pos="851"/>
              </w:tabs>
              <w:ind w:right="213"/>
              <w:jc w:val="center"/>
              <w:rPr>
                <w:rFonts w:ascii="Arial" w:hAnsi="Arial" w:cs="Arial"/>
              </w:rPr>
            </w:pPr>
          </w:p>
          <w:p w14:paraId="2C984977" w14:textId="77777777" w:rsidR="00693426" w:rsidRPr="00792C7B" w:rsidRDefault="00B03135">
            <w:pPr>
              <w:shd w:val="clear" w:color="auto" w:fill="E6E6E6"/>
              <w:tabs>
                <w:tab w:val="num" w:pos="426"/>
                <w:tab w:val="left" w:pos="851"/>
              </w:tabs>
              <w:ind w:right="213"/>
              <w:jc w:val="center"/>
              <w:rPr>
                <w:rFonts w:ascii="Arial" w:hAnsi="Arial" w:cs="Arial"/>
              </w:rPr>
            </w:pPr>
            <w:r>
              <w:rPr>
                <w:rFonts w:ascii="Arial" w:hAnsi="Arial" w:cs="Arial"/>
              </w:rPr>
              <w:t>der besonderen Vertrags</w:t>
            </w:r>
            <w:r w:rsidR="00693426" w:rsidRPr="00792C7B">
              <w:rPr>
                <w:rFonts w:ascii="Arial" w:hAnsi="Arial" w:cs="Arial"/>
              </w:rPr>
              <w:t xml:space="preserve">bedingungen für öffentliche Bauarbeiten – </w:t>
            </w:r>
            <w:r>
              <w:rPr>
                <w:rFonts w:ascii="Arial" w:hAnsi="Arial" w:cs="Arial"/>
              </w:rPr>
              <w:t>Teil II</w:t>
            </w:r>
          </w:p>
          <w:p w14:paraId="69471439" w14:textId="77777777" w:rsidR="00693426" w:rsidRPr="00792C7B" w:rsidRDefault="00693426">
            <w:pPr>
              <w:tabs>
                <w:tab w:val="num" w:pos="426"/>
                <w:tab w:val="left" w:pos="851"/>
              </w:tabs>
              <w:ind w:right="213"/>
              <w:jc w:val="center"/>
              <w:rPr>
                <w:rFonts w:ascii="Arial" w:hAnsi="Arial" w:cs="Arial"/>
              </w:rPr>
            </w:pPr>
          </w:p>
          <w:p w14:paraId="66DFBF2C" w14:textId="77777777" w:rsidR="00693426" w:rsidRPr="00792C7B" w:rsidRDefault="00693426">
            <w:pPr>
              <w:tabs>
                <w:tab w:val="num" w:pos="426"/>
                <w:tab w:val="left" w:pos="851"/>
              </w:tabs>
              <w:ind w:right="213"/>
              <w:jc w:val="center"/>
              <w:rPr>
                <w:rFonts w:ascii="Arial" w:hAnsi="Arial" w:cs="Arial"/>
              </w:rPr>
            </w:pPr>
            <w:r w:rsidRPr="00792C7B">
              <w:rPr>
                <w:rFonts w:ascii="Arial" w:hAnsi="Arial" w:cs="Arial"/>
              </w:rPr>
              <w:t>UNTERLAGEN, WELCHE BESTANDTEIL</w:t>
            </w:r>
          </w:p>
          <w:p w14:paraId="30B5ED7A" w14:textId="77777777" w:rsidR="00693426" w:rsidRPr="00792C7B" w:rsidRDefault="00693426">
            <w:pPr>
              <w:tabs>
                <w:tab w:val="num" w:pos="426"/>
                <w:tab w:val="left" w:pos="851"/>
              </w:tabs>
              <w:ind w:right="213"/>
              <w:jc w:val="center"/>
              <w:rPr>
                <w:rFonts w:ascii="Arial" w:hAnsi="Arial" w:cs="Arial"/>
              </w:rPr>
            </w:pPr>
            <w:r w:rsidRPr="00792C7B">
              <w:rPr>
                <w:rFonts w:ascii="Arial" w:hAnsi="Arial" w:cs="Arial"/>
              </w:rPr>
              <w:t>DES VERTRAGES BILDEN</w:t>
            </w:r>
          </w:p>
          <w:p w14:paraId="4E6429C7" w14:textId="77777777" w:rsidR="00693426" w:rsidRPr="00792C7B" w:rsidRDefault="00693426">
            <w:pPr>
              <w:tabs>
                <w:tab w:val="num" w:pos="426"/>
                <w:tab w:val="left" w:pos="851"/>
              </w:tabs>
              <w:ind w:right="213"/>
              <w:jc w:val="center"/>
              <w:rPr>
                <w:rFonts w:ascii="Arial" w:hAnsi="Arial" w:cs="Arial"/>
              </w:rPr>
            </w:pPr>
          </w:p>
        </w:tc>
        <w:tc>
          <w:tcPr>
            <w:tcW w:w="5104" w:type="dxa"/>
            <w:shd w:val="clear" w:color="auto" w:fill="E6E6E6"/>
          </w:tcPr>
          <w:p w14:paraId="73A38391" w14:textId="77777777" w:rsidR="00693426" w:rsidRPr="00792C7B" w:rsidRDefault="00693426">
            <w:pPr>
              <w:shd w:val="clear" w:color="auto" w:fill="E6E6E6"/>
              <w:tabs>
                <w:tab w:val="num" w:pos="426"/>
                <w:tab w:val="left" w:pos="851"/>
              </w:tabs>
              <w:ind w:right="213"/>
              <w:jc w:val="center"/>
              <w:rPr>
                <w:rFonts w:ascii="Arial" w:hAnsi="Arial" w:cs="Arial"/>
              </w:rPr>
            </w:pPr>
          </w:p>
          <w:p w14:paraId="62FB4E6E" w14:textId="77777777" w:rsidR="00693426" w:rsidRPr="00B03135" w:rsidRDefault="00693426">
            <w:pPr>
              <w:shd w:val="clear" w:color="auto" w:fill="E6E6E6"/>
              <w:tabs>
                <w:tab w:val="num" w:pos="426"/>
                <w:tab w:val="left" w:pos="851"/>
              </w:tabs>
              <w:ind w:right="213"/>
              <w:jc w:val="center"/>
              <w:rPr>
                <w:rFonts w:ascii="Arial" w:hAnsi="Arial" w:cs="Arial"/>
                <w:b/>
                <w:lang w:val="it-IT"/>
              </w:rPr>
            </w:pPr>
            <w:r w:rsidRPr="00B03135">
              <w:rPr>
                <w:rFonts w:ascii="Arial" w:hAnsi="Arial" w:cs="Arial"/>
                <w:b/>
                <w:lang w:val="it-IT"/>
              </w:rPr>
              <w:t>ALLEGATO 1</w:t>
            </w:r>
          </w:p>
          <w:p w14:paraId="5DFCBC6F" w14:textId="77777777" w:rsidR="00693426" w:rsidRPr="00792C7B" w:rsidRDefault="00693426">
            <w:pPr>
              <w:shd w:val="clear" w:color="auto" w:fill="E6E6E6"/>
              <w:tabs>
                <w:tab w:val="num" w:pos="426"/>
                <w:tab w:val="left" w:pos="851"/>
              </w:tabs>
              <w:ind w:right="213"/>
              <w:jc w:val="center"/>
              <w:rPr>
                <w:rFonts w:ascii="Arial" w:hAnsi="Arial" w:cs="Arial"/>
                <w:lang w:val="it-IT"/>
              </w:rPr>
            </w:pPr>
          </w:p>
          <w:p w14:paraId="43D5CC6F" w14:textId="77777777" w:rsidR="00693426" w:rsidRPr="00792C7B" w:rsidRDefault="00693426">
            <w:pPr>
              <w:shd w:val="clear" w:color="auto" w:fill="E6E6E6"/>
              <w:tabs>
                <w:tab w:val="num" w:pos="426"/>
                <w:tab w:val="left" w:pos="851"/>
              </w:tabs>
              <w:ind w:right="213"/>
              <w:jc w:val="center"/>
              <w:rPr>
                <w:rFonts w:ascii="Arial" w:hAnsi="Arial" w:cs="Arial"/>
                <w:lang w:val="it-IT"/>
              </w:rPr>
            </w:pPr>
            <w:r w:rsidRPr="00792C7B">
              <w:rPr>
                <w:rFonts w:ascii="Arial" w:hAnsi="Arial" w:cs="Arial"/>
                <w:lang w:val="it-IT"/>
              </w:rPr>
              <w:t xml:space="preserve">al capitolato speciale d'appalto per opere pubbliche – </w:t>
            </w:r>
            <w:r w:rsidR="00B03135">
              <w:rPr>
                <w:rFonts w:ascii="Arial" w:hAnsi="Arial" w:cs="Arial"/>
                <w:lang w:val="it-IT"/>
              </w:rPr>
              <w:t>parte II</w:t>
            </w:r>
          </w:p>
          <w:p w14:paraId="7C109D8E" w14:textId="77777777" w:rsidR="00693426" w:rsidRPr="00792C7B" w:rsidRDefault="00693426">
            <w:pPr>
              <w:shd w:val="clear" w:color="auto" w:fill="E6E6E6"/>
              <w:tabs>
                <w:tab w:val="num" w:pos="426"/>
                <w:tab w:val="left" w:pos="851"/>
              </w:tabs>
              <w:ind w:right="213"/>
              <w:jc w:val="center"/>
              <w:rPr>
                <w:rFonts w:ascii="Arial" w:hAnsi="Arial" w:cs="Arial"/>
                <w:lang w:val="it-IT"/>
              </w:rPr>
            </w:pPr>
          </w:p>
          <w:p w14:paraId="24794B9F" w14:textId="77777777" w:rsidR="00693426" w:rsidRPr="00792C7B" w:rsidRDefault="00693426">
            <w:pPr>
              <w:tabs>
                <w:tab w:val="num" w:pos="426"/>
                <w:tab w:val="left" w:pos="851"/>
              </w:tabs>
              <w:ind w:right="213"/>
              <w:jc w:val="center"/>
              <w:rPr>
                <w:rFonts w:ascii="Arial" w:hAnsi="Arial" w:cs="Arial"/>
                <w:lang w:val="it-IT"/>
              </w:rPr>
            </w:pPr>
            <w:r w:rsidRPr="00792C7B">
              <w:rPr>
                <w:rFonts w:ascii="Arial" w:hAnsi="Arial" w:cs="Arial"/>
                <w:lang w:val="it-IT"/>
              </w:rPr>
              <w:t>DOCUMENTI CHE FANNO PARTE</w:t>
            </w:r>
          </w:p>
          <w:p w14:paraId="5C56D020" w14:textId="77777777" w:rsidR="00693426" w:rsidRPr="00792C7B" w:rsidRDefault="00693426">
            <w:pPr>
              <w:tabs>
                <w:tab w:val="num" w:pos="426"/>
                <w:tab w:val="left" w:pos="851"/>
              </w:tabs>
              <w:ind w:right="213"/>
              <w:jc w:val="center"/>
              <w:rPr>
                <w:rFonts w:ascii="Arial" w:hAnsi="Arial" w:cs="Arial"/>
                <w:lang w:val="it-IT"/>
              </w:rPr>
            </w:pPr>
            <w:r w:rsidRPr="00792C7B">
              <w:rPr>
                <w:rFonts w:ascii="Arial" w:hAnsi="Arial" w:cs="Arial"/>
                <w:lang w:val="it-IT"/>
              </w:rPr>
              <w:t>DEL CONTRATTO</w:t>
            </w:r>
          </w:p>
          <w:p w14:paraId="097B52C4" w14:textId="77777777" w:rsidR="00693426" w:rsidRPr="00792C7B" w:rsidRDefault="00693426">
            <w:pPr>
              <w:tabs>
                <w:tab w:val="num" w:pos="426"/>
                <w:tab w:val="left" w:pos="851"/>
              </w:tabs>
              <w:ind w:right="213"/>
              <w:jc w:val="center"/>
              <w:rPr>
                <w:rFonts w:ascii="Arial" w:hAnsi="Arial" w:cs="Arial"/>
                <w:lang w:val="it-IT"/>
              </w:rPr>
            </w:pPr>
          </w:p>
        </w:tc>
      </w:tr>
      <w:tr w:rsidR="00693426" w:rsidRPr="00E32BCB" w14:paraId="157E67A0" w14:textId="77777777" w:rsidTr="004944CC">
        <w:trPr>
          <w:cantSplit/>
        </w:trPr>
        <w:tc>
          <w:tcPr>
            <w:tcW w:w="5103" w:type="dxa"/>
          </w:tcPr>
          <w:p w14:paraId="625F1D8E" w14:textId="77777777" w:rsidR="00E70CE3" w:rsidRPr="002F76C2" w:rsidRDefault="00E70CE3">
            <w:pPr>
              <w:tabs>
                <w:tab w:val="num" w:pos="426"/>
                <w:tab w:val="left" w:pos="851"/>
              </w:tabs>
              <w:ind w:right="213"/>
              <w:jc w:val="both"/>
              <w:rPr>
                <w:rFonts w:ascii="Arial" w:hAnsi="Arial" w:cs="Arial"/>
                <w:lang w:val="it-IT"/>
              </w:rPr>
            </w:pPr>
          </w:p>
          <w:p w14:paraId="75FDBE34" w14:textId="77777777" w:rsidR="00693426" w:rsidRPr="00792C7B" w:rsidRDefault="00693426" w:rsidP="00F12A79">
            <w:pPr>
              <w:ind w:left="356" w:right="213"/>
              <w:jc w:val="both"/>
              <w:rPr>
                <w:rFonts w:ascii="Arial" w:hAnsi="Arial" w:cs="Arial"/>
              </w:rPr>
            </w:pPr>
            <w:r w:rsidRPr="00792C7B">
              <w:rPr>
                <w:rFonts w:ascii="Arial" w:hAnsi="Arial" w:cs="Arial"/>
              </w:rPr>
              <w:t>Es bilden wesentlichen Bestandteil des Vertrages:</w:t>
            </w:r>
          </w:p>
          <w:p w14:paraId="2276C721" w14:textId="77777777" w:rsidR="00693426" w:rsidRPr="00792C7B" w:rsidRDefault="00693426">
            <w:pPr>
              <w:tabs>
                <w:tab w:val="num" w:pos="426"/>
                <w:tab w:val="left" w:pos="851"/>
                <w:tab w:val="left" w:pos="7797"/>
              </w:tabs>
              <w:ind w:right="213" w:firstLine="283"/>
              <w:jc w:val="both"/>
              <w:rPr>
                <w:rFonts w:ascii="Arial" w:hAnsi="Arial" w:cs="Arial"/>
              </w:rPr>
            </w:pPr>
          </w:p>
        </w:tc>
        <w:tc>
          <w:tcPr>
            <w:tcW w:w="5104" w:type="dxa"/>
          </w:tcPr>
          <w:p w14:paraId="41C208BE" w14:textId="77777777" w:rsidR="00E70CE3" w:rsidRPr="002F76C2" w:rsidRDefault="00E70CE3">
            <w:pPr>
              <w:tabs>
                <w:tab w:val="num" w:pos="426"/>
                <w:tab w:val="left" w:pos="851"/>
              </w:tabs>
              <w:ind w:right="213"/>
              <w:rPr>
                <w:rFonts w:ascii="Arial" w:hAnsi="Arial" w:cs="Arial"/>
              </w:rPr>
            </w:pPr>
          </w:p>
          <w:p w14:paraId="4BD62D00" w14:textId="77777777" w:rsidR="00693426" w:rsidRPr="00792C7B" w:rsidRDefault="00693426" w:rsidP="00B03135">
            <w:pPr>
              <w:tabs>
                <w:tab w:val="num" w:pos="426"/>
                <w:tab w:val="left" w:pos="851"/>
              </w:tabs>
              <w:ind w:left="355" w:right="213"/>
              <w:rPr>
                <w:rFonts w:ascii="Arial" w:hAnsi="Arial" w:cs="Arial"/>
                <w:lang w:val="it-IT"/>
              </w:rPr>
            </w:pPr>
            <w:r w:rsidRPr="00792C7B">
              <w:rPr>
                <w:rFonts w:ascii="Arial" w:hAnsi="Arial" w:cs="Arial"/>
                <w:lang w:val="it-IT"/>
              </w:rPr>
              <w:t>Fanno parte integrante del contratto d'appalto:</w:t>
            </w:r>
          </w:p>
          <w:p w14:paraId="728939E1" w14:textId="77777777" w:rsidR="00693426" w:rsidRPr="00792C7B" w:rsidRDefault="00693426">
            <w:pPr>
              <w:tabs>
                <w:tab w:val="num" w:pos="426"/>
                <w:tab w:val="left" w:pos="851"/>
              </w:tabs>
              <w:ind w:right="213"/>
              <w:rPr>
                <w:rFonts w:ascii="Arial" w:hAnsi="Arial" w:cs="Arial"/>
                <w:lang w:val="it-IT"/>
              </w:rPr>
            </w:pPr>
          </w:p>
        </w:tc>
      </w:tr>
      <w:tr w:rsidR="00693426" w:rsidRPr="00E32BCB" w14:paraId="721EBBDC" w14:textId="77777777" w:rsidTr="004944CC">
        <w:trPr>
          <w:cantSplit/>
        </w:trPr>
        <w:tc>
          <w:tcPr>
            <w:tcW w:w="5103" w:type="dxa"/>
          </w:tcPr>
          <w:p w14:paraId="65DA638A" w14:textId="77777777" w:rsidR="00693426" w:rsidRDefault="00893216" w:rsidP="004944CC">
            <w:pPr>
              <w:pStyle w:val="Paragrafoelenco"/>
              <w:numPr>
                <w:ilvl w:val="0"/>
                <w:numId w:val="17"/>
              </w:numPr>
              <w:ind w:right="213"/>
              <w:jc w:val="both"/>
              <w:rPr>
                <w:rFonts w:ascii="Arial" w:hAnsi="Arial" w:cs="Arial"/>
              </w:rPr>
            </w:pPr>
            <w:r w:rsidRPr="00760428">
              <w:rPr>
                <w:rFonts w:ascii="Arial" w:hAnsi="Arial" w:cs="Arial"/>
              </w:rPr>
              <w:t>Die Besonderen Vertrags</w:t>
            </w:r>
            <w:r w:rsidR="00693426" w:rsidRPr="00760428">
              <w:rPr>
                <w:rFonts w:ascii="Arial" w:hAnsi="Arial" w:cs="Arial"/>
              </w:rPr>
              <w:t xml:space="preserve">bedingungen </w:t>
            </w:r>
            <w:r w:rsidR="00B03135" w:rsidRPr="00760428">
              <w:rPr>
                <w:rFonts w:ascii="Arial" w:hAnsi="Arial" w:cs="Arial"/>
              </w:rPr>
              <w:t>Teil I und II</w:t>
            </w:r>
          </w:p>
          <w:p w14:paraId="333A65E9" w14:textId="04A26A73" w:rsidR="0093192E" w:rsidRPr="00792C7B" w:rsidRDefault="0093192E" w:rsidP="0093192E">
            <w:pPr>
              <w:pStyle w:val="Paragrafoelenco"/>
              <w:ind w:right="213"/>
              <w:jc w:val="both"/>
              <w:rPr>
                <w:rFonts w:ascii="Arial" w:hAnsi="Arial" w:cs="Arial"/>
              </w:rPr>
            </w:pPr>
          </w:p>
        </w:tc>
        <w:tc>
          <w:tcPr>
            <w:tcW w:w="5104" w:type="dxa"/>
          </w:tcPr>
          <w:p w14:paraId="6460D6D6" w14:textId="1E31967E" w:rsidR="00693426" w:rsidRPr="00792C7B" w:rsidRDefault="00693426" w:rsidP="004944CC">
            <w:pPr>
              <w:pStyle w:val="Paragrafoelenco"/>
              <w:numPr>
                <w:ilvl w:val="0"/>
                <w:numId w:val="19"/>
              </w:numPr>
              <w:tabs>
                <w:tab w:val="left" w:pos="780"/>
              </w:tabs>
              <w:ind w:right="214"/>
              <w:jc w:val="both"/>
              <w:rPr>
                <w:rFonts w:ascii="Arial" w:hAnsi="Arial" w:cs="Arial"/>
                <w:lang w:val="it-IT"/>
              </w:rPr>
            </w:pPr>
            <w:r w:rsidRPr="00E03FC5">
              <w:rPr>
                <w:rFonts w:ascii="Arial" w:hAnsi="Arial" w:cs="Arial"/>
                <w:lang w:val="it-IT"/>
              </w:rPr>
              <w:t>Il capit</w:t>
            </w:r>
            <w:r w:rsidR="00893216" w:rsidRPr="00E03FC5">
              <w:rPr>
                <w:rFonts w:ascii="Arial" w:hAnsi="Arial" w:cs="Arial"/>
                <w:lang w:val="it-IT"/>
              </w:rPr>
              <w:t xml:space="preserve">olato speciale d’appalto </w:t>
            </w:r>
            <w:r w:rsidR="00B03135" w:rsidRPr="00E03FC5">
              <w:rPr>
                <w:rFonts w:ascii="Arial" w:hAnsi="Arial" w:cs="Arial"/>
                <w:lang w:val="it-IT"/>
              </w:rPr>
              <w:t>parte I e II</w:t>
            </w:r>
          </w:p>
        </w:tc>
      </w:tr>
      <w:tr w:rsidR="007240B4" w:rsidRPr="00F05FAD" w14:paraId="4491CE29" w14:textId="77777777" w:rsidTr="004944CC">
        <w:trPr>
          <w:cantSplit/>
        </w:trPr>
        <w:tc>
          <w:tcPr>
            <w:tcW w:w="5103" w:type="dxa"/>
          </w:tcPr>
          <w:p w14:paraId="2019EB3F" w14:textId="5B77B43C" w:rsidR="003B002F" w:rsidRPr="004D7249" w:rsidRDefault="00893216" w:rsidP="004944CC">
            <w:pPr>
              <w:pStyle w:val="Paragrafoelenco"/>
              <w:numPr>
                <w:ilvl w:val="0"/>
                <w:numId w:val="17"/>
              </w:numPr>
              <w:ind w:right="213"/>
              <w:jc w:val="both"/>
              <w:rPr>
                <w:rFonts w:ascii="Arial" w:hAnsi="Arial" w:cs="Arial"/>
              </w:rPr>
            </w:pPr>
            <w:bookmarkStart w:id="20" w:name="_Hlk535395245"/>
            <w:r w:rsidRPr="003B002F">
              <w:rPr>
                <w:rFonts w:ascii="Arial" w:hAnsi="Arial" w:cs="Arial"/>
              </w:rPr>
              <w:t xml:space="preserve">Die </w:t>
            </w:r>
            <w:r w:rsidR="007240B4" w:rsidRPr="003B002F">
              <w:rPr>
                <w:rFonts w:ascii="Arial" w:hAnsi="Arial" w:cs="Arial"/>
              </w:rPr>
              <w:t>„Allgemeine</w:t>
            </w:r>
            <w:r w:rsidRPr="003B002F">
              <w:rPr>
                <w:rFonts w:ascii="Arial" w:hAnsi="Arial" w:cs="Arial"/>
              </w:rPr>
              <w:t>n</w:t>
            </w:r>
            <w:r w:rsidR="007240B4" w:rsidRPr="003B002F">
              <w:rPr>
                <w:rFonts w:ascii="Arial" w:hAnsi="Arial" w:cs="Arial"/>
              </w:rPr>
              <w:t xml:space="preserve"> tech</w:t>
            </w:r>
            <w:r w:rsidR="00482765" w:rsidRPr="003B002F">
              <w:rPr>
                <w:rFonts w:ascii="Arial" w:hAnsi="Arial" w:cs="Arial"/>
              </w:rPr>
              <w:t>nische</w:t>
            </w:r>
            <w:r w:rsidRPr="003B002F">
              <w:rPr>
                <w:rFonts w:ascii="Arial" w:hAnsi="Arial" w:cs="Arial"/>
              </w:rPr>
              <w:t>n</w:t>
            </w:r>
            <w:r w:rsidR="00E74EB7" w:rsidRPr="003B002F">
              <w:rPr>
                <w:rFonts w:ascii="Arial" w:hAnsi="Arial" w:cs="Arial"/>
              </w:rPr>
              <w:t xml:space="preserve"> Vertrags</w:t>
            </w:r>
            <w:r w:rsidR="00F12A79" w:rsidRPr="003B002F">
              <w:rPr>
                <w:rFonts w:ascii="Arial" w:hAnsi="Arial" w:cs="Arial"/>
              </w:rPr>
              <w:t>-</w:t>
            </w:r>
            <w:r w:rsidR="00E74EB7" w:rsidRPr="003B002F">
              <w:rPr>
                <w:rFonts w:ascii="Arial" w:hAnsi="Arial" w:cs="Arial"/>
              </w:rPr>
              <w:t xml:space="preserve">bestimmungen </w:t>
            </w:r>
            <w:r w:rsidR="002A5CD0" w:rsidRPr="003B002F">
              <w:rPr>
                <w:rFonts w:ascii="Arial" w:hAnsi="Arial" w:cs="Arial"/>
                <w:color w:val="FF0000"/>
              </w:rPr>
              <w:t>2019</w:t>
            </w:r>
            <w:r w:rsidR="00D33AC7" w:rsidRPr="003B002F">
              <w:rPr>
                <w:rFonts w:ascii="Arial" w:hAnsi="Arial" w:cs="Arial"/>
                <w:color w:val="FF0000"/>
              </w:rPr>
              <w:t>/2020</w:t>
            </w:r>
            <w:r w:rsidR="00B60334" w:rsidRPr="003B002F">
              <w:rPr>
                <w:rFonts w:ascii="Arial" w:hAnsi="Arial" w:cs="Arial"/>
                <w:color w:val="FF0000"/>
              </w:rPr>
              <w:t>/2021</w:t>
            </w:r>
            <w:r w:rsidR="00A55C13" w:rsidRPr="003B002F">
              <w:rPr>
                <w:rFonts w:ascii="Arial" w:hAnsi="Arial" w:cs="Arial"/>
                <w:color w:val="FF0000"/>
              </w:rPr>
              <w:t>/2022</w:t>
            </w:r>
            <w:r w:rsidR="00482765" w:rsidRPr="003B002F">
              <w:rPr>
                <w:rFonts w:ascii="Arial" w:hAnsi="Arial" w:cs="Arial"/>
              </w:rPr>
              <w:t xml:space="preserve"> </w:t>
            </w:r>
            <w:r w:rsidR="003F7CCF" w:rsidRPr="003B002F">
              <w:rPr>
                <w:rFonts w:ascii="Arial" w:hAnsi="Arial" w:cs="Arial"/>
                <w:lang w:val="it-IT" w:eastAsia="en-US"/>
              </w:rPr>
              <w:fldChar w:fldCharType="begin">
                <w:ffData>
                  <w:name w:val="Elenco16"/>
                  <w:enabled/>
                  <w:calcOnExit w:val="0"/>
                  <w:ddList/>
                </w:ffData>
              </w:fldChar>
            </w:r>
            <w:r w:rsidR="003F7CCF" w:rsidRPr="003B002F">
              <w:rPr>
                <w:rFonts w:ascii="Arial" w:hAnsi="Arial" w:cs="Arial"/>
                <w:lang w:eastAsia="en-US"/>
              </w:rPr>
              <w:instrText xml:space="preserve"> FORMDROPDOWN </w:instrText>
            </w:r>
            <w:r w:rsidR="00C16C0D">
              <w:rPr>
                <w:rFonts w:ascii="Arial" w:hAnsi="Arial" w:cs="Arial"/>
                <w:lang w:val="it-IT" w:eastAsia="en-US"/>
              </w:rPr>
            </w:r>
            <w:r w:rsidR="00C16C0D">
              <w:rPr>
                <w:rFonts w:ascii="Arial" w:hAnsi="Arial" w:cs="Arial"/>
                <w:lang w:val="it-IT" w:eastAsia="en-US"/>
              </w:rPr>
              <w:fldChar w:fldCharType="separate"/>
            </w:r>
            <w:r w:rsidR="003F7CCF" w:rsidRPr="003B002F">
              <w:rPr>
                <w:rFonts w:ascii="Arial" w:hAnsi="Arial" w:cs="Arial"/>
                <w:lang w:val="it-IT" w:eastAsia="en-US"/>
              </w:rPr>
              <w:fldChar w:fldCharType="end"/>
            </w:r>
            <w:r w:rsidR="003F7CCF" w:rsidRPr="003B002F">
              <w:rPr>
                <w:rFonts w:ascii="Arial" w:hAnsi="Arial" w:cs="Arial"/>
              </w:rPr>
              <w:t xml:space="preserve"> </w:t>
            </w:r>
            <w:r w:rsidR="00482765" w:rsidRPr="003B002F">
              <w:rPr>
                <w:rFonts w:ascii="Arial" w:hAnsi="Arial" w:cs="Arial"/>
              </w:rPr>
              <w:t xml:space="preserve">(ATV </w:t>
            </w:r>
            <w:r w:rsidR="002A5CD0" w:rsidRPr="003B002F">
              <w:rPr>
                <w:rFonts w:ascii="Arial" w:hAnsi="Arial" w:cs="Arial"/>
                <w:color w:val="FF0000"/>
              </w:rPr>
              <w:t>2019</w:t>
            </w:r>
            <w:r w:rsidR="00D33AC7" w:rsidRPr="003B002F">
              <w:rPr>
                <w:rFonts w:ascii="Arial" w:hAnsi="Arial" w:cs="Arial"/>
                <w:color w:val="FF0000"/>
              </w:rPr>
              <w:t>/2020</w:t>
            </w:r>
            <w:r w:rsidR="00B60334" w:rsidRPr="003B002F">
              <w:rPr>
                <w:rFonts w:ascii="Arial" w:hAnsi="Arial" w:cs="Arial"/>
                <w:color w:val="FF0000"/>
              </w:rPr>
              <w:t>/2021</w:t>
            </w:r>
            <w:r w:rsidR="00A55C13" w:rsidRPr="003B002F">
              <w:rPr>
                <w:rFonts w:ascii="Arial" w:hAnsi="Arial" w:cs="Arial"/>
                <w:color w:val="FF0000"/>
              </w:rPr>
              <w:t>/2022</w:t>
            </w:r>
            <w:r w:rsidR="00F05FAD">
              <w:rPr>
                <w:rFonts w:ascii="Arial" w:hAnsi="Arial" w:cs="Arial"/>
                <w:color w:val="FF0000"/>
              </w:rPr>
              <w:t>/2023</w:t>
            </w:r>
            <w:r w:rsidR="007240B4" w:rsidRPr="003B002F">
              <w:rPr>
                <w:rFonts w:ascii="Arial" w:hAnsi="Arial" w:cs="Arial"/>
              </w:rPr>
              <w:t>)</w:t>
            </w:r>
            <w:r w:rsidR="00544512" w:rsidRPr="003B002F">
              <w:rPr>
                <w:rFonts w:ascii="Arial" w:hAnsi="Arial" w:cs="Arial"/>
              </w:rPr>
              <w:t>“</w:t>
            </w:r>
            <w:r w:rsidR="007240B4" w:rsidRPr="003B002F">
              <w:rPr>
                <w:rFonts w:ascii="Arial" w:hAnsi="Arial" w:cs="Arial"/>
              </w:rPr>
              <w:fldChar w:fldCharType="begin"/>
            </w:r>
            <w:r w:rsidR="007240B4" w:rsidRPr="003B002F">
              <w:rPr>
                <w:rFonts w:ascii="Arial" w:hAnsi="Arial" w:cs="Arial"/>
              </w:rPr>
              <w:instrText xml:space="preserve">  </w:instrText>
            </w:r>
            <w:r w:rsidR="007240B4" w:rsidRPr="003B002F">
              <w:rPr>
                <w:rFonts w:ascii="Arial" w:hAnsi="Arial" w:cs="Arial"/>
              </w:rPr>
              <w:fldChar w:fldCharType="end"/>
            </w:r>
            <w:r w:rsidR="007240B4" w:rsidRPr="003B002F">
              <w:rPr>
                <w:rFonts w:ascii="Arial" w:hAnsi="Arial" w:cs="Arial"/>
              </w:rPr>
              <w:t>, genehmigt mit Besc</w:t>
            </w:r>
            <w:r w:rsidR="007C2798" w:rsidRPr="003B002F">
              <w:rPr>
                <w:rFonts w:ascii="Arial" w:hAnsi="Arial" w:cs="Arial"/>
              </w:rPr>
              <w:t xml:space="preserve">hluss der Landesregierung vom </w:t>
            </w:r>
            <w:r w:rsidR="002A5CD0" w:rsidRPr="003B002F">
              <w:rPr>
                <w:rFonts w:ascii="Arial" w:hAnsi="Arial" w:cs="Arial"/>
              </w:rPr>
              <w:fldChar w:fldCharType="begin">
                <w:ffData>
                  <w:name w:val="Elenco1"/>
                  <w:enabled/>
                  <w:calcOnExit w:val="0"/>
                  <w:ddList/>
                </w:ffData>
              </w:fldChar>
            </w:r>
            <w:r w:rsidR="002A5CD0" w:rsidRPr="003B002F">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002A5CD0" w:rsidRPr="003B002F">
              <w:rPr>
                <w:rFonts w:ascii="Arial" w:hAnsi="Arial" w:cs="Arial"/>
              </w:rPr>
              <w:fldChar w:fldCharType="end"/>
            </w:r>
            <w:r w:rsidR="00482765" w:rsidRPr="003B002F">
              <w:rPr>
                <w:rFonts w:ascii="Arial" w:hAnsi="Arial" w:cs="Arial"/>
              </w:rPr>
              <w:t xml:space="preserve">, Nr. </w:t>
            </w:r>
            <w:r w:rsidR="002A5CD0" w:rsidRPr="003B002F">
              <w:rPr>
                <w:rFonts w:ascii="Arial" w:hAnsi="Arial" w:cs="Arial"/>
              </w:rPr>
              <w:fldChar w:fldCharType="begin">
                <w:ffData>
                  <w:name w:val="Elenco1"/>
                  <w:enabled/>
                  <w:calcOnExit w:val="0"/>
                  <w:ddList/>
                </w:ffData>
              </w:fldChar>
            </w:r>
            <w:r w:rsidR="002A5CD0" w:rsidRPr="003B002F">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002A5CD0" w:rsidRPr="003B002F">
              <w:rPr>
                <w:rFonts w:ascii="Arial" w:hAnsi="Arial" w:cs="Arial"/>
              </w:rPr>
              <w:fldChar w:fldCharType="end"/>
            </w:r>
            <w:r w:rsidR="00544512" w:rsidRPr="003B002F">
              <w:rPr>
                <w:rFonts w:ascii="Arial" w:hAnsi="Arial" w:cs="Arial"/>
              </w:rPr>
              <w:t>,</w:t>
            </w:r>
            <w:r w:rsidR="007240B4" w:rsidRPr="003B002F">
              <w:rPr>
                <w:rFonts w:ascii="Arial" w:hAnsi="Arial" w:cs="Arial"/>
              </w:rPr>
              <w:t xml:space="preserve"> (nicht dem Vertrag beigelegt);</w:t>
            </w:r>
            <w:r w:rsidR="002A5CD0" w:rsidRPr="003B002F">
              <w:rPr>
                <w:rFonts w:ascii="Arial" w:hAnsi="Arial" w:cs="Arial"/>
                <w:b/>
                <w:i/>
                <w:color w:val="0070C0"/>
                <w:highlight w:val="green"/>
              </w:rPr>
              <w:t xml:space="preserve"> *</w:t>
            </w:r>
          </w:p>
        </w:tc>
        <w:tc>
          <w:tcPr>
            <w:tcW w:w="5104" w:type="dxa"/>
          </w:tcPr>
          <w:p w14:paraId="6BD424B9" w14:textId="48E92F0F" w:rsidR="003B002F" w:rsidRPr="00C86A4C" w:rsidRDefault="00893216" w:rsidP="004944CC">
            <w:pPr>
              <w:pStyle w:val="Paragrafoelenco"/>
              <w:numPr>
                <w:ilvl w:val="0"/>
                <w:numId w:val="19"/>
              </w:numPr>
              <w:tabs>
                <w:tab w:val="left" w:pos="780"/>
              </w:tabs>
              <w:ind w:right="214"/>
              <w:jc w:val="both"/>
              <w:rPr>
                <w:rFonts w:ascii="Arial" w:hAnsi="Arial" w:cs="Arial"/>
                <w:lang w:val="it-IT"/>
              </w:rPr>
            </w:pPr>
            <w:r w:rsidRPr="00C86A4C">
              <w:rPr>
                <w:rFonts w:ascii="Arial" w:hAnsi="Arial" w:cs="Arial"/>
                <w:lang w:val="it-IT"/>
              </w:rPr>
              <w:t>le</w:t>
            </w:r>
            <w:r w:rsidR="007240B4" w:rsidRPr="00C86A4C">
              <w:rPr>
                <w:rFonts w:ascii="Arial" w:hAnsi="Arial" w:cs="Arial"/>
                <w:lang w:val="it-IT"/>
              </w:rPr>
              <w:t xml:space="preserve"> “Disposiz</w:t>
            </w:r>
            <w:r w:rsidR="00482765" w:rsidRPr="00C86A4C">
              <w:rPr>
                <w:rFonts w:ascii="Arial" w:hAnsi="Arial" w:cs="Arial"/>
                <w:lang w:val="it-IT"/>
              </w:rPr>
              <w:t xml:space="preserve">ioni tecnico – contrattuali </w:t>
            </w:r>
            <w:r w:rsidR="00482765" w:rsidRPr="002A5CD0">
              <w:rPr>
                <w:rFonts w:ascii="Arial" w:hAnsi="Arial" w:cs="Arial"/>
                <w:color w:val="FF0000"/>
                <w:lang w:val="it-IT"/>
              </w:rPr>
              <w:t>201</w:t>
            </w:r>
            <w:r w:rsidR="00B86AEF" w:rsidRPr="002A5CD0">
              <w:rPr>
                <w:rFonts w:ascii="Arial" w:hAnsi="Arial" w:cs="Arial"/>
                <w:color w:val="FF0000"/>
                <w:lang w:val="it-IT"/>
              </w:rPr>
              <w:t>9</w:t>
            </w:r>
            <w:r w:rsidR="00D33AC7">
              <w:rPr>
                <w:rFonts w:ascii="Arial" w:hAnsi="Arial" w:cs="Arial"/>
                <w:color w:val="FF0000"/>
                <w:lang w:val="it-IT"/>
              </w:rPr>
              <w:t>/2020</w:t>
            </w:r>
            <w:r w:rsidR="00B60334">
              <w:rPr>
                <w:rFonts w:ascii="Arial" w:hAnsi="Arial" w:cs="Arial"/>
                <w:color w:val="FF0000"/>
                <w:lang w:val="it-IT"/>
              </w:rPr>
              <w:t>/2021</w:t>
            </w:r>
            <w:r w:rsidR="00A55C13">
              <w:rPr>
                <w:rFonts w:ascii="Arial" w:hAnsi="Arial" w:cs="Arial"/>
                <w:color w:val="FF0000"/>
                <w:lang w:val="it-IT"/>
              </w:rPr>
              <w:t>/2022</w:t>
            </w:r>
            <w:r w:rsidR="003F7CCF">
              <w:rPr>
                <w:rFonts w:ascii="Arial" w:hAnsi="Arial" w:cs="Arial"/>
                <w:color w:val="FF0000"/>
                <w:lang w:val="it-IT"/>
              </w:rPr>
              <w:t xml:space="preserve"> </w:t>
            </w:r>
            <w:r w:rsidR="003F7CCF" w:rsidRPr="00792C7B">
              <w:rPr>
                <w:rFonts w:ascii="Arial" w:hAnsi="Arial" w:cs="Arial"/>
                <w:lang w:val="it-IT" w:eastAsia="en-US"/>
              </w:rPr>
              <w:fldChar w:fldCharType="begin">
                <w:ffData>
                  <w:name w:val="Elenco16"/>
                  <w:enabled/>
                  <w:calcOnExit w:val="0"/>
                  <w:ddList/>
                </w:ffData>
              </w:fldChar>
            </w:r>
            <w:r w:rsidR="003F7CCF" w:rsidRPr="00792C7B">
              <w:rPr>
                <w:rFonts w:ascii="Arial" w:hAnsi="Arial" w:cs="Arial"/>
                <w:lang w:val="it-IT" w:eastAsia="en-US"/>
              </w:rPr>
              <w:instrText xml:space="preserve"> FORMDROPDOWN </w:instrText>
            </w:r>
            <w:r w:rsidR="00C16C0D">
              <w:rPr>
                <w:rFonts w:ascii="Arial" w:hAnsi="Arial" w:cs="Arial"/>
                <w:lang w:val="it-IT" w:eastAsia="en-US"/>
              </w:rPr>
            </w:r>
            <w:r w:rsidR="00C16C0D">
              <w:rPr>
                <w:rFonts w:ascii="Arial" w:hAnsi="Arial" w:cs="Arial"/>
                <w:lang w:val="it-IT" w:eastAsia="en-US"/>
              </w:rPr>
              <w:fldChar w:fldCharType="separate"/>
            </w:r>
            <w:r w:rsidR="003F7CCF" w:rsidRPr="00792C7B">
              <w:rPr>
                <w:rFonts w:ascii="Arial" w:hAnsi="Arial" w:cs="Arial"/>
                <w:lang w:val="it-IT" w:eastAsia="en-US"/>
              </w:rPr>
              <w:fldChar w:fldCharType="end"/>
            </w:r>
            <w:r w:rsidR="007240B4" w:rsidRPr="00C86A4C">
              <w:rPr>
                <w:rFonts w:ascii="Arial" w:hAnsi="Arial" w:cs="Arial"/>
                <w:lang w:val="it-IT"/>
              </w:rPr>
              <w:t xml:space="preserve"> (DTC</w:t>
            </w:r>
            <w:r w:rsidR="00E45CF1">
              <w:rPr>
                <w:rFonts w:ascii="Arial" w:hAnsi="Arial" w:cs="Arial"/>
                <w:lang w:val="it-IT"/>
              </w:rPr>
              <w:t xml:space="preserve"> </w:t>
            </w:r>
            <w:r w:rsidR="002A5CD0" w:rsidRPr="002A5CD0">
              <w:rPr>
                <w:rFonts w:ascii="Arial" w:hAnsi="Arial" w:cs="Arial"/>
                <w:color w:val="FF0000"/>
                <w:lang w:val="it-IT"/>
              </w:rPr>
              <w:t>2019</w:t>
            </w:r>
            <w:r w:rsidR="00D33AC7">
              <w:rPr>
                <w:rFonts w:ascii="Arial" w:hAnsi="Arial" w:cs="Arial"/>
                <w:color w:val="FF0000"/>
                <w:lang w:val="it-IT"/>
              </w:rPr>
              <w:t>/2020</w:t>
            </w:r>
            <w:r w:rsidR="00B60334">
              <w:rPr>
                <w:rFonts w:ascii="Arial" w:hAnsi="Arial" w:cs="Arial"/>
                <w:color w:val="FF0000"/>
                <w:lang w:val="it-IT"/>
              </w:rPr>
              <w:t>/2021</w:t>
            </w:r>
            <w:r w:rsidR="00A55C13">
              <w:rPr>
                <w:rFonts w:ascii="Arial" w:hAnsi="Arial" w:cs="Arial"/>
                <w:color w:val="FF0000"/>
                <w:lang w:val="it-IT"/>
              </w:rPr>
              <w:t>/2022</w:t>
            </w:r>
            <w:r w:rsidR="00F05FAD">
              <w:rPr>
                <w:rFonts w:ascii="Arial" w:hAnsi="Arial" w:cs="Arial"/>
                <w:color w:val="FF0000"/>
                <w:lang w:val="it-IT"/>
              </w:rPr>
              <w:t>/2023</w:t>
            </w:r>
            <w:r w:rsidR="007240B4" w:rsidRPr="00C86A4C">
              <w:rPr>
                <w:rFonts w:ascii="Arial" w:hAnsi="Arial" w:cs="Arial"/>
                <w:lang w:val="it-IT"/>
              </w:rPr>
              <w:t>)”, approvate con Deliberazione</w:t>
            </w:r>
            <w:r w:rsidR="007C2798" w:rsidRPr="00C86A4C">
              <w:rPr>
                <w:rFonts w:ascii="Arial" w:hAnsi="Arial" w:cs="Arial"/>
                <w:lang w:val="it-IT"/>
              </w:rPr>
              <w:t xml:space="preserve"> della Giunta Provinciale del </w:t>
            </w:r>
            <w:r w:rsidR="002A5CD0" w:rsidRPr="00792C7B">
              <w:rPr>
                <w:rFonts w:ascii="Arial" w:hAnsi="Arial" w:cs="Arial"/>
              </w:rPr>
              <w:fldChar w:fldCharType="begin">
                <w:ffData>
                  <w:name w:val="Elenco1"/>
                  <w:enabled/>
                  <w:calcOnExit w:val="0"/>
                  <w:ddList/>
                </w:ffData>
              </w:fldChar>
            </w:r>
            <w:r w:rsidR="002A5CD0" w:rsidRPr="002A5CD0">
              <w:rPr>
                <w:rFonts w:ascii="Arial" w:hAnsi="Arial" w:cs="Arial"/>
                <w:lang w:val="it-IT"/>
              </w:rPr>
              <w:instrText xml:space="preserve"> FORMDROPDOWN </w:instrText>
            </w:r>
            <w:r w:rsidR="00C16C0D">
              <w:rPr>
                <w:rFonts w:ascii="Arial" w:hAnsi="Arial" w:cs="Arial"/>
              </w:rPr>
            </w:r>
            <w:r w:rsidR="00C16C0D">
              <w:rPr>
                <w:rFonts w:ascii="Arial" w:hAnsi="Arial" w:cs="Arial"/>
              </w:rPr>
              <w:fldChar w:fldCharType="separate"/>
            </w:r>
            <w:r w:rsidR="002A5CD0" w:rsidRPr="00792C7B">
              <w:rPr>
                <w:rFonts w:ascii="Arial" w:hAnsi="Arial" w:cs="Arial"/>
              </w:rPr>
              <w:fldChar w:fldCharType="end"/>
            </w:r>
            <w:r w:rsidR="00B86AEF">
              <w:rPr>
                <w:rFonts w:ascii="Arial" w:hAnsi="Arial" w:cs="Arial"/>
                <w:lang w:val="it-IT"/>
              </w:rPr>
              <w:t xml:space="preserve"> n.</w:t>
            </w:r>
            <w:r w:rsidR="00B86AEF" w:rsidRPr="00B86AEF">
              <w:rPr>
                <w:rFonts w:ascii="Arial" w:hAnsi="Arial" w:cs="Arial"/>
                <w:lang w:val="it-IT"/>
              </w:rPr>
              <w:t xml:space="preserve"> </w:t>
            </w:r>
            <w:r w:rsidR="002A5CD0" w:rsidRPr="00792C7B">
              <w:rPr>
                <w:rFonts w:ascii="Arial" w:hAnsi="Arial" w:cs="Arial"/>
              </w:rPr>
              <w:fldChar w:fldCharType="begin">
                <w:ffData>
                  <w:name w:val="Elenco1"/>
                  <w:enabled/>
                  <w:calcOnExit w:val="0"/>
                  <w:ddList/>
                </w:ffData>
              </w:fldChar>
            </w:r>
            <w:r w:rsidR="002A5CD0" w:rsidRPr="002A5CD0">
              <w:rPr>
                <w:rFonts w:ascii="Arial" w:hAnsi="Arial" w:cs="Arial"/>
                <w:lang w:val="it-IT"/>
              </w:rPr>
              <w:instrText xml:space="preserve"> FORMDROPDOWN </w:instrText>
            </w:r>
            <w:r w:rsidR="00C16C0D">
              <w:rPr>
                <w:rFonts w:ascii="Arial" w:hAnsi="Arial" w:cs="Arial"/>
              </w:rPr>
            </w:r>
            <w:r w:rsidR="00C16C0D">
              <w:rPr>
                <w:rFonts w:ascii="Arial" w:hAnsi="Arial" w:cs="Arial"/>
              </w:rPr>
              <w:fldChar w:fldCharType="separate"/>
            </w:r>
            <w:r w:rsidR="002A5CD0" w:rsidRPr="00792C7B">
              <w:rPr>
                <w:rFonts w:ascii="Arial" w:hAnsi="Arial" w:cs="Arial"/>
              </w:rPr>
              <w:fldChar w:fldCharType="end"/>
            </w:r>
            <w:r w:rsidR="00B86AEF" w:rsidRPr="00C86A4C">
              <w:rPr>
                <w:rFonts w:ascii="Arial" w:hAnsi="Arial" w:cs="Arial"/>
                <w:lang w:val="it-IT"/>
              </w:rPr>
              <w:t xml:space="preserve"> </w:t>
            </w:r>
            <w:r w:rsidRPr="00C86A4C">
              <w:rPr>
                <w:rFonts w:ascii="Arial" w:hAnsi="Arial" w:cs="Arial"/>
                <w:lang w:val="it-IT"/>
              </w:rPr>
              <w:t>(non materialmente allegate</w:t>
            </w:r>
            <w:r w:rsidR="007240B4" w:rsidRPr="00C86A4C">
              <w:rPr>
                <w:rFonts w:ascii="Arial" w:hAnsi="Arial" w:cs="Arial"/>
                <w:lang w:val="it-IT"/>
              </w:rPr>
              <w:t xml:space="preserve"> al contratto);</w:t>
            </w:r>
            <w:r w:rsidR="002A5CD0" w:rsidRPr="00A55C13">
              <w:rPr>
                <w:rFonts w:ascii="Arial" w:hAnsi="Arial" w:cs="Arial"/>
                <w:b/>
                <w:i/>
                <w:color w:val="0070C0"/>
                <w:highlight w:val="green"/>
                <w:lang w:val="it-IT"/>
              </w:rPr>
              <w:t xml:space="preserve"> *</w:t>
            </w:r>
          </w:p>
        </w:tc>
      </w:tr>
      <w:tr w:rsidR="003B002F" w:rsidRPr="00E32BCB" w14:paraId="68C314F6" w14:textId="77777777" w:rsidTr="004944CC">
        <w:trPr>
          <w:cantSplit/>
        </w:trPr>
        <w:tc>
          <w:tcPr>
            <w:tcW w:w="5103" w:type="dxa"/>
          </w:tcPr>
          <w:p w14:paraId="23A00274" w14:textId="77777777" w:rsidR="003B002F" w:rsidRDefault="003B002F" w:rsidP="00E03FC5">
            <w:pPr>
              <w:pStyle w:val="Paragrafoelenco"/>
              <w:numPr>
                <w:ilvl w:val="0"/>
                <w:numId w:val="17"/>
              </w:numPr>
              <w:ind w:right="213"/>
              <w:jc w:val="both"/>
              <w:rPr>
                <w:rFonts w:ascii="Arial" w:hAnsi="Arial" w:cs="Arial"/>
              </w:rPr>
            </w:pPr>
            <w:r w:rsidRPr="00792C7B">
              <w:rPr>
                <w:rFonts w:ascii="Arial" w:hAnsi="Arial" w:cs="Arial"/>
              </w:rPr>
              <w:t xml:space="preserve">das Leistungsverzeichnis und </w:t>
            </w:r>
            <w:r w:rsidRPr="0035655B">
              <w:rPr>
                <w:rFonts w:ascii="Arial" w:hAnsi="Arial" w:cs="Arial"/>
              </w:rPr>
              <w:t>die Aufstellung der Einheitspreise bzw. das Leistungsverzeichnis im Falle eines prozentuellen Preisabschlags auf</w:t>
            </w:r>
            <w:r w:rsidRPr="00792C7B">
              <w:rPr>
                <w:rFonts w:ascii="Arial" w:hAnsi="Arial" w:cs="Arial"/>
              </w:rPr>
              <w:t xml:space="preserve"> den Ausschreibungsbetrag;</w:t>
            </w:r>
          </w:p>
          <w:p w14:paraId="61FAE387" w14:textId="77777777" w:rsidR="003B002F" w:rsidRPr="003B002F" w:rsidRDefault="003B002F" w:rsidP="00E03FC5">
            <w:pPr>
              <w:ind w:right="214"/>
              <w:jc w:val="both"/>
              <w:rPr>
                <w:rFonts w:ascii="Arial" w:hAnsi="Arial" w:cs="Arial"/>
              </w:rPr>
            </w:pPr>
          </w:p>
        </w:tc>
        <w:tc>
          <w:tcPr>
            <w:tcW w:w="5104" w:type="dxa"/>
          </w:tcPr>
          <w:p w14:paraId="70F7AD5F" w14:textId="1075EACF" w:rsidR="003B002F" w:rsidRPr="003B002F" w:rsidRDefault="003B002F" w:rsidP="00E03FC5">
            <w:pPr>
              <w:pStyle w:val="Paragrafoelenco"/>
              <w:numPr>
                <w:ilvl w:val="0"/>
                <w:numId w:val="19"/>
              </w:numPr>
              <w:tabs>
                <w:tab w:val="left" w:pos="780"/>
              </w:tabs>
              <w:ind w:right="214"/>
              <w:jc w:val="both"/>
              <w:rPr>
                <w:rFonts w:ascii="Arial" w:hAnsi="Arial" w:cs="Arial"/>
                <w:lang w:val="it-IT"/>
              </w:rPr>
            </w:pPr>
            <w:r w:rsidRPr="003B002F">
              <w:rPr>
                <w:rFonts w:ascii="Arial" w:hAnsi="Arial" w:cs="Arial"/>
                <w:lang w:val="it-IT"/>
              </w:rPr>
              <w:t>l’elenco delle prestazioni e dei prezzi unitari rispettivamente l’elenco delle prestazioni in caso di ribasso percentuale sull'importo dei lavori posto a base di gara;</w:t>
            </w:r>
          </w:p>
        </w:tc>
      </w:tr>
      <w:tr w:rsidR="003B002F" w:rsidRPr="00E32BCB" w14:paraId="313361BF" w14:textId="77777777" w:rsidTr="004944CC">
        <w:trPr>
          <w:cantSplit/>
        </w:trPr>
        <w:tc>
          <w:tcPr>
            <w:tcW w:w="5103" w:type="dxa"/>
          </w:tcPr>
          <w:p w14:paraId="229CD761" w14:textId="77777777" w:rsidR="003B002F" w:rsidRPr="00792C7B" w:rsidRDefault="003B002F" w:rsidP="00E03FC5">
            <w:pPr>
              <w:pStyle w:val="Paragrafoelenco"/>
              <w:numPr>
                <w:ilvl w:val="0"/>
                <w:numId w:val="17"/>
              </w:numPr>
              <w:ind w:right="213"/>
              <w:jc w:val="both"/>
              <w:rPr>
                <w:rFonts w:ascii="Arial" w:hAnsi="Arial" w:cs="Arial"/>
              </w:rPr>
            </w:pPr>
            <w:r w:rsidRPr="00792C7B">
              <w:rPr>
                <w:rFonts w:ascii="Arial" w:hAnsi="Arial" w:cs="Arial"/>
              </w:rPr>
              <w:t>Der Sicherheits- und Koordinierungsplan, bestehend aus:</w:t>
            </w:r>
          </w:p>
          <w:p w14:paraId="75FF6C9E" w14:textId="77777777" w:rsidR="003B002F" w:rsidRPr="00792C7B" w:rsidRDefault="003B002F" w:rsidP="00E03FC5">
            <w:pPr>
              <w:numPr>
                <w:ilvl w:val="0"/>
                <w:numId w:val="3"/>
              </w:numPr>
              <w:tabs>
                <w:tab w:val="clear" w:pos="1287"/>
                <w:tab w:val="num" w:pos="1065"/>
              </w:tabs>
              <w:ind w:left="1065" w:right="639" w:hanging="284"/>
              <w:jc w:val="both"/>
              <w:rPr>
                <w:rFonts w:ascii="Arial" w:hAnsi="Arial" w:cs="Arial"/>
              </w:rPr>
            </w:pPr>
            <w:r w:rsidRPr="00792C7B">
              <w:rPr>
                <w:rFonts w:ascii="Arial" w:hAnsi="Arial" w:cs="Arial"/>
              </w:rPr>
              <w:fldChar w:fldCharType="begin">
                <w:ffData>
                  <w:name w:val="Elenco4"/>
                  <w:enabled/>
                  <w:calcOnExit w:val="0"/>
                  <w:ddList/>
                </w:ffData>
              </w:fldChar>
            </w:r>
            <w:bookmarkStart w:id="21" w:name="Elenco4"/>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bookmarkEnd w:id="21"/>
          </w:p>
          <w:p w14:paraId="62F6D512" w14:textId="77777777" w:rsidR="003B002F" w:rsidRPr="00792C7B" w:rsidRDefault="003B002F" w:rsidP="00E03FC5">
            <w:pPr>
              <w:tabs>
                <w:tab w:val="num" w:pos="1065"/>
              </w:tabs>
              <w:ind w:left="1065" w:right="639" w:hanging="284"/>
              <w:jc w:val="both"/>
              <w:rPr>
                <w:rFonts w:ascii="Arial" w:hAnsi="Arial" w:cs="Arial"/>
              </w:rPr>
            </w:pPr>
          </w:p>
          <w:p w14:paraId="3258EE21" w14:textId="77777777" w:rsidR="003B002F" w:rsidRPr="00792C7B" w:rsidRDefault="003B002F" w:rsidP="00E03FC5">
            <w:pPr>
              <w:numPr>
                <w:ilvl w:val="0"/>
                <w:numId w:val="3"/>
              </w:numPr>
              <w:tabs>
                <w:tab w:val="clear" w:pos="1287"/>
                <w:tab w:val="num" w:pos="1065"/>
              </w:tabs>
              <w:ind w:left="1065" w:right="639" w:hanging="284"/>
              <w:jc w:val="both"/>
              <w:rPr>
                <w:rFonts w:ascii="Arial" w:hAnsi="Arial" w:cs="Arial"/>
              </w:rPr>
            </w:pPr>
            <w:r w:rsidRPr="00792C7B">
              <w:rPr>
                <w:rFonts w:ascii="Arial" w:hAnsi="Arial" w:cs="Arial"/>
              </w:rPr>
              <w:fldChar w:fldCharType="begin">
                <w:ffData>
                  <w:name w:val="Elenco5"/>
                  <w:enabled/>
                  <w:calcOnExit w:val="0"/>
                  <w:ddList/>
                </w:ffData>
              </w:fldChar>
            </w:r>
            <w:bookmarkStart w:id="22" w:name="Elenco5"/>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bookmarkEnd w:id="22"/>
          </w:p>
          <w:p w14:paraId="18B4329F" w14:textId="77777777" w:rsidR="003B002F" w:rsidRPr="00792C7B" w:rsidRDefault="003B002F" w:rsidP="00E03FC5">
            <w:pPr>
              <w:tabs>
                <w:tab w:val="num" w:pos="1065"/>
              </w:tabs>
              <w:ind w:left="1065" w:right="639" w:hanging="284"/>
              <w:jc w:val="both"/>
              <w:rPr>
                <w:rFonts w:ascii="Arial" w:hAnsi="Arial" w:cs="Arial"/>
              </w:rPr>
            </w:pPr>
          </w:p>
          <w:p w14:paraId="1F4BC886" w14:textId="7EBE599B" w:rsidR="003B002F" w:rsidRDefault="003B002F" w:rsidP="00E03FC5">
            <w:pPr>
              <w:numPr>
                <w:ilvl w:val="0"/>
                <w:numId w:val="3"/>
              </w:numPr>
              <w:tabs>
                <w:tab w:val="clear" w:pos="1287"/>
                <w:tab w:val="num" w:pos="782"/>
              </w:tabs>
              <w:ind w:left="1065" w:right="639" w:hanging="284"/>
              <w:jc w:val="both"/>
              <w:rPr>
                <w:rFonts w:ascii="Arial" w:hAnsi="Arial" w:cs="Arial"/>
              </w:rPr>
            </w:pPr>
            <w:r w:rsidRPr="003B002F">
              <w:rPr>
                <w:rFonts w:ascii="Arial" w:hAnsi="Arial" w:cs="Arial"/>
              </w:rPr>
              <w:fldChar w:fldCharType="begin">
                <w:ffData>
                  <w:name w:val="Elenco6"/>
                  <w:enabled/>
                  <w:calcOnExit w:val="0"/>
                  <w:ddList/>
                </w:ffData>
              </w:fldChar>
            </w:r>
            <w:bookmarkStart w:id="23" w:name="Elenco6"/>
            <w:r w:rsidRPr="003B002F">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3B002F">
              <w:rPr>
                <w:rFonts w:ascii="Arial" w:hAnsi="Arial" w:cs="Arial"/>
              </w:rPr>
              <w:fldChar w:fldCharType="end"/>
            </w:r>
            <w:bookmarkEnd w:id="23"/>
          </w:p>
          <w:p w14:paraId="4A30E4C9" w14:textId="77777777" w:rsidR="003B002F" w:rsidRDefault="003B002F" w:rsidP="00E03FC5">
            <w:pPr>
              <w:pStyle w:val="Paragrafoelenco"/>
              <w:jc w:val="both"/>
              <w:rPr>
                <w:rFonts w:ascii="Arial" w:hAnsi="Arial" w:cs="Arial"/>
              </w:rPr>
            </w:pPr>
          </w:p>
          <w:p w14:paraId="39588B94" w14:textId="77777777" w:rsidR="003B002F" w:rsidRPr="00792C7B" w:rsidRDefault="003B002F" w:rsidP="00E03FC5">
            <w:pPr>
              <w:numPr>
                <w:ilvl w:val="0"/>
                <w:numId w:val="3"/>
              </w:numPr>
              <w:tabs>
                <w:tab w:val="clear" w:pos="1287"/>
                <w:tab w:val="num" w:pos="782"/>
              </w:tabs>
              <w:ind w:left="1065" w:right="639" w:hanging="284"/>
              <w:jc w:val="both"/>
              <w:rPr>
                <w:rFonts w:ascii="Arial" w:hAnsi="Arial" w:cs="Arial"/>
              </w:rPr>
            </w:pPr>
            <w:r w:rsidRPr="00792C7B">
              <w:rPr>
                <w:rFonts w:ascii="Arial" w:hAnsi="Arial" w:cs="Arial"/>
              </w:rPr>
              <w:t>Schätzung der Sicherheitskosten.</w:t>
            </w:r>
          </w:p>
          <w:p w14:paraId="67D31846" w14:textId="77777777" w:rsidR="003B002F" w:rsidRPr="00792C7B" w:rsidRDefault="003B002F" w:rsidP="00E03FC5">
            <w:pPr>
              <w:tabs>
                <w:tab w:val="left" w:pos="498"/>
              </w:tabs>
              <w:ind w:right="214"/>
              <w:jc w:val="both"/>
              <w:rPr>
                <w:rFonts w:ascii="Arial" w:hAnsi="Arial" w:cs="Arial"/>
              </w:rPr>
            </w:pPr>
          </w:p>
        </w:tc>
        <w:tc>
          <w:tcPr>
            <w:tcW w:w="5104" w:type="dxa"/>
          </w:tcPr>
          <w:p w14:paraId="3BE123ED" w14:textId="77777777" w:rsidR="003B002F" w:rsidRPr="00792C7B" w:rsidRDefault="003B002F" w:rsidP="00E03FC5">
            <w:pPr>
              <w:pStyle w:val="Paragrafoelenco"/>
              <w:numPr>
                <w:ilvl w:val="0"/>
                <w:numId w:val="19"/>
              </w:numPr>
              <w:tabs>
                <w:tab w:val="left" w:pos="780"/>
              </w:tabs>
              <w:ind w:right="214"/>
              <w:jc w:val="both"/>
              <w:rPr>
                <w:rFonts w:ascii="Arial" w:hAnsi="Arial" w:cs="Arial"/>
                <w:lang w:val="it-IT"/>
              </w:rPr>
            </w:pPr>
            <w:r w:rsidRPr="00792C7B">
              <w:rPr>
                <w:rFonts w:ascii="Arial" w:hAnsi="Arial" w:cs="Arial"/>
                <w:lang w:val="it-IT"/>
              </w:rPr>
              <w:t>Il piano di sicurezza e di coordinamento composto da:</w:t>
            </w:r>
          </w:p>
          <w:p w14:paraId="472C080D" w14:textId="77777777" w:rsidR="003B002F" w:rsidRPr="00792C7B" w:rsidRDefault="003B002F" w:rsidP="00E03FC5">
            <w:pPr>
              <w:numPr>
                <w:ilvl w:val="0"/>
                <w:numId w:val="2"/>
              </w:numPr>
              <w:tabs>
                <w:tab w:val="clear" w:pos="1580"/>
                <w:tab w:val="num" w:pos="1064"/>
              </w:tabs>
              <w:ind w:left="1064" w:right="214" w:hanging="284"/>
              <w:jc w:val="both"/>
              <w:rPr>
                <w:rFonts w:ascii="Arial" w:hAnsi="Arial" w:cs="Arial"/>
              </w:rPr>
            </w:pPr>
            <w:r w:rsidRPr="00792C7B">
              <w:rPr>
                <w:rFonts w:ascii="Arial" w:hAnsi="Arial" w:cs="Arial"/>
              </w:rPr>
              <w:fldChar w:fldCharType="begin">
                <w:ffData>
                  <w:name w:val="Elenco1"/>
                  <w:enabled/>
                  <w:calcOnExit w:val="0"/>
                  <w:ddList/>
                </w:ffData>
              </w:fldChar>
            </w:r>
            <w:bookmarkStart w:id="24" w:name="Elenco1"/>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bookmarkEnd w:id="24"/>
          </w:p>
          <w:p w14:paraId="7F3DA31A" w14:textId="77777777" w:rsidR="003B002F" w:rsidRPr="00792C7B" w:rsidRDefault="003B002F" w:rsidP="00E03FC5">
            <w:pPr>
              <w:ind w:left="780" w:right="214"/>
              <w:jc w:val="both"/>
              <w:rPr>
                <w:rFonts w:ascii="Arial" w:hAnsi="Arial" w:cs="Arial"/>
              </w:rPr>
            </w:pPr>
          </w:p>
          <w:p w14:paraId="7AA7081D" w14:textId="77777777" w:rsidR="003B002F" w:rsidRPr="00792C7B" w:rsidRDefault="003B002F" w:rsidP="00E03FC5">
            <w:pPr>
              <w:numPr>
                <w:ilvl w:val="0"/>
                <w:numId w:val="2"/>
              </w:numPr>
              <w:tabs>
                <w:tab w:val="clear" w:pos="1580"/>
                <w:tab w:val="num" w:pos="1064"/>
                <w:tab w:val="num" w:pos="1134"/>
              </w:tabs>
              <w:ind w:left="1064" w:right="214" w:hanging="284"/>
              <w:jc w:val="both"/>
              <w:rPr>
                <w:rFonts w:ascii="Arial" w:hAnsi="Arial" w:cs="Arial"/>
              </w:rPr>
            </w:pPr>
            <w:r w:rsidRPr="00792C7B">
              <w:rPr>
                <w:rFonts w:ascii="Arial" w:hAnsi="Arial" w:cs="Arial"/>
              </w:rPr>
              <w:fldChar w:fldCharType="begin">
                <w:ffData>
                  <w:name w:val="Elenco2"/>
                  <w:enabled/>
                  <w:calcOnExit w:val="0"/>
                  <w:ddList/>
                </w:ffData>
              </w:fldChar>
            </w:r>
            <w:bookmarkStart w:id="25" w:name="Elenco2"/>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bookmarkEnd w:id="25"/>
          </w:p>
          <w:p w14:paraId="74EF417C" w14:textId="77777777" w:rsidR="003B002F" w:rsidRPr="00792C7B" w:rsidRDefault="003B002F" w:rsidP="00E03FC5">
            <w:pPr>
              <w:tabs>
                <w:tab w:val="num" w:pos="1580"/>
              </w:tabs>
              <w:ind w:right="214"/>
              <w:jc w:val="both"/>
              <w:rPr>
                <w:rFonts w:ascii="Arial" w:hAnsi="Arial" w:cs="Arial"/>
              </w:rPr>
            </w:pPr>
          </w:p>
          <w:p w14:paraId="19B0231E" w14:textId="77777777" w:rsidR="003B002F" w:rsidRPr="00792C7B" w:rsidRDefault="003B002F" w:rsidP="00E03FC5">
            <w:pPr>
              <w:numPr>
                <w:ilvl w:val="0"/>
                <w:numId w:val="2"/>
              </w:numPr>
              <w:tabs>
                <w:tab w:val="clear" w:pos="1580"/>
                <w:tab w:val="num" w:pos="1064"/>
                <w:tab w:val="num" w:pos="1134"/>
              </w:tabs>
              <w:ind w:left="1064" w:right="214" w:hanging="284"/>
              <w:jc w:val="both"/>
              <w:rPr>
                <w:rFonts w:ascii="Arial" w:hAnsi="Arial" w:cs="Arial"/>
              </w:rPr>
            </w:pPr>
            <w:r w:rsidRPr="00792C7B">
              <w:rPr>
                <w:rFonts w:ascii="Arial" w:hAnsi="Arial" w:cs="Arial"/>
              </w:rPr>
              <w:fldChar w:fldCharType="begin">
                <w:ffData>
                  <w:name w:val="Elenco3"/>
                  <w:enabled/>
                  <w:calcOnExit w:val="0"/>
                  <w:ddList/>
                </w:ffData>
              </w:fldChar>
            </w:r>
            <w:bookmarkStart w:id="26" w:name="Elenco3"/>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bookmarkEnd w:id="26"/>
          </w:p>
          <w:p w14:paraId="153FED20" w14:textId="77777777" w:rsidR="003B002F" w:rsidRPr="00792C7B" w:rsidRDefault="003B002F" w:rsidP="00E03FC5">
            <w:pPr>
              <w:tabs>
                <w:tab w:val="num" w:pos="1580"/>
              </w:tabs>
              <w:ind w:right="214"/>
              <w:jc w:val="both"/>
              <w:rPr>
                <w:rFonts w:ascii="Arial" w:hAnsi="Arial" w:cs="Arial"/>
              </w:rPr>
            </w:pPr>
          </w:p>
          <w:p w14:paraId="50789314" w14:textId="77777777" w:rsidR="003B002F" w:rsidRPr="00792C7B" w:rsidRDefault="003B002F" w:rsidP="00E03FC5">
            <w:pPr>
              <w:numPr>
                <w:ilvl w:val="0"/>
                <w:numId w:val="2"/>
              </w:numPr>
              <w:tabs>
                <w:tab w:val="clear" w:pos="1580"/>
                <w:tab w:val="num" w:pos="1064"/>
              </w:tabs>
              <w:ind w:left="1064" w:right="214" w:hanging="284"/>
              <w:jc w:val="both"/>
              <w:rPr>
                <w:rFonts w:ascii="Arial" w:hAnsi="Arial" w:cs="Arial"/>
                <w:lang w:val="it-IT"/>
              </w:rPr>
            </w:pPr>
            <w:r w:rsidRPr="00792C7B">
              <w:rPr>
                <w:rFonts w:ascii="Arial" w:hAnsi="Arial" w:cs="Arial"/>
                <w:lang w:val="it-IT"/>
              </w:rPr>
              <w:t>stima dei costi della sicurezza.</w:t>
            </w:r>
          </w:p>
          <w:p w14:paraId="28571E55" w14:textId="77777777" w:rsidR="003B002F" w:rsidRPr="003B002F" w:rsidRDefault="003B002F" w:rsidP="00E03FC5">
            <w:pPr>
              <w:ind w:right="214"/>
              <w:jc w:val="both"/>
              <w:rPr>
                <w:rFonts w:ascii="Arial" w:hAnsi="Arial" w:cs="Arial"/>
                <w:lang w:val="it-IT"/>
              </w:rPr>
            </w:pPr>
          </w:p>
        </w:tc>
      </w:tr>
      <w:tr w:rsidR="003B002F" w:rsidRPr="003B002F" w14:paraId="51495DC1" w14:textId="77777777" w:rsidTr="004944CC">
        <w:trPr>
          <w:cantSplit/>
        </w:trPr>
        <w:tc>
          <w:tcPr>
            <w:tcW w:w="5103" w:type="dxa"/>
          </w:tcPr>
          <w:p w14:paraId="59148E42" w14:textId="77777777" w:rsidR="003B002F" w:rsidRPr="0093192E" w:rsidRDefault="003B002F" w:rsidP="00E03FC5">
            <w:pPr>
              <w:pStyle w:val="Paragrafoelenco"/>
              <w:numPr>
                <w:ilvl w:val="0"/>
                <w:numId w:val="17"/>
              </w:numPr>
              <w:ind w:right="213"/>
              <w:jc w:val="both"/>
              <w:rPr>
                <w:rFonts w:ascii="Arial" w:hAnsi="Arial" w:cs="Arial"/>
                <w:lang w:val="it-IT"/>
              </w:rPr>
            </w:pPr>
            <w:r w:rsidRPr="00792C7B">
              <w:rPr>
                <w:rFonts w:ascii="Arial" w:hAnsi="Arial" w:cs="Arial"/>
              </w:rPr>
              <w:t>Der Terminplan</w:t>
            </w:r>
          </w:p>
          <w:p w14:paraId="383B5069" w14:textId="3B80D913" w:rsidR="0093192E" w:rsidRPr="003B002F" w:rsidRDefault="0093192E" w:rsidP="0093192E">
            <w:pPr>
              <w:pStyle w:val="Paragrafoelenco"/>
              <w:ind w:right="213"/>
              <w:jc w:val="both"/>
              <w:rPr>
                <w:rFonts w:ascii="Arial" w:hAnsi="Arial" w:cs="Arial"/>
                <w:lang w:val="it-IT"/>
              </w:rPr>
            </w:pPr>
          </w:p>
        </w:tc>
        <w:tc>
          <w:tcPr>
            <w:tcW w:w="5104" w:type="dxa"/>
          </w:tcPr>
          <w:p w14:paraId="56889858" w14:textId="65A427B4" w:rsidR="003B002F" w:rsidRPr="003B002F" w:rsidRDefault="003B002F" w:rsidP="00E03FC5">
            <w:pPr>
              <w:pStyle w:val="Paragrafoelenco"/>
              <w:numPr>
                <w:ilvl w:val="0"/>
                <w:numId w:val="19"/>
              </w:numPr>
              <w:tabs>
                <w:tab w:val="left" w:pos="780"/>
              </w:tabs>
              <w:ind w:right="214"/>
              <w:jc w:val="both"/>
              <w:rPr>
                <w:rFonts w:ascii="Arial" w:hAnsi="Arial" w:cs="Arial"/>
                <w:lang w:val="it-IT"/>
              </w:rPr>
            </w:pPr>
            <w:r w:rsidRPr="00792C7B">
              <w:rPr>
                <w:rFonts w:ascii="Arial" w:hAnsi="Arial" w:cs="Arial"/>
                <w:lang w:val="it-IT"/>
              </w:rPr>
              <w:t>Il cronoprogramma</w:t>
            </w:r>
          </w:p>
        </w:tc>
      </w:tr>
      <w:tr w:rsidR="003B002F" w:rsidRPr="003B002F" w14:paraId="6D58EB11" w14:textId="77777777" w:rsidTr="004944CC">
        <w:trPr>
          <w:cantSplit/>
        </w:trPr>
        <w:tc>
          <w:tcPr>
            <w:tcW w:w="5103" w:type="dxa"/>
          </w:tcPr>
          <w:p w14:paraId="5CEB78FB" w14:textId="77777777" w:rsidR="003B002F" w:rsidRDefault="003B002F" w:rsidP="00E03FC5">
            <w:pPr>
              <w:pStyle w:val="Paragrafoelenco"/>
              <w:numPr>
                <w:ilvl w:val="0"/>
                <w:numId w:val="17"/>
              </w:numPr>
              <w:ind w:right="213"/>
              <w:jc w:val="both"/>
              <w:rPr>
                <w:rFonts w:ascii="Arial" w:hAnsi="Arial" w:cs="Arial"/>
              </w:rPr>
            </w:pPr>
            <w:r w:rsidRPr="00792C7B">
              <w:rPr>
                <w:rFonts w:ascii="Arial" w:hAnsi="Arial" w:cs="Arial"/>
              </w:rPr>
              <w:t>Folgende Pläne des Projektes:</w:t>
            </w:r>
          </w:p>
          <w:p w14:paraId="508D1FBB" w14:textId="77777777" w:rsidR="003B002F" w:rsidRDefault="003B002F" w:rsidP="00E03FC5">
            <w:pPr>
              <w:tabs>
                <w:tab w:val="left" w:pos="855"/>
              </w:tabs>
              <w:ind w:left="356" w:right="639"/>
              <w:jc w:val="both"/>
              <w:rPr>
                <w:rFonts w:ascii="Arial" w:hAnsi="Arial" w:cs="Arial"/>
              </w:rPr>
            </w:pPr>
          </w:p>
          <w:p w14:paraId="51072E03" w14:textId="77777777" w:rsidR="003B002F" w:rsidRDefault="003B002F" w:rsidP="00E03FC5">
            <w:pPr>
              <w:numPr>
                <w:ilvl w:val="1"/>
                <w:numId w:val="5"/>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1B7D0435" w14:textId="77777777" w:rsidR="003B002F" w:rsidRDefault="003B002F" w:rsidP="00E03FC5">
            <w:pPr>
              <w:tabs>
                <w:tab w:val="left" w:pos="855"/>
                <w:tab w:val="num" w:pos="1065"/>
              </w:tabs>
              <w:ind w:left="1065" w:right="639" w:hanging="284"/>
              <w:jc w:val="both"/>
              <w:rPr>
                <w:rFonts w:ascii="Arial" w:hAnsi="Arial" w:cs="Arial"/>
              </w:rPr>
            </w:pPr>
          </w:p>
          <w:p w14:paraId="261713F0" w14:textId="77777777" w:rsidR="003B002F" w:rsidRDefault="003B002F" w:rsidP="00E03FC5">
            <w:pPr>
              <w:numPr>
                <w:ilvl w:val="1"/>
                <w:numId w:val="6"/>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5E6497E1" w14:textId="77777777" w:rsidR="003B002F" w:rsidRDefault="003B002F" w:rsidP="00E03FC5">
            <w:pPr>
              <w:tabs>
                <w:tab w:val="left" w:pos="855"/>
                <w:tab w:val="num" w:pos="1065"/>
              </w:tabs>
              <w:ind w:left="1065" w:right="639" w:hanging="284"/>
              <w:jc w:val="both"/>
              <w:rPr>
                <w:rFonts w:ascii="Arial" w:hAnsi="Arial" w:cs="Arial"/>
              </w:rPr>
            </w:pPr>
          </w:p>
          <w:p w14:paraId="4E5EF18C" w14:textId="24FB3517" w:rsidR="003B002F" w:rsidRPr="003B002F" w:rsidRDefault="003B002F" w:rsidP="00E03FC5">
            <w:pPr>
              <w:numPr>
                <w:ilvl w:val="1"/>
                <w:numId w:val="7"/>
              </w:numPr>
              <w:tabs>
                <w:tab w:val="clear" w:pos="1440"/>
                <w:tab w:val="left" w:pos="855"/>
                <w:tab w:val="num" w:pos="1065"/>
              </w:tabs>
              <w:ind w:left="1065" w:right="639" w:hanging="284"/>
              <w:jc w:val="both"/>
              <w:rPr>
                <w:rFonts w:ascii="Arial" w:hAnsi="Arial" w:cs="Arial"/>
                <w:lang w:val="it-IT"/>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tc>
        <w:tc>
          <w:tcPr>
            <w:tcW w:w="5104" w:type="dxa"/>
          </w:tcPr>
          <w:p w14:paraId="3CDAEEF3" w14:textId="77777777" w:rsidR="003B002F" w:rsidRDefault="003B002F" w:rsidP="00E03FC5">
            <w:pPr>
              <w:pStyle w:val="Paragrafoelenco"/>
              <w:numPr>
                <w:ilvl w:val="0"/>
                <w:numId w:val="19"/>
              </w:numPr>
              <w:tabs>
                <w:tab w:val="left" w:pos="780"/>
              </w:tabs>
              <w:ind w:right="214"/>
              <w:jc w:val="both"/>
              <w:rPr>
                <w:rFonts w:ascii="Arial" w:hAnsi="Arial" w:cs="Arial"/>
                <w:lang w:val="it-IT"/>
              </w:rPr>
            </w:pPr>
            <w:r w:rsidRPr="00792C7B">
              <w:rPr>
                <w:rFonts w:ascii="Arial" w:hAnsi="Arial" w:cs="Arial"/>
                <w:lang w:val="it-IT"/>
              </w:rPr>
              <w:t>I seguenti disegni di progetto:</w:t>
            </w:r>
          </w:p>
          <w:p w14:paraId="360DBF36" w14:textId="77777777" w:rsidR="003B002F" w:rsidRDefault="003B002F" w:rsidP="00E03FC5">
            <w:pPr>
              <w:tabs>
                <w:tab w:val="left" w:pos="851"/>
              </w:tabs>
              <w:ind w:left="780" w:right="214"/>
              <w:jc w:val="both"/>
              <w:rPr>
                <w:rFonts w:ascii="Arial" w:hAnsi="Arial" w:cs="Arial"/>
                <w:lang w:val="it-IT"/>
              </w:rPr>
            </w:pPr>
          </w:p>
          <w:p w14:paraId="486D59C7" w14:textId="77777777" w:rsidR="003B002F" w:rsidRDefault="003B002F" w:rsidP="00E03FC5">
            <w:pPr>
              <w:numPr>
                <w:ilvl w:val="1"/>
                <w:numId w:val="5"/>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2619F4FF" w14:textId="77777777" w:rsidR="003B002F" w:rsidRDefault="003B002F" w:rsidP="00E03FC5">
            <w:pPr>
              <w:tabs>
                <w:tab w:val="left" w:pos="855"/>
                <w:tab w:val="num" w:pos="1065"/>
              </w:tabs>
              <w:ind w:left="1065" w:right="639" w:hanging="284"/>
              <w:jc w:val="both"/>
              <w:rPr>
                <w:rFonts w:ascii="Arial" w:hAnsi="Arial" w:cs="Arial"/>
              </w:rPr>
            </w:pPr>
          </w:p>
          <w:p w14:paraId="4CD89BF9" w14:textId="77777777" w:rsidR="003B002F" w:rsidRDefault="003B002F" w:rsidP="00E03FC5">
            <w:pPr>
              <w:numPr>
                <w:ilvl w:val="1"/>
                <w:numId w:val="6"/>
              </w:numPr>
              <w:tabs>
                <w:tab w:val="clear" w:pos="1440"/>
                <w:tab w:val="left" w:pos="855"/>
                <w:tab w:val="num" w:pos="1065"/>
              </w:tabs>
              <w:ind w:left="1065" w:right="639" w:hanging="284"/>
              <w:jc w:val="both"/>
              <w:rPr>
                <w:rFonts w:ascii="Arial" w:hAnsi="Arial" w:cs="Arial"/>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2CE48848" w14:textId="77777777" w:rsidR="003B002F" w:rsidRDefault="003B002F" w:rsidP="00E03FC5">
            <w:pPr>
              <w:tabs>
                <w:tab w:val="left" w:pos="855"/>
                <w:tab w:val="num" w:pos="1065"/>
              </w:tabs>
              <w:ind w:left="1065" w:right="639" w:hanging="284"/>
              <w:jc w:val="both"/>
              <w:rPr>
                <w:rFonts w:ascii="Arial" w:hAnsi="Arial" w:cs="Arial"/>
              </w:rPr>
            </w:pPr>
          </w:p>
          <w:p w14:paraId="382E44A5" w14:textId="77777777" w:rsidR="003B002F" w:rsidRPr="003B002F" w:rsidRDefault="003B002F" w:rsidP="00E03FC5">
            <w:pPr>
              <w:numPr>
                <w:ilvl w:val="1"/>
                <w:numId w:val="7"/>
              </w:numPr>
              <w:tabs>
                <w:tab w:val="clear" w:pos="1440"/>
                <w:tab w:val="left" w:pos="855"/>
                <w:tab w:val="num" w:pos="1065"/>
              </w:tabs>
              <w:ind w:left="1065" w:right="639" w:hanging="284"/>
              <w:jc w:val="both"/>
              <w:rPr>
                <w:rFonts w:ascii="Arial" w:hAnsi="Arial" w:cs="Arial"/>
                <w:lang w:val="it-IT"/>
              </w:rPr>
            </w:pPr>
            <w:r w:rsidRPr="00792C7B">
              <w:rPr>
                <w:rFonts w:ascii="Arial" w:hAnsi="Arial" w:cs="Arial"/>
              </w:rPr>
              <w:fldChar w:fldCharType="begin">
                <w:ffData>
                  <w:name w:val="Elenco16"/>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2B656ED0" w14:textId="64C6C2DB" w:rsidR="003B002F" w:rsidRPr="003B002F" w:rsidRDefault="003B002F" w:rsidP="00E03FC5">
            <w:pPr>
              <w:numPr>
                <w:ilvl w:val="1"/>
                <w:numId w:val="7"/>
              </w:numPr>
              <w:tabs>
                <w:tab w:val="clear" w:pos="1440"/>
                <w:tab w:val="left" w:pos="855"/>
                <w:tab w:val="num" w:pos="1065"/>
              </w:tabs>
              <w:ind w:left="1065" w:right="639" w:hanging="284"/>
              <w:jc w:val="both"/>
              <w:rPr>
                <w:rFonts w:ascii="Arial" w:hAnsi="Arial" w:cs="Arial"/>
                <w:lang w:val="it-IT"/>
              </w:rPr>
            </w:pPr>
          </w:p>
        </w:tc>
      </w:tr>
      <w:tr w:rsidR="003B002F" w:rsidRPr="00E32BCB" w14:paraId="0A369BD2" w14:textId="77777777" w:rsidTr="004944CC">
        <w:trPr>
          <w:cantSplit/>
        </w:trPr>
        <w:tc>
          <w:tcPr>
            <w:tcW w:w="5103" w:type="dxa"/>
          </w:tcPr>
          <w:p w14:paraId="041DC3EC" w14:textId="77777777" w:rsidR="003B002F" w:rsidRDefault="003B002F" w:rsidP="00E03FC5">
            <w:pPr>
              <w:pStyle w:val="Paragrafoelenco"/>
              <w:numPr>
                <w:ilvl w:val="0"/>
                <w:numId w:val="17"/>
              </w:numPr>
              <w:ind w:right="213"/>
              <w:jc w:val="both"/>
              <w:rPr>
                <w:rFonts w:ascii="Arial" w:hAnsi="Arial" w:cs="Arial"/>
              </w:rPr>
            </w:pPr>
            <w:r>
              <w:rPr>
                <w:rFonts w:ascii="Arial" w:hAnsi="Arial" w:cs="Arial"/>
              </w:rPr>
              <w:t>Die Ausschreibung</w:t>
            </w:r>
            <w:r w:rsidRPr="00792C7B">
              <w:rPr>
                <w:rFonts w:ascii="Arial" w:hAnsi="Arial" w:cs="Arial"/>
              </w:rPr>
              <w:t xml:space="preserve">sbedingungen bzw. </w:t>
            </w:r>
            <w:r>
              <w:rPr>
                <w:rFonts w:ascii="Arial" w:hAnsi="Arial" w:cs="Arial"/>
              </w:rPr>
              <w:t xml:space="preserve">das </w:t>
            </w:r>
            <w:r w:rsidRPr="00792C7B">
              <w:rPr>
                <w:rFonts w:ascii="Arial" w:hAnsi="Arial" w:cs="Arial"/>
              </w:rPr>
              <w:t xml:space="preserve">Einladungsschreiben </w:t>
            </w:r>
          </w:p>
          <w:p w14:paraId="118A5AFC" w14:textId="062993F5" w:rsidR="0093192E" w:rsidRPr="00815C0F" w:rsidRDefault="0093192E" w:rsidP="0093192E">
            <w:pPr>
              <w:pStyle w:val="Paragrafoelenco"/>
              <w:ind w:right="213"/>
              <w:jc w:val="both"/>
              <w:rPr>
                <w:rFonts w:ascii="Arial" w:hAnsi="Arial" w:cs="Arial"/>
              </w:rPr>
            </w:pPr>
          </w:p>
        </w:tc>
        <w:tc>
          <w:tcPr>
            <w:tcW w:w="5104" w:type="dxa"/>
          </w:tcPr>
          <w:p w14:paraId="03D129A0" w14:textId="5E301C7D" w:rsidR="003B002F" w:rsidRPr="003B002F" w:rsidRDefault="003B002F" w:rsidP="00E03FC5">
            <w:pPr>
              <w:pStyle w:val="Paragrafoelenco"/>
              <w:numPr>
                <w:ilvl w:val="0"/>
                <w:numId w:val="19"/>
              </w:numPr>
              <w:tabs>
                <w:tab w:val="left" w:pos="780"/>
              </w:tabs>
              <w:ind w:right="214"/>
              <w:jc w:val="both"/>
              <w:rPr>
                <w:rFonts w:ascii="Arial" w:hAnsi="Arial" w:cs="Arial"/>
                <w:lang w:val="it-IT"/>
              </w:rPr>
            </w:pPr>
            <w:r w:rsidRPr="003B002F">
              <w:rPr>
                <w:rFonts w:ascii="Arial" w:hAnsi="Arial" w:cs="Arial"/>
                <w:lang w:val="it-IT"/>
              </w:rPr>
              <w:t>Il disciplinare di gara rispettivamente la lettera di invito</w:t>
            </w:r>
          </w:p>
        </w:tc>
      </w:tr>
      <w:tr w:rsidR="003B002F" w:rsidRPr="003B002F" w14:paraId="7060A114" w14:textId="77777777" w:rsidTr="004944CC">
        <w:trPr>
          <w:cantSplit/>
        </w:trPr>
        <w:tc>
          <w:tcPr>
            <w:tcW w:w="5103" w:type="dxa"/>
          </w:tcPr>
          <w:p w14:paraId="202B914E" w14:textId="77777777" w:rsidR="003B002F" w:rsidRDefault="003B002F" w:rsidP="00E03FC5">
            <w:pPr>
              <w:pStyle w:val="Paragrafoelenco"/>
              <w:numPr>
                <w:ilvl w:val="0"/>
                <w:numId w:val="17"/>
              </w:numPr>
              <w:ind w:right="213"/>
              <w:jc w:val="both"/>
              <w:rPr>
                <w:rFonts w:ascii="Arial" w:hAnsi="Arial" w:cs="Arial"/>
              </w:rPr>
            </w:pPr>
            <w:r>
              <w:rPr>
                <w:rFonts w:ascii="Arial" w:hAnsi="Arial" w:cs="Arial"/>
              </w:rPr>
              <w:t>Das wirtschaftliche</w:t>
            </w:r>
            <w:r w:rsidRPr="00792C7B">
              <w:rPr>
                <w:rFonts w:ascii="Arial" w:hAnsi="Arial" w:cs="Arial"/>
              </w:rPr>
              <w:t xml:space="preserve"> Angebot</w:t>
            </w:r>
          </w:p>
          <w:p w14:paraId="552AD099" w14:textId="7F19E9CE" w:rsidR="0093192E" w:rsidRPr="003B002F" w:rsidRDefault="0093192E" w:rsidP="0093192E">
            <w:pPr>
              <w:pStyle w:val="Paragrafoelenco"/>
              <w:ind w:right="213"/>
              <w:jc w:val="both"/>
              <w:rPr>
                <w:rFonts w:ascii="Arial" w:hAnsi="Arial" w:cs="Arial"/>
              </w:rPr>
            </w:pPr>
          </w:p>
        </w:tc>
        <w:tc>
          <w:tcPr>
            <w:tcW w:w="5104" w:type="dxa"/>
          </w:tcPr>
          <w:p w14:paraId="6691546C" w14:textId="15C1C73F" w:rsidR="003B002F" w:rsidRPr="003B002F" w:rsidRDefault="003B002F" w:rsidP="00E03FC5">
            <w:pPr>
              <w:pStyle w:val="Paragrafoelenco"/>
              <w:numPr>
                <w:ilvl w:val="0"/>
                <w:numId w:val="19"/>
              </w:numPr>
              <w:tabs>
                <w:tab w:val="left" w:pos="780"/>
              </w:tabs>
              <w:ind w:right="214"/>
              <w:jc w:val="both"/>
              <w:rPr>
                <w:rFonts w:ascii="Arial" w:hAnsi="Arial" w:cs="Arial"/>
                <w:lang w:val="it-IT"/>
              </w:rPr>
            </w:pPr>
            <w:r w:rsidRPr="00E03FC5">
              <w:rPr>
                <w:rFonts w:ascii="Arial" w:hAnsi="Arial" w:cs="Arial"/>
                <w:lang w:val="it-IT"/>
              </w:rPr>
              <w:t>Offerta</w:t>
            </w:r>
            <w:r w:rsidRPr="00792C7B">
              <w:rPr>
                <w:rFonts w:ascii="Arial" w:hAnsi="Arial" w:cs="Arial"/>
              </w:rPr>
              <w:t xml:space="preserve"> economic</w:t>
            </w:r>
            <w:r w:rsidR="004944CC">
              <w:rPr>
                <w:rFonts w:ascii="Arial" w:hAnsi="Arial" w:cs="Arial"/>
              </w:rPr>
              <w:t>a</w:t>
            </w:r>
          </w:p>
        </w:tc>
      </w:tr>
      <w:tr w:rsidR="003B002F" w:rsidRPr="00E32BCB" w14:paraId="7A639E26" w14:textId="77777777" w:rsidTr="004944CC">
        <w:trPr>
          <w:cantSplit/>
        </w:trPr>
        <w:tc>
          <w:tcPr>
            <w:tcW w:w="5103" w:type="dxa"/>
          </w:tcPr>
          <w:p w14:paraId="2DDCB788" w14:textId="77777777" w:rsidR="003B002F" w:rsidRPr="002A5CD0" w:rsidRDefault="003B002F" w:rsidP="00E03FC5">
            <w:pPr>
              <w:pStyle w:val="Paragrafoelenco"/>
              <w:numPr>
                <w:ilvl w:val="0"/>
                <w:numId w:val="17"/>
              </w:numPr>
              <w:ind w:right="213"/>
              <w:jc w:val="both"/>
              <w:rPr>
                <w:rFonts w:ascii="Arial" w:hAnsi="Arial" w:cs="Arial"/>
                <w:b/>
                <w:i/>
                <w:color w:val="FF0000"/>
              </w:rPr>
            </w:pPr>
            <w:r w:rsidRPr="002A5CD0">
              <w:rPr>
                <w:rFonts w:ascii="Arial" w:hAnsi="Arial" w:cs="Arial"/>
                <w:color w:val="FF0000"/>
              </w:rPr>
              <w:t xml:space="preserve">Das vom Zuschlagsempfänger ausgefüllte Faszikel zur Qualitätsbewertung </w:t>
            </w:r>
            <w:r w:rsidRPr="00A55C13">
              <w:rPr>
                <w:rFonts w:ascii="Arial" w:hAnsi="Arial" w:cs="Arial"/>
                <w:b/>
                <w:i/>
                <w:color w:val="0070C0"/>
                <w:highlight w:val="green"/>
              </w:rPr>
              <w:t>**</w:t>
            </w:r>
          </w:p>
          <w:p w14:paraId="1F420EDA" w14:textId="77777777" w:rsidR="003B002F" w:rsidRPr="003B002F" w:rsidRDefault="003B002F" w:rsidP="00E03FC5">
            <w:pPr>
              <w:tabs>
                <w:tab w:val="left" w:pos="498"/>
              </w:tabs>
              <w:ind w:right="214"/>
              <w:jc w:val="both"/>
              <w:rPr>
                <w:rFonts w:ascii="Arial" w:hAnsi="Arial" w:cs="Arial"/>
              </w:rPr>
            </w:pPr>
          </w:p>
        </w:tc>
        <w:tc>
          <w:tcPr>
            <w:tcW w:w="5104" w:type="dxa"/>
          </w:tcPr>
          <w:p w14:paraId="4440860E" w14:textId="41859862" w:rsidR="003B002F" w:rsidRPr="003B002F" w:rsidRDefault="003B002F" w:rsidP="00E03FC5">
            <w:pPr>
              <w:pStyle w:val="Paragrafoelenco"/>
              <w:numPr>
                <w:ilvl w:val="0"/>
                <w:numId w:val="19"/>
              </w:numPr>
              <w:tabs>
                <w:tab w:val="left" w:pos="780"/>
              </w:tabs>
              <w:ind w:right="214"/>
              <w:jc w:val="both"/>
              <w:rPr>
                <w:rFonts w:ascii="Arial" w:hAnsi="Arial" w:cs="Arial"/>
                <w:lang w:val="it-IT"/>
              </w:rPr>
            </w:pPr>
            <w:r w:rsidRPr="002A5CD0">
              <w:rPr>
                <w:rFonts w:ascii="Arial" w:hAnsi="Arial" w:cs="Arial"/>
                <w:color w:val="FF0000"/>
                <w:lang w:val="it-IT"/>
              </w:rPr>
              <w:t xml:space="preserve">Il fascicolo valutazione della qualità compilato dall’aggiudicatario </w:t>
            </w:r>
            <w:r w:rsidRPr="00A55C13">
              <w:rPr>
                <w:rFonts w:ascii="Arial" w:hAnsi="Arial" w:cs="Arial"/>
                <w:b/>
                <w:i/>
                <w:color w:val="0070C0"/>
                <w:highlight w:val="green"/>
                <w:lang w:val="it-IT"/>
              </w:rPr>
              <w:t>**</w:t>
            </w:r>
          </w:p>
        </w:tc>
      </w:tr>
      <w:tr w:rsidR="003B002F" w:rsidRPr="00E32BCB" w14:paraId="591658E3" w14:textId="77777777" w:rsidTr="004944CC">
        <w:trPr>
          <w:cantSplit/>
        </w:trPr>
        <w:tc>
          <w:tcPr>
            <w:tcW w:w="5103" w:type="dxa"/>
          </w:tcPr>
          <w:p w14:paraId="3AD8D885" w14:textId="77777777" w:rsidR="003B002F" w:rsidRPr="002A5CD0" w:rsidRDefault="003B002F" w:rsidP="00E03FC5">
            <w:pPr>
              <w:pStyle w:val="Paragrafoelenco"/>
              <w:numPr>
                <w:ilvl w:val="0"/>
                <w:numId w:val="17"/>
              </w:numPr>
              <w:ind w:right="213"/>
              <w:jc w:val="both"/>
              <w:rPr>
                <w:rFonts w:ascii="Arial" w:hAnsi="Arial" w:cs="Arial"/>
                <w:b/>
                <w:i/>
                <w:color w:val="0070C0"/>
              </w:rPr>
            </w:pPr>
            <w:r w:rsidRPr="00396B28">
              <w:rPr>
                <w:rFonts w:ascii="Arial" w:hAnsi="Arial" w:cs="Arial"/>
              </w:rPr>
              <w:t xml:space="preserve">Vom Zuschlagsempfänger beigelegte Dokumentation für das Verfahren mit wirtschaftlich günstigstem Angebot – Preis/Qualität </w:t>
            </w:r>
            <w:r w:rsidRPr="00396B28">
              <w:rPr>
                <w:rFonts w:ascii="Arial" w:hAnsi="Arial" w:cs="Arial"/>
                <w:color w:val="FF0000"/>
              </w:rPr>
              <w:t>oder nur Qualität</w:t>
            </w:r>
            <w:r w:rsidRPr="00396B28">
              <w:rPr>
                <w:rFonts w:ascii="Arial" w:hAnsi="Arial" w:cs="Arial"/>
              </w:rPr>
              <w:t xml:space="preserve"> </w:t>
            </w:r>
            <w:r w:rsidRPr="00A55C13">
              <w:rPr>
                <w:rFonts w:ascii="Arial" w:hAnsi="Arial" w:cs="Arial"/>
                <w:b/>
                <w:i/>
                <w:color w:val="0070C0"/>
                <w:highlight w:val="green"/>
              </w:rPr>
              <w:t>***</w:t>
            </w:r>
          </w:p>
          <w:p w14:paraId="7EDE1686" w14:textId="77777777" w:rsidR="003B002F" w:rsidRPr="003B002F" w:rsidRDefault="003B002F" w:rsidP="00E03FC5">
            <w:pPr>
              <w:tabs>
                <w:tab w:val="left" w:pos="498"/>
              </w:tabs>
              <w:ind w:right="214"/>
              <w:jc w:val="both"/>
              <w:rPr>
                <w:rFonts w:ascii="Arial" w:hAnsi="Arial" w:cs="Arial"/>
              </w:rPr>
            </w:pPr>
          </w:p>
        </w:tc>
        <w:tc>
          <w:tcPr>
            <w:tcW w:w="5104" w:type="dxa"/>
          </w:tcPr>
          <w:p w14:paraId="291300E7" w14:textId="78B112AC" w:rsidR="003B002F" w:rsidRPr="003B002F" w:rsidRDefault="003B002F" w:rsidP="00E03FC5">
            <w:pPr>
              <w:pStyle w:val="Paragrafoelenco"/>
              <w:numPr>
                <w:ilvl w:val="0"/>
                <w:numId w:val="19"/>
              </w:numPr>
              <w:tabs>
                <w:tab w:val="left" w:pos="780"/>
              </w:tabs>
              <w:ind w:right="214"/>
              <w:jc w:val="both"/>
              <w:rPr>
                <w:rFonts w:ascii="Arial" w:hAnsi="Arial" w:cs="Arial"/>
                <w:lang w:val="it-IT"/>
              </w:rPr>
            </w:pPr>
            <w:r w:rsidRPr="00E03FC5">
              <w:rPr>
                <w:rFonts w:ascii="Arial" w:hAnsi="Arial" w:cs="Arial"/>
                <w:lang w:val="it-IT"/>
              </w:rPr>
              <w:t xml:space="preserve">Documentazione </w:t>
            </w:r>
            <w:r>
              <w:rPr>
                <w:rFonts w:ascii="Arial" w:hAnsi="Arial" w:cs="Arial"/>
                <w:lang w:val="it-IT"/>
              </w:rPr>
              <w:t>presentata dall’ aggiudicatario</w:t>
            </w:r>
            <w:r w:rsidRPr="00792C7B">
              <w:rPr>
                <w:rFonts w:ascii="Arial" w:hAnsi="Arial" w:cs="Arial"/>
                <w:lang w:val="it-IT"/>
              </w:rPr>
              <w:t xml:space="preserve"> per la procedura con offerta</w:t>
            </w:r>
            <w:r>
              <w:rPr>
                <w:rFonts w:ascii="Arial" w:hAnsi="Arial" w:cs="Arial"/>
                <w:lang w:val="it-IT"/>
              </w:rPr>
              <w:t xml:space="preserve"> economicamente più vantaggiosa -prezzo/qualità </w:t>
            </w:r>
            <w:r w:rsidRPr="00BC46FC">
              <w:rPr>
                <w:rFonts w:ascii="Arial" w:hAnsi="Arial" w:cs="Arial"/>
                <w:color w:val="FF0000"/>
                <w:lang w:val="it-IT"/>
              </w:rPr>
              <w:t>o solo qualità</w:t>
            </w:r>
            <w:r w:rsidRPr="00792C7B">
              <w:rPr>
                <w:rFonts w:ascii="Arial" w:hAnsi="Arial" w:cs="Arial"/>
                <w:lang w:val="it-IT"/>
              </w:rPr>
              <w:t xml:space="preserve"> </w:t>
            </w:r>
            <w:r w:rsidRPr="00A55C13">
              <w:rPr>
                <w:rFonts w:ascii="Arial" w:hAnsi="Arial" w:cs="Arial"/>
                <w:b/>
                <w:i/>
                <w:color w:val="0070C0"/>
                <w:highlight w:val="green"/>
                <w:lang w:val="it-IT"/>
              </w:rPr>
              <w:t>***</w:t>
            </w:r>
          </w:p>
        </w:tc>
      </w:tr>
      <w:tr w:rsidR="003B002F" w:rsidRPr="00E32BCB" w14:paraId="2D1CF4EA" w14:textId="77777777" w:rsidTr="00B7354E">
        <w:trPr>
          <w:cantSplit/>
        </w:trPr>
        <w:tc>
          <w:tcPr>
            <w:tcW w:w="5103" w:type="dxa"/>
          </w:tcPr>
          <w:p w14:paraId="2C9FD160" w14:textId="38865A04" w:rsidR="003B002F" w:rsidRPr="00A045C7" w:rsidRDefault="00591156" w:rsidP="00591156">
            <w:pPr>
              <w:pStyle w:val="Paragrafoelenco"/>
              <w:numPr>
                <w:ilvl w:val="0"/>
                <w:numId w:val="17"/>
              </w:numPr>
              <w:jc w:val="both"/>
              <w:rPr>
                <w:rFonts w:ascii="Arial" w:hAnsi="Arial" w:cs="Arial"/>
                <w:color w:val="FF0000"/>
              </w:rPr>
            </w:pPr>
            <w:bookmarkStart w:id="27" w:name="_Hlk139988893"/>
            <w:r w:rsidRPr="00A045C7">
              <w:rPr>
                <w:rFonts w:ascii="Arial" w:hAnsi="Arial" w:cs="Arial"/>
                <w:color w:val="FF0000"/>
              </w:rPr>
              <w:t>Kosten- und Massenberechnung (</w:t>
            </w:r>
            <w:r w:rsidR="004F32C3" w:rsidRPr="00A045C7">
              <w:rPr>
                <w:rFonts w:ascii="Arial" w:hAnsi="Arial" w:cs="Arial"/>
                <w:b/>
                <w:bCs/>
                <w:color w:val="FF0000"/>
              </w:rPr>
              <w:t xml:space="preserve">nur bei Vergaben gänzlich auf Maß oder für den Teil auf Maß </w:t>
            </w:r>
            <w:r w:rsidRPr="00A045C7">
              <w:rPr>
                <w:rFonts w:ascii="Arial" w:hAnsi="Arial" w:cs="Arial"/>
                <w:color w:val="FF0000"/>
              </w:rPr>
              <w:t>mit dem Detaillierungsgrad gemäß Art. 31 der Anlage I.7 des GvD. 36/2023)</w:t>
            </w:r>
          </w:p>
          <w:p w14:paraId="5DB4D151" w14:textId="42720E6A" w:rsidR="0093192E" w:rsidRPr="00A045C7" w:rsidRDefault="0093192E" w:rsidP="0093192E">
            <w:pPr>
              <w:pStyle w:val="Paragrafoelenco"/>
              <w:ind w:right="213"/>
              <w:jc w:val="both"/>
              <w:rPr>
                <w:rFonts w:ascii="Arial" w:hAnsi="Arial" w:cs="Arial"/>
              </w:rPr>
            </w:pPr>
          </w:p>
        </w:tc>
        <w:tc>
          <w:tcPr>
            <w:tcW w:w="5104" w:type="dxa"/>
            <w:shd w:val="clear" w:color="auto" w:fill="auto"/>
          </w:tcPr>
          <w:p w14:paraId="7CCF05C3" w14:textId="6ECBF495" w:rsidR="003B002F" w:rsidRPr="00A045C7" w:rsidRDefault="000F0F2A" w:rsidP="00B7354E">
            <w:pPr>
              <w:pStyle w:val="Paragrafoelenco"/>
              <w:numPr>
                <w:ilvl w:val="0"/>
                <w:numId w:val="17"/>
              </w:numPr>
              <w:jc w:val="both"/>
              <w:rPr>
                <w:rFonts w:ascii="Arial" w:hAnsi="Arial" w:cs="Arial"/>
                <w:lang w:val="it-IT"/>
              </w:rPr>
            </w:pPr>
            <w:r w:rsidRPr="00A045C7">
              <w:rPr>
                <w:rFonts w:ascii="Arial" w:hAnsi="Arial" w:cs="Arial"/>
                <w:color w:val="FF0000"/>
                <w:lang w:val="it-IT"/>
              </w:rPr>
              <w:t>Computo metrico estimativo (</w:t>
            </w:r>
            <w:r w:rsidR="004F32C3" w:rsidRPr="00A045C7">
              <w:rPr>
                <w:rFonts w:ascii="Arial" w:hAnsi="Arial" w:cs="Arial"/>
                <w:b/>
                <w:bCs/>
                <w:color w:val="FF0000"/>
                <w:lang w:val="it-IT"/>
              </w:rPr>
              <w:t>solo per appalti interamente a misura o per la parte a misura</w:t>
            </w:r>
            <w:r w:rsidRPr="00A045C7">
              <w:rPr>
                <w:rFonts w:ascii="Arial" w:hAnsi="Arial" w:cs="Arial"/>
                <w:b/>
                <w:bCs/>
                <w:color w:val="FF0000"/>
                <w:lang w:val="it-IT"/>
              </w:rPr>
              <w:t>,</w:t>
            </w:r>
            <w:r w:rsidRPr="00A045C7">
              <w:rPr>
                <w:rFonts w:ascii="Arial" w:hAnsi="Arial" w:cs="Arial"/>
                <w:color w:val="FF0000"/>
                <w:lang w:val="it-IT"/>
              </w:rPr>
              <w:t xml:space="preserve"> con il grado di dettaglio stabilito dall’art 31 dell’allegato I.7 del Dlg 36/2023)</w:t>
            </w:r>
          </w:p>
        </w:tc>
      </w:tr>
      <w:tr w:rsidR="003B002F" w:rsidRPr="00E32BCB" w14:paraId="20EB4A60" w14:textId="77777777" w:rsidTr="00B7354E">
        <w:trPr>
          <w:cantSplit/>
        </w:trPr>
        <w:tc>
          <w:tcPr>
            <w:tcW w:w="5103" w:type="dxa"/>
          </w:tcPr>
          <w:p w14:paraId="61646689" w14:textId="09C1B3F0" w:rsidR="0093192E" w:rsidRPr="00A045C7" w:rsidRDefault="00591156" w:rsidP="00171A40">
            <w:pPr>
              <w:pStyle w:val="Paragrafoelenco"/>
              <w:numPr>
                <w:ilvl w:val="0"/>
                <w:numId w:val="17"/>
              </w:numPr>
              <w:spacing w:after="120"/>
              <w:ind w:left="714" w:right="215" w:hanging="357"/>
              <w:contextualSpacing w:val="0"/>
              <w:jc w:val="both"/>
              <w:rPr>
                <w:rFonts w:ascii="Arial" w:hAnsi="Arial" w:cs="Arial"/>
              </w:rPr>
            </w:pPr>
            <w:r w:rsidRPr="00A045C7">
              <w:rPr>
                <w:rFonts w:ascii="Arial" w:hAnsi="Arial" w:cs="Arial"/>
                <w:color w:val="FF0000"/>
              </w:rPr>
              <w:lastRenderedPageBreak/>
              <w:t>Kosten- und Massenberechnung (</w:t>
            </w:r>
            <w:r w:rsidR="004F32C3" w:rsidRPr="00A045C7">
              <w:rPr>
                <w:rFonts w:ascii="Arial" w:hAnsi="Arial" w:cs="Arial"/>
                <w:b/>
                <w:bCs/>
                <w:color w:val="FF0000"/>
              </w:rPr>
              <w:t>nur bei Vergaben gänzlich pauschal oder für den Teil pauschal</w:t>
            </w:r>
            <w:r w:rsidRPr="00A045C7">
              <w:rPr>
                <w:rFonts w:ascii="Arial" w:hAnsi="Arial" w:cs="Arial"/>
                <w:color w:val="FF0000"/>
              </w:rPr>
              <w:t>, in der gemäß Art 31 der Anlage I.7 des GvD. 36/2023 nur der Pauschalgesamtpreis aufscheint)</w:t>
            </w:r>
          </w:p>
        </w:tc>
        <w:tc>
          <w:tcPr>
            <w:tcW w:w="5104" w:type="dxa"/>
            <w:shd w:val="clear" w:color="auto" w:fill="auto"/>
          </w:tcPr>
          <w:p w14:paraId="63BE91C6" w14:textId="5C70748E" w:rsidR="00462D68" w:rsidRPr="00A045C7" w:rsidRDefault="000F0F2A" w:rsidP="00B7354E">
            <w:pPr>
              <w:pStyle w:val="Paragrafoelenco"/>
              <w:numPr>
                <w:ilvl w:val="0"/>
                <w:numId w:val="17"/>
              </w:numPr>
              <w:jc w:val="both"/>
              <w:rPr>
                <w:rFonts w:ascii="Arial" w:hAnsi="Arial" w:cs="Arial"/>
                <w:lang w:val="it-IT"/>
              </w:rPr>
            </w:pPr>
            <w:r w:rsidRPr="00A045C7">
              <w:rPr>
                <w:rFonts w:ascii="Arial" w:hAnsi="Arial" w:cs="Arial"/>
                <w:color w:val="FF0000"/>
                <w:lang w:val="it-IT"/>
              </w:rPr>
              <w:t>Computo metrico estimativo (</w:t>
            </w:r>
            <w:r w:rsidR="004F32C3" w:rsidRPr="00A045C7">
              <w:rPr>
                <w:rFonts w:ascii="Arial" w:hAnsi="Arial" w:cs="Arial"/>
                <w:b/>
                <w:bCs/>
                <w:color w:val="FF0000"/>
                <w:lang w:val="it-IT"/>
              </w:rPr>
              <w:t>solo per appalti interamente a corpo o per la parte a corpo</w:t>
            </w:r>
            <w:r w:rsidRPr="00A045C7">
              <w:rPr>
                <w:rFonts w:ascii="Arial" w:hAnsi="Arial" w:cs="Arial"/>
                <w:color w:val="FF0000"/>
                <w:lang w:val="it-IT"/>
              </w:rPr>
              <w:t>, che riporta solo il prezzo complessivo a corpo ai sensi dell’art 31 dell’allegato I.7 del Dlg 36/2023)</w:t>
            </w:r>
          </w:p>
        </w:tc>
      </w:tr>
      <w:bookmarkEnd w:id="27"/>
      <w:tr w:rsidR="00462D68" w:rsidRPr="000A7768" w14:paraId="6E156BA8" w14:textId="77777777" w:rsidTr="004944CC">
        <w:trPr>
          <w:cantSplit/>
        </w:trPr>
        <w:tc>
          <w:tcPr>
            <w:tcW w:w="5103" w:type="dxa"/>
          </w:tcPr>
          <w:p w14:paraId="55E5E8A3" w14:textId="770BF245" w:rsidR="00462D68" w:rsidRPr="000A7768" w:rsidRDefault="000A7768" w:rsidP="000A7768">
            <w:pPr>
              <w:pStyle w:val="Paragrafoelenco"/>
              <w:numPr>
                <w:ilvl w:val="0"/>
                <w:numId w:val="17"/>
              </w:numPr>
              <w:ind w:right="213"/>
              <w:jc w:val="both"/>
              <w:rPr>
                <w:rFonts w:ascii="Arial" w:hAnsi="Arial" w:cs="Arial"/>
              </w:rPr>
            </w:pPr>
            <w:r w:rsidRPr="000A7768">
              <w:rPr>
                <w:rFonts w:ascii="Arial" w:hAnsi="Arial" w:cs="Arial"/>
              </w:rPr>
              <w:t>Bericht</w:t>
            </w:r>
            <w:r w:rsidRPr="000A7768">
              <w:rPr>
                <w:rFonts w:ascii="Arial" w:hAnsi="Arial" w:cs="Arial"/>
                <w:color w:val="FF0000"/>
              </w:rPr>
              <w:t xml:space="preserve"> MUK 2022 </w:t>
            </w:r>
            <w:r w:rsidRPr="000A7768">
              <w:rPr>
                <w:rFonts w:ascii="Arial" w:hAnsi="Arial" w:cs="Arial"/>
                <w:b/>
                <w:bCs/>
                <w:color w:val="FF0000"/>
              </w:rPr>
              <w:t>(Projektant)</w:t>
            </w:r>
            <w:r w:rsidRPr="000A7768">
              <w:rPr>
                <w:rFonts w:ascii="Arial" w:hAnsi="Arial" w:cs="Arial"/>
                <w:color w:val="FF0000"/>
              </w:rPr>
              <w:t xml:space="preserve"> </w:t>
            </w:r>
            <w:r w:rsidRPr="000A7768">
              <w:rPr>
                <w:rFonts w:ascii="Arial" w:hAnsi="Arial" w:cs="Arial"/>
                <w:b/>
                <w:i/>
                <w:color w:val="0070C0"/>
                <w:highlight w:val="green"/>
              </w:rPr>
              <w:t>****</w:t>
            </w:r>
          </w:p>
          <w:p w14:paraId="231F639B" w14:textId="721CCCB3" w:rsidR="0093192E" w:rsidRPr="0093192E" w:rsidRDefault="0093192E" w:rsidP="0093192E">
            <w:pPr>
              <w:pStyle w:val="Paragrafoelenco"/>
              <w:ind w:right="213"/>
              <w:jc w:val="both"/>
              <w:rPr>
                <w:rFonts w:ascii="Arial" w:hAnsi="Arial" w:cs="Arial"/>
              </w:rPr>
            </w:pPr>
          </w:p>
        </w:tc>
        <w:tc>
          <w:tcPr>
            <w:tcW w:w="5104" w:type="dxa"/>
          </w:tcPr>
          <w:p w14:paraId="063D05D5" w14:textId="755C7135" w:rsidR="00462D68" w:rsidRPr="0093192E" w:rsidRDefault="000A7768" w:rsidP="004944CC">
            <w:pPr>
              <w:pStyle w:val="Paragrafoelenco"/>
              <w:numPr>
                <w:ilvl w:val="0"/>
                <w:numId w:val="19"/>
              </w:numPr>
              <w:tabs>
                <w:tab w:val="left" w:pos="780"/>
              </w:tabs>
              <w:ind w:right="214"/>
              <w:jc w:val="both"/>
              <w:rPr>
                <w:rFonts w:ascii="Arial" w:hAnsi="Arial" w:cs="Arial"/>
                <w:lang w:val="it-IT"/>
              </w:rPr>
            </w:pPr>
            <w:r w:rsidRPr="00E03FC5">
              <w:rPr>
                <w:rFonts w:ascii="Arial" w:hAnsi="Arial" w:cs="Arial"/>
                <w:lang w:val="it-IT"/>
              </w:rPr>
              <w:t>Relazione</w:t>
            </w:r>
            <w:r w:rsidRPr="00A35C76">
              <w:rPr>
                <w:rFonts w:ascii="Arial" w:hAnsi="Arial" w:cs="Arial"/>
                <w:color w:val="FF0000"/>
                <w:lang w:val="it-IT"/>
              </w:rPr>
              <w:t xml:space="preserve"> CAM 2022 </w:t>
            </w:r>
            <w:r w:rsidRPr="00C52C49">
              <w:rPr>
                <w:rFonts w:ascii="Arial" w:hAnsi="Arial" w:cs="Arial"/>
                <w:b/>
                <w:bCs/>
                <w:color w:val="FF0000"/>
                <w:lang w:val="it-IT"/>
              </w:rPr>
              <w:t>(Progettista)</w:t>
            </w:r>
            <w:r>
              <w:rPr>
                <w:rFonts w:ascii="Arial" w:hAnsi="Arial" w:cs="Arial"/>
                <w:color w:val="FF0000"/>
                <w:lang w:val="it-IT"/>
              </w:rPr>
              <w:t xml:space="preserve"> </w:t>
            </w:r>
            <w:r w:rsidRPr="00A55C13">
              <w:rPr>
                <w:rFonts w:ascii="Arial" w:hAnsi="Arial" w:cs="Arial"/>
                <w:b/>
                <w:i/>
                <w:color w:val="0070C0"/>
                <w:highlight w:val="green"/>
                <w:lang w:val="it-IT"/>
              </w:rPr>
              <w:t>****</w:t>
            </w:r>
          </w:p>
        </w:tc>
      </w:tr>
      <w:tr w:rsidR="003B002F" w:rsidRPr="00E32BCB" w14:paraId="4DC616ED" w14:textId="77777777" w:rsidTr="004944CC">
        <w:trPr>
          <w:cantSplit/>
        </w:trPr>
        <w:tc>
          <w:tcPr>
            <w:tcW w:w="5103" w:type="dxa"/>
          </w:tcPr>
          <w:p w14:paraId="7DEBB75A" w14:textId="308769F8" w:rsidR="003B002F" w:rsidRPr="0093192E" w:rsidRDefault="003B002F" w:rsidP="00E03FC5">
            <w:pPr>
              <w:pStyle w:val="Paragrafoelenco"/>
              <w:numPr>
                <w:ilvl w:val="0"/>
                <w:numId w:val="17"/>
              </w:numPr>
              <w:ind w:right="213"/>
              <w:jc w:val="both"/>
              <w:rPr>
                <w:rFonts w:ascii="Arial" w:hAnsi="Arial" w:cs="Arial"/>
              </w:rPr>
            </w:pPr>
            <w:r w:rsidRPr="0093192E">
              <w:rPr>
                <w:rFonts w:ascii="Arial" w:hAnsi="Arial" w:cs="Arial"/>
              </w:rPr>
              <w:t xml:space="preserve">Detailliertes Ausführungsprogramm gemäß </w:t>
            </w:r>
            <w:r w:rsidRPr="0093192E">
              <w:rPr>
                <w:rFonts w:ascii="Arial" w:hAnsi="Arial" w:cs="Arial"/>
                <w:b/>
                <w:bCs/>
              </w:rPr>
              <w:t>Abs. 9 Art. 32 der Anlage I.7 des GvD Nr. 36/2023.</w:t>
            </w:r>
          </w:p>
        </w:tc>
        <w:tc>
          <w:tcPr>
            <w:tcW w:w="5104" w:type="dxa"/>
          </w:tcPr>
          <w:p w14:paraId="288E29A3" w14:textId="5633430F" w:rsidR="003B002F" w:rsidRPr="0093192E" w:rsidRDefault="003B002F" w:rsidP="00E03FC5">
            <w:pPr>
              <w:pStyle w:val="Paragrafoelenco"/>
              <w:numPr>
                <w:ilvl w:val="0"/>
                <w:numId w:val="19"/>
              </w:numPr>
              <w:tabs>
                <w:tab w:val="left" w:pos="780"/>
              </w:tabs>
              <w:ind w:right="214"/>
              <w:jc w:val="both"/>
              <w:rPr>
                <w:rFonts w:ascii="Arial" w:hAnsi="Arial" w:cs="Arial"/>
                <w:lang w:val="it-IT"/>
              </w:rPr>
            </w:pPr>
            <w:r w:rsidRPr="0093192E">
              <w:rPr>
                <w:rFonts w:ascii="Arial" w:hAnsi="Arial" w:cs="Arial"/>
                <w:lang w:val="it-IT"/>
              </w:rPr>
              <w:t>programma esecutivo dettagliato ai sensi del comma</w:t>
            </w:r>
            <w:r w:rsidRPr="0093192E">
              <w:rPr>
                <w:rFonts w:ascii="Arial" w:hAnsi="Arial" w:cs="Arial"/>
                <w:b/>
                <w:lang w:val="it-IT"/>
              </w:rPr>
              <w:t xml:space="preserve"> 9 dell’art. 32 dell’Allegato I.7 del D.lgs. 36/2023</w:t>
            </w:r>
            <w:r w:rsidRPr="0093192E">
              <w:rPr>
                <w:rFonts w:ascii="Arial" w:hAnsi="Arial" w:cs="Arial"/>
                <w:lang w:val="it-IT"/>
              </w:rPr>
              <w:t>.</w:t>
            </w:r>
          </w:p>
          <w:p w14:paraId="56E5ED1B" w14:textId="77777777" w:rsidR="003B002F" w:rsidRPr="0093192E" w:rsidRDefault="003B002F" w:rsidP="00E03FC5">
            <w:pPr>
              <w:ind w:right="214"/>
              <w:jc w:val="both"/>
              <w:rPr>
                <w:rFonts w:ascii="Arial" w:hAnsi="Arial" w:cs="Arial"/>
                <w:lang w:val="it-IT"/>
              </w:rPr>
            </w:pPr>
          </w:p>
        </w:tc>
      </w:tr>
      <w:tr w:rsidR="003B002F" w:rsidRPr="00E32BCB" w14:paraId="1B5B42B2" w14:textId="77777777" w:rsidTr="004944CC">
        <w:trPr>
          <w:cantSplit/>
        </w:trPr>
        <w:tc>
          <w:tcPr>
            <w:tcW w:w="5103" w:type="dxa"/>
          </w:tcPr>
          <w:p w14:paraId="2A9C4B6F" w14:textId="77777777" w:rsidR="003B002F" w:rsidRPr="0093192E" w:rsidRDefault="003B002F" w:rsidP="00E03FC5">
            <w:pPr>
              <w:pStyle w:val="Paragrafoelenco"/>
              <w:numPr>
                <w:ilvl w:val="0"/>
                <w:numId w:val="17"/>
              </w:numPr>
              <w:ind w:right="213"/>
              <w:jc w:val="both"/>
              <w:rPr>
                <w:rFonts w:ascii="Arial" w:hAnsi="Arial" w:cs="Arial"/>
              </w:rPr>
            </w:pPr>
            <w:r w:rsidRPr="0093192E">
              <w:rPr>
                <w:rFonts w:ascii="Arial" w:hAnsi="Arial" w:cs="Arial"/>
                <w:color w:val="FF0000"/>
              </w:rPr>
              <w:t xml:space="preserve">Gemäß Abs. 9 des Art. 32 der Anlage I.7 des GvD. Nr. 36/2023 </w:t>
            </w:r>
            <w:r w:rsidRPr="0093192E">
              <w:rPr>
                <w:rFonts w:ascii="Arial" w:hAnsi="Arial" w:cs="Arial"/>
                <w:i/>
                <w:iCs/>
                <w:color w:val="4472C4" w:themeColor="accent1"/>
              </w:rPr>
              <w:t>(es ist zulässig, in den besonderen Vertragsbedingungen, dass verschiedene Arbeitsabläufe je nach bestimmten Bedürfnissen unterschiedliche Fristen haben, vorzuschreiben).</w:t>
            </w:r>
          </w:p>
          <w:p w14:paraId="2EF30217" w14:textId="1029B1F2" w:rsidR="0093192E" w:rsidRPr="0093192E" w:rsidRDefault="0093192E" w:rsidP="0093192E">
            <w:pPr>
              <w:ind w:left="360" w:right="213"/>
              <w:jc w:val="both"/>
              <w:rPr>
                <w:rFonts w:ascii="Arial" w:hAnsi="Arial" w:cs="Arial"/>
              </w:rPr>
            </w:pPr>
          </w:p>
        </w:tc>
        <w:tc>
          <w:tcPr>
            <w:tcW w:w="5104" w:type="dxa"/>
          </w:tcPr>
          <w:p w14:paraId="405F1F53" w14:textId="77777777" w:rsidR="003B002F" w:rsidRPr="0093192E" w:rsidRDefault="003B002F" w:rsidP="00E03FC5">
            <w:pPr>
              <w:pStyle w:val="Paragrafoelenco"/>
              <w:numPr>
                <w:ilvl w:val="0"/>
                <w:numId w:val="19"/>
              </w:numPr>
              <w:tabs>
                <w:tab w:val="left" w:pos="780"/>
              </w:tabs>
              <w:ind w:right="214"/>
              <w:jc w:val="both"/>
              <w:rPr>
                <w:rFonts w:ascii="Arial" w:hAnsi="Arial" w:cs="Arial"/>
                <w:i/>
                <w:iCs/>
                <w:color w:val="4472C4" w:themeColor="accent1"/>
                <w:lang w:val="it-IT"/>
              </w:rPr>
            </w:pPr>
            <w:r w:rsidRPr="0093192E">
              <w:rPr>
                <w:rFonts w:ascii="Arial" w:hAnsi="Arial" w:cs="Arial"/>
                <w:lang w:val="it-IT"/>
              </w:rPr>
              <w:t>Ai</w:t>
            </w:r>
            <w:r w:rsidRPr="0093192E">
              <w:rPr>
                <w:rFonts w:ascii="Arial" w:hAnsi="Arial" w:cs="Arial"/>
                <w:color w:val="FF0000"/>
                <w:lang w:val="it-IT"/>
              </w:rPr>
              <w:t xml:space="preserve"> sensi del comma 9 dell’art. 32 dell’Allegato I.7 del D.lgs. 36/2023. </w:t>
            </w:r>
            <w:r w:rsidRPr="0093192E">
              <w:rPr>
                <w:rFonts w:ascii="Arial" w:hAnsi="Arial" w:cs="Arial"/>
                <w:i/>
                <w:iCs/>
                <w:color w:val="4472C4" w:themeColor="accent1"/>
                <w:lang w:val="it-IT"/>
              </w:rPr>
              <w:t>(È facoltà prescrivere, in sede di capitolato speciale d'appalto, eventuali scadenze differenziate di varie lavorazioni in relazione a determinate esigenze).</w:t>
            </w:r>
          </w:p>
          <w:p w14:paraId="3BA3F0D7" w14:textId="77777777" w:rsidR="003B002F" w:rsidRPr="0093192E" w:rsidRDefault="003B002F" w:rsidP="00E03FC5">
            <w:pPr>
              <w:ind w:right="214"/>
              <w:jc w:val="both"/>
              <w:rPr>
                <w:rFonts w:ascii="Arial" w:hAnsi="Arial" w:cs="Arial"/>
                <w:lang w:val="it-IT"/>
              </w:rPr>
            </w:pPr>
          </w:p>
        </w:tc>
      </w:tr>
      <w:tr w:rsidR="003B002F" w:rsidRPr="00E32BCB" w14:paraId="1CDA3051" w14:textId="77777777" w:rsidTr="004944CC">
        <w:trPr>
          <w:cantSplit/>
        </w:trPr>
        <w:tc>
          <w:tcPr>
            <w:tcW w:w="5103" w:type="dxa"/>
          </w:tcPr>
          <w:p w14:paraId="1F7C3B0F" w14:textId="549CD8EB" w:rsidR="003B002F" w:rsidRPr="0093192E" w:rsidRDefault="003B002F" w:rsidP="00D554AA">
            <w:pPr>
              <w:tabs>
                <w:tab w:val="left" w:pos="851"/>
              </w:tabs>
              <w:ind w:right="214"/>
              <w:jc w:val="both"/>
              <w:rPr>
                <w:rFonts w:ascii="Arial" w:hAnsi="Arial" w:cs="Arial"/>
                <w:sz w:val="16"/>
                <w:szCs w:val="16"/>
              </w:rPr>
            </w:pPr>
            <w:r w:rsidRPr="00B043A6">
              <w:rPr>
                <w:rFonts w:ascii="Arial" w:hAnsi="Arial" w:cs="Arial"/>
                <w:b/>
                <w:bCs/>
                <w:i/>
                <w:iCs/>
                <w:color w:val="4472C4" w:themeColor="accent1"/>
              </w:rPr>
              <w:t>ACHTUNG</w:t>
            </w:r>
            <w:r w:rsidRPr="00B043A6">
              <w:rPr>
                <w:rFonts w:ascii="Arial" w:hAnsi="Arial" w:cs="Arial"/>
                <w:i/>
                <w:iCs/>
                <w:color w:val="4472C4" w:themeColor="accent1"/>
              </w:rPr>
              <w:t xml:space="preserve"> – für Arbeiten/komplexe Eingriffe gemäß Art. 2 Abs. 1 Buchst. d) der Anlage I.1 des GvD. Nr. 36/2023, gemäß Art. 32 Abs. 4 und 5 der Anlage I.7 des GvD. 36/2023 – gegebenenfalls, ansonsten nachstehenden Punkt löschen:</w:t>
            </w:r>
          </w:p>
        </w:tc>
        <w:tc>
          <w:tcPr>
            <w:tcW w:w="5104" w:type="dxa"/>
          </w:tcPr>
          <w:p w14:paraId="738CE57F" w14:textId="77777777" w:rsidR="003B002F" w:rsidRPr="00B043A6" w:rsidRDefault="003B002F" w:rsidP="00B043A6">
            <w:pPr>
              <w:tabs>
                <w:tab w:val="left" w:pos="851"/>
              </w:tabs>
              <w:ind w:right="214"/>
              <w:jc w:val="both"/>
              <w:rPr>
                <w:rFonts w:ascii="Arial" w:hAnsi="Arial" w:cs="Arial"/>
                <w:i/>
                <w:iCs/>
                <w:color w:val="4472C4" w:themeColor="accent1"/>
                <w:lang w:val="it-IT"/>
              </w:rPr>
            </w:pPr>
            <w:r w:rsidRPr="00B043A6">
              <w:rPr>
                <w:rFonts w:ascii="Arial" w:hAnsi="Arial" w:cs="Arial"/>
                <w:b/>
                <w:bCs/>
                <w:i/>
                <w:iCs/>
                <w:color w:val="4472C4" w:themeColor="accent1"/>
                <w:lang w:val="it-IT"/>
              </w:rPr>
              <w:t>ATTENZIONE</w:t>
            </w:r>
            <w:r w:rsidRPr="00B043A6">
              <w:rPr>
                <w:rFonts w:ascii="Arial" w:hAnsi="Arial" w:cs="Arial"/>
                <w:i/>
                <w:iCs/>
                <w:color w:val="4472C4" w:themeColor="accent1"/>
                <w:lang w:val="it-IT"/>
              </w:rPr>
              <w:t xml:space="preserve"> – per lavori/interventi complessi ex art. 2, comma 1, lettera d), dell’allegato I.1 al D.Lgs. 36/2023, ai sensi dell’art. 32 comma 4 e 5 dell’Allegato I.7 al D.Lgs. 36/2023 – lasciare il punto altrimenti da cancellare)</w:t>
            </w:r>
          </w:p>
          <w:p w14:paraId="7BF26358" w14:textId="22716719" w:rsidR="0093192E" w:rsidRPr="0093192E" w:rsidRDefault="0093192E" w:rsidP="00E03FC5">
            <w:pPr>
              <w:ind w:right="214"/>
              <w:jc w:val="both"/>
              <w:rPr>
                <w:rFonts w:ascii="Arial" w:hAnsi="Arial" w:cs="Arial"/>
                <w:sz w:val="16"/>
                <w:szCs w:val="16"/>
                <w:lang w:val="it-IT"/>
              </w:rPr>
            </w:pPr>
          </w:p>
        </w:tc>
      </w:tr>
      <w:tr w:rsidR="004944CC" w:rsidRPr="00E32BCB" w14:paraId="0FD7F6F6" w14:textId="77777777" w:rsidTr="004944CC">
        <w:trPr>
          <w:cantSplit/>
        </w:trPr>
        <w:tc>
          <w:tcPr>
            <w:tcW w:w="5103" w:type="dxa"/>
          </w:tcPr>
          <w:p w14:paraId="34A3D209" w14:textId="77777777" w:rsidR="003B002F" w:rsidRPr="0093192E" w:rsidRDefault="003B002F" w:rsidP="00E03FC5">
            <w:pPr>
              <w:pStyle w:val="Paragrafoelenco"/>
              <w:numPr>
                <w:ilvl w:val="0"/>
                <w:numId w:val="17"/>
              </w:numPr>
              <w:ind w:right="213"/>
              <w:jc w:val="both"/>
              <w:rPr>
                <w:rFonts w:ascii="Arial" w:hAnsi="Arial" w:cs="Arial"/>
                <w:color w:val="FF0000"/>
              </w:rPr>
            </w:pPr>
            <w:r w:rsidRPr="0093192E">
              <w:rPr>
                <w:rFonts w:ascii="Arial" w:hAnsi="Arial" w:cs="Arial"/>
                <w:i/>
                <w:color w:val="FF0000"/>
              </w:rPr>
              <w:t xml:space="preserve">Kontrollplan in der Baustelle, gemäß </w:t>
            </w:r>
            <w:r w:rsidRPr="0093192E">
              <w:rPr>
                <w:rFonts w:ascii="Arial" w:hAnsi="Arial" w:cs="Arial"/>
                <w:b/>
                <w:bCs/>
                <w:i/>
                <w:color w:val="FF0000"/>
              </w:rPr>
              <w:t>Art. 32 Abs. 4 der Anlage I.7 des GvD. 36/2023</w:t>
            </w:r>
          </w:p>
          <w:p w14:paraId="3CB535FF" w14:textId="63BBBF39" w:rsidR="0093192E" w:rsidRPr="0093192E" w:rsidRDefault="0093192E" w:rsidP="0093192E">
            <w:pPr>
              <w:pStyle w:val="Paragrafoelenco"/>
              <w:ind w:right="213"/>
              <w:jc w:val="both"/>
              <w:rPr>
                <w:rFonts w:ascii="Arial" w:hAnsi="Arial" w:cs="Arial"/>
                <w:color w:val="FF0000"/>
              </w:rPr>
            </w:pPr>
          </w:p>
        </w:tc>
        <w:tc>
          <w:tcPr>
            <w:tcW w:w="5104" w:type="dxa"/>
          </w:tcPr>
          <w:p w14:paraId="0EE55AC5" w14:textId="02C08ED8" w:rsidR="003B002F" w:rsidRPr="0093192E" w:rsidRDefault="003B002F" w:rsidP="00E03FC5">
            <w:pPr>
              <w:pStyle w:val="Paragrafoelenco"/>
              <w:numPr>
                <w:ilvl w:val="0"/>
                <w:numId w:val="19"/>
              </w:numPr>
              <w:tabs>
                <w:tab w:val="left" w:pos="780"/>
              </w:tabs>
              <w:ind w:right="214"/>
              <w:jc w:val="both"/>
              <w:rPr>
                <w:rFonts w:ascii="Arial" w:hAnsi="Arial" w:cs="Arial"/>
                <w:color w:val="FF0000"/>
                <w:lang w:val="it-IT"/>
              </w:rPr>
            </w:pPr>
            <w:r w:rsidRPr="0093192E">
              <w:rPr>
                <w:rFonts w:ascii="Arial" w:hAnsi="Arial" w:cs="Arial"/>
                <w:iCs/>
                <w:color w:val="FF0000"/>
                <w:lang w:val="it-IT"/>
              </w:rPr>
              <w:t xml:space="preserve">Piano dei controlli in cantiere, ai sensi dell’art.  </w:t>
            </w:r>
            <w:r w:rsidRPr="0093192E">
              <w:rPr>
                <w:rFonts w:ascii="Arial" w:hAnsi="Arial" w:cs="Arial"/>
                <w:b/>
                <w:iCs/>
                <w:color w:val="FF0000"/>
                <w:lang w:val="it-IT"/>
              </w:rPr>
              <w:t>32 comma 4</w:t>
            </w:r>
            <w:r w:rsidRPr="0093192E">
              <w:rPr>
                <w:b/>
                <w:color w:val="FF0000"/>
                <w:lang w:val="it-IT"/>
              </w:rPr>
              <w:t xml:space="preserve"> </w:t>
            </w:r>
            <w:r w:rsidRPr="0093192E">
              <w:rPr>
                <w:rFonts w:ascii="Arial" w:hAnsi="Arial" w:cs="Arial"/>
                <w:b/>
                <w:iCs/>
                <w:color w:val="FF0000"/>
                <w:lang w:val="it-IT"/>
              </w:rPr>
              <w:t>dell’Allegato I.7 D.Lgs. 36/2023</w:t>
            </w:r>
          </w:p>
        </w:tc>
      </w:tr>
      <w:tr w:rsidR="004944CC" w:rsidRPr="00E32BCB" w14:paraId="4FB9DF67" w14:textId="77777777" w:rsidTr="004944CC">
        <w:trPr>
          <w:cantSplit/>
        </w:trPr>
        <w:tc>
          <w:tcPr>
            <w:tcW w:w="5103" w:type="dxa"/>
          </w:tcPr>
          <w:p w14:paraId="28536559" w14:textId="77777777" w:rsidR="003B002F" w:rsidRPr="0093192E" w:rsidRDefault="003B002F" w:rsidP="00E03FC5">
            <w:pPr>
              <w:pStyle w:val="Paragrafoelenco"/>
              <w:numPr>
                <w:ilvl w:val="0"/>
                <w:numId w:val="17"/>
              </w:numPr>
              <w:ind w:right="213"/>
              <w:jc w:val="both"/>
              <w:rPr>
                <w:rFonts w:ascii="Arial" w:hAnsi="Arial" w:cs="Arial"/>
                <w:i/>
                <w:color w:val="FF0000"/>
              </w:rPr>
            </w:pPr>
            <w:r w:rsidRPr="0093192E">
              <w:rPr>
                <w:rFonts w:ascii="Arial" w:hAnsi="Arial" w:cs="Arial"/>
                <w:color w:val="FF0000"/>
              </w:rPr>
              <w:t xml:space="preserve">Bau- und Installationsqualitätsplan, der gemäß </w:t>
            </w:r>
            <w:r w:rsidRPr="0093192E">
              <w:rPr>
                <w:rFonts w:ascii="Arial" w:hAnsi="Arial" w:cs="Arial"/>
                <w:b/>
                <w:bCs/>
                <w:color w:val="FF0000"/>
              </w:rPr>
              <w:t>Art. 32 Abs. 5 der Analge I.7 des GvD. Nr. 36/2023</w:t>
            </w:r>
            <w:r w:rsidRPr="0093192E">
              <w:rPr>
                <w:rFonts w:ascii="Arial" w:hAnsi="Arial" w:cs="Arial"/>
                <w:color w:val="FF0000"/>
              </w:rPr>
              <w:t xml:space="preserve"> zur Genehmigung an die Bauleitung vorgelegt werden muss.</w:t>
            </w:r>
          </w:p>
          <w:p w14:paraId="1257E368" w14:textId="0FBEDDE5" w:rsidR="0093192E" w:rsidRPr="0093192E" w:rsidRDefault="0093192E" w:rsidP="0093192E">
            <w:pPr>
              <w:pStyle w:val="Paragrafoelenco"/>
              <w:ind w:right="213"/>
              <w:jc w:val="both"/>
              <w:rPr>
                <w:rFonts w:ascii="Arial" w:hAnsi="Arial" w:cs="Arial"/>
                <w:i/>
                <w:color w:val="FF0000"/>
              </w:rPr>
            </w:pPr>
          </w:p>
        </w:tc>
        <w:tc>
          <w:tcPr>
            <w:tcW w:w="5104" w:type="dxa"/>
          </w:tcPr>
          <w:p w14:paraId="50BBCD25" w14:textId="7E746C50" w:rsidR="003B002F" w:rsidRPr="0093192E" w:rsidRDefault="003B002F" w:rsidP="00E03FC5">
            <w:pPr>
              <w:pStyle w:val="Paragrafoelenco"/>
              <w:numPr>
                <w:ilvl w:val="0"/>
                <w:numId w:val="19"/>
              </w:numPr>
              <w:tabs>
                <w:tab w:val="left" w:pos="780"/>
              </w:tabs>
              <w:ind w:right="214"/>
              <w:jc w:val="both"/>
              <w:rPr>
                <w:rFonts w:ascii="Arial" w:hAnsi="Arial" w:cs="Arial"/>
                <w:iCs/>
                <w:color w:val="FF0000"/>
                <w:lang w:val="it-IT"/>
              </w:rPr>
            </w:pPr>
            <w:r w:rsidRPr="0093192E">
              <w:rPr>
                <w:rFonts w:ascii="Arial" w:hAnsi="Arial" w:cs="Arial"/>
                <w:color w:val="FF0000"/>
                <w:lang w:val="it-IT"/>
              </w:rPr>
              <w:t xml:space="preserve">Piano di qualità di costruzione e di installazione, da sottoporre all’approvazione della direzione dei lavori ai sensi dell’art. </w:t>
            </w:r>
            <w:r w:rsidRPr="0093192E">
              <w:rPr>
                <w:rFonts w:ascii="Arial" w:hAnsi="Arial" w:cs="Arial"/>
                <w:b/>
                <w:color w:val="FF0000"/>
                <w:lang w:val="it-IT"/>
              </w:rPr>
              <w:t>32 comma 5 dell’Allegato I.7</w:t>
            </w:r>
          </w:p>
        </w:tc>
      </w:tr>
      <w:tr w:rsidR="004944CC" w:rsidRPr="00E32BCB" w14:paraId="6638CB40" w14:textId="77777777" w:rsidTr="004944CC">
        <w:trPr>
          <w:cantSplit/>
        </w:trPr>
        <w:tc>
          <w:tcPr>
            <w:tcW w:w="5103" w:type="dxa"/>
          </w:tcPr>
          <w:p w14:paraId="66328763" w14:textId="77777777" w:rsidR="003B002F" w:rsidRPr="0093192E" w:rsidRDefault="00760428" w:rsidP="00E03FC5">
            <w:pPr>
              <w:pStyle w:val="Paragrafoelenco"/>
              <w:numPr>
                <w:ilvl w:val="0"/>
                <w:numId w:val="17"/>
              </w:numPr>
              <w:ind w:right="213"/>
              <w:jc w:val="both"/>
              <w:rPr>
                <w:rFonts w:ascii="Arial" w:hAnsi="Arial" w:cs="Arial"/>
                <w:i/>
                <w:color w:val="FF0000"/>
              </w:rPr>
            </w:pPr>
            <w:r w:rsidRPr="0093192E">
              <w:rPr>
                <w:rFonts w:ascii="Arial" w:hAnsi="Arial" w:cs="Arial"/>
                <w:color w:val="FF0000"/>
              </w:rPr>
              <w:t xml:space="preserve">Detaillierter Ausführungsplan. </w:t>
            </w:r>
            <w:r w:rsidRPr="0093192E">
              <w:rPr>
                <w:rFonts w:ascii="Arial" w:hAnsi="Arial" w:cs="Arial"/>
                <w:color w:val="4472C4" w:themeColor="accent1"/>
              </w:rPr>
              <w:t xml:space="preserve">(Es ist zulässig, differenzierte Fristen für verschiedene Arbeitsabläufe im Hinblick auf bestimmte Anforderungen gemäß </w:t>
            </w:r>
            <w:r w:rsidRPr="0093192E">
              <w:rPr>
                <w:rFonts w:ascii="Arial" w:hAnsi="Arial" w:cs="Arial"/>
                <w:b/>
                <w:bCs/>
                <w:color w:val="4472C4" w:themeColor="accent1"/>
              </w:rPr>
              <w:t>Absatz 9 Art. 32 der Anlage I.7 des GvD. 36/2023</w:t>
            </w:r>
            <w:r w:rsidRPr="0093192E">
              <w:rPr>
                <w:rFonts w:ascii="Arial" w:hAnsi="Arial" w:cs="Arial"/>
                <w:color w:val="4472C4" w:themeColor="accent1"/>
              </w:rPr>
              <w:t xml:space="preserve"> vorzuschreiben.</w:t>
            </w:r>
          </w:p>
          <w:p w14:paraId="6C76CFA6" w14:textId="54F8C1E0" w:rsidR="0093192E" w:rsidRPr="0093192E" w:rsidRDefault="0093192E" w:rsidP="0093192E">
            <w:pPr>
              <w:pStyle w:val="Paragrafoelenco"/>
              <w:ind w:right="213"/>
              <w:jc w:val="both"/>
              <w:rPr>
                <w:rFonts w:ascii="Arial" w:hAnsi="Arial" w:cs="Arial"/>
                <w:i/>
                <w:color w:val="FF0000"/>
              </w:rPr>
            </w:pPr>
          </w:p>
        </w:tc>
        <w:tc>
          <w:tcPr>
            <w:tcW w:w="5104" w:type="dxa"/>
          </w:tcPr>
          <w:p w14:paraId="25090606" w14:textId="15FB5205" w:rsidR="003B002F" w:rsidRPr="0093192E" w:rsidRDefault="00760428" w:rsidP="00E03FC5">
            <w:pPr>
              <w:pStyle w:val="Paragrafoelenco"/>
              <w:numPr>
                <w:ilvl w:val="0"/>
                <w:numId w:val="19"/>
              </w:numPr>
              <w:tabs>
                <w:tab w:val="left" w:pos="780"/>
              </w:tabs>
              <w:ind w:right="214"/>
              <w:jc w:val="both"/>
              <w:rPr>
                <w:rFonts w:ascii="Arial" w:hAnsi="Arial" w:cs="Arial"/>
                <w:iCs/>
                <w:color w:val="FF0000"/>
                <w:lang w:val="it-IT"/>
              </w:rPr>
            </w:pPr>
            <w:r w:rsidRPr="0093192E">
              <w:rPr>
                <w:rFonts w:ascii="Arial" w:hAnsi="Arial" w:cs="Arial"/>
                <w:color w:val="FF0000"/>
                <w:lang w:val="it-IT"/>
              </w:rPr>
              <w:t xml:space="preserve">Programma esecutivo dettagliato. </w:t>
            </w:r>
            <w:r w:rsidRPr="0093192E">
              <w:rPr>
                <w:rFonts w:ascii="Arial" w:hAnsi="Arial" w:cs="Arial"/>
                <w:color w:val="4472C4" w:themeColor="accent1"/>
                <w:lang w:val="it-IT"/>
              </w:rPr>
              <w:t>(</w:t>
            </w:r>
            <w:r w:rsidR="00D04A0C" w:rsidRPr="0093192E">
              <w:rPr>
                <w:rFonts w:ascii="Arial" w:hAnsi="Arial" w:cs="Arial"/>
                <w:color w:val="4472C4" w:themeColor="accent1"/>
                <w:lang w:val="it-IT"/>
              </w:rPr>
              <w:t>È</w:t>
            </w:r>
            <w:r w:rsidRPr="0093192E">
              <w:rPr>
                <w:rFonts w:ascii="Arial" w:hAnsi="Arial" w:cs="Arial"/>
                <w:color w:val="4472C4" w:themeColor="accent1"/>
                <w:lang w:val="it-IT"/>
              </w:rPr>
              <w:t xml:space="preserve"> facoltà prescrivere scadenze differenziate di varie lavorazioni in relazione a determinate esigenze ai sensi del </w:t>
            </w:r>
            <w:r w:rsidRPr="0093192E">
              <w:rPr>
                <w:rFonts w:ascii="Arial" w:hAnsi="Arial" w:cs="Arial"/>
                <w:b/>
                <w:color w:val="4472C4" w:themeColor="accent1"/>
                <w:lang w:val="it-IT"/>
              </w:rPr>
              <w:t>comma 9 dell’art. 32 dell’All. I.7 del D.lgs. 36/2023)</w:t>
            </w:r>
          </w:p>
        </w:tc>
      </w:tr>
      <w:tr w:rsidR="003B002F" w:rsidRPr="00E32BCB" w14:paraId="6103897C" w14:textId="77777777" w:rsidTr="004944CC">
        <w:trPr>
          <w:cantSplit/>
        </w:trPr>
        <w:tc>
          <w:tcPr>
            <w:tcW w:w="5103" w:type="dxa"/>
          </w:tcPr>
          <w:p w14:paraId="50421903" w14:textId="6A6AF108" w:rsidR="003B002F" w:rsidRPr="008D606B" w:rsidRDefault="00760428" w:rsidP="00E03FC5">
            <w:pPr>
              <w:pStyle w:val="Paragrafoelenco"/>
              <w:numPr>
                <w:ilvl w:val="0"/>
                <w:numId w:val="17"/>
              </w:numPr>
              <w:ind w:right="213"/>
              <w:jc w:val="both"/>
              <w:rPr>
                <w:rFonts w:ascii="Arial" w:hAnsi="Arial" w:cs="Arial"/>
                <w:i/>
                <w:color w:val="FF0000"/>
                <w:lang w:val="it-IT"/>
              </w:rPr>
            </w:pPr>
            <w:r w:rsidRPr="008D606B">
              <w:rPr>
                <w:rFonts w:ascii="Arial" w:hAnsi="Arial" w:cs="Arial"/>
              </w:rPr>
              <w:t xml:space="preserve">Folgende weitere Projektunterlagen: </w:t>
            </w:r>
            <w:r w:rsidRPr="008D606B">
              <w:rPr>
                <w:rFonts w:ascii="Arial" w:hAnsi="Arial" w:cs="Arial"/>
                <w:b/>
                <w:i/>
                <w:color w:val="0070C0"/>
                <w:lang w:val="it-IT"/>
              </w:rPr>
              <w:t>*****</w:t>
            </w:r>
          </w:p>
        </w:tc>
        <w:tc>
          <w:tcPr>
            <w:tcW w:w="5104" w:type="dxa"/>
          </w:tcPr>
          <w:p w14:paraId="12C66B00" w14:textId="4DF4B49E" w:rsidR="003B002F" w:rsidRPr="008D606B" w:rsidRDefault="00760428" w:rsidP="00E03FC5">
            <w:pPr>
              <w:ind w:right="214"/>
              <w:jc w:val="both"/>
              <w:rPr>
                <w:rFonts w:ascii="Arial" w:hAnsi="Arial" w:cs="Arial"/>
                <w:iCs/>
                <w:color w:val="FF0000"/>
                <w:lang w:val="it-IT"/>
              </w:rPr>
            </w:pPr>
            <w:r w:rsidRPr="008D606B">
              <w:rPr>
                <w:rFonts w:ascii="Arial" w:hAnsi="Arial" w:cs="Arial"/>
                <w:lang w:val="it-IT"/>
              </w:rPr>
              <w:t xml:space="preserve">I seguenti altri elaborati di progetto: </w:t>
            </w:r>
            <w:bookmarkStart w:id="28" w:name="_Hlk125022955"/>
            <w:r w:rsidRPr="008D606B">
              <w:rPr>
                <w:rFonts w:ascii="Arial" w:hAnsi="Arial" w:cs="Arial"/>
                <w:b/>
                <w:i/>
                <w:color w:val="0070C0"/>
                <w:lang w:val="it-IT"/>
              </w:rPr>
              <w:t>*****</w:t>
            </w:r>
            <w:bookmarkEnd w:id="28"/>
          </w:p>
        </w:tc>
      </w:tr>
      <w:bookmarkEnd w:id="20"/>
      <w:tr w:rsidR="00693426" w:rsidRPr="00792C7B" w14:paraId="390947CD" w14:textId="77777777" w:rsidTr="004944CC">
        <w:trPr>
          <w:cantSplit/>
        </w:trPr>
        <w:tc>
          <w:tcPr>
            <w:tcW w:w="5103" w:type="dxa"/>
          </w:tcPr>
          <w:p w14:paraId="3AD72BB7" w14:textId="77777777" w:rsidR="008D606B" w:rsidRDefault="00693426" w:rsidP="00E03FC5">
            <w:pPr>
              <w:tabs>
                <w:tab w:val="left" w:pos="1480"/>
                <w:tab w:val="left" w:pos="7797"/>
              </w:tabs>
              <w:ind w:left="429" w:right="214" w:hanging="284"/>
              <w:jc w:val="both"/>
              <w:rPr>
                <w:rFonts w:ascii="Arial" w:hAnsi="Arial" w:cs="Arial"/>
              </w:rPr>
            </w:pPr>
            <w:r w:rsidRPr="00792C7B">
              <w:rPr>
                <w:rFonts w:ascii="Arial" w:hAnsi="Arial" w:cs="Arial"/>
              </w:rPr>
              <w:t xml:space="preserve">• </w:t>
            </w:r>
            <w:r w:rsidR="00760428" w:rsidRPr="00792C7B">
              <w:rPr>
                <w:rFonts w:ascii="Arial" w:hAnsi="Arial" w:cs="Arial"/>
              </w:rPr>
              <w:t>________________________________</w:t>
            </w:r>
          </w:p>
          <w:p w14:paraId="1771F995" w14:textId="77777777" w:rsidR="008D606B" w:rsidRDefault="008D606B" w:rsidP="00E03FC5">
            <w:pPr>
              <w:tabs>
                <w:tab w:val="left" w:pos="1480"/>
                <w:tab w:val="left" w:pos="7797"/>
              </w:tabs>
              <w:ind w:left="429" w:right="214" w:hanging="284"/>
              <w:jc w:val="both"/>
              <w:rPr>
                <w:rFonts w:ascii="Arial" w:hAnsi="Arial" w:cs="Arial"/>
              </w:rPr>
            </w:pPr>
            <w:r w:rsidRPr="00792C7B">
              <w:rPr>
                <w:rFonts w:ascii="Arial" w:hAnsi="Arial" w:cs="Arial"/>
              </w:rPr>
              <w:t>• ________________________________</w:t>
            </w:r>
          </w:p>
          <w:p w14:paraId="0A80884C" w14:textId="77777777" w:rsidR="008D606B" w:rsidRDefault="008D606B" w:rsidP="00E03FC5">
            <w:pPr>
              <w:tabs>
                <w:tab w:val="left" w:pos="1480"/>
                <w:tab w:val="left" w:pos="7797"/>
              </w:tabs>
              <w:ind w:left="429" w:right="214" w:hanging="284"/>
              <w:jc w:val="both"/>
              <w:rPr>
                <w:rFonts w:ascii="Arial" w:hAnsi="Arial" w:cs="Arial"/>
              </w:rPr>
            </w:pPr>
            <w:r w:rsidRPr="00792C7B">
              <w:rPr>
                <w:rFonts w:ascii="Arial" w:hAnsi="Arial" w:cs="Arial"/>
              </w:rPr>
              <w:t>• ________________________________</w:t>
            </w:r>
          </w:p>
          <w:p w14:paraId="7FF983CD" w14:textId="77777777" w:rsidR="008D606B" w:rsidRDefault="008D606B" w:rsidP="00E03FC5">
            <w:pPr>
              <w:tabs>
                <w:tab w:val="left" w:pos="1480"/>
                <w:tab w:val="left" w:pos="7797"/>
              </w:tabs>
              <w:ind w:left="429" w:right="214" w:hanging="284"/>
              <w:jc w:val="both"/>
              <w:rPr>
                <w:rFonts w:ascii="Arial" w:hAnsi="Arial" w:cs="Arial"/>
              </w:rPr>
            </w:pPr>
            <w:r w:rsidRPr="00792C7B">
              <w:rPr>
                <w:rFonts w:ascii="Arial" w:hAnsi="Arial" w:cs="Arial"/>
              </w:rPr>
              <w:t>• ________________________________</w:t>
            </w:r>
          </w:p>
          <w:p w14:paraId="28865F81" w14:textId="77777777" w:rsidR="00693426" w:rsidRPr="00792C7B" w:rsidRDefault="00693426" w:rsidP="00E03FC5">
            <w:pPr>
              <w:tabs>
                <w:tab w:val="num" w:pos="640"/>
                <w:tab w:val="left" w:pos="7797"/>
              </w:tabs>
              <w:ind w:right="639"/>
              <w:jc w:val="both"/>
              <w:rPr>
                <w:rFonts w:ascii="Arial" w:hAnsi="Arial" w:cs="Arial"/>
              </w:rPr>
            </w:pPr>
          </w:p>
          <w:p w14:paraId="460AB1ED" w14:textId="77777777" w:rsidR="00693426" w:rsidRPr="00792C7B" w:rsidRDefault="00693426" w:rsidP="00E03FC5">
            <w:pPr>
              <w:tabs>
                <w:tab w:val="left" w:pos="851"/>
              </w:tabs>
              <w:ind w:left="498" w:right="639" w:hanging="284"/>
              <w:jc w:val="both"/>
              <w:rPr>
                <w:rFonts w:ascii="Arial" w:hAnsi="Arial" w:cs="Arial"/>
              </w:rPr>
            </w:pPr>
          </w:p>
        </w:tc>
        <w:tc>
          <w:tcPr>
            <w:tcW w:w="5104" w:type="dxa"/>
          </w:tcPr>
          <w:p w14:paraId="22425885" w14:textId="77777777" w:rsidR="008D606B" w:rsidRDefault="008D606B" w:rsidP="00E03FC5">
            <w:pPr>
              <w:tabs>
                <w:tab w:val="left" w:pos="1480"/>
                <w:tab w:val="left" w:pos="7797"/>
              </w:tabs>
              <w:ind w:left="429" w:right="214" w:hanging="284"/>
              <w:jc w:val="both"/>
              <w:rPr>
                <w:rFonts w:ascii="Arial" w:hAnsi="Arial" w:cs="Arial"/>
              </w:rPr>
            </w:pPr>
            <w:r w:rsidRPr="00792C7B">
              <w:rPr>
                <w:rFonts w:ascii="Arial" w:hAnsi="Arial" w:cs="Arial"/>
              </w:rPr>
              <w:t>• ________________________________</w:t>
            </w:r>
          </w:p>
          <w:p w14:paraId="664AA255" w14:textId="77777777" w:rsidR="008D606B" w:rsidRDefault="008D606B" w:rsidP="00E03FC5">
            <w:pPr>
              <w:tabs>
                <w:tab w:val="left" w:pos="1480"/>
                <w:tab w:val="left" w:pos="7797"/>
              </w:tabs>
              <w:ind w:left="429" w:right="214" w:hanging="284"/>
              <w:jc w:val="both"/>
              <w:rPr>
                <w:rFonts w:ascii="Arial" w:hAnsi="Arial" w:cs="Arial"/>
              </w:rPr>
            </w:pPr>
            <w:r w:rsidRPr="00792C7B">
              <w:rPr>
                <w:rFonts w:ascii="Arial" w:hAnsi="Arial" w:cs="Arial"/>
              </w:rPr>
              <w:t>• ________________________________</w:t>
            </w:r>
          </w:p>
          <w:p w14:paraId="584283AC" w14:textId="77777777" w:rsidR="008D606B" w:rsidRDefault="008D606B" w:rsidP="00E03FC5">
            <w:pPr>
              <w:tabs>
                <w:tab w:val="left" w:pos="1480"/>
                <w:tab w:val="left" w:pos="7797"/>
              </w:tabs>
              <w:ind w:left="429" w:right="214" w:hanging="284"/>
              <w:jc w:val="both"/>
              <w:rPr>
                <w:rFonts w:ascii="Arial" w:hAnsi="Arial" w:cs="Arial"/>
              </w:rPr>
            </w:pPr>
            <w:r w:rsidRPr="00792C7B">
              <w:rPr>
                <w:rFonts w:ascii="Arial" w:hAnsi="Arial" w:cs="Arial"/>
              </w:rPr>
              <w:t>• ________________________________</w:t>
            </w:r>
          </w:p>
          <w:p w14:paraId="0AC253CD" w14:textId="77777777" w:rsidR="008D606B" w:rsidRDefault="008D606B" w:rsidP="00E03FC5">
            <w:pPr>
              <w:tabs>
                <w:tab w:val="left" w:pos="1480"/>
                <w:tab w:val="left" w:pos="7797"/>
              </w:tabs>
              <w:ind w:left="429" w:right="214" w:hanging="284"/>
              <w:jc w:val="both"/>
              <w:rPr>
                <w:rFonts w:ascii="Arial" w:hAnsi="Arial" w:cs="Arial"/>
              </w:rPr>
            </w:pPr>
            <w:r w:rsidRPr="00792C7B">
              <w:rPr>
                <w:rFonts w:ascii="Arial" w:hAnsi="Arial" w:cs="Arial"/>
              </w:rPr>
              <w:t>• ________________________________</w:t>
            </w:r>
          </w:p>
          <w:p w14:paraId="0B673066" w14:textId="77777777" w:rsidR="00A55C13" w:rsidRPr="00792C7B" w:rsidRDefault="00A55C13" w:rsidP="00E03FC5">
            <w:pPr>
              <w:tabs>
                <w:tab w:val="left" w:pos="1480"/>
                <w:tab w:val="left" w:pos="7797"/>
              </w:tabs>
              <w:ind w:left="429" w:right="214" w:hanging="284"/>
              <w:jc w:val="both"/>
              <w:rPr>
                <w:rFonts w:ascii="Arial" w:hAnsi="Arial" w:cs="Arial"/>
              </w:rPr>
            </w:pPr>
          </w:p>
          <w:p w14:paraId="659FA852" w14:textId="77777777" w:rsidR="00693426" w:rsidRPr="00792C7B" w:rsidRDefault="00693426" w:rsidP="00E03FC5">
            <w:pPr>
              <w:tabs>
                <w:tab w:val="num" w:pos="1064"/>
                <w:tab w:val="left" w:pos="7797"/>
              </w:tabs>
              <w:ind w:right="214"/>
              <w:jc w:val="both"/>
              <w:rPr>
                <w:rFonts w:ascii="Arial" w:hAnsi="Arial" w:cs="Arial"/>
              </w:rPr>
            </w:pPr>
          </w:p>
        </w:tc>
      </w:tr>
      <w:tr w:rsidR="00693426" w:rsidRPr="00E32BCB" w14:paraId="6E4D34FD" w14:textId="77777777" w:rsidTr="004944CC">
        <w:trPr>
          <w:cantSplit/>
        </w:trPr>
        <w:tc>
          <w:tcPr>
            <w:tcW w:w="5103" w:type="dxa"/>
            <w:tcBorders>
              <w:bottom w:val="single" w:sz="4" w:space="0" w:color="auto"/>
            </w:tcBorders>
            <w:shd w:val="clear" w:color="auto" w:fill="D0CECE" w:themeFill="background2" w:themeFillShade="E6"/>
          </w:tcPr>
          <w:p w14:paraId="34146089" w14:textId="77777777" w:rsidR="00693426" w:rsidRPr="00792C7B" w:rsidRDefault="00693426" w:rsidP="00F12A79">
            <w:pPr>
              <w:tabs>
                <w:tab w:val="left" w:pos="498"/>
              </w:tabs>
              <w:ind w:left="72" w:right="214"/>
              <w:jc w:val="both"/>
              <w:rPr>
                <w:rFonts w:ascii="Arial" w:hAnsi="Arial" w:cs="Arial"/>
              </w:rPr>
            </w:pPr>
            <w:r w:rsidRPr="00792C7B">
              <w:rPr>
                <w:rFonts w:ascii="Arial" w:hAnsi="Arial" w:cs="Arial"/>
              </w:rPr>
              <w:t>Für die Interpretation des Vertrages gilt der Grundsatz, dass die jeweils spezifischeren und detaillierte</w:t>
            </w:r>
            <w:r w:rsidR="00AC21F9">
              <w:rPr>
                <w:rFonts w:ascii="Arial" w:hAnsi="Arial" w:cs="Arial"/>
              </w:rPr>
              <w:t>ren Angaben über die allgemein</w:t>
            </w:r>
            <w:r w:rsidRPr="00792C7B">
              <w:rPr>
                <w:rFonts w:ascii="Arial" w:hAnsi="Arial" w:cs="Arial"/>
              </w:rPr>
              <w:t>en überwiegen.</w:t>
            </w:r>
          </w:p>
          <w:p w14:paraId="0CC8322D" w14:textId="77777777" w:rsidR="00693426" w:rsidRPr="00792C7B" w:rsidRDefault="00693426">
            <w:pPr>
              <w:tabs>
                <w:tab w:val="left" w:pos="851"/>
              </w:tabs>
              <w:ind w:left="498" w:right="639" w:firstLine="283"/>
              <w:jc w:val="both"/>
              <w:rPr>
                <w:rFonts w:ascii="Arial" w:hAnsi="Arial" w:cs="Arial"/>
              </w:rPr>
            </w:pPr>
          </w:p>
        </w:tc>
        <w:tc>
          <w:tcPr>
            <w:tcW w:w="5104" w:type="dxa"/>
            <w:tcBorders>
              <w:bottom w:val="single" w:sz="4" w:space="0" w:color="auto"/>
            </w:tcBorders>
            <w:shd w:val="clear" w:color="auto" w:fill="D0CECE" w:themeFill="background2" w:themeFillShade="E6"/>
          </w:tcPr>
          <w:p w14:paraId="7739A9FB" w14:textId="77777777" w:rsidR="00693426" w:rsidRPr="00792C7B" w:rsidRDefault="00693426" w:rsidP="00361D32">
            <w:pPr>
              <w:tabs>
                <w:tab w:val="left" w:pos="780"/>
              </w:tabs>
              <w:ind w:left="213" w:right="214"/>
              <w:jc w:val="both"/>
              <w:rPr>
                <w:rFonts w:ascii="Arial" w:hAnsi="Arial" w:cs="Arial"/>
                <w:lang w:val="it-IT"/>
              </w:rPr>
            </w:pPr>
            <w:r w:rsidRPr="00792C7B">
              <w:rPr>
                <w:rFonts w:ascii="Arial" w:hAnsi="Arial" w:cs="Arial"/>
                <w:lang w:val="it-IT"/>
              </w:rPr>
              <w:t>Per l'interpretazione del contratto vale il principio che disposizioni più specifiche e più dettagliate prevalgono su quelle più generiche.</w:t>
            </w:r>
          </w:p>
          <w:p w14:paraId="7A3B06E1" w14:textId="77777777" w:rsidR="00693426" w:rsidRPr="00792C7B" w:rsidRDefault="00693426">
            <w:pPr>
              <w:tabs>
                <w:tab w:val="left" w:pos="851"/>
              </w:tabs>
              <w:ind w:left="355" w:right="214"/>
              <w:rPr>
                <w:rFonts w:ascii="Arial" w:hAnsi="Arial" w:cs="Arial"/>
                <w:lang w:val="it-IT"/>
              </w:rPr>
            </w:pPr>
          </w:p>
          <w:p w14:paraId="4583D9F4" w14:textId="77777777" w:rsidR="00693426" w:rsidRPr="00792C7B" w:rsidRDefault="00693426">
            <w:pPr>
              <w:tabs>
                <w:tab w:val="left" w:pos="851"/>
              </w:tabs>
              <w:ind w:left="355" w:right="214"/>
              <w:rPr>
                <w:rFonts w:ascii="Arial" w:hAnsi="Arial" w:cs="Arial"/>
                <w:lang w:val="it-IT"/>
              </w:rPr>
            </w:pPr>
          </w:p>
        </w:tc>
      </w:tr>
    </w:tbl>
    <w:p w14:paraId="22F6B577" w14:textId="77777777" w:rsidR="00E70CE3" w:rsidRPr="007C35A8" w:rsidRDefault="00E70CE3">
      <w:pPr>
        <w:rPr>
          <w:rFonts w:ascii="Arial" w:hAnsi="Arial" w:cs="Arial"/>
          <w:lang w:val="it-IT"/>
        </w:rPr>
      </w:pPr>
    </w:p>
    <w:p w14:paraId="6D9C4AE7" w14:textId="5D50A67B" w:rsidR="004944CC" w:rsidRDefault="004944CC">
      <w:pPr>
        <w:rPr>
          <w:rFonts w:ascii="Arial" w:hAnsi="Arial" w:cs="Arial"/>
          <w:lang w:val="it-IT"/>
        </w:rPr>
      </w:pPr>
    </w:p>
    <w:tbl>
      <w:tblPr>
        <w:tblW w:w="10207" w:type="dxa"/>
        <w:tblInd w:w="-72" w:type="dxa"/>
        <w:tblLayout w:type="fixed"/>
        <w:tblCellMar>
          <w:left w:w="70" w:type="dxa"/>
          <w:right w:w="70" w:type="dxa"/>
        </w:tblCellMar>
        <w:tblLook w:val="0000" w:firstRow="0" w:lastRow="0" w:firstColumn="0" w:lastColumn="0" w:noHBand="0" w:noVBand="0"/>
      </w:tblPr>
      <w:tblGrid>
        <w:gridCol w:w="5104"/>
        <w:gridCol w:w="5103"/>
      </w:tblGrid>
      <w:tr w:rsidR="00693426" w:rsidRPr="00E32BCB" w14:paraId="761BB0C4" w14:textId="77777777" w:rsidTr="004944CC">
        <w:trPr>
          <w:cantSplit/>
        </w:trPr>
        <w:tc>
          <w:tcPr>
            <w:tcW w:w="5104" w:type="dxa"/>
            <w:tcBorders>
              <w:top w:val="single" w:sz="4" w:space="0" w:color="auto"/>
            </w:tcBorders>
            <w:shd w:val="clear" w:color="auto" w:fill="E7E6E6" w:themeFill="background2"/>
          </w:tcPr>
          <w:p w14:paraId="3366AB63" w14:textId="77777777" w:rsidR="00693426" w:rsidRPr="00792C7B" w:rsidRDefault="00693426">
            <w:pPr>
              <w:tabs>
                <w:tab w:val="left" w:pos="7797"/>
              </w:tabs>
              <w:ind w:right="639"/>
              <w:rPr>
                <w:rFonts w:ascii="Arial" w:hAnsi="Arial" w:cs="Arial"/>
                <w:lang w:val="it-IT"/>
              </w:rPr>
            </w:pPr>
          </w:p>
          <w:p w14:paraId="04C9D720" w14:textId="77777777" w:rsidR="00693426" w:rsidRPr="00792C7B" w:rsidRDefault="00693426">
            <w:pPr>
              <w:tabs>
                <w:tab w:val="left" w:pos="7797"/>
              </w:tabs>
              <w:ind w:right="639"/>
              <w:jc w:val="center"/>
              <w:rPr>
                <w:rFonts w:ascii="Arial" w:hAnsi="Arial" w:cs="Arial"/>
                <w:lang w:val="it-IT"/>
              </w:rPr>
            </w:pPr>
          </w:p>
          <w:p w14:paraId="4E4E9827" w14:textId="77777777" w:rsidR="00693426" w:rsidRPr="00792C7B" w:rsidRDefault="00693426">
            <w:pPr>
              <w:tabs>
                <w:tab w:val="left" w:pos="7797"/>
              </w:tabs>
              <w:ind w:right="639"/>
              <w:jc w:val="center"/>
              <w:rPr>
                <w:rFonts w:ascii="Arial" w:hAnsi="Arial" w:cs="Arial"/>
                <w:u w:val="single"/>
              </w:rPr>
            </w:pPr>
            <w:bookmarkStart w:id="29" w:name="_Hlk52527724"/>
            <w:r w:rsidRPr="00792C7B">
              <w:rPr>
                <w:rFonts w:ascii="Arial" w:hAnsi="Arial" w:cs="Arial"/>
              </w:rPr>
              <w:t xml:space="preserve">UNTERLAGEN, WELCHE </w:t>
            </w:r>
            <w:r w:rsidRPr="00792C7B">
              <w:rPr>
                <w:rFonts w:ascii="Arial" w:hAnsi="Arial" w:cs="Arial"/>
                <w:u w:val="single"/>
              </w:rPr>
              <w:t>NICHT</w:t>
            </w:r>
            <w:r w:rsidRPr="00792C7B">
              <w:rPr>
                <w:rFonts w:ascii="Arial" w:hAnsi="Arial" w:cs="Arial"/>
              </w:rPr>
              <w:t xml:space="preserve"> BESTANDTEIL DES VERTRAGES BILDEN</w:t>
            </w:r>
          </w:p>
          <w:bookmarkEnd w:id="29"/>
          <w:p w14:paraId="382FEC7B" w14:textId="77777777" w:rsidR="00DC4AA8" w:rsidRPr="00DC4AA8" w:rsidRDefault="00DC4AA8" w:rsidP="00DC4AA8">
            <w:pPr>
              <w:tabs>
                <w:tab w:val="left" w:pos="490"/>
              </w:tabs>
              <w:rPr>
                <w:rFonts w:ascii="Arial" w:hAnsi="Arial" w:cs="Arial"/>
              </w:rPr>
            </w:pPr>
          </w:p>
        </w:tc>
        <w:tc>
          <w:tcPr>
            <w:tcW w:w="5103" w:type="dxa"/>
            <w:tcBorders>
              <w:top w:val="single" w:sz="4" w:space="0" w:color="auto"/>
            </w:tcBorders>
            <w:shd w:val="clear" w:color="auto" w:fill="E7E6E6" w:themeFill="background2"/>
          </w:tcPr>
          <w:p w14:paraId="218FFC22" w14:textId="77777777" w:rsidR="00693426" w:rsidRPr="00792C7B" w:rsidRDefault="00693426">
            <w:pPr>
              <w:ind w:right="214"/>
              <w:rPr>
                <w:rFonts w:ascii="Arial" w:hAnsi="Arial" w:cs="Arial"/>
              </w:rPr>
            </w:pPr>
          </w:p>
          <w:p w14:paraId="2BC868D6" w14:textId="77777777" w:rsidR="00693426" w:rsidRPr="00792C7B" w:rsidRDefault="00693426">
            <w:pPr>
              <w:ind w:left="71" w:right="214"/>
              <w:jc w:val="center"/>
              <w:rPr>
                <w:rFonts w:ascii="Arial" w:hAnsi="Arial" w:cs="Arial"/>
              </w:rPr>
            </w:pPr>
          </w:p>
          <w:p w14:paraId="426AB455" w14:textId="242E4256" w:rsidR="00693426" w:rsidRPr="00792C7B" w:rsidRDefault="00693426">
            <w:pPr>
              <w:ind w:left="71" w:right="214"/>
              <w:jc w:val="center"/>
              <w:rPr>
                <w:rFonts w:ascii="Arial" w:hAnsi="Arial" w:cs="Arial"/>
                <w:lang w:val="it-IT"/>
              </w:rPr>
            </w:pPr>
            <w:r w:rsidRPr="00792C7B">
              <w:rPr>
                <w:rFonts w:ascii="Arial" w:hAnsi="Arial" w:cs="Arial"/>
                <w:lang w:val="it-IT"/>
              </w:rPr>
              <w:t xml:space="preserve">DOCUMENTI CHE </w:t>
            </w:r>
            <w:r w:rsidRPr="00792C7B">
              <w:rPr>
                <w:rFonts w:ascii="Arial" w:hAnsi="Arial" w:cs="Arial"/>
                <w:u w:val="single"/>
                <w:lang w:val="it-IT"/>
              </w:rPr>
              <w:t>NON</w:t>
            </w:r>
            <w:r w:rsidRPr="00792C7B">
              <w:rPr>
                <w:rFonts w:ascii="Arial" w:hAnsi="Arial" w:cs="Arial"/>
                <w:lang w:val="it-IT"/>
              </w:rPr>
              <w:t xml:space="preserve"> FANNO PARTE </w:t>
            </w:r>
            <w:r w:rsidR="001D1E22" w:rsidRPr="00792C7B">
              <w:rPr>
                <w:rFonts w:ascii="Arial" w:hAnsi="Arial" w:cs="Arial"/>
                <w:lang w:val="it-IT"/>
              </w:rPr>
              <w:t>INTEGRANTE DEL</w:t>
            </w:r>
            <w:r w:rsidRPr="00792C7B">
              <w:rPr>
                <w:rFonts w:ascii="Arial" w:hAnsi="Arial" w:cs="Arial"/>
                <w:lang w:val="it-IT"/>
              </w:rPr>
              <w:t xml:space="preserve"> CONTRATTO</w:t>
            </w:r>
          </w:p>
          <w:p w14:paraId="1294EB83" w14:textId="77777777" w:rsidR="00693426" w:rsidRPr="00792C7B" w:rsidRDefault="00693426">
            <w:pPr>
              <w:tabs>
                <w:tab w:val="left" w:pos="567"/>
              </w:tabs>
              <w:ind w:left="355" w:right="214"/>
              <w:jc w:val="both"/>
              <w:rPr>
                <w:rFonts w:ascii="Arial" w:hAnsi="Arial" w:cs="Arial"/>
                <w:lang w:val="it-IT"/>
              </w:rPr>
            </w:pPr>
          </w:p>
        </w:tc>
      </w:tr>
      <w:tr w:rsidR="00693426" w:rsidRPr="00792C7B" w14:paraId="4225BFFD" w14:textId="77777777" w:rsidTr="007C35A8">
        <w:trPr>
          <w:cantSplit/>
        </w:trPr>
        <w:tc>
          <w:tcPr>
            <w:tcW w:w="5104" w:type="dxa"/>
          </w:tcPr>
          <w:p w14:paraId="1F59478A" w14:textId="77777777" w:rsidR="00247BBE" w:rsidRPr="0093192E" w:rsidRDefault="009C135B" w:rsidP="00760428">
            <w:pPr>
              <w:numPr>
                <w:ilvl w:val="0"/>
                <w:numId w:val="1"/>
              </w:numPr>
              <w:tabs>
                <w:tab w:val="clear" w:pos="717"/>
                <w:tab w:val="num" w:pos="356"/>
                <w:tab w:val="left" w:pos="7797"/>
              </w:tabs>
              <w:ind w:left="356" w:right="214" w:hanging="356"/>
              <w:jc w:val="both"/>
              <w:rPr>
                <w:rFonts w:ascii="Arial" w:hAnsi="Arial" w:cs="Arial"/>
              </w:rPr>
            </w:pPr>
            <w:r w:rsidRPr="0093192E">
              <w:rPr>
                <w:rFonts w:ascii="Arial" w:hAnsi="Arial" w:cs="Arial"/>
              </w:rPr>
              <w:lastRenderedPageBreak/>
              <w:t xml:space="preserve">Die </w:t>
            </w:r>
            <w:r w:rsidR="00693426" w:rsidRPr="0093192E">
              <w:rPr>
                <w:rFonts w:ascii="Arial" w:hAnsi="Arial" w:cs="Arial"/>
              </w:rPr>
              <w:t>Richtlinien für die Bewertung der übertrieben niedrigen Angebote</w:t>
            </w:r>
          </w:p>
          <w:p w14:paraId="6E4FFEC0" w14:textId="56B827EE" w:rsidR="00A828B3" w:rsidRPr="00B7354E" w:rsidRDefault="00D04A0C" w:rsidP="0030241B">
            <w:pPr>
              <w:numPr>
                <w:ilvl w:val="0"/>
                <w:numId w:val="1"/>
              </w:numPr>
              <w:tabs>
                <w:tab w:val="clear" w:pos="717"/>
                <w:tab w:val="num" w:pos="356"/>
                <w:tab w:val="left" w:pos="7797"/>
              </w:tabs>
              <w:ind w:left="356" w:right="214" w:hanging="356"/>
              <w:jc w:val="both"/>
              <w:rPr>
                <w:rFonts w:ascii="Arial" w:hAnsi="Arial" w:cs="Arial"/>
              </w:rPr>
            </w:pPr>
            <w:r w:rsidRPr="00B7354E">
              <w:rPr>
                <w:rFonts w:ascii="Arial" w:hAnsi="Arial" w:cs="Arial"/>
                <w:b/>
                <w:bCs/>
                <w:color w:val="FF0000"/>
              </w:rPr>
              <w:t>(nur bei Pauschalvergaben oder Teilpauschalvergaben)</w:t>
            </w:r>
            <w:r w:rsidRPr="00B7354E">
              <w:rPr>
                <w:rFonts w:ascii="Arial" w:hAnsi="Arial" w:cs="Arial"/>
                <w:color w:val="FF0000"/>
              </w:rPr>
              <w:t xml:space="preserve"> Erstellung eines Dokumentes gemäß den Anforderungen von </w:t>
            </w:r>
            <w:r w:rsidRPr="00B7354E">
              <w:rPr>
                <w:rFonts w:ascii="Arial" w:hAnsi="Arial" w:cs="Arial"/>
                <w:b/>
                <w:bCs/>
                <w:color w:val="FF0000"/>
              </w:rPr>
              <w:t>Artikel 31</w:t>
            </w:r>
            <w:r w:rsidRPr="00B7354E">
              <w:rPr>
                <w:rFonts w:ascii="Arial" w:hAnsi="Arial" w:cs="Arial"/>
                <w:color w:val="FF0000"/>
              </w:rPr>
              <w:t xml:space="preserve">, zweiter Satz von </w:t>
            </w:r>
            <w:r w:rsidRPr="00B7354E">
              <w:rPr>
                <w:rFonts w:ascii="Arial" w:hAnsi="Arial" w:cs="Arial"/>
                <w:b/>
                <w:bCs/>
                <w:color w:val="FF0000"/>
              </w:rPr>
              <w:t>Anlage I.7 des GvD Nr. 36/2023</w:t>
            </w:r>
          </w:p>
          <w:p w14:paraId="04316629" w14:textId="77777777" w:rsidR="007A1D56" w:rsidRPr="0093192E" w:rsidRDefault="007A1D56" w:rsidP="007A1D56">
            <w:pPr>
              <w:tabs>
                <w:tab w:val="left" w:pos="7797"/>
              </w:tabs>
              <w:ind w:left="356" w:right="214"/>
              <w:jc w:val="both"/>
              <w:rPr>
                <w:rFonts w:ascii="Arial" w:hAnsi="Arial" w:cs="Arial"/>
              </w:rPr>
            </w:pPr>
          </w:p>
          <w:p w14:paraId="0DECF720" w14:textId="77777777" w:rsidR="00742CA0" w:rsidRPr="0093192E" w:rsidRDefault="00D713CF" w:rsidP="00760428">
            <w:pPr>
              <w:numPr>
                <w:ilvl w:val="0"/>
                <w:numId w:val="1"/>
              </w:numPr>
              <w:tabs>
                <w:tab w:val="clear" w:pos="717"/>
                <w:tab w:val="num" w:pos="355"/>
                <w:tab w:val="left" w:pos="7797"/>
              </w:tabs>
              <w:ind w:left="355" w:right="214" w:hanging="355"/>
              <w:rPr>
                <w:rFonts w:ascii="Arial" w:hAnsi="Arial" w:cs="Arial"/>
              </w:rPr>
            </w:pPr>
            <w:r w:rsidRPr="0093192E">
              <w:rPr>
                <w:rFonts w:ascii="Arial" w:hAnsi="Arial" w:cs="Arial"/>
                <w:color w:val="FF0000"/>
              </w:rPr>
              <w:t>Preisanalyse</w:t>
            </w:r>
          </w:p>
          <w:p w14:paraId="56D14557" w14:textId="77777777" w:rsidR="00742CA0" w:rsidRPr="0093192E" w:rsidRDefault="00742CA0" w:rsidP="00742CA0">
            <w:pPr>
              <w:tabs>
                <w:tab w:val="left" w:pos="7797"/>
              </w:tabs>
              <w:ind w:left="355" w:right="214"/>
              <w:rPr>
                <w:rFonts w:ascii="Arial" w:hAnsi="Arial" w:cs="Arial"/>
              </w:rPr>
            </w:pPr>
          </w:p>
          <w:p w14:paraId="355DF5B8" w14:textId="77777777" w:rsidR="00742CA0" w:rsidRPr="0093192E" w:rsidRDefault="00742CA0" w:rsidP="00760428">
            <w:pPr>
              <w:numPr>
                <w:ilvl w:val="0"/>
                <w:numId w:val="1"/>
              </w:numPr>
              <w:tabs>
                <w:tab w:val="clear" w:pos="717"/>
                <w:tab w:val="num" w:pos="355"/>
                <w:tab w:val="left" w:pos="7797"/>
              </w:tabs>
              <w:ind w:left="355" w:right="214" w:hanging="355"/>
              <w:rPr>
                <w:rFonts w:ascii="Arial" w:hAnsi="Arial" w:cs="Arial"/>
                <w:color w:val="FF0000"/>
              </w:rPr>
            </w:pPr>
            <w:r w:rsidRPr="0093192E">
              <w:rPr>
                <w:rFonts w:ascii="Arial" w:hAnsi="Arial" w:cs="Arial"/>
                <w:color w:val="FF0000"/>
              </w:rPr>
              <w:t>geologischer Bericht</w:t>
            </w:r>
          </w:p>
          <w:p w14:paraId="70A868E2" w14:textId="77777777" w:rsidR="00742CA0" w:rsidRPr="0093192E" w:rsidRDefault="00742CA0" w:rsidP="00742CA0">
            <w:pPr>
              <w:tabs>
                <w:tab w:val="left" w:pos="7797"/>
              </w:tabs>
              <w:ind w:left="355" w:right="214"/>
              <w:rPr>
                <w:rFonts w:ascii="Arial" w:hAnsi="Arial" w:cs="Arial"/>
                <w:color w:val="FF0000"/>
              </w:rPr>
            </w:pPr>
          </w:p>
          <w:p w14:paraId="07CCAC87" w14:textId="77777777" w:rsidR="00742CA0" w:rsidRPr="0093192E" w:rsidRDefault="00742CA0" w:rsidP="00760428">
            <w:pPr>
              <w:numPr>
                <w:ilvl w:val="0"/>
                <w:numId w:val="1"/>
              </w:numPr>
              <w:tabs>
                <w:tab w:val="clear" w:pos="717"/>
                <w:tab w:val="num" w:pos="355"/>
                <w:tab w:val="left" w:pos="7797"/>
              </w:tabs>
              <w:ind w:left="355" w:right="214" w:hanging="355"/>
              <w:rPr>
                <w:rFonts w:ascii="Arial" w:hAnsi="Arial" w:cs="Arial"/>
                <w:color w:val="FF0000"/>
              </w:rPr>
            </w:pPr>
            <w:r w:rsidRPr="0093192E">
              <w:rPr>
                <w:rFonts w:ascii="Arial" w:hAnsi="Arial" w:cs="Arial"/>
                <w:color w:val="FF0000"/>
              </w:rPr>
              <w:t>statische Berechnungen</w:t>
            </w:r>
          </w:p>
          <w:p w14:paraId="5203656C" w14:textId="77777777" w:rsidR="00742CA0" w:rsidRPr="0093192E" w:rsidRDefault="00742CA0" w:rsidP="00742CA0">
            <w:pPr>
              <w:tabs>
                <w:tab w:val="left" w:pos="7797"/>
              </w:tabs>
              <w:ind w:left="355" w:right="214"/>
              <w:rPr>
                <w:rFonts w:ascii="Arial" w:hAnsi="Arial" w:cs="Arial"/>
                <w:color w:val="FF0000"/>
              </w:rPr>
            </w:pPr>
          </w:p>
          <w:p w14:paraId="6756CAC8" w14:textId="77777777" w:rsidR="00742CA0" w:rsidRPr="0093192E" w:rsidRDefault="00742CA0" w:rsidP="00760428">
            <w:pPr>
              <w:numPr>
                <w:ilvl w:val="0"/>
                <w:numId w:val="1"/>
              </w:numPr>
              <w:tabs>
                <w:tab w:val="clear" w:pos="717"/>
                <w:tab w:val="num" w:pos="355"/>
                <w:tab w:val="left" w:pos="7797"/>
              </w:tabs>
              <w:ind w:left="355" w:right="214" w:hanging="355"/>
              <w:rPr>
                <w:rFonts w:ascii="Arial" w:hAnsi="Arial" w:cs="Arial"/>
                <w:color w:val="FF0000"/>
              </w:rPr>
            </w:pPr>
            <w:r w:rsidRPr="0093192E">
              <w:rPr>
                <w:rFonts w:ascii="Arial" w:hAnsi="Arial" w:cs="Arial"/>
                <w:color w:val="FF0000"/>
              </w:rPr>
              <w:t>technischer Bericht</w:t>
            </w:r>
          </w:p>
          <w:p w14:paraId="07AE3FBD" w14:textId="77777777" w:rsidR="008052B5" w:rsidRPr="0093192E" w:rsidRDefault="008052B5" w:rsidP="008052B5">
            <w:pPr>
              <w:pStyle w:val="Paragrafoelenco"/>
              <w:rPr>
                <w:rFonts w:ascii="Arial" w:hAnsi="Arial" w:cs="Arial"/>
                <w:color w:val="FF0000"/>
              </w:rPr>
            </w:pPr>
          </w:p>
          <w:p w14:paraId="42CFEA69" w14:textId="44CF6AB1" w:rsidR="008052B5" w:rsidRPr="0093192E" w:rsidRDefault="0093192E" w:rsidP="00760428">
            <w:pPr>
              <w:numPr>
                <w:ilvl w:val="0"/>
                <w:numId w:val="1"/>
              </w:numPr>
              <w:tabs>
                <w:tab w:val="clear" w:pos="717"/>
                <w:tab w:val="num" w:pos="355"/>
                <w:tab w:val="left" w:pos="7797"/>
              </w:tabs>
              <w:ind w:left="355" w:right="214" w:hanging="355"/>
              <w:rPr>
                <w:rFonts w:ascii="Arial" w:hAnsi="Arial" w:cs="Arial"/>
                <w:b/>
                <w:bCs/>
                <w:color w:val="FF0000"/>
              </w:rPr>
            </w:pPr>
            <w:r w:rsidRPr="0093192E">
              <w:rPr>
                <w:rFonts w:ascii="Arial" w:hAnsi="Arial" w:cs="Arial"/>
                <w:color w:val="FF0000"/>
              </w:rPr>
              <w:t>MUK-Bericht</w:t>
            </w:r>
            <w:r w:rsidR="00A35C76" w:rsidRPr="0093192E">
              <w:rPr>
                <w:rFonts w:ascii="Arial" w:hAnsi="Arial" w:cs="Arial"/>
                <w:color w:val="FF0000"/>
              </w:rPr>
              <w:t xml:space="preserve"> 2017</w:t>
            </w:r>
            <w:r w:rsidR="00C0678D" w:rsidRPr="0093192E">
              <w:rPr>
                <w:rFonts w:ascii="Arial" w:hAnsi="Arial" w:cs="Arial"/>
                <w:color w:val="FF0000"/>
              </w:rPr>
              <w:t>/2022</w:t>
            </w:r>
            <w:r w:rsidR="00A35C76" w:rsidRPr="0093192E">
              <w:rPr>
                <w:rFonts w:ascii="Arial" w:hAnsi="Arial" w:cs="Arial"/>
                <w:color w:val="FF0000"/>
              </w:rPr>
              <w:t xml:space="preserve"> </w:t>
            </w:r>
            <w:r w:rsidR="00A35C76" w:rsidRPr="0093192E">
              <w:rPr>
                <w:rFonts w:ascii="Arial" w:hAnsi="Arial" w:cs="Arial"/>
                <w:b/>
                <w:bCs/>
                <w:color w:val="FF0000"/>
              </w:rPr>
              <w:t>(E</w:t>
            </w:r>
            <w:r w:rsidR="00462D68" w:rsidRPr="0093192E">
              <w:rPr>
                <w:rFonts w:ascii="Arial" w:hAnsi="Arial" w:cs="Arial"/>
                <w:b/>
                <w:bCs/>
                <w:color w:val="FF0000"/>
              </w:rPr>
              <w:t>P</w:t>
            </w:r>
            <w:r w:rsidR="00A35C76" w:rsidRPr="0093192E">
              <w:rPr>
                <w:rFonts w:ascii="Arial" w:hAnsi="Arial" w:cs="Arial"/>
                <w:b/>
                <w:bCs/>
                <w:color w:val="FF0000"/>
              </w:rPr>
              <w:t>V)</w:t>
            </w:r>
          </w:p>
          <w:p w14:paraId="3D609330" w14:textId="77777777" w:rsidR="001D272A" w:rsidRPr="0093192E" w:rsidRDefault="001D272A" w:rsidP="001D272A">
            <w:pPr>
              <w:pStyle w:val="Paragrafoelenco"/>
              <w:rPr>
                <w:rFonts w:ascii="Arial" w:hAnsi="Arial" w:cs="Arial"/>
                <w:color w:val="FF0000"/>
              </w:rPr>
            </w:pPr>
          </w:p>
          <w:p w14:paraId="3CFB787F" w14:textId="77777777" w:rsidR="001D272A" w:rsidRPr="0093192E" w:rsidRDefault="009F7298" w:rsidP="00760428">
            <w:pPr>
              <w:numPr>
                <w:ilvl w:val="0"/>
                <w:numId w:val="1"/>
              </w:numPr>
              <w:tabs>
                <w:tab w:val="clear" w:pos="717"/>
                <w:tab w:val="num" w:pos="355"/>
                <w:tab w:val="left" w:pos="7797"/>
              </w:tabs>
              <w:ind w:left="355" w:right="214" w:hanging="355"/>
              <w:rPr>
                <w:rFonts w:ascii="Arial" w:hAnsi="Arial" w:cs="Arial"/>
                <w:color w:val="FF0000"/>
              </w:rPr>
            </w:pPr>
            <w:r w:rsidRPr="0093192E">
              <w:rPr>
                <w:rFonts w:ascii="Arial" w:hAnsi="Arial" w:cs="Arial"/>
                <w:color w:val="FF0000"/>
              </w:rPr>
              <w:t xml:space="preserve">Unterlagen bezüglich der </w:t>
            </w:r>
            <w:r w:rsidR="001D272A" w:rsidRPr="0093192E">
              <w:rPr>
                <w:rFonts w:ascii="Arial" w:hAnsi="Arial" w:cs="Arial"/>
                <w:color w:val="FF0000"/>
              </w:rPr>
              <w:t>vorherigen Marktkonsultationen</w:t>
            </w:r>
          </w:p>
          <w:p w14:paraId="164A74BC" w14:textId="77777777" w:rsidR="000111BB" w:rsidRPr="0093192E" w:rsidRDefault="000111BB" w:rsidP="000111BB">
            <w:pPr>
              <w:tabs>
                <w:tab w:val="left" w:pos="7797"/>
              </w:tabs>
              <w:ind w:right="214"/>
              <w:rPr>
                <w:rFonts w:ascii="Arial" w:hAnsi="Arial" w:cs="Arial"/>
                <w:color w:val="FF0000"/>
              </w:rPr>
            </w:pPr>
          </w:p>
          <w:p w14:paraId="416D068C" w14:textId="77777777" w:rsidR="00693426" w:rsidRPr="0093192E" w:rsidRDefault="00693426" w:rsidP="00760428">
            <w:pPr>
              <w:numPr>
                <w:ilvl w:val="0"/>
                <w:numId w:val="1"/>
              </w:numPr>
              <w:tabs>
                <w:tab w:val="clear" w:pos="717"/>
                <w:tab w:val="num" w:pos="355"/>
                <w:tab w:val="num" w:pos="927"/>
                <w:tab w:val="left" w:pos="7797"/>
              </w:tabs>
              <w:ind w:left="355" w:right="214" w:hanging="355"/>
              <w:rPr>
                <w:rFonts w:ascii="Arial" w:hAnsi="Arial" w:cs="Arial"/>
              </w:rPr>
            </w:pPr>
            <w:r w:rsidRPr="0093192E">
              <w:rPr>
                <w:rFonts w:ascii="Arial" w:hAnsi="Arial" w:cs="Arial"/>
              </w:rPr>
              <w:t>__________________________________</w:t>
            </w:r>
          </w:p>
          <w:p w14:paraId="0EA0EFD2" w14:textId="77777777" w:rsidR="00693426" w:rsidRPr="0093192E" w:rsidRDefault="00693426">
            <w:pPr>
              <w:tabs>
                <w:tab w:val="left" w:pos="7797"/>
              </w:tabs>
              <w:ind w:left="498" w:right="214"/>
              <w:jc w:val="both"/>
              <w:rPr>
                <w:rFonts w:ascii="Arial" w:hAnsi="Arial" w:cs="Arial"/>
              </w:rPr>
            </w:pPr>
          </w:p>
          <w:p w14:paraId="4F1CFF4A" w14:textId="77777777" w:rsidR="00DC4AA8" w:rsidRPr="0093192E" w:rsidRDefault="00DC4AA8" w:rsidP="00DC4AA8">
            <w:pPr>
              <w:rPr>
                <w:rFonts w:ascii="Arial" w:hAnsi="Arial" w:cs="Arial"/>
              </w:rPr>
            </w:pPr>
          </w:p>
        </w:tc>
        <w:tc>
          <w:tcPr>
            <w:tcW w:w="5103" w:type="dxa"/>
          </w:tcPr>
          <w:p w14:paraId="267A95F9" w14:textId="77777777" w:rsidR="00742CA0" w:rsidRPr="0093192E" w:rsidRDefault="009C135B" w:rsidP="00760428">
            <w:pPr>
              <w:numPr>
                <w:ilvl w:val="0"/>
                <w:numId w:val="1"/>
              </w:numPr>
              <w:tabs>
                <w:tab w:val="clear" w:pos="717"/>
                <w:tab w:val="num" w:pos="355"/>
                <w:tab w:val="left" w:pos="7797"/>
              </w:tabs>
              <w:ind w:left="355" w:right="214" w:hanging="355"/>
              <w:rPr>
                <w:rFonts w:ascii="Arial" w:hAnsi="Arial" w:cs="Arial"/>
                <w:lang w:val="it-IT"/>
              </w:rPr>
            </w:pPr>
            <w:r w:rsidRPr="0093192E">
              <w:rPr>
                <w:rFonts w:ascii="Arial" w:hAnsi="Arial" w:cs="Arial"/>
                <w:lang w:val="it-IT"/>
              </w:rPr>
              <w:t>I C</w:t>
            </w:r>
            <w:r w:rsidR="00693426" w:rsidRPr="0093192E">
              <w:rPr>
                <w:rFonts w:ascii="Arial" w:hAnsi="Arial" w:cs="Arial"/>
                <w:lang w:val="it-IT"/>
              </w:rPr>
              <w:t>riteri per la valutazione delle offerte anomale</w:t>
            </w:r>
          </w:p>
          <w:p w14:paraId="47D82E00" w14:textId="77777777" w:rsidR="00742CA0" w:rsidRPr="0093192E" w:rsidRDefault="00742CA0" w:rsidP="00742CA0">
            <w:pPr>
              <w:tabs>
                <w:tab w:val="left" w:pos="7797"/>
              </w:tabs>
              <w:ind w:left="355" w:right="214"/>
              <w:rPr>
                <w:rFonts w:ascii="Arial" w:hAnsi="Arial" w:cs="Arial"/>
                <w:lang w:val="it-IT"/>
              </w:rPr>
            </w:pPr>
          </w:p>
          <w:p w14:paraId="4B6986D9" w14:textId="54F6C008" w:rsidR="008D2B84" w:rsidRPr="00B7354E" w:rsidRDefault="00D04A0C" w:rsidP="00760428">
            <w:pPr>
              <w:numPr>
                <w:ilvl w:val="0"/>
                <w:numId w:val="1"/>
              </w:numPr>
              <w:tabs>
                <w:tab w:val="clear" w:pos="717"/>
                <w:tab w:val="num" w:pos="355"/>
                <w:tab w:val="left" w:pos="7797"/>
              </w:tabs>
              <w:ind w:left="355" w:right="214" w:hanging="355"/>
              <w:jc w:val="both"/>
              <w:rPr>
                <w:rFonts w:ascii="Arial" w:hAnsi="Arial" w:cs="Arial"/>
                <w:b/>
                <w:bCs/>
                <w:strike/>
                <w:lang w:val="it-IT"/>
              </w:rPr>
            </w:pPr>
            <w:r w:rsidRPr="00B7354E">
              <w:rPr>
                <w:rFonts w:ascii="Arial" w:hAnsi="Arial" w:cs="Arial"/>
                <w:b/>
                <w:bCs/>
                <w:color w:val="FF0000"/>
                <w:lang w:val="it-IT"/>
              </w:rPr>
              <w:t>(Solo per appalti a corpo o parte a corpo)</w:t>
            </w:r>
            <w:r w:rsidRPr="00B7354E">
              <w:rPr>
                <w:rFonts w:ascii="Arial" w:hAnsi="Arial" w:cs="Arial"/>
                <w:color w:val="FF0000"/>
                <w:lang w:val="it-IT"/>
              </w:rPr>
              <w:t xml:space="preserve"> Elaborato da redigere secondo le prescrizioni di cui all’</w:t>
            </w:r>
            <w:r w:rsidRPr="00B7354E">
              <w:rPr>
                <w:rFonts w:ascii="Arial" w:hAnsi="Arial" w:cs="Arial"/>
                <w:b/>
                <w:bCs/>
                <w:color w:val="FF0000"/>
                <w:lang w:val="it-IT"/>
              </w:rPr>
              <w:t>art 31</w:t>
            </w:r>
            <w:r w:rsidRPr="00B7354E">
              <w:rPr>
                <w:rFonts w:ascii="Arial" w:hAnsi="Arial" w:cs="Arial"/>
                <w:color w:val="FF0000"/>
                <w:lang w:val="it-IT"/>
              </w:rPr>
              <w:t>, secondo periodo dell’</w:t>
            </w:r>
            <w:r w:rsidRPr="00B7354E">
              <w:rPr>
                <w:rFonts w:ascii="Arial" w:hAnsi="Arial" w:cs="Arial"/>
                <w:b/>
                <w:bCs/>
                <w:color w:val="FF0000"/>
                <w:lang w:val="it-IT"/>
              </w:rPr>
              <w:t>Allegato I.7 del Dlg 36/20</w:t>
            </w:r>
            <w:r w:rsidR="007A1D56" w:rsidRPr="00B7354E">
              <w:rPr>
                <w:rFonts w:ascii="Arial" w:hAnsi="Arial" w:cs="Arial"/>
                <w:b/>
                <w:bCs/>
                <w:color w:val="FF0000"/>
                <w:lang w:val="it-IT"/>
              </w:rPr>
              <w:t>23</w:t>
            </w:r>
          </w:p>
          <w:p w14:paraId="0E20B2F2" w14:textId="77777777" w:rsidR="007A1D56" w:rsidRPr="00D04A0C" w:rsidRDefault="007A1D56" w:rsidP="007A1D56">
            <w:pPr>
              <w:tabs>
                <w:tab w:val="left" w:pos="7797"/>
              </w:tabs>
              <w:ind w:right="214"/>
              <w:jc w:val="both"/>
              <w:rPr>
                <w:rFonts w:ascii="Arial" w:hAnsi="Arial" w:cs="Arial"/>
                <w:b/>
                <w:bCs/>
                <w:strike/>
                <w:lang w:val="it-IT"/>
              </w:rPr>
            </w:pPr>
          </w:p>
          <w:p w14:paraId="4E4F94CD" w14:textId="7159B83A" w:rsidR="00742CA0" w:rsidRPr="0093192E" w:rsidRDefault="007A1D56" w:rsidP="00760428">
            <w:pPr>
              <w:numPr>
                <w:ilvl w:val="0"/>
                <w:numId w:val="1"/>
              </w:numPr>
              <w:tabs>
                <w:tab w:val="clear" w:pos="717"/>
                <w:tab w:val="num" w:pos="355"/>
                <w:tab w:val="left" w:pos="7797"/>
              </w:tabs>
              <w:ind w:left="355" w:right="214" w:hanging="355"/>
              <w:rPr>
                <w:rFonts w:ascii="Arial" w:hAnsi="Arial" w:cs="Arial"/>
                <w:color w:val="FF0000"/>
                <w:lang w:val="it-IT"/>
              </w:rPr>
            </w:pPr>
            <w:r>
              <w:rPr>
                <w:rFonts w:ascii="Arial" w:hAnsi="Arial" w:cs="Arial"/>
                <w:color w:val="FF0000"/>
                <w:lang w:val="it-IT"/>
              </w:rPr>
              <w:t>A</w:t>
            </w:r>
            <w:r w:rsidR="00D713CF" w:rsidRPr="0093192E">
              <w:rPr>
                <w:rFonts w:ascii="Arial" w:hAnsi="Arial" w:cs="Arial"/>
                <w:color w:val="FF0000"/>
                <w:lang w:val="it-IT"/>
              </w:rPr>
              <w:t>nalisi prezzi</w:t>
            </w:r>
            <w:r w:rsidR="00742CA0" w:rsidRPr="0093192E">
              <w:rPr>
                <w:color w:val="FF0000"/>
                <w:lang w:val="it-IT"/>
              </w:rPr>
              <w:t xml:space="preserve"> </w:t>
            </w:r>
          </w:p>
          <w:p w14:paraId="5E0C6A77" w14:textId="77777777" w:rsidR="00742CA0" w:rsidRPr="0093192E" w:rsidRDefault="00742CA0" w:rsidP="00742CA0">
            <w:pPr>
              <w:tabs>
                <w:tab w:val="left" w:pos="7797"/>
              </w:tabs>
              <w:ind w:left="355" w:right="214"/>
              <w:rPr>
                <w:rFonts w:ascii="Arial" w:hAnsi="Arial" w:cs="Arial"/>
                <w:color w:val="FF0000"/>
                <w:lang w:val="it-IT"/>
              </w:rPr>
            </w:pPr>
          </w:p>
          <w:p w14:paraId="1D5D49F3" w14:textId="2CC7A85A" w:rsidR="00742CA0" w:rsidRPr="0093192E" w:rsidRDefault="007A1D56" w:rsidP="00760428">
            <w:pPr>
              <w:numPr>
                <w:ilvl w:val="0"/>
                <w:numId w:val="1"/>
              </w:numPr>
              <w:tabs>
                <w:tab w:val="clear" w:pos="717"/>
                <w:tab w:val="num" w:pos="355"/>
                <w:tab w:val="left" w:pos="7797"/>
              </w:tabs>
              <w:ind w:left="355" w:right="214" w:hanging="355"/>
              <w:rPr>
                <w:rFonts w:ascii="Arial" w:hAnsi="Arial" w:cs="Arial"/>
                <w:color w:val="FF0000"/>
                <w:lang w:val="it-IT"/>
              </w:rPr>
            </w:pPr>
            <w:r>
              <w:rPr>
                <w:rFonts w:ascii="Arial" w:hAnsi="Arial" w:cs="Arial"/>
                <w:color w:val="FF0000"/>
                <w:lang w:val="it-IT"/>
              </w:rPr>
              <w:t>R</w:t>
            </w:r>
            <w:r w:rsidR="00742CA0" w:rsidRPr="0093192E">
              <w:rPr>
                <w:rFonts w:ascii="Arial" w:hAnsi="Arial" w:cs="Arial"/>
                <w:color w:val="FF0000"/>
                <w:lang w:val="it-IT"/>
              </w:rPr>
              <w:t>elazione geologica</w:t>
            </w:r>
          </w:p>
          <w:p w14:paraId="1EEAA647" w14:textId="77777777" w:rsidR="00742CA0" w:rsidRPr="0093192E" w:rsidRDefault="00742CA0" w:rsidP="00742CA0">
            <w:pPr>
              <w:tabs>
                <w:tab w:val="left" w:pos="7797"/>
              </w:tabs>
              <w:ind w:left="355" w:right="214"/>
              <w:rPr>
                <w:rFonts w:ascii="Arial" w:hAnsi="Arial" w:cs="Arial"/>
                <w:color w:val="FF0000"/>
                <w:lang w:val="it-IT"/>
              </w:rPr>
            </w:pPr>
          </w:p>
          <w:p w14:paraId="2AF9B1B5" w14:textId="43D7243A" w:rsidR="00742CA0" w:rsidRPr="0093192E" w:rsidRDefault="007A1D56" w:rsidP="00760428">
            <w:pPr>
              <w:numPr>
                <w:ilvl w:val="0"/>
                <w:numId w:val="1"/>
              </w:numPr>
              <w:tabs>
                <w:tab w:val="clear" w:pos="717"/>
                <w:tab w:val="num" w:pos="355"/>
                <w:tab w:val="left" w:pos="7797"/>
              </w:tabs>
              <w:ind w:left="355" w:right="214" w:hanging="355"/>
              <w:rPr>
                <w:rFonts w:ascii="Arial" w:hAnsi="Arial" w:cs="Arial"/>
                <w:color w:val="FF0000"/>
                <w:lang w:val="it-IT"/>
              </w:rPr>
            </w:pPr>
            <w:r>
              <w:rPr>
                <w:rFonts w:ascii="Arial" w:hAnsi="Arial" w:cs="Arial"/>
                <w:color w:val="FF0000"/>
                <w:lang w:val="it-IT"/>
              </w:rPr>
              <w:t>C</w:t>
            </w:r>
            <w:r w:rsidR="00742CA0" w:rsidRPr="0093192E">
              <w:rPr>
                <w:rFonts w:ascii="Arial" w:hAnsi="Arial" w:cs="Arial"/>
                <w:color w:val="FF0000"/>
                <w:lang w:val="it-IT"/>
              </w:rPr>
              <w:t>alcoli statici</w:t>
            </w:r>
          </w:p>
          <w:p w14:paraId="48234445" w14:textId="77777777" w:rsidR="00742CA0" w:rsidRPr="0093192E" w:rsidRDefault="00742CA0" w:rsidP="00742CA0">
            <w:pPr>
              <w:tabs>
                <w:tab w:val="left" w:pos="7797"/>
              </w:tabs>
              <w:ind w:left="355" w:right="214"/>
              <w:rPr>
                <w:rFonts w:ascii="Arial" w:hAnsi="Arial" w:cs="Arial"/>
                <w:color w:val="FF0000"/>
                <w:lang w:val="it-IT"/>
              </w:rPr>
            </w:pPr>
          </w:p>
          <w:p w14:paraId="0BFEEAE7" w14:textId="19C79BC7" w:rsidR="00EA7D21" w:rsidRPr="0093192E" w:rsidRDefault="007A1D56" w:rsidP="00760428">
            <w:pPr>
              <w:numPr>
                <w:ilvl w:val="0"/>
                <w:numId w:val="1"/>
              </w:numPr>
              <w:tabs>
                <w:tab w:val="clear" w:pos="717"/>
                <w:tab w:val="num" w:pos="355"/>
                <w:tab w:val="left" w:pos="7797"/>
              </w:tabs>
              <w:ind w:left="355" w:right="214" w:hanging="355"/>
              <w:rPr>
                <w:rFonts w:ascii="Arial" w:hAnsi="Arial" w:cs="Arial"/>
                <w:color w:val="FF0000"/>
                <w:lang w:val="it-IT"/>
              </w:rPr>
            </w:pPr>
            <w:r>
              <w:rPr>
                <w:rFonts w:ascii="Arial" w:hAnsi="Arial" w:cs="Arial"/>
                <w:color w:val="FF0000"/>
                <w:lang w:val="it-IT"/>
              </w:rPr>
              <w:t>R</w:t>
            </w:r>
            <w:r w:rsidR="00742CA0" w:rsidRPr="0093192E">
              <w:rPr>
                <w:rFonts w:ascii="Arial" w:hAnsi="Arial" w:cs="Arial"/>
                <w:color w:val="FF0000"/>
                <w:lang w:val="it-IT"/>
              </w:rPr>
              <w:t>elazione tecnica</w:t>
            </w:r>
          </w:p>
          <w:p w14:paraId="4D865F9B" w14:textId="77777777" w:rsidR="008052B5" w:rsidRPr="0093192E" w:rsidRDefault="008052B5" w:rsidP="008052B5">
            <w:pPr>
              <w:pStyle w:val="Paragrafoelenco"/>
              <w:rPr>
                <w:rFonts w:ascii="Arial" w:hAnsi="Arial" w:cs="Arial"/>
                <w:color w:val="FF0000"/>
                <w:lang w:val="it-IT"/>
              </w:rPr>
            </w:pPr>
          </w:p>
          <w:p w14:paraId="370EA649" w14:textId="0E1166BC" w:rsidR="008052B5" w:rsidRPr="0093192E" w:rsidRDefault="007A1D56" w:rsidP="00760428">
            <w:pPr>
              <w:numPr>
                <w:ilvl w:val="0"/>
                <w:numId w:val="1"/>
              </w:numPr>
              <w:tabs>
                <w:tab w:val="clear" w:pos="717"/>
                <w:tab w:val="num" w:pos="355"/>
                <w:tab w:val="left" w:pos="7797"/>
              </w:tabs>
              <w:ind w:left="355" w:right="214" w:hanging="355"/>
              <w:rPr>
                <w:rFonts w:ascii="Arial" w:hAnsi="Arial" w:cs="Arial"/>
                <w:b/>
                <w:bCs/>
                <w:color w:val="FF0000"/>
                <w:lang w:val="it-IT"/>
              </w:rPr>
            </w:pPr>
            <w:bookmarkStart w:id="30" w:name="_Hlk125029995"/>
            <w:r>
              <w:rPr>
                <w:rFonts w:ascii="Arial" w:hAnsi="Arial" w:cs="Arial"/>
                <w:color w:val="FF0000"/>
                <w:lang w:val="it-IT"/>
              </w:rPr>
              <w:t>R</w:t>
            </w:r>
            <w:r w:rsidR="008052B5" w:rsidRPr="0093192E">
              <w:rPr>
                <w:rFonts w:ascii="Arial" w:hAnsi="Arial" w:cs="Arial"/>
                <w:color w:val="FF0000"/>
                <w:lang w:val="it-IT"/>
              </w:rPr>
              <w:t>elazione CAM</w:t>
            </w:r>
            <w:r w:rsidR="00A35C76" w:rsidRPr="0093192E">
              <w:rPr>
                <w:rFonts w:ascii="Arial" w:hAnsi="Arial" w:cs="Arial"/>
                <w:color w:val="FF0000"/>
                <w:lang w:val="it-IT"/>
              </w:rPr>
              <w:t xml:space="preserve"> 2017</w:t>
            </w:r>
            <w:r w:rsidR="00C727C5" w:rsidRPr="0093192E">
              <w:rPr>
                <w:rFonts w:ascii="Arial" w:hAnsi="Arial" w:cs="Arial"/>
                <w:color w:val="FF0000"/>
                <w:lang w:val="it-IT"/>
              </w:rPr>
              <w:t>/2022</w:t>
            </w:r>
            <w:r w:rsidR="00A35C76" w:rsidRPr="0093192E">
              <w:rPr>
                <w:rFonts w:ascii="Arial" w:hAnsi="Arial" w:cs="Arial"/>
                <w:color w:val="FF0000"/>
                <w:lang w:val="it-IT"/>
              </w:rPr>
              <w:t xml:space="preserve"> </w:t>
            </w:r>
            <w:r w:rsidR="00A35C76" w:rsidRPr="0093192E">
              <w:rPr>
                <w:rFonts w:ascii="Arial" w:hAnsi="Arial" w:cs="Arial"/>
                <w:b/>
                <w:bCs/>
                <w:color w:val="FF0000"/>
                <w:lang w:val="it-IT"/>
              </w:rPr>
              <w:t>(R</w:t>
            </w:r>
            <w:r w:rsidR="00D224E9" w:rsidRPr="0093192E">
              <w:rPr>
                <w:rFonts w:ascii="Arial" w:hAnsi="Arial" w:cs="Arial"/>
                <w:b/>
                <w:bCs/>
                <w:color w:val="FF0000"/>
                <w:lang w:val="it-IT"/>
              </w:rPr>
              <w:t>UP</w:t>
            </w:r>
            <w:r w:rsidR="00A35C76" w:rsidRPr="0093192E">
              <w:rPr>
                <w:rFonts w:ascii="Arial" w:hAnsi="Arial" w:cs="Arial"/>
                <w:b/>
                <w:bCs/>
                <w:color w:val="FF0000"/>
                <w:lang w:val="it-IT"/>
              </w:rPr>
              <w:t>)</w:t>
            </w:r>
          </w:p>
          <w:bookmarkEnd w:id="30"/>
          <w:p w14:paraId="480E045A" w14:textId="77777777" w:rsidR="008052B5" w:rsidRPr="0093192E" w:rsidRDefault="008052B5" w:rsidP="008052B5">
            <w:pPr>
              <w:pStyle w:val="Paragrafoelenco"/>
              <w:rPr>
                <w:rFonts w:ascii="Arial" w:hAnsi="Arial" w:cs="Arial"/>
                <w:color w:val="FF0000"/>
                <w:lang w:val="it-IT"/>
              </w:rPr>
            </w:pPr>
          </w:p>
          <w:p w14:paraId="5CC9D59F" w14:textId="0A3C7DC6" w:rsidR="008052B5" w:rsidRPr="0093192E" w:rsidRDefault="007A1D56" w:rsidP="00760428">
            <w:pPr>
              <w:numPr>
                <w:ilvl w:val="0"/>
                <w:numId w:val="1"/>
              </w:numPr>
              <w:tabs>
                <w:tab w:val="clear" w:pos="717"/>
                <w:tab w:val="num" w:pos="355"/>
                <w:tab w:val="left" w:pos="7797"/>
              </w:tabs>
              <w:ind w:left="355" w:right="214" w:hanging="355"/>
              <w:rPr>
                <w:rFonts w:ascii="Arial" w:hAnsi="Arial" w:cs="Arial"/>
                <w:color w:val="FF0000"/>
                <w:lang w:val="it-IT"/>
              </w:rPr>
            </w:pPr>
            <w:r>
              <w:rPr>
                <w:rFonts w:ascii="Arial" w:hAnsi="Arial" w:cs="Arial"/>
                <w:color w:val="FF0000"/>
                <w:lang w:val="it-IT"/>
              </w:rPr>
              <w:t>D</w:t>
            </w:r>
            <w:r w:rsidR="009F7298" w:rsidRPr="0093192E">
              <w:rPr>
                <w:rFonts w:ascii="Arial" w:hAnsi="Arial" w:cs="Arial"/>
                <w:color w:val="FF0000"/>
                <w:lang w:val="it-IT"/>
              </w:rPr>
              <w:t>ocumenti relativi alle consultazioni preliminari di mercato</w:t>
            </w:r>
          </w:p>
          <w:p w14:paraId="4615284D" w14:textId="77777777" w:rsidR="00693426" w:rsidRPr="0093192E" w:rsidRDefault="00693426" w:rsidP="00CB233C">
            <w:pPr>
              <w:tabs>
                <w:tab w:val="num" w:pos="355"/>
                <w:tab w:val="left" w:pos="7797"/>
              </w:tabs>
              <w:ind w:right="214"/>
              <w:rPr>
                <w:rFonts w:ascii="Arial" w:hAnsi="Arial" w:cs="Arial"/>
                <w:lang w:val="it-IT"/>
              </w:rPr>
            </w:pPr>
          </w:p>
          <w:p w14:paraId="34B7EF42" w14:textId="77777777" w:rsidR="00693426" w:rsidRPr="0093192E" w:rsidRDefault="00693426" w:rsidP="00760428">
            <w:pPr>
              <w:numPr>
                <w:ilvl w:val="0"/>
                <w:numId w:val="1"/>
              </w:numPr>
              <w:tabs>
                <w:tab w:val="clear" w:pos="717"/>
                <w:tab w:val="num" w:pos="355"/>
                <w:tab w:val="num" w:pos="927"/>
                <w:tab w:val="left" w:pos="7797"/>
              </w:tabs>
              <w:ind w:left="355" w:right="214" w:hanging="355"/>
              <w:rPr>
                <w:rFonts w:ascii="Arial" w:hAnsi="Arial" w:cs="Arial"/>
              </w:rPr>
            </w:pPr>
            <w:r w:rsidRPr="0093192E">
              <w:rPr>
                <w:rFonts w:ascii="Arial" w:hAnsi="Arial" w:cs="Arial"/>
              </w:rPr>
              <w:t>__________________________________</w:t>
            </w:r>
          </w:p>
          <w:p w14:paraId="0F62964A" w14:textId="77777777" w:rsidR="00693426" w:rsidRPr="00792C7B" w:rsidRDefault="00693426">
            <w:pPr>
              <w:tabs>
                <w:tab w:val="num" w:pos="927"/>
                <w:tab w:val="left" w:pos="7797"/>
              </w:tabs>
              <w:ind w:left="355" w:right="214"/>
              <w:rPr>
                <w:rFonts w:ascii="Arial" w:hAnsi="Arial" w:cs="Arial"/>
              </w:rPr>
            </w:pPr>
          </w:p>
          <w:p w14:paraId="542C4A28" w14:textId="77777777" w:rsidR="00693426" w:rsidRPr="00792C7B" w:rsidRDefault="00693426">
            <w:pPr>
              <w:ind w:left="355" w:right="214"/>
              <w:jc w:val="both"/>
              <w:rPr>
                <w:rFonts w:ascii="Arial" w:hAnsi="Arial" w:cs="Arial"/>
              </w:rPr>
            </w:pPr>
          </w:p>
        </w:tc>
      </w:tr>
      <w:tr w:rsidR="00693426" w:rsidRPr="00792C7B" w14:paraId="4C437502" w14:textId="77777777" w:rsidTr="007C35A8">
        <w:trPr>
          <w:cantSplit/>
        </w:trPr>
        <w:tc>
          <w:tcPr>
            <w:tcW w:w="5104" w:type="dxa"/>
          </w:tcPr>
          <w:p w14:paraId="3D43367C" w14:textId="77777777" w:rsidR="00693426" w:rsidRPr="00792C7B" w:rsidRDefault="00693426">
            <w:pPr>
              <w:ind w:right="639"/>
              <w:jc w:val="both"/>
              <w:rPr>
                <w:rFonts w:ascii="Arial" w:hAnsi="Arial" w:cs="Arial"/>
              </w:rPr>
            </w:pPr>
            <w:r w:rsidRPr="00792C7B">
              <w:rPr>
                <w:rFonts w:ascii="Arial" w:hAnsi="Arial" w:cs="Arial"/>
              </w:rPr>
              <w:t xml:space="preserve">Bozen,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568E0A43" w14:textId="77777777" w:rsidR="00693426" w:rsidRPr="00792C7B" w:rsidRDefault="00693426">
            <w:pPr>
              <w:tabs>
                <w:tab w:val="left" w:pos="498"/>
              </w:tabs>
              <w:ind w:right="639"/>
              <w:jc w:val="both"/>
              <w:rPr>
                <w:rFonts w:ascii="Arial" w:hAnsi="Arial" w:cs="Arial"/>
              </w:rPr>
            </w:pPr>
          </w:p>
          <w:p w14:paraId="222C96AA" w14:textId="77777777" w:rsidR="00693426" w:rsidRPr="00792C7B" w:rsidRDefault="00693426">
            <w:pPr>
              <w:tabs>
                <w:tab w:val="left" w:pos="498"/>
              </w:tabs>
              <w:ind w:right="639"/>
              <w:jc w:val="both"/>
              <w:rPr>
                <w:rFonts w:ascii="Arial" w:hAnsi="Arial" w:cs="Arial"/>
              </w:rPr>
            </w:pPr>
            <w:r w:rsidRPr="00792C7B">
              <w:rPr>
                <w:rFonts w:ascii="Arial" w:hAnsi="Arial" w:cs="Arial"/>
              </w:rPr>
              <w:t xml:space="preserve">Verfasst von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tc>
        <w:tc>
          <w:tcPr>
            <w:tcW w:w="5103" w:type="dxa"/>
          </w:tcPr>
          <w:p w14:paraId="239CC7EF" w14:textId="77777777" w:rsidR="00693426" w:rsidRPr="00792C7B" w:rsidRDefault="00693426">
            <w:pPr>
              <w:tabs>
                <w:tab w:val="left" w:pos="498"/>
              </w:tabs>
              <w:ind w:right="639"/>
              <w:jc w:val="both"/>
              <w:rPr>
                <w:rFonts w:ascii="Arial" w:hAnsi="Arial" w:cs="Arial"/>
              </w:rPr>
            </w:pPr>
            <w:r w:rsidRPr="00792C7B">
              <w:rPr>
                <w:rFonts w:ascii="Arial" w:hAnsi="Arial" w:cs="Arial"/>
              </w:rPr>
              <w:t xml:space="preserve">Bolzano, lì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50AEDCF0" w14:textId="77777777" w:rsidR="00693426" w:rsidRPr="00792C7B" w:rsidRDefault="00693426">
            <w:pPr>
              <w:tabs>
                <w:tab w:val="left" w:pos="498"/>
              </w:tabs>
              <w:ind w:right="639"/>
              <w:jc w:val="both"/>
              <w:rPr>
                <w:rFonts w:ascii="Arial" w:hAnsi="Arial" w:cs="Arial"/>
              </w:rPr>
            </w:pPr>
          </w:p>
          <w:p w14:paraId="5F5EB71B" w14:textId="77777777" w:rsidR="00693426" w:rsidRPr="00792C7B" w:rsidRDefault="00693426">
            <w:pPr>
              <w:tabs>
                <w:tab w:val="left" w:pos="498"/>
              </w:tabs>
              <w:ind w:right="639"/>
              <w:jc w:val="both"/>
              <w:rPr>
                <w:rFonts w:ascii="Arial" w:hAnsi="Arial" w:cs="Arial"/>
              </w:rPr>
            </w:pPr>
            <w:r w:rsidRPr="00792C7B">
              <w:rPr>
                <w:rFonts w:ascii="Arial" w:hAnsi="Arial" w:cs="Arial"/>
              </w:rPr>
              <w:t xml:space="preserve">Redatto da  </w:t>
            </w:r>
            <w:r w:rsidRPr="00792C7B">
              <w:rPr>
                <w:rFonts w:ascii="Arial" w:hAnsi="Arial" w:cs="Arial"/>
              </w:rPr>
              <w:fldChar w:fldCharType="begin">
                <w:ffData>
                  <w:name w:val="Elenco4"/>
                  <w:enabled/>
                  <w:calcOnExit w:val="0"/>
                  <w:ddList/>
                </w:ffData>
              </w:fldChar>
            </w:r>
            <w:r w:rsidRPr="00792C7B">
              <w:rPr>
                <w:rFonts w:ascii="Arial" w:hAnsi="Arial" w:cs="Arial"/>
              </w:rPr>
              <w:instrText xml:space="preserve"> FORMDROPDOWN </w:instrText>
            </w:r>
            <w:r w:rsidR="00C16C0D">
              <w:rPr>
                <w:rFonts w:ascii="Arial" w:hAnsi="Arial" w:cs="Arial"/>
              </w:rPr>
            </w:r>
            <w:r w:rsidR="00C16C0D">
              <w:rPr>
                <w:rFonts w:ascii="Arial" w:hAnsi="Arial" w:cs="Arial"/>
              </w:rPr>
              <w:fldChar w:fldCharType="separate"/>
            </w:r>
            <w:r w:rsidRPr="00792C7B">
              <w:rPr>
                <w:rFonts w:ascii="Arial" w:hAnsi="Arial" w:cs="Arial"/>
              </w:rPr>
              <w:fldChar w:fldCharType="end"/>
            </w:r>
          </w:p>
          <w:p w14:paraId="4FA3716E" w14:textId="77777777" w:rsidR="00693426" w:rsidRPr="00792C7B" w:rsidRDefault="00693426">
            <w:pPr>
              <w:tabs>
                <w:tab w:val="left" w:pos="7797"/>
              </w:tabs>
              <w:ind w:right="214"/>
              <w:rPr>
                <w:rFonts w:ascii="Arial" w:hAnsi="Arial" w:cs="Arial"/>
                <w:lang w:val="it-IT"/>
              </w:rPr>
            </w:pPr>
          </w:p>
        </w:tc>
      </w:tr>
    </w:tbl>
    <w:p w14:paraId="52ECA4B8" w14:textId="77777777" w:rsidR="00693426" w:rsidRPr="00792C7B" w:rsidRDefault="00693426">
      <w:pPr>
        <w:pStyle w:val="Testonotaapidipagina"/>
        <w:rPr>
          <w:rFonts w:ascii="Arial" w:hAnsi="Arial" w:cs="Arial"/>
        </w:rPr>
      </w:pPr>
    </w:p>
    <w:p w14:paraId="5B77FC43" w14:textId="77777777" w:rsidR="00E70CE3" w:rsidRPr="00792C7B" w:rsidRDefault="00E70CE3">
      <w:pPr>
        <w:pStyle w:val="Testonotaapidipagina"/>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021"/>
      </w:tblGrid>
      <w:tr w:rsidR="00693426" w:rsidRPr="00C16C0D" w14:paraId="356800AA" w14:textId="77777777" w:rsidTr="00A35C76">
        <w:tc>
          <w:tcPr>
            <w:tcW w:w="890" w:type="dxa"/>
            <w:shd w:val="clear" w:color="auto" w:fill="auto"/>
          </w:tcPr>
          <w:p w14:paraId="251572E1" w14:textId="77777777" w:rsidR="00693426" w:rsidRPr="00897FD4" w:rsidRDefault="002A5CD0" w:rsidP="00892E8A">
            <w:pPr>
              <w:pStyle w:val="Testonotaapidipagina"/>
              <w:ind w:right="284"/>
              <w:rPr>
                <w:rFonts w:ascii="Arial" w:hAnsi="Arial" w:cs="Arial"/>
                <w:highlight w:val="yellow"/>
                <w:lang w:val="it-IT"/>
              </w:rPr>
            </w:pPr>
            <w:bookmarkStart w:id="31" w:name="_Hlk535395262"/>
            <w:r w:rsidRPr="00D00698">
              <w:rPr>
                <w:rFonts w:ascii="Arial" w:hAnsi="Arial" w:cs="Arial"/>
                <w:b/>
                <w:i/>
                <w:color w:val="0070C0"/>
                <w:highlight w:val="green"/>
                <w:lang w:val="it-IT" w:eastAsia="it-IT"/>
              </w:rPr>
              <w:t>*</w:t>
            </w:r>
          </w:p>
        </w:tc>
        <w:tc>
          <w:tcPr>
            <w:tcW w:w="9021" w:type="dxa"/>
            <w:shd w:val="clear" w:color="auto" w:fill="auto"/>
          </w:tcPr>
          <w:p w14:paraId="5C86D94E" w14:textId="5BF9A52F" w:rsidR="00516B7E" w:rsidRPr="00D00698" w:rsidRDefault="00516B7E" w:rsidP="00892E8A">
            <w:pPr>
              <w:pStyle w:val="Testonotaapidipagina"/>
              <w:ind w:right="284"/>
              <w:jc w:val="both"/>
              <w:rPr>
                <w:rFonts w:ascii="Arial" w:hAnsi="Arial" w:cs="Arial"/>
                <w:b/>
                <w:i/>
                <w:color w:val="0070C0"/>
                <w:highlight w:val="green"/>
                <w:lang w:val="it-IT" w:eastAsia="it-IT"/>
              </w:rPr>
            </w:pPr>
            <w:r w:rsidRPr="00D00698">
              <w:rPr>
                <w:rFonts w:ascii="Arial" w:hAnsi="Arial" w:cs="Arial"/>
                <w:b/>
                <w:i/>
                <w:color w:val="0070C0"/>
                <w:highlight w:val="green"/>
                <w:lang w:val="it-IT" w:eastAsia="it-IT"/>
              </w:rPr>
              <w:t xml:space="preserve">Elenco prezzi 2021 </w:t>
            </w:r>
            <w:r w:rsidRPr="00D00698">
              <w:rPr>
                <w:rFonts w:ascii="Arial" w:hAnsi="Arial" w:cs="Arial"/>
                <w:b/>
                <w:i/>
                <w:color w:val="0070C0"/>
                <w:highlight w:val="green"/>
                <w:lang w:val="it-IT" w:eastAsia="it-IT"/>
              </w:rPr>
              <w:t> DTC 2021 (Deliberazione della Giunta Provinciale del 23.03.2021 n. 265)</w:t>
            </w:r>
          </w:p>
          <w:p w14:paraId="05D8E666" w14:textId="61EE963B" w:rsidR="001B4EF1" w:rsidRDefault="001B4EF1" w:rsidP="001B4EF1">
            <w:pPr>
              <w:pStyle w:val="Testonotaapidipagina"/>
              <w:ind w:right="284"/>
              <w:jc w:val="both"/>
              <w:rPr>
                <w:rFonts w:ascii="Arial" w:hAnsi="Arial" w:cs="Arial"/>
                <w:b/>
                <w:i/>
                <w:color w:val="0070C0"/>
                <w:highlight w:val="green"/>
                <w:lang w:val="it-IT" w:eastAsia="it-IT"/>
              </w:rPr>
            </w:pPr>
            <w:r w:rsidRPr="00D00698">
              <w:rPr>
                <w:rFonts w:ascii="Arial" w:hAnsi="Arial" w:cs="Arial"/>
                <w:b/>
                <w:i/>
                <w:color w:val="0070C0"/>
                <w:highlight w:val="green"/>
                <w:lang w:val="it-IT" w:eastAsia="it-IT"/>
              </w:rPr>
              <w:t xml:space="preserve">Elenco prezzi 2022 </w:t>
            </w:r>
            <w:r w:rsidRPr="00D00698">
              <w:rPr>
                <w:rFonts w:ascii="Arial" w:hAnsi="Arial" w:cs="Arial"/>
                <w:b/>
                <w:i/>
                <w:color w:val="0070C0"/>
                <w:highlight w:val="green"/>
                <w:lang w:val="it-IT" w:eastAsia="it-IT"/>
              </w:rPr>
              <w:t> DTC 2022 (Deliberazione della Giunta Provinciale del 21.12.2021 n. 1102)</w:t>
            </w:r>
          </w:p>
          <w:p w14:paraId="7FBCB129" w14:textId="4A3DFB31" w:rsidR="001E5B77" w:rsidRDefault="001E5B77" w:rsidP="001E5B77">
            <w:pPr>
              <w:pStyle w:val="Testonotaapidipagina"/>
              <w:ind w:right="284"/>
              <w:jc w:val="both"/>
              <w:rPr>
                <w:rFonts w:ascii="Arial" w:hAnsi="Arial" w:cs="Arial"/>
                <w:b/>
                <w:i/>
                <w:color w:val="0070C0"/>
                <w:highlight w:val="green"/>
                <w:lang w:val="it-IT" w:eastAsia="it-IT"/>
              </w:rPr>
            </w:pPr>
            <w:r w:rsidRPr="00D00698">
              <w:rPr>
                <w:rFonts w:ascii="Arial" w:hAnsi="Arial" w:cs="Arial"/>
                <w:b/>
                <w:i/>
                <w:color w:val="0070C0"/>
                <w:highlight w:val="green"/>
                <w:lang w:val="it-IT" w:eastAsia="it-IT"/>
              </w:rPr>
              <w:t>Elenco prezzi 202</w:t>
            </w:r>
            <w:r>
              <w:rPr>
                <w:rFonts w:ascii="Arial" w:hAnsi="Arial" w:cs="Arial"/>
                <w:b/>
                <w:i/>
                <w:color w:val="0070C0"/>
                <w:highlight w:val="green"/>
                <w:lang w:val="it-IT" w:eastAsia="it-IT"/>
              </w:rPr>
              <w:t>3</w:t>
            </w:r>
            <w:r w:rsidRPr="00D00698">
              <w:rPr>
                <w:rFonts w:ascii="Arial" w:hAnsi="Arial" w:cs="Arial"/>
                <w:b/>
                <w:i/>
                <w:color w:val="0070C0"/>
                <w:highlight w:val="green"/>
                <w:lang w:val="it-IT" w:eastAsia="it-IT"/>
              </w:rPr>
              <w:t xml:space="preserve"> </w:t>
            </w:r>
            <w:r w:rsidRPr="00D00698">
              <w:rPr>
                <w:rFonts w:ascii="Arial" w:hAnsi="Arial" w:cs="Arial"/>
                <w:b/>
                <w:i/>
                <w:color w:val="0070C0"/>
                <w:highlight w:val="green"/>
                <w:lang w:val="it-IT" w:eastAsia="it-IT"/>
              </w:rPr>
              <w:t> DTC 202</w:t>
            </w:r>
            <w:r>
              <w:rPr>
                <w:rFonts w:ascii="Arial" w:hAnsi="Arial" w:cs="Arial"/>
                <w:b/>
                <w:i/>
                <w:color w:val="0070C0"/>
                <w:highlight w:val="green"/>
                <w:lang w:val="it-IT" w:eastAsia="it-IT"/>
              </w:rPr>
              <w:t>3</w:t>
            </w:r>
            <w:r w:rsidRPr="00D00698">
              <w:rPr>
                <w:rFonts w:ascii="Arial" w:hAnsi="Arial" w:cs="Arial"/>
                <w:b/>
                <w:i/>
                <w:color w:val="0070C0"/>
                <w:highlight w:val="green"/>
                <w:lang w:val="it-IT" w:eastAsia="it-IT"/>
              </w:rPr>
              <w:t xml:space="preserve"> (Deliberazione della Giunta Provinciale del </w:t>
            </w:r>
            <w:r>
              <w:rPr>
                <w:rFonts w:ascii="Arial" w:hAnsi="Arial" w:cs="Arial"/>
                <w:b/>
                <w:i/>
                <w:color w:val="0070C0"/>
                <w:highlight w:val="green"/>
                <w:lang w:val="it-IT" w:eastAsia="it-IT"/>
              </w:rPr>
              <w:t>31.03.2023</w:t>
            </w:r>
            <w:r w:rsidRPr="00D00698">
              <w:rPr>
                <w:rFonts w:ascii="Arial" w:hAnsi="Arial" w:cs="Arial"/>
                <w:b/>
                <w:i/>
                <w:color w:val="0070C0"/>
                <w:highlight w:val="green"/>
                <w:lang w:val="it-IT" w:eastAsia="it-IT"/>
              </w:rPr>
              <w:t xml:space="preserve"> n. </w:t>
            </w:r>
            <w:r>
              <w:rPr>
                <w:rFonts w:ascii="Arial" w:hAnsi="Arial" w:cs="Arial"/>
                <w:b/>
                <w:i/>
                <w:color w:val="0070C0"/>
                <w:highlight w:val="green"/>
                <w:lang w:val="it-IT" w:eastAsia="it-IT"/>
              </w:rPr>
              <w:t>291</w:t>
            </w:r>
            <w:r w:rsidRPr="00D00698">
              <w:rPr>
                <w:rFonts w:ascii="Arial" w:hAnsi="Arial" w:cs="Arial"/>
                <w:b/>
                <w:i/>
                <w:color w:val="0070C0"/>
                <w:highlight w:val="green"/>
                <w:lang w:val="it-IT" w:eastAsia="it-IT"/>
              </w:rPr>
              <w:t>)</w:t>
            </w:r>
          </w:p>
          <w:p w14:paraId="65BF8A3B" w14:textId="77374998" w:rsidR="00E32BCB" w:rsidRPr="00E32BCB" w:rsidRDefault="00E32BCB" w:rsidP="00E32BCB">
            <w:pPr>
              <w:pStyle w:val="Testonotaapidipagina"/>
              <w:ind w:right="284"/>
              <w:jc w:val="both"/>
              <w:rPr>
                <w:rFonts w:ascii="Arial" w:hAnsi="Arial" w:cs="Arial"/>
                <w:b/>
                <w:i/>
                <w:color w:val="0070C0"/>
                <w:highlight w:val="green"/>
                <w:lang w:val="it-IT" w:eastAsia="it-IT"/>
              </w:rPr>
            </w:pPr>
            <w:r w:rsidRPr="00E32BCB">
              <w:rPr>
                <w:rFonts w:ascii="Arial" w:hAnsi="Arial" w:cs="Arial"/>
                <w:b/>
                <w:i/>
                <w:color w:val="0070C0"/>
                <w:highlight w:val="green"/>
                <w:lang w:val="it-IT" w:eastAsia="it-IT"/>
              </w:rPr>
              <w:t xml:space="preserve">Elenco prezzi 2024 </w:t>
            </w:r>
            <w:r w:rsidRPr="00E32BCB">
              <w:rPr>
                <w:rFonts w:ascii="Arial" w:hAnsi="Arial" w:cs="Arial"/>
                <w:b/>
                <w:i/>
                <w:color w:val="0070C0"/>
                <w:highlight w:val="green"/>
                <w:lang w:val="it-IT" w:eastAsia="it-IT"/>
              </w:rPr>
              <w:t> DTC 2024 (Deliberazione della Giunta Provinciale n. 1157 del 29/12/2023 n. 1157, modificata con delibera 38 del 09/02/2024)</w:t>
            </w:r>
          </w:p>
          <w:p w14:paraId="1F0F4335" w14:textId="638B05FF" w:rsidR="00E32BCB" w:rsidRDefault="00C16C0D" w:rsidP="00E32BCB">
            <w:pPr>
              <w:pStyle w:val="Testonotaapidipagina"/>
              <w:ind w:right="284"/>
              <w:jc w:val="both"/>
              <w:rPr>
                <w:lang w:eastAsia="it-IT"/>
              </w:rPr>
            </w:pPr>
            <w:hyperlink r:id="rId12" w:history="1">
              <w:r w:rsidR="00E32BCB" w:rsidRPr="00E32BCB">
                <w:rPr>
                  <w:color w:val="0000FF"/>
                  <w:u w:val="single"/>
                  <w:lang w:eastAsia="it-IT"/>
                </w:rPr>
                <w:t>Provincia Bolzano | Prezzario</w:t>
              </w:r>
            </w:hyperlink>
          </w:p>
          <w:p w14:paraId="1342D458" w14:textId="77777777" w:rsidR="001B4EF1" w:rsidRPr="00C16C0D" w:rsidRDefault="001B4EF1" w:rsidP="00892E8A">
            <w:pPr>
              <w:pStyle w:val="Testonotaapidipagina"/>
              <w:ind w:right="284"/>
              <w:jc w:val="both"/>
              <w:rPr>
                <w:rFonts w:ascii="Arial" w:hAnsi="Arial" w:cs="Arial"/>
                <w:b/>
                <w:i/>
                <w:color w:val="0070C0"/>
                <w:highlight w:val="yellow"/>
                <w:lang w:eastAsia="it-IT"/>
              </w:rPr>
            </w:pPr>
          </w:p>
          <w:p w14:paraId="74E1624C" w14:textId="77777777" w:rsidR="00B74678" w:rsidRPr="00C16C0D" w:rsidRDefault="00B74678" w:rsidP="00892E8A">
            <w:pPr>
              <w:pStyle w:val="Testonotaapidipagina"/>
              <w:ind w:right="284"/>
              <w:jc w:val="both"/>
              <w:rPr>
                <w:rFonts w:ascii="Arial" w:hAnsi="Arial" w:cs="Arial"/>
                <w:b/>
                <w:i/>
                <w:color w:val="0070C0"/>
                <w:highlight w:val="yellow"/>
                <w:lang w:eastAsia="it-IT"/>
              </w:rPr>
            </w:pPr>
          </w:p>
          <w:p w14:paraId="53C57484" w14:textId="04B581E0" w:rsidR="00516B7E" w:rsidRPr="00D00698" w:rsidRDefault="00516B7E" w:rsidP="00516B7E">
            <w:pPr>
              <w:pStyle w:val="Testonotaapidipagina"/>
              <w:ind w:right="284"/>
              <w:jc w:val="both"/>
              <w:rPr>
                <w:rFonts w:ascii="Arial" w:hAnsi="Arial" w:cs="Arial"/>
                <w:b/>
                <w:i/>
                <w:color w:val="0070C0"/>
                <w:highlight w:val="green"/>
                <w:lang w:eastAsia="it-IT"/>
              </w:rPr>
            </w:pPr>
            <w:r w:rsidRPr="00D00698">
              <w:rPr>
                <w:rFonts w:ascii="Arial" w:hAnsi="Arial" w:cs="Arial"/>
                <w:b/>
                <w:i/>
                <w:color w:val="0070C0"/>
                <w:highlight w:val="green"/>
                <w:lang w:eastAsia="it-IT"/>
              </w:rPr>
              <w:t xml:space="preserve">Richtpreisverzeichnis 2021 </w:t>
            </w:r>
            <w:r w:rsidRPr="00D00698">
              <w:rPr>
                <w:rFonts w:ascii="Arial" w:hAnsi="Arial" w:cs="Arial"/>
                <w:b/>
                <w:i/>
                <w:color w:val="0070C0"/>
                <w:highlight w:val="green"/>
                <w:lang w:eastAsia="it-IT"/>
              </w:rPr>
              <w:sym w:font="Wingdings" w:char="F0E0"/>
            </w:r>
            <w:r w:rsidRPr="00D00698">
              <w:rPr>
                <w:rFonts w:ascii="Arial" w:hAnsi="Arial" w:cs="Arial"/>
                <w:b/>
                <w:i/>
                <w:color w:val="0070C0"/>
                <w:highlight w:val="green"/>
                <w:lang w:eastAsia="it-IT"/>
              </w:rPr>
              <w:t xml:space="preserve"> ATV 2021 (Beschluss der Landesregierung vom 23.03.2021, Nr. 2</w:t>
            </w:r>
            <w:r w:rsidR="00313B90" w:rsidRPr="00D00698">
              <w:rPr>
                <w:rFonts w:ascii="Arial" w:hAnsi="Arial" w:cs="Arial"/>
                <w:b/>
                <w:i/>
                <w:color w:val="0070C0"/>
                <w:highlight w:val="green"/>
                <w:lang w:eastAsia="it-IT"/>
              </w:rPr>
              <w:t>65</w:t>
            </w:r>
            <w:r w:rsidRPr="00D00698">
              <w:rPr>
                <w:rFonts w:ascii="Arial" w:hAnsi="Arial" w:cs="Arial"/>
                <w:b/>
                <w:i/>
                <w:color w:val="0070C0"/>
                <w:highlight w:val="green"/>
                <w:lang w:eastAsia="it-IT"/>
              </w:rPr>
              <w:t>)</w:t>
            </w:r>
          </w:p>
          <w:p w14:paraId="26EBC316" w14:textId="1B07E881" w:rsidR="001E5B77" w:rsidRDefault="001B4EF1" w:rsidP="001B4EF1">
            <w:pPr>
              <w:pStyle w:val="Testonotaapidipagina"/>
              <w:ind w:right="284"/>
              <w:jc w:val="both"/>
              <w:rPr>
                <w:rFonts w:ascii="Arial" w:hAnsi="Arial" w:cs="Arial"/>
                <w:b/>
                <w:i/>
                <w:color w:val="0070C0"/>
                <w:highlight w:val="green"/>
                <w:lang w:eastAsia="it-IT"/>
              </w:rPr>
            </w:pPr>
            <w:r w:rsidRPr="00D00698">
              <w:rPr>
                <w:rFonts w:ascii="Arial" w:hAnsi="Arial" w:cs="Arial"/>
                <w:b/>
                <w:i/>
                <w:color w:val="0070C0"/>
                <w:highlight w:val="green"/>
                <w:lang w:eastAsia="it-IT"/>
              </w:rPr>
              <w:t xml:space="preserve">Richtpreisverzeichnis 2022 </w:t>
            </w:r>
            <w:r w:rsidRPr="00D00698">
              <w:rPr>
                <w:rFonts w:ascii="Arial" w:hAnsi="Arial" w:cs="Arial"/>
                <w:b/>
                <w:i/>
                <w:color w:val="0070C0"/>
                <w:highlight w:val="green"/>
                <w:lang w:eastAsia="it-IT"/>
              </w:rPr>
              <w:sym w:font="Wingdings" w:char="F0E0"/>
            </w:r>
            <w:r w:rsidRPr="00D00698">
              <w:rPr>
                <w:rFonts w:ascii="Arial" w:hAnsi="Arial" w:cs="Arial"/>
                <w:b/>
                <w:i/>
                <w:color w:val="0070C0"/>
                <w:highlight w:val="green"/>
                <w:lang w:eastAsia="it-IT"/>
              </w:rPr>
              <w:t xml:space="preserve"> ATV 2022 (Beschluss der Landesregierung vom 21.12.2021, Nr. 1102)</w:t>
            </w:r>
          </w:p>
          <w:p w14:paraId="3FDB060F" w14:textId="372D2FB9" w:rsidR="001E5B77" w:rsidRDefault="001E5B77" w:rsidP="001E5B77">
            <w:pPr>
              <w:pStyle w:val="Testonotaapidipagina"/>
              <w:ind w:right="284"/>
              <w:jc w:val="both"/>
              <w:rPr>
                <w:rFonts w:ascii="Arial" w:hAnsi="Arial" w:cs="Arial"/>
                <w:b/>
                <w:i/>
                <w:color w:val="0070C0"/>
                <w:highlight w:val="green"/>
                <w:lang w:eastAsia="it-IT"/>
              </w:rPr>
            </w:pPr>
            <w:r w:rsidRPr="00D00698">
              <w:rPr>
                <w:rFonts w:ascii="Arial" w:hAnsi="Arial" w:cs="Arial"/>
                <w:b/>
                <w:i/>
                <w:color w:val="0070C0"/>
                <w:highlight w:val="green"/>
                <w:lang w:eastAsia="it-IT"/>
              </w:rPr>
              <w:t>Richtpreisverzeichnis 202</w:t>
            </w:r>
            <w:r>
              <w:rPr>
                <w:rFonts w:ascii="Arial" w:hAnsi="Arial" w:cs="Arial"/>
                <w:b/>
                <w:i/>
                <w:color w:val="0070C0"/>
                <w:highlight w:val="green"/>
                <w:lang w:eastAsia="it-IT"/>
              </w:rPr>
              <w:t>3</w:t>
            </w:r>
            <w:r w:rsidRPr="00D00698">
              <w:rPr>
                <w:rFonts w:ascii="Arial" w:hAnsi="Arial" w:cs="Arial"/>
                <w:b/>
                <w:i/>
                <w:color w:val="0070C0"/>
                <w:highlight w:val="green"/>
                <w:lang w:eastAsia="it-IT"/>
              </w:rPr>
              <w:t xml:space="preserve"> </w:t>
            </w:r>
            <w:r w:rsidRPr="00D00698">
              <w:rPr>
                <w:rFonts w:ascii="Arial" w:hAnsi="Arial" w:cs="Arial"/>
                <w:b/>
                <w:i/>
                <w:color w:val="0070C0"/>
                <w:highlight w:val="green"/>
                <w:lang w:eastAsia="it-IT"/>
              </w:rPr>
              <w:sym w:font="Wingdings" w:char="F0E0"/>
            </w:r>
            <w:r w:rsidRPr="00D00698">
              <w:rPr>
                <w:rFonts w:ascii="Arial" w:hAnsi="Arial" w:cs="Arial"/>
                <w:b/>
                <w:i/>
                <w:color w:val="0070C0"/>
                <w:highlight w:val="green"/>
                <w:lang w:eastAsia="it-IT"/>
              </w:rPr>
              <w:t xml:space="preserve"> ATV 202</w:t>
            </w:r>
            <w:r>
              <w:rPr>
                <w:rFonts w:ascii="Arial" w:hAnsi="Arial" w:cs="Arial"/>
                <w:b/>
                <w:i/>
                <w:color w:val="0070C0"/>
                <w:highlight w:val="green"/>
                <w:lang w:eastAsia="it-IT"/>
              </w:rPr>
              <w:t>3</w:t>
            </w:r>
            <w:r w:rsidRPr="00D00698">
              <w:rPr>
                <w:rFonts w:ascii="Arial" w:hAnsi="Arial" w:cs="Arial"/>
                <w:b/>
                <w:i/>
                <w:color w:val="0070C0"/>
                <w:highlight w:val="green"/>
                <w:lang w:eastAsia="it-IT"/>
              </w:rPr>
              <w:t xml:space="preserve"> (Beschluss der Landesregierung vom </w:t>
            </w:r>
            <w:r>
              <w:rPr>
                <w:rFonts w:ascii="Arial" w:hAnsi="Arial" w:cs="Arial"/>
                <w:b/>
                <w:i/>
                <w:color w:val="0070C0"/>
                <w:highlight w:val="green"/>
                <w:lang w:eastAsia="it-IT"/>
              </w:rPr>
              <w:t>31.03.2023</w:t>
            </w:r>
            <w:r w:rsidRPr="00D00698">
              <w:rPr>
                <w:rFonts w:ascii="Arial" w:hAnsi="Arial" w:cs="Arial"/>
                <w:b/>
                <w:i/>
                <w:color w:val="0070C0"/>
                <w:highlight w:val="green"/>
                <w:lang w:eastAsia="it-IT"/>
              </w:rPr>
              <w:t xml:space="preserve">, Nr. </w:t>
            </w:r>
            <w:r>
              <w:rPr>
                <w:rFonts w:ascii="Arial" w:hAnsi="Arial" w:cs="Arial"/>
                <w:b/>
                <w:i/>
                <w:color w:val="0070C0"/>
                <w:highlight w:val="green"/>
                <w:lang w:eastAsia="it-IT"/>
              </w:rPr>
              <w:t>291</w:t>
            </w:r>
            <w:r w:rsidRPr="00D00698">
              <w:rPr>
                <w:rFonts w:ascii="Arial" w:hAnsi="Arial" w:cs="Arial"/>
                <w:b/>
                <w:i/>
                <w:color w:val="0070C0"/>
                <w:highlight w:val="green"/>
                <w:lang w:eastAsia="it-IT"/>
              </w:rPr>
              <w:t>)</w:t>
            </w:r>
          </w:p>
          <w:p w14:paraId="7EA7A2C1" w14:textId="3221A372" w:rsidR="00E32BCB" w:rsidRDefault="00E32BCB" w:rsidP="00E32BCB">
            <w:pPr>
              <w:pStyle w:val="Testonotaapidipagina"/>
              <w:ind w:right="284"/>
              <w:jc w:val="both"/>
              <w:rPr>
                <w:rFonts w:ascii="Arial" w:hAnsi="Arial" w:cs="Arial"/>
                <w:b/>
                <w:i/>
                <w:color w:val="0070C0"/>
                <w:highlight w:val="green"/>
                <w:lang w:eastAsia="it-IT"/>
              </w:rPr>
            </w:pPr>
            <w:r w:rsidRPr="00D00698">
              <w:rPr>
                <w:rFonts w:ascii="Arial" w:hAnsi="Arial" w:cs="Arial"/>
                <w:b/>
                <w:i/>
                <w:color w:val="0070C0"/>
                <w:highlight w:val="green"/>
                <w:lang w:eastAsia="it-IT"/>
              </w:rPr>
              <w:t>Richtpreisverzeichnis 202</w:t>
            </w:r>
            <w:r>
              <w:rPr>
                <w:rFonts w:ascii="Arial" w:hAnsi="Arial" w:cs="Arial"/>
                <w:b/>
                <w:i/>
                <w:color w:val="0070C0"/>
                <w:highlight w:val="green"/>
                <w:lang w:eastAsia="it-IT"/>
              </w:rPr>
              <w:t>4</w:t>
            </w:r>
            <w:r w:rsidRPr="00D00698">
              <w:rPr>
                <w:rFonts w:ascii="Arial" w:hAnsi="Arial" w:cs="Arial"/>
                <w:b/>
                <w:i/>
                <w:color w:val="0070C0"/>
                <w:highlight w:val="green"/>
                <w:lang w:eastAsia="it-IT"/>
              </w:rPr>
              <w:t xml:space="preserve"> </w:t>
            </w:r>
            <w:r w:rsidRPr="00D00698">
              <w:rPr>
                <w:rFonts w:ascii="Arial" w:hAnsi="Arial" w:cs="Arial"/>
                <w:b/>
                <w:i/>
                <w:color w:val="0070C0"/>
                <w:highlight w:val="green"/>
                <w:lang w:eastAsia="it-IT"/>
              </w:rPr>
              <w:sym w:font="Wingdings" w:char="F0E0"/>
            </w:r>
            <w:r w:rsidRPr="00D00698">
              <w:rPr>
                <w:rFonts w:ascii="Arial" w:hAnsi="Arial" w:cs="Arial"/>
                <w:b/>
                <w:i/>
                <w:color w:val="0070C0"/>
                <w:highlight w:val="green"/>
                <w:lang w:eastAsia="it-IT"/>
              </w:rPr>
              <w:t xml:space="preserve"> ATV 202</w:t>
            </w:r>
            <w:r>
              <w:rPr>
                <w:rFonts w:ascii="Arial" w:hAnsi="Arial" w:cs="Arial"/>
                <w:b/>
                <w:i/>
                <w:color w:val="0070C0"/>
                <w:highlight w:val="green"/>
                <w:lang w:eastAsia="it-IT"/>
              </w:rPr>
              <w:t>4</w:t>
            </w:r>
            <w:r w:rsidRPr="00D00698">
              <w:rPr>
                <w:rFonts w:ascii="Arial" w:hAnsi="Arial" w:cs="Arial"/>
                <w:b/>
                <w:i/>
                <w:color w:val="0070C0"/>
                <w:highlight w:val="green"/>
                <w:lang w:eastAsia="it-IT"/>
              </w:rPr>
              <w:t xml:space="preserve"> (Beschluss der Landesregierung vom </w:t>
            </w:r>
            <w:r>
              <w:rPr>
                <w:rFonts w:ascii="Arial" w:hAnsi="Arial" w:cs="Arial"/>
                <w:b/>
                <w:i/>
                <w:color w:val="0070C0"/>
                <w:highlight w:val="green"/>
                <w:lang w:eastAsia="it-IT"/>
              </w:rPr>
              <w:t>29.12.2023</w:t>
            </w:r>
            <w:r w:rsidRPr="00D00698">
              <w:rPr>
                <w:rFonts w:ascii="Arial" w:hAnsi="Arial" w:cs="Arial"/>
                <w:b/>
                <w:i/>
                <w:color w:val="0070C0"/>
                <w:highlight w:val="green"/>
                <w:lang w:eastAsia="it-IT"/>
              </w:rPr>
              <w:t xml:space="preserve">, Nr. </w:t>
            </w:r>
            <w:r>
              <w:rPr>
                <w:rFonts w:ascii="Arial" w:hAnsi="Arial" w:cs="Arial"/>
                <w:b/>
                <w:i/>
                <w:color w:val="0070C0"/>
                <w:highlight w:val="green"/>
                <w:lang w:eastAsia="it-IT"/>
              </w:rPr>
              <w:t>1157</w:t>
            </w:r>
            <w:r w:rsidRPr="00E32BCB">
              <w:rPr>
                <w:rFonts w:ascii="Arial" w:hAnsi="Arial" w:cs="Arial"/>
                <w:b/>
                <w:i/>
                <w:color w:val="0070C0"/>
                <w:highlight w:val="green"/>
                <w:lang w:eastAsia="it-IT"/>
              </w:rPr>
              <w:t>, mit Beschluss Nr. 38 vom 09/02/2024 abgeändert.)</w:t>
            </w:r>
          </w:p>
          <w:p w14:paraId="4F880DE7" w14:textId="79A0A277" w:rsidR="00E32BCB" w:rsidRPr="00E32BCB" w:rsidRDefault="00C16C0D" w:rsidP="00E32BCB">
            <w:pPr>
              <w:pStyle w:val="Testonotaapidipagina"/>
              <w:ind w:right="284"/>
              <w:jc w:val="both"/>
              <w:rPr>
                <w:rFonts w:ascii="Arial" w:hAnsi="Arial" w:cs="Arial"/>
                <w:b/>
                <w:i/>
                <w:color w:val="0070C0"/>
                <w:highlight w:val="green"/>
                <w:lang w:val="it-IT" w:eastAsia="it-IT"/>
              </w:rPr>
            </w:pPr>
            <w:hyperlink r:id="rId13" w:history="1">
              <w:r w:rsidR="00E32BCB" w:rsidRPr="00E32BCB">
                <w:rPr>
                  <w:rStyle w:val="Collegamentoipertestuale"/>
                  <w:lang w:val="it-IT"/>
                </w:rPr>
                <w:t>Provincia Bolzano | Prezzario (provinz.bz.it)</w:t>
              </w:r>
            </w:hyperlink>
          </w:p>
          <w:p w14:paraId="5B8CA957" w14:textId="77777777" w:rsidR="00E32BCB" w:rsidRPr="00E32BCB" w:rsidRDefault="00E32BCB" w:rsidP="001E5B77">
            <w:pPr>
              <w:pStyle w:val="Testonotaapidipagina"/>
              <w:ind w:right="284"/>
              <w:jc w:val="both"/>
              <w:rPr>
                <w:rFonts w:ascii="Arial" w:hAnsi="Arial" w:cs="Arial"/>
                <w:b/>
                <w:i/>
                <w:color w:val="0070C0"/>
                <w:highlight w:val="green"/>
                <w:lang w:val="it-IT" w:eastAsia="it-IT"/>
              </w:rPr>
            </w:pPr>
          </w:p>
          <w:p w14:paraId="649E5D45" w14:textId="1AC94A1E" w:rsidR="00EE7341" w:rsidRPr="00E32BCB" w:rsidRDefault="00EE7341" w:rsidP="00892E8A">
            <w:pPr>
              <w:pStyle w:val="Testonotaapidipagina"/>
              <w:ind w:right="284"/>
              <w:jc w:val="both"/>
              <w:rPr>
                <w:highlight w:val="green"/>
                <w:lang w:val="it-IT"/>
              </w:rPr>
            </w:pPr>
          </w:p>
          <w:p w14:paraId="2A6D1269" w14:textId="77777777" w:rsidR="00E45CF1" w:rsidRPr="00E32BCB" w:rsidRDefault="00E45CF1" w:rsidP="00892E8A">
            <w:pPr>
              <w:pStyle w:val="Testonotaapidipagina"/>
              <w:ind w:right="284"/>
              <w:jc w:val="both"/>
              <w:rPr>
                <w:rFonts w:ascii="Arial" w:hAnsi="Arial" w:cs="Arial"/>
                <w:b/>
                <w:i/>
                <w:color w:val="0070C0"/>
                <w:highlight w:val="yellow"/>
                <w:lang w:val="it-IT" w:eastAsia="it-IT"/>
              </w:rPr>
            </w:pPr>
          </w:p>
        </w:tc>
      </w:tr>
      <w:bookmarkEnd w:id="31"/>
      <w:tr w:rsidR="002A5CD0" w:rsidRPr="00897FD4" w14:paraId="36D3CC4D" w14:textId="77777777" w:rsidTr="00A35C76">
        <w:tc>
          <w:tcPr>
            <w:tcW w:w="890" w:type="dxa"/>
            <w:shd w:val="clear" w:color="auto" w:fill="auto"/>
          </w:tcPr>
          <w:p w14:paraId="71EE4E46" w14:textId="77777777" w:rsidR="002A5CD0" w:rsidRPr="00897FD4" w:rsidRDefault="002A5CD0" w:rsidP="002A5CD0">
            <w:pPr>
              <w:pStyle w:val="Testonotaapidipagina"/>
              <w:ind w:right="284"/>
              <w:rPr>
                <w:rFonts w:ascii="Arial" w:hAnsi="Arial" w:cs="Arial"/>
                <w:highlight w:val="yellow"/>
              </w:rPr>
            </w:pPr>
            <w:r w:rsidRPr="00D00698">
              <w:rPr>
                <w:rFonts w:ascii="Arial" w:hAnsi="Arial" w:cs="Arial"/>
                <w:b/>
                <w:i/>
                <w:color w:val="0070C0"/>
                <w:highlight w:val="green"/>
                <w:lang w:eastAsia="it-IT"/>
              </w:rPr>
              <w:t>**</w:t>
            </w:r>
          </w:p>
        </w:tc>
        <w:tc>
          <w:tcPr>
            <w:tcW w:w="9021" w:type="dxa"/>
            <w:shd w:val="clear" w:color="auto" w:fill="auto"/>
          </w:tcPr>
          <w:p w14:paraId="044BC6D8" w14:textId="760FEE6D" w:rsidR="002A5CD0" w:rsidRDefault="002A5CD0" w:rsidP="002A5CD0">
            <w:pPr>
              <w:pStyle w:val="Testonotaapidipagina"/>
              <w:ind w:right="284"/>
              <w:jc w:val="both"/>
              <w:rPr>
                <w:rFonts w:ascii="Arial" w:hAnsi="Arial" w:cs="Arial"/>
                <w:b/>
                <w:i/>
                <w:color w:val="0070C0"/>
                <w:highlight w:val="green"/>
                <w:lang w:eastAsia="it-IT"/>
              </w:rPr>
            </w:pPr>
            <w:r w:rsidRPr="00D00698">
              <w:rPr>
                <w:rFonts w:ascii="Arial" w:hAnsi="Arial" w:cs="Arial"/>
                <w:b/>
                <w:i/>
                <w:color w:val="0070C0"/>
                <w:highlight w:val="green"/>
                <w:lang w:eastAsia="it-IT"/>
              </w:rPr>
              <w:t>wenn vorhanden</w:t>
            </w:r>
          </w:p>
          <w:p w14:paraId="5C3ACA3A" w14:textId="77777777" w:rsidR="008766DA" w:rsidRPr="00D00698" w:rsidRDefault="008766DA" w:rsidP="002A5CD0">
            <w:pPr>
              <w:pStyle w:val="Testonotaapidipagina"/>
              <w:ind w:right="284"/>
              <w:jc w:val="both"/>
              <w:rPr>
                <w:rFonts w:ascii="Arial" w:hAnsi="Arial" w:cs="Arial"/>
                <w:b/>
                <w:i/>
                <w:color w:val="0070C0"/>
                <w:highlight w:val="green"/>
                <w:lang w:eastAsia="it-IT"/>
              </w:rPr>
            </w:pPr>
          </w:p>
          <w:p w14:paraId="6A18070F" w14:textId="77777777" w:rsidR="002A5CD0" w:rsidRPr="00897FD4" w:rsidRDefault="002A5CD0" w:rsidP="002A5CD0">
            <w:pPr>
              <w:pStyle w:val="Testonotaapidipagina"/>
              <w:ind w:right="284"/>
              <w:jc w:val="both"/>
              <w:rPr>
                <w:rFonts w:ascii="Arial" w:hAnsi="Arial" w:cs="Arial"/>
                <w:b/>
                <w:i/>
                <w:color w:val="0070C0"/>
                <w:highlight w:val="yellow"/>
                <w:lang w:eastAsia="it-IT"/>
              </w:rPr>
            </w:pPr>
            <w:r w:rsidRPr="00D00698">
              <w:rPr>
                <w:rFonts w:ascii="Arial" w:hAnsi="Arial" w:cs="Arial"/>
                <w:b/>
                <w:i/>
                <w:color w:val="0070C0"/>
                <w:highlight w:val="green"/>
                <w:lang w:eastAsia="it-IT"/>
              </w:rPr>
              <w:t>se esiste</w:t>
            </w:r>
          </w:p>
        </w:tc>
      </w:tr>
      <w:tr w:rsidR="002A5CD0" w:rsidRPr="00C16C0D" w14:paraId="0F016D29" w14:textId="77777777" w:rsidTr="00A35C76">
        <w:tc>
          <w:tcPr>
            <w:tcW w:w="890" w:type="dxa"/>
            <w:shd w:val="clear" w:color="auto" w:fill="auto"/>
          </w:tcPr>
          <w:p w14:paraId="7651777E" w14:textId="77777777" w:rsidR="002A5CD0" w:rsidRPr="00897FD4" w:rsidRDefault="002A5CD0" w:rsidP="002A5CD0">
            <w:pPr>
              <w:pStyle w:val="Testonotaapidipagina"/>
              <w:ind w:right="284"/>
              <w:rPr>
                <w:rFonts w:ascii="Arial" w:hAnsi="Arial" w:cs="Arial"/>
                <w:b/>
                <w:i/>
                <w:color w:val="0070C0"/>
                <w:highlight w:val="yellow"/>
                <w:lang w:eastAsia="it-IT"/>
              </w:rPr>
            </w:pPr>
          </w:p>
          <w:p w14:paraId="2E620E97" w14:textId="77777777" w:rsidR="002A5CD0" w:rsidRPr="00897FD4" w:rsidRDefault="002A5CD0" w:rsidP="002A5CD0">
            <w:pPr>
              <w:pStyle w:val="Testonotaapidipagina"/>
              <w:ind w:right="284"/>
              <w:rPr>
                <w:rFonts w:ascii="Arial" w:hAnsi="Arial" w:cs="Arial"/>
                <w:b/>
                <w:i/>
                <w:color w:val="0070C0"/>
                <w:highlight w:val="yellow"/>
                <w:lang w:eastAsia="it-IT"/>
              </w:rPr>
            </w:pPr>
            <w:r w:rsidRPr="00D00698">
              <w:rPr>
                <w:rFonts w:ascii="Arial" w:hAnsi="Arial" w:cs="Arial"/>
                <w:b/>
                <w:i/>
                <w:color w:val="0070C0"/>
                <w:highlight w:val="green"/>
                <w:lang w:eastAsia="it-IT"/>
              </w:rPr>
              <w:t>***</w:t>
            </w:r>
          </w:p>
        </w:tc>
        <w:tc>
          <w:tcPr>
            <w:tcW w:w="9021" w:type="dxa"/>
            <w:shd w:val="clear" w:color="auto" w:fill="auto"/>
          </w:tcPr>
          <w:p w14:paraId="02D68D67" w14:textId="77777777" w:rsidR="002A5CD0" w:rsidRPr="00897FD4" w:rsidRDefault="002A5CD0" w:rsidP="002A5CD0">
            <w:pPr>
              <w:pStyle w:val="Testonotaapidipagina"/>
              <w:ind w:right="284"/>
              <w:jc w:val="both"/>
              <w:rPr>
                <w:rFonts w:ascii="Arial" w:hAnsi="Arial" w:cs="Arial"/>
                <w:b/>
                <w:i/>
                <w:color w:val="0070C0"/>
                <w:highlight w:val="yellow"/>
                <w:lang w:eastAsia="it-IT"/>
              </w:rPr>
            </w:pPr>
          </w:p>
          <w:p w14:paraId="7BFB5406" w14:textId="566CEC02" w:rsidR="002A5CD0" w:rsidRDefault="002A5CD0" w:rsidP="002A5CD0">
            <w:pPr>
              <w:pStyle w:val="Testonotaapidipagina"/>
              <w:ind w:right="284"/>
              <w:jc w:val="both"/>
              <w:rPr>
                <w:rFonts w:ascii="Arial" w:hAnsi="Arial" w:cs="Arial"/>
                <w:b/>
                <w:i/>
                <w:color w:val="0070C0"/>
                <w:highlight w:val="green"/>
                <w:lang w:eastAsia="it-IT"/>
              </w:rPr>
            </w:pPr>
            <w:r w:rsidRPr="00D00698">
              <w:rPr>
                <w:rFonts w:ascii="Arial" w:hAnsi="Arial" w:cs="Arial"/>
                <w:b/>
                <w:i/>
                <w:color w:val="0070C0"/>
                <w:highlight w:val="green"/>
                <w:lang w:eastAsia="it-IT"/>
              </w:rPr>
              <w:t>nur im Falle vom Verfahren mit wirtschaftlich günstigem Angebot – Preis/Qualität oder nur Qualität</w:t>
            </w:r>
          </w:p>
          <w:p w14:paraId="2BA6F9DF" w14:textId="77777777" w:rsidR="008766DA" w:rsidRPr="00D00698" w:rsidRDefault="008766DA" w:rsidP="002A5CD0">
            <w:pPr>
              <w:pStyle w:val="Testonotaapidipagina"/>
              <w:ind w:right="284"/>
              <w:jc w:val="both"/>
              <w:rPr>
                <w:rFonts w:ascii="Arial" w:hAnsi="Arial" w:cs="Arial"/>
                <w:b/>
                <w:i/>
                <w:color w:val="0070C0"/>
                <w:highlight w:val="green"/>
                <w:lang w:eastAsia="it-IT"/>
              </w:rPr>
            </w:pPr>
          </w:p>
          <w:p w14:paraId="1B0B000C" w14:textId="77777777" w:rsidR="002A5CD0" w:rsidRDefault="002A5CD0" w:rsidP="002A5CD0">
            <w:pPr>
              <w:pStyle w:val="Testonotaapidipagina"/>
              <w:ind w:right="284"/>
              <w:jc w:val="both"/>
              <w:rPr>
                <w:rFonts w:ascii="Arial" w:hAnsi="Arial" w:cs="Arial"/>
                <w:b/>
                <w:i/>
                <w:color w:val="0070C0"/>
                <w:highlight w:val="green"/>
                <w:lang w:val="it-IT" w:eastAsia="it-IT"/>
              </w:rPr>
            </w:pPr>
            <w:r w:rsidRPr="00D00698">
              <w:rPr>
                <w:rFonts w:ascii="Arial" w:hAnsi="Arial" w:cs="Arial"/>
                <w:b/>
                <w:i/>
                <w:color w:val="0070C0"/>
                <w:highlight w:val="green"/>
                <w:lang w:val="it-IT" w:eastAsia="it-IT"/>
              </w:rPr>
              <w:lastRenderedPageBreak/>
              <w:t>solo in caso di procedura con offerta economicamente più vantaggiosa – prezzo/qualità o solo qualità</w:t>
            </w:r>
          </w:p>
          <w:p w14:paraId="73D35F71" w14:textId="4AE05433" w:rsidR="0095405C" w:rsidRPr="00897FD4" w:rsidRDefault="0095405C" w:rsidP="002A5CD0">
            <w:pPr>
              <w:pStyle w:val="Testonotaapidipagina"/>
              <w:ind w:right="284"/>
              <w:jc w:val="both"/>
              <w:rPr>
                <w:rFonts w:ascii="Arial" w:hAnsi="Arial" w:cs="Arial"/>
                <w:b/>
                <w:i/>
                <w:color w:val="0070C0"/>
                <w:highlight w:val="yellow"/>
                <w:lang w:val="it-IT" w:eastAsia="it-IT"/>
              </w:rPr>
            </w:pPr>
          </w:p>
        </w:tc>
      </w:tr>
      <w:tr w:rsidR="00972FD9" w:rsidRPr="00C16C0D" w14:paraId="0E743900" w14:textId="77777777" w:rsidTr="00A35C76">
        <w:tc>
          <w:tcPr>
            <w:tcW w:w="890" w:type="dxa"/>
            <w:shd w:val="clear" w:color="auto" w:fill="auto"/>
          </w:tcPr>
          <w:p w14:paraId="44C58227" w14:textId="77777777" w:rsidR="002A5CD0" w:rsidRPr="00972FD9" w:rsidRDefault="002A5CD0" w:rsidP="002A5CD0">
            <w:pPr>
              <w:pStyle w:val="Testonotaapidipagina"/>
              <w:ind w:right="284"/>
              <w:rPr>
                <w:rFonts w:ascii="Arial" w:hAnsi="Arial" w:cs="Arial"/>
                <w:b/>
                <w:i/>
                <w:highlight w:val="yellow"/>
                <w:lang w:val="it-IT" w:eastAsia="it-IT"/>
              </w:rPr>
            </w:pPr>
            <w:bookmarkStart w:id="32" w:name="_Hlk125030315"/>
          </w:p>
          <w:p w14:paraId="681EFE36" w14:textId="77777777" w:rsidR="002A5CD0" w:rsidRPr="00972FD9" w:rsidRDefault="002A5CD0" w:rsidP="002A5CD0">
            <w:pPr>
              <w:pStyle w:val="Testonotaapidipagina"/>
              <w:ind w:right="284"/>
              <w:rPr>
                <w:rFonts w:ascii="Arial" w:hAnsi="Arial" w:cs="Arial"/>
                <w:b/>
                <w:i/>
                <w:highlight w:val="yellow"/>
                <w:lang w:val="it-IT" w:eastAsia="it-IT"/>
              </w:rPr>
            </w:pPr>
            <w:r w:rsidRPr="00814F2E">
              <w:rPr>
                <w:rFonts w:ascii="Arial" w:hAnsi="Arial" w:cs="Arial"/>
                <w:b/>
                <w:i/>
                <w:highlight w:val="green"/>
                <w:lang w:val="it-IT" w:eastAsia="it-IT"/>
              </w:rPr>
              <w:t>****</w:t>
            </w:r>
          </w:p>
        </w:tc>
        <w:tc>
          <w:tcPr>
            <w:tcW w:w="9021" w:type="dxa"/>
            <w:shd w:val="clear" w:color="auto" w:fill="auto"/>
          </w:tcPr>
          <w:p w14:paraId="42A62D08" w14:textId="77777777" w:rsidR="00972FD9" w:rsidRPr="00972FD9" w:rsidRDefault="00972FD9" w:rsidP="00972FD9">
            <w:pPr>
              <w:ind w:right="217"/>
              <w:jc w:val="both"/>
              <w:rPr>
                <w:rFonts w:ascii="Arial" w:eastAsia="Calibri" w:hAnsi="Arial" w:cs="Arial"/>
                <w:b/>
                <w:bCs/>
                <w:i/>
                <w:color w:val="4472C4" w:themeColor="accent1"/>
                <w:highlight w:val="green"/>
                <w:lang w:eastAsia="en-US"/>
              </w:rPr>
            </w:pPr>
            <w:r w:rsidRPr="00972FD9">
              <w:rPr>
                <w:rFonts w:ascii="Arial" w:eastAsia="Calibri" w:hAnsi="Arial" w:cs="Arial"/>
                <w:b/>
                <w:bCs/>
                <w:i/>
                <w:color w:val="4472C4" w:themeColor="accent1"/>
                <w:highlight w:val="green"/>
                <w:lang w:eastAsia="en-US"/>
              </w:rPr>
              <w:t xml:space="preserve">MUK 2022 – Absatz 1.3.3 des MD 23 Juni 2022 (AB Nr. 183 vom 06. August 2022) </w:t>
            </w:r>
          </w:p>
          <w:p w14:paraId="7C1A6631" w14:textId="77777777" w:rsidR="00972FD9" w:rsidRPr="00972FD9" w:rsidRDefault="00972FD9" w:rsidP="00972FD9">
            <w:pPr>
              <w:ind w:right="217"/>
              <w:jc w:val="both"/>
              <w:rPr>
                <w:rFonts w:ascii="Arial" w:eastAsia="Calibri" w:hAnsi="Arial" w:cs="Arial"/>
                <w:b/>
                <w:bCs/>
                <w:i/>
                <w:color w:val="4472C4" w:themeColor="accent1"/>
                <w:highlight w:val="green"/>
                <w:lang w:eastAsia="en-US"/>
              </w:rPr>
            </w:pPr>
            <w:r w:rsidRPr="00972FD9">
              <w:rPr>
                <w:rFonts w:ascii="Arial" w:eastAsia="Calibri" w:hAnsi="Arial" w:cs="Arial"/>
                <w:b/>
                <w:bCs/>
                <w:i/>
                <w:color w:val="4472C4" w:themeColor="accent1"/>
                <w:highlight w:val="green"/>
                <w:lang w:eastAsia="en-US"/>
              </w:rPr>
              <w:t xml:space="preserve">Insbesondere </w:t>
            </w:r>
          </w:p>
          <w:p w14:paraId="1BCF6149" w14:textId="77777777" w:rsidR="00972FD9" w:rsidRPr="00972FD9" w:rsidRDefault="00972FD9" w:rsidP="00972FD9">
            <w:pPr>
              <w:ind w:right="217"/>
              <w:jc w:val="both"/>
              <w:rPr>
                <w:rFonts w:ascii="Arial" w:eastAsia="Calibri" w:hAnsi="Arial" w:cs="Arial"/>
                <w:i/>
                <w:color w:val="4472C4" w:themeColor="accent1"/>
                <w:highlight w:val="green"/>
                <w:lang w:eastAsia="en-US"/>
              </w:rPr>
            </w:pPr>
            <w:r w:rsidRPr="00972FD9">
              <w:rPr>
                <w:rFonts w:ascii="Arial" w:eastAsia="Calibri" w:hAnsi="Arial" w:cs="Arial" w:hint="eastAsia"/>
                <w:i/>
                <w:color w:val="4472C4" w:themeColor="accent1"/>
                <w:highlight w:val="green"/>
                <w:lang w:eastAsia="en-US"/>
              </w:rPr>
              <w:t xml:space="preserve">Insbesondere sieht </w:t>
            </w:r>
            <w:r w:rsidRPr="00972FD9">
              <w:rPr>
                <w:rFonts w:ascii="Arial" w:eastAsia="Calibri" w:hAnsi="Arial" w:cs="Arial"/>
                <w:i/>
                <w:color w:val="4472C4" w:themeColor="accent1"/>
                <w:highlight w:val="green"/>
                <w:lang w:eastAsia="en-US"/>
              </w:rPr>
              <w:t>die Vergabestelle</w:t>
            </w:r>
            <w:r w:rsidRPr="00972FD9">
              <w:rPr>
                <w:rFonts w:ascii="Arial" w:eastAsia="Calibri" w:hAnsi="Arial" w:cs="Arial" w:hint="eastAsia"/>
                <w:i/>
                <w:color w:val="4472C4" w:themeColor="accent1"/>
                <w:highlight w:val="green"/>
                <w:lang w:eastAsia="en-US"/>
              </w:rPr>
              <w:t xml:space="preserve"> in den Ausschreibungsunterlagen unter den in den Artikeln 14 bis 43 des Dekrets des Präsidenten der Republik vom </w:t>
            </w:r>
            <w:r w:rsidRPr="00972FD9">
              <w:rPr>
                <w:rFonts w:ascii="Arial" w:eastAsia="Calibri" w:hAnsi="Arial" w:cs="Arial"/>
                <w:i/>
                <w:color w:val="4472C4" w:themeColor="accent1"/>
                <w:highlight w:val="green"/>
                <w:lang w:eastAsia="en-US"/>
              </w:rPr>
              <w:t>0</w:t>
            </w:r>
            <w:r w:rsidRPr="00972FD9">
              <w:rPr>
                <w:rFonts w:ascii="Arial" w:eastAsia="Calibri" w:hAnsi="Arial" w:cs="Arial" w:hint="eastAsia"/>
                <w:i/>
                <w:color w:val="4472C4" w:themeColor="accent1"/>
                <w:highlight w:val="green"/>
                <w:lang w:eastAsia="en-US"/>
              </w:rPr>
              <w:t xml:space="preserve">5. Oktober 2010 Nr. 207 genannten technischen Leistungen auch einen </w:t>
            </w:r>
            <w:r w:rsidRPr="00972FD9">
              <w:rPr>
                <w:rFonts w:ascii="Arial" w:eastAsia="Calibri" w:hAnsi="Arial" w:cs="Arial" w:hint="eastAsia"/>
                <w:i/>
                <w:color w:val="4472C4" w:themeColor="accent1"/>
                <w:highlight w:val="green"/>
                <w:lang w:eastAsia="en-US"/>
              </w:rPr>
              <w:t>„</w:t>
            </w:r>
            <w:r w:rsidRPr="00972FD9">
              <w:rPr>
                <w:rFonts w:ascii="Arial" w:eastAsia="Calibri" w:hAnsi="Arial" w:cs="Arial" w:hint="eastAsia"/>
                <w:i/>
                <w:color w:val="4472C4" w:themeColor="accent1"/>
                <w:highlight w:val="green"/>
                <w:lang w:eastAsia="en-US"/>
              </w:rPr>
              <w:t xml:space="preserve">technischen Bericht und die dazugehörigen </w:t>
            </w:r>
            <w:r w:rsidRPr="00972FD9">
              <w:rPr>
                <w:rFonts w:ascii="Arial" w:eastAsia="Calibri" w:hAnsi="Arial" w:cs="Arial"/>
                <w:i/>
                <w:color w:val="4472C4" w:themeColor="accent1"/>
                <w:highlight w:val="green"/>
                <w:lang w:eastAsia="en-US"/>
              </w:rPr>
              <w:t>MUK</w:t>
            </w:r>
            <w:r w:rsidRPr="00972FD9">
              <w:rPr>
                <w:rFonts w:ascii="Arial" w:eastAsia="Calibri" w:hAnsi="Arial" w:cs="Arial" w:hint="eastAsia"/>
                <w:i/>
                <w:color w:val="4472C4" w:themeColor="accent1"/>
                <w:highlight w:val="green"/>
                <w:lang w:eastAsia="en-US"/>
              </w:rPr>
              <w:t>-Anwendungsunterlagen</w:t>
            </w:r>
            <w:r w:rsidRPr="00972FD9">
              <w:rPr>
                <w:rFonts w:ascii="Arial" w:eastAsia="Calibri" w:hAnsi="Arial" w:cs="Arial" w:hint="eastAsia"/>
                <w:i/>
                <w:color w:val="4472C4" w:themeColor="accent1"/>
                <w:highlight w:val="green"/>
                <w:lang w:eastAsia="en-US"/>
              </w:rPr>
              <w:t>“</w:t>
            </w:r>
            <w:r w:rsidRPr="00972FD9">
              <w:rPr>
                <w:rFonts w:ascii="Arial" w:eastAsia="Calibri" w:hAnsi="Arial" w:cs="Arial" w:hint="eastAsia"/>
                <w:i/>
                <w:color w:val="4472C4" w:themeColor="accent1"/>
                <w:highlight w:val="green"/>
                <w:lang w:eastAsia="en-US"/>
              </w:rPr>
              <w:t xml:space="preserve"> vor, im Folgenden </w:t>
            </w:r>
            <w:r w:rsidRPr="00972FD9">
              <w:rPr>
                <w:rFonts w:ascii="Arial" w:eastAsia="Calibri" w:hAnsi="Arial" w:cs="Arial" w:hint="eastAsia"/>
                <w:i/>
                <w:color w:val="4472C4" w:themeColor="accent1"/>
                <w:highlight w:val="green"/>
                <w:lang w:eastAsia="en-US"/>
              </w:rPr>
              <w:t>„</w:t>
            </w:r>
            <w:r w:rsidRPr="00972FD9">
              <w:rPr>
                <w:rFonts w:ascii="Arial" w:eastAsia="Calibri" w:hAnsi="Arial" w:cs="Arial" w:hint="eastAsia"/>
                <w:i/>
                <w:color w:val="4472C4" w:themeColor="accent1"/>
                <w:highlight w:val="green"/>
                <w:lang w:eastAsia="en-US"/>
              </w:rPr>
              <w:t>M</w:t>
            </w:r>
            <w:r w:rsidRPr="00972FD9">
              <w:rPr>
                <w:rFonts w:ascii="Arial" w:eastAsia="Calibri" w:hAnsi="Arial" w:cs="Arial"/>
                <w:i/>
                <w:color w:val="4472C4" w:themeColor="accent1"/>
                <w:highlight w:val="green"/>
                <w:lang w:eastAsia="en-US"/>
              </w:rPr>
              <w:t>UK</w:t>
            </w:r>
            <w:r w:rsidRPr="00972FD9">
              <w:rPr>
                <w:rFonts w:ascii="Arial" w:eastAsia="Calibri" w:hAnsi="Arial" w:cs="Arial" w:hint="eastAsia"/>
                <w:i/>
                <w:color w:val="4472C4" w:themeColor="accent1"/>
                <w:highlight w:val="green"/>
                <w:lang w:eastAsia="en-US"/>
              </w:rPr>
              <w:t>-Bericht</w:t>
            </w:r>
            <w:r w:rsidRPr="00972FD9">
              <w:rPr>
                <w:rFonts w:ascii="Arial" w:eastAsia="Calibri" w:hAnsi="Arial" w:cs="Arial" w:hint="eastAsia"/>
                <w:i/>
                <w:color w:val="4472C4" w:themeColor="accent1"/>
                <w:highlight w:val="green"/>
                <w:lang w:eastAsia="en-US"/>
              </w:rPr>
              <w:t>“</w:t>
            </w:r>
            <w:r w:rsidRPr="00972FD9">
              <w:rPr>
                <w:rFonts w:ascii="Arial" w:eastAsia="Calibri" w:hAnsi="Arial" w:cs="Arial" w:hint="eastAsia"/>
                <w:i/>
                <w:color w:val="4472C4" w:themeColor="accent1"/>
                <w:highlight w:val="green"/>
                <w:lang w:eastAsia="en-US"/>
              </w:rPr>
              <w:t xml:space="preserve">, in dem der </w:t>
            </w:r>
            <w:r w:rsidRPr="00972FD9">
              <w:rPr>
                <w:rFonts w:ascii="Arial" w:eastAsia="Calibri" w:hAnsi="Arial" w:cs="Arial"/>
                <w:i/>
                <w:color w:val="4472C4" w:themeColor="accent1"/>
                <w:highlight w:val="green"/>
                <w:lang w:eastAsia="en-US"/>
              </w:rPr>
              <w:t>Projektant</w:t>
            </w:r>
            <w:r w:rsidRPr="00972FD9">
              <w:rPr>
                <w:rFonts w:ascii="Arial" w:eastAsia="Calibri" w:hAnsi="Arial" w:cs="Arial" w:hint="eastAsia"/>
                <w:i/>
                <w:color w:val="4472C4" w:themeColor="accent1"/>
                <w:highlight w:val="green"/>
                <w:lang w:eastAsia="en-US"/>
              </w:rPr>
              <w:t xml:space="preserve"> für jedes Kriterium die </w:t>
            </w:r>
            <w:r w:rsidRPr="00972FD9">
              <w:rPr>
                <w:rFonts w:ascii="Arial" w:eastAsia="Calibri" w:hAnsi="Arial" w:cs="Arial"/>
                <w:i/>
                <w:color w:val="4472C4" w:themeColor="accent1"/>
                <w:highlight w:val="green"/>
                <w:lang w:eastAsia="en-US"/>
              </w:rPr>
              <w:t>planungsmäßigen</w:t>
            </w:r>
            <w:r w:rsidRPr="00972FD9">
              <w:rPr>
                <w:rFonts w:ascii="Arial" w:eastAsia="Calibri" w:hAnsi="Arial" w:cs="Arial" w:hint="eastAsia"/>
                <w:i/>
                <w:color w:val="4472C4" w:themeColor="accent1"/>
                <w:highlight w:val="green"/>
                <w:lang w:eastAsia="en-US"/>
              </w:rPr>
              <w:t xml:space="preserve"> Entscheidungen in Bezug auf die Anwendungsmodalitäten, die Integration der verwendeten Materialien, Komponenten und Technologien, die Liste der grafischen Arbeiten, Schemata, Kalkulationstabellen, Listen usw. </w:t>
            </w:r>
            <w:r w:rsidRPr="00972FD9">
              <w:rPr>
                <w:rFonts w:ascii="Arial" w:eastAsia="Calibri" w:hAnsi="Arial" w:cs="Arial"/>
                <w:i/>
                <w:color w:val="4472C4" w:themeColor="accent1"/>
                <w:highlight w:val="green"/>
                <w:lang w:eastAsia="en-US"/>
              </w:rPr>
              <w:t>a</w:t>
            </w:r>
            <w:r w:rsidRPr="00972FD9">
              <w:rPr>
                <w:rFonts w:ascii="Arial" w:eastAsia="Calibri" w:hAnsi="Arial" w:cs="Arial" w:hint="eastAsia"/>
                <w:i/>
                <w:color w:val="4472C4" w:themeColor="accent1"/>
                <w:highlight w:val="green"/>
                <w:lang w:eastAsia="en-US"/>
              </w:rPr>
              <w:t>ngibt</w:t>
            </w:r>
            <w:r w:rsidRPr="00972FD9">
              <w:rPr>
                <w:rFonts w:ascii="Arial" w:eastAsia="Calibri" w:hAnsi="Arial" w:cs="Arial"/>
                <w:i/>
                <w:color w:val="4472C4" w:themeColor="accent1"/>
                <w:highlight w:val="green"/>
                <w:lang w:eastAsia="en-US"/>
              </w:rPr>
              <w:t xml:space="preserve">, in denen der Stand ante operam, die geplanten Maßnahmen, die sich daraus ergebenden Ergebnisse und der Stand post operam sowie die Erfüllung der in diesem Dokument enthaltenen Kriterien hervorgehoben werden. </w:t>
            </w:r>
          </w:p>
          <w:p w14:paraId="7DD3EE2E" w14:textId="77777777" w:rsidR="00972FD9" w:rsidRPr="00972FD9" w:rsidRDefault="00972FD9" w:rsidP="00972FD9">
            <w:pPr>
              <w:ind w:right="217"/>
              <w:jc w:val="both"/>
              <w:rPr>
                <w:rFonts w:ascii="Arial" w:eastAsia="Calibri" w:hAnsi="Arial" w:cs="Arial"/>
                <w:i/>
                <w:color w:val="4472C4" w:themeColor="accent1"/>
                <w:highlight w:val="green"/>
                <w:lang w:eastAsia="en-US"/>
              </w:rPr>
            </w:pPr>
            <w:r w:rsidRPr="00972FD9">
              <w:rPr>
                <w:rFonts w:ascii="Arial" w:eastAsia="Calibri" w:hAnsi="Arial" w:cs="Arial" w:hint="eastAsia"/>
                <w:i/>
                <w:color w:val="4472C4" w:themeColor="accent1"/>
                <w:highlight w:val="green"/>
                <w:lang w:eastAsia="en-US"/>
              </w:rPr>
              <w:t xml:space="preserve">Im </w:t>
            </w:r>
            <w:r w:rsidRPr="00972FD9">
              <w:rPr>
                <w:rFonts w:ascii="Arial" w:eastAsia="Calibri" w:hAnsi="Arial" w:cs="Arial"/>
                <w:i/>
                <w:color w:val="4472C4" w:themeColor="accent1"/>
                <w:highlight w:val="green"/>
                <w:lang w:eastAsia="en-US"/>
              </w:rPr>
              <w:t>MUK</w:t>
            </w:r>
            <w:r w:rsidRPr="00972FD9">
              <w:rPr>
                <w:rFonts w:ascii="Arial" w:eastAsia="Calibri" w:hAnsi="Arial" w:cs="Arial" w:hint="eastAsia"/>
                <w:i/>
                <w:color w:val="4472C4" w:themeColor="accent1"/>
                <w:highlight w:val="green"/>
                <w:lang w:eastAsia="en-US"/>
              </w:rPr>
              <w:t>-Bericht weist der P</w:t>
            </w:r>
            <w:r w:rsidRPr="00972FD9">
              <w:rPr>
                <w:rFonts w:ascii="Arial" w:eastAsia="Calibri" w:hAnsi="Arial" w:cs="Arial"/>
                <w:i/>
                <w:color w:val="4472C4" w:themeColor="accent1"/>
                <w:highlight w:val="green"/>
                <w:lang w:eastAsia="en-US"/>
              </w:rPr>
              <w:t>rojektant</w:t>
            </w:r>
            <w:r w:rsidRPr="00972FD9">
              <w:rPr>
                <w:rFonts w:ascii="Arial" w:eastAsia="Calibri" w:hAnsi="Arial" w:cs="Arial" w:hint="eastAsia"/>
                <w:i/>
                <w:color w:val="4472C4" w:themeColor="accent1"/>
                <w:highlight w:val="green"/>
                <w:lang w:eastAsia="en-US"/>
              </w:rPr>
              <w:t xml:space="preserve"> auch auf die Art und Weise hin, wie die </w:t>
            </w:r>
            <w:r w:rsidRPr="00972FD9">
              <w:rPr>
                <w:rFonts w:ascii="Arial" w:eastAsia="Calibri" w:hAnsi="Arial" w:cs="Arial"/>
                <w:i/>
                <w:color w:val="4472C4" w:themeColor="accent1"/>
                <w:highlight w:val="green"/>
                <w:lang w:eastAsia="en-US"/>
              </w:rPr>
              <w:t>Leistungsbeschreibungen</w:t>
            </w:r>
            <w:r w:rsidRPr="00972FD9">
              <w:rPr>
                <w:rFonts w:ascii="Arial" w:eastAsia="Calibri" w:hAnsi="Arial" w:cs="Arial" w:hint="eastAsia"/>
                <w:i/>
                <w:color w:val="4472C4" w:themeColor="accent1"/>
                <w:highlight w:val="green"/>
                <w:lang w:eastAsia="en-US"/>
              </w:rPr>
              <w:t xml:space="preserve"> auf die Art der Bauaufträge abgestimmt werden können. Darüber hinaus zeigt der </w:t>
            </w:r>
            <w:r w:rsidRPr="00972FD9">
              <w:rPr>
                <w:rFonts w:ascii="Arial" w:eastAsia="Calibri" w:hAnsi="Arial" w:cs="Arial"/>
                <w:i/>
                <w:color w:val="4472C4" w:themeColor="accent1"/>
                <w:highlight w:val="green"/>
                <w:lang w:eastAsia="en-US"/>
              </w:rPr>
              <w:t>Projektant</w:t>
            </w:r>
            <w:r w:rsidRPr="00972FD9">
              <w:rPr>
                <w:rFonts w:ascii="Arial" w:eastAsia="Calibri" w:hAnsi="Arial" w:cs="Arial" w:hint="eastAsia"/>
                <w:i/>
                <w:color w:val="4472C4" w:themeColor="accent1"/>
                <w:highlight w:val="green"/>
                <w:lang w:eastAsia="en-US"/>
              </w:rPr>
              <w:t xml:space="preserve"> die Gründe technischer Natur</w:t>
            </w:r>
            <w:r w:rsidRPr="00972FD9">
              <w:rPr>
                <w:rFonts w:ascii="Arial" w:eastAsia="Calibri" w:hAnsi="Arial" w:cs="Arial"/>
                <w:i/>
                <w:color w:val="4472C4" w:themeColor="accent1"/>
                <w:highlight w:val="green"/>
                <w:lang w:eastAsia="en-US"/>
              </w:rPr>
              <w:t xml:space="preserve"> auf</w:t>
            </w:r>
            <w:r w:rsidRPr="00972FD9">
              <w:rPr>
                <w:rFonts w:ascii="Arial" w:eastAsia="Calibri" w:hAnsi="Arial" w:cs="Arial" w:hint="eastAsia"/>
                <w:i/>
                <w:color w:val="4472C4" w:themeColor="accent1"/>
                <w:highlight w:val="green"/>
                <w:lang w:eastAsia="en-US"/>
              </w:rPr>
              <w:t xml:space="preserve">, die zu einer möglichen teilweisen Anwendung oder Nichtanwendung der </w:t>
            </w:r>
            <w:r w:rsidRPr="00972FD9">
              <w:rPr>
                <w:rFonts w:ascii="Arial" w:eastAsia="Calibri" w:hAnsi="Arial" w:cs="Arial"/>
                <w:i/>
                <w:color w:val="4472C4" w:themeColor="accent1"/>
                <w:highlight w:val="green"/>
                <w:lang w:eastAsia="en-US"/>
              </w:rPr>
              <w:t>Leistungsbeschreibungen</w:t>
            </w:r>
            <w:r w:rsidRPr="00972FD9">
              <w:rPr>
                <w:rFonts w:ascii="Arial" w:eastAsia="Calibri" w:hAnsi="Arial" w:cs="Arial" w:hint="eastAsia"/>
                <w:i/>
                <w:color w:val="4472C4" w:themeColor="accent1"/>
                <w:highlight w:val="green"/>
                <w:lang w:eastAsia="en-US"/>
              </w:rPr>
              <w:t xml:space="preserve"> geführt haben, unter Berücksichtigung der Bestimmungen des Art. 34</w:t>
            </w:r>
            <w:r w:rsidRPr="00972FD9">
              <w:rPr>
                <w:rFonts w:ascii="Arial" w:eastAsia="Calibri" w:hAnsi="Arial" w:cs="Arial"/>
                <w:i/>
                <w:color w:val="4472C4" w:themeColor="accent1"/>
                <w:highlight w:val="green"/>
                <w:lang w:eastAsia="en-US"/>
              </w:rPr>
              <w:t>,</w:t>
            </w:r>
            <w:r w:rsidRPr="00972FD9">
              <w:rPr>
                <w:rFonts w:ascii="Arial" w:eastAsia="Calibri" w:hAnsi="Arial" w:cs="Arial" w:hint="eastAsia"/>
                <w:i/>
                <w:color w:val="4472C4" w:themeColor="accent1"/>
                <w:highlight w:val="green"/>
                <w:lang w:eastAsia="en-US"/>
              </w:rPr>
              <w:t xml:space="preserve"> Absatz 2</w:t>
            </w:r>
            <w:r w:rsidRPr="00972FD9">
              <w:rPr>
                <w:rFonts w:ascii="Arial" w:eastAsia="Calibri" w:hAnsi="Arial" w:cs="Arial"/>
                <w:i/>
                <w:color w:val="4472C4" w:themeColor="accent1"/>
                <w:highlight w:val="green"/>
                <w:lang w:eastAsia="en-US"/>
              </w:rPr>
              <w:t>,</w:t>
            </w:r>
            <w:r w:rsidRPr="00972FD9">
              <w:rPr>
                <w:rFonts w:ascii="Arial" w:eastAsia="Calibri" w:hAnsi="Arial" w:cs="Arial" w:hint="eastAsia"/>
                <w:i/>
                <w:color w:val="4472C4" w:themeColor="accent1"/>
                <w:highlight w:val="green"/>
                <w:lang w:eastAsia="en-US"/>
              </w:rPr>
              <w:t xml:space="preserve"> des </w:t>
            </w:r>
            <w:r w:rsidRPr="00972FD9">
              <w:rPr>
                <w:rFonts w:ascii="Arial" w:eastAsia="Calibri" w:hAnsi="Arial" w:cs="Arial"/>
                <w:i/>
                <w:color w:val="4472C4" w:themeColor="accent1"/>
                <w:highlight w:val="green"/>
                <w:lang w:eastAsia="en-US"/>
              </w:rPr>
              <w:t>gesetzesvertretenden Dekrets Nr. 50 vom</w:t>
            </w:r>
            <w:r w:rsidRPr="00972FD9">
              <w:rPr>
                <w:rFonts w:ascii="Arial" w:eastAsia="Calibri" w:hAnsi="Arial" w:cs="Arial" w:hint="eastAsia"/>
                <w:i/>
                <w:color w:val="4472C4" w:themeColor="accent1"/>
                <w:highlight w:val="green"/>
                <w:lang w:eastAsia="en-US"/>
              </w:rPr>
              <w:t xml:space="preserve"> 18 April 2016, die die obligatorische Anwendung der </w:t>
            </w:r>
            <w:r w:rsidRPr="00972FD9">
              <w:rPr>
                <w:rFonts w:ascii="Arial" w:eastAsia="Calibri" w:hAnsi="Arial" w:cs="Arial"/>
                <w:i/>
                <w:color w:val="4472C4" w:themeColor="accent1"/>
                <w:highlight w:val="green"/>
                <w:lang w:eastAsia="en-US"/>
              </w:rPr>
              <w:t>Leistungsbeschreibungen</w:t>
            </w:r>
            <w:r w:rsidRPr="00972FD9">
              <w:rPr>
                <w:rFonts w:ascii="Arial" w:eastAsia="Calibri" w:hAnsi="Arial" w:cs="Arial" w:hint="eastAsia"/>
                <w:i/>
                <w:color w:val="4472C4" w:themeColor="accent1"/>
                <w:highlight w:val="green"/>
                <w:lang w:eastAsia="en-US"/>
              </w:rPr>
              <w:t xml:space="preserve"> und Vertragsklauseln vorsieht.</w:t>
            </w:r>
          </w:p>
          <w:p w14:paraId="72C096C9" w14:textId="61658A43" w:rsidR="00972FD9" w:rsidRPr="00197EBC" w:rsidRDefault="00972FD9" w:rsidP="001D1E22">
            <w:pPr>
              <w:ind w:right="217"/>
              <w:jc w:val="both"/>
              <w:rPr>
                <w:rFonts w:ascii="Arial" w:eastAsia="Calibri" w:hAnsi="Arial" w:cs="Arial"/>
                <w:b/>
                <w:bCs/>
                <w:i/>
                <w:color w:val="4472C4" w:themeColor="accent1"/>
                <w:highlight w:val="green"/>
                <w:lang w:eastAsia="en-US"/>
              </w:rPr>
            </w:pPr>
          </w:p>
          <w:p w14:paraId="339823B8" w14:textId="2C1D1522" w:rsidR="001D1E22" w:rsidRPr="00197EBC" w:rsidRDefault="001D1E22" w:rsidP="001D1E22">
            <w:pPr>
              <w:ind w:right="217"/>
              <w:jc w:val="both"/>
              <w:rPr>
                <w:rFonts w:ascii="Arial" w:eastAsia="Calibri" w:hAnsi="Arial" w:cs="Arial"/>
                <w:i/>
                <w:color w:val="4472C4" w:themeColor="accent1"/>
                <w:highlight w:val="green"/>
                <w:lang w:val="it-IT" w:eastAsia="en-US"/>
              </w:rPr>
            </w:pPr>
            <w:r w:rsidRPr="00197EBC">
              <w:rPr>
                <w:rFonts w:ascii="Arial" w:eastAsia="Calibri" w:hAnsi="Arial" w:cs="Arial"/>
                <w:b/>
                <w:bCs/>
                <w:i/>
                <w:color w:val="4472C4" w:themeColor="accent1"/>
                <w:highlight w:val="green"/>
                <w:lang w:val="it-IT" w:eastAsia="en-US"/>
              </w:rPr>
              <w:t>CAM 2022 - paragrafo 1.3.3</w:t>
            </w:r>
            <w:r w:rsidRPr="00197EBC">
              <w:rPr>
                <w:rFonts w:ascii="Arial" w:eastAsia="Calibri" w:hAnsi="Arial" w:cs="Arial"/>
                <w:i/>
                <w:color w:val="4472C4" w:themeColor="accent1"/>
                <w:highlight w:val="green"/>
                <w:lang w:val="it-IT" w:eastAsia="en-US"/>
              </w:rPr>
              <w:t xml:space="preserve"> del </w:t>
            </w:r>
            <w:r w:rsidRPr="00197EBC">
              <w:rPr>
                <w:rFonts w:ascii="Arial" w:hAnsi="Arial" w:cs="Arial"/>
                <w:b/>
                <w:i/>
                <w:color w:val="4472C4" w:themeColor="accent1"/>
                <w:highlight w:val="green"/>
                <w:lang w:val="it-IT"/>
              </w:rPr>
              <w:t>D.M. 23 giugno 2022 (G.U. n. 183 del 6 agosto 2022)</w:t>
            </w:r>
          </w:p>
          <w:p w14:paraId="6E9F2A0D" w14:textId="77777777" w:rsidR="001D1E22" w:rsidRPr="00197EBC" w:rsidRDefault="001D1E22" w:rsidP="001D1E22">
            <w:pPr>
              <w:ind w:right="217"/>
              <w:jc w:val="both"/>
              <w:rPr>
                <w:rFonts w:ascii="Arial" w:eastAsia="Calibri" w:hAnsi="Arial" w:cs="Arial"/>
                <w:i/>
                <w:color w:val="4472C4" w:themeColor="accent1"/>
                <w:highlight w:val="green"/>
                <w:lang w:val="it-IT" w:eastAsia="en-US"/>
              </w:rPr>
            </w:pPr>
            <w:r w:rsidRPr="00197EBC">
              <w:rPr>
                <w:rFonts w:ascii="Arial" w:eastAsia="Calibri" w:hAnsi="Arial" w:cs="Arial"/>
                <w:i/>
                <w:color w:val="4472C4" w:themeColor="accent1"/>
                <w:highlight w:val="green"/>
                <w:lang w:val="it-IT" w:eastAsia="en-US"/>
              </w:rPr>
              <w:t>In particolare, la stazione appaltante, negli atti di gara prevede, tra le prestazioni tecniche di cui agli artt. da 14 a 43 del decreto del Presidente della Repubblica 5 ottobre 2010 n. 207 anche una “Relazione tecnica e relativi elaborati di applicazione CAM”, di seguito, “</w:t>
            </w:r>
            <w:r w:rsidRPr="00197EBC">
              <w:rPr>
                <w:rFonts w:ascii="Arial" w:eastAsia="Calibri" w:hAnsi="Arial" w:cs="Arial"/>
                <w:b/>
                <w:bCs/>
                <w:i/>
                <w:color w:val="4472C4" w:themeColor="accent1"/>
                <w:highlight w:val="green"/>
                <w:lang w:val="it-IT" w:eastAsia="en-US"/>
              </w:rPr>
              <w:t>Relazione CAM</w:t>
            </w:r>
            <w:r w:rsidRPr="00197EBC">
              <w:rPr>
                <w:rFonts w:ascii="Arial" w:eastAsia="Calibri" w:hAnsi="Arial" w:cs="Arial"/>
                <w:i/>
                <w:color w:val="4472C4" w:themeColor="accent1"/>
                <w:highlight w:val="green"/>
                <w:lang w:val="it-IT" w:eastAsia="en-US"/>
              </w:rPr>
              <w:t xml:space="preserve">”, in cui il </w:t>
            </w:r>
            <w:r w:rsidRPr="00197EBC">
              <w:rPr>
                <w:rFonts w:ascii="Arial" w:eastAsia="Calibri" w:hAnsi="Arial" w:cs="Arial"/>
                <w:i/>
                <w:color w:val="4472C4" w:themeColor="accent1"/>
                <w:highlight w:val="green"/>
                <w:u w:val="single"/>
                <w:lang w:val="it-IT" w:eastAsia="en-US"/>
              </w:rPr>
              <w:t>progettista indica, per ogni criterio, le scelte progettuali inerenti le modalità di applicazione, integrazione di materiali, componenti e tecnologie adottati, l’elenco degli elaborati grafici, schemi, tabelle di calcolo, elenchi ecc.</w:t>
            </w:r>
            <w:r w:rsidRPr="00197EBC">
              <w:rPr>
                <w:rFonts w:ascii="Arial" w:eastAsia="Calibri" w:hAnsi="Arial" w:cs="Arial"/>
                <w:i/>
                <w:color w:val="4472C4" w:themeColor="accent1"/>
                <w:highlight w:val="green"/>
                <w:lang w:val="it-IT" w:eastAsia="en-US"/>
              </w:rPr>
              <w:t xml:space="preserve"> nei quali sia evidenziato lo stato ante operam, gli interventi previsti, i conseguenti risultati raggiungibili e lo stato post operam e che evidenzi il rispetto dei criteri contenuti in questo documento. Nella relazione CAM il progettista dà evidenza anche delle modalità di contestualizzazione delle specifiche tecniche alla tipologia di opere oggetto dell’affidamento. Inoltre, il progettista, dà evidenza dei motivi di carattere tecnico che hanno portato all’eventuale applicazione parziale o mancata applicazione delle specifiche tecniche, tenendo conto di quanto previsto dall’art.34 comma 2 del decreto legislativo 18 aprile 2016 n. 50, che prevede l’applicazione obbligatoria delle specifiche tecniche e delle clausole contrattuali.</w:t>
            </w:r>
          </w:p>
          <w:p w14:paraId="463F88E9" w14:textId="5E6F2B7C" w:rsidR="002A5CD0" w:rsidRPr="00197EBC" w:rsidRDefault="002A5CD0" w:rsidP="002A5CD0">
            <w:pPr>
              <w:pStyle w:val="Testonotaapidipagina"/>
              <w:ind w:right="284"/>
              <w:jc w:val="both"/>
              <w:rPr>
                <w:rFonts w:ascii="Arial" w:hAnsi="Arial" w:cs="Arial"/>
                <w:b/>
                <w:i/>
                <w:color w:val="4472C4" w:themeColor="accent1"/>
                <w:highlight w:val="green"/>
                <w:lang w:val="it-IT" w:eastAsia="it-IT"/>
              </w:rPr>
            </w:pPr>
          </w:p>
        </w:tc>
      </w:tr>
      <w:bookmarkEnd w:id="32"/>
      <w:tr w:rsidR="00A35C76" w:rsidRPr="00C16C0D" w14:paraId="78AB073D" w14:textId="77777777" w:rsidTr="00A35C76">
        <w:tc>
          <w:tcPr>
            <w:tcW w:w="890" w:type="dxa"/>
            <w:shd w:val="clear" w:color="auto" w:fill="auto"/>
          </w:tcPr>
          <w:p w14:paraId="48C876B0" w14:textId="4627B52E" w:rsidR="00A35C76" w:rsidRPr="00897FD4" w:rsidRDefault="00A35C76" w:rsidP="002A5CD0">
            <w:pPr>
              <w:pStyle w:val="Testonotaapidipagina"/>
              <w:ind w:right="284"/>
              <w:rPr>
                <w:rFonts w:ascii="Arial" w:hAnsi="Arial" w:cs="Arial"/>
                <w:b/>
                <w:i/>
                <w:color w:val="0070C0"/>
                <w:highlight w:val="yellow"/>
                <w:lang w:val="it-IT" w:eastAsia="it-IT"/>
              </w:rPr>
            </w:pPr>
            <w:r w:rsidRPr="00A55C13">
              <w:rPr>
                <w:rFonts w:ascii="Arial" w:hAnsi="Arial" w:cs="Arial"/>
                <w:b/>
                <w:i/>
                <w:color w:val="0070C0"/>
                <w:highlight w:val="green"/>
                <w:lang w:val="it-IT"/>
              </w:rPr>
              <w:t>*****</w:t>
            </w:r>
          </w:p>
        </w:tc>
        <w:tc>
          <w:tcPr>
            <w:tcW w:w="9021" w:type="dxa"/>
            <w:shd w:val="clear" w:color="auto" w:fill="auto"/>
          </w:tcPr>
          <w:p w14:paraId="20169563" w14:textId="77777777" w:rsidR="00A928C0" w:rsidRDefault="00A35C76" w:rsidP="00A928C0">
            <w:pPr>
              <w:pStyle w:val="Testonotaapidipagina"/>
              <w:ind w:right="284"/>
              <w:jc w:val="both"/>
              <w:rPr>
                <w:rFonts w:ascii="Arial" w:hAnsi="Arial" w:cs="Arial"/>
                <w:b/>
                <w:i/>
                <w:color w:val="0070C0"/>
                <w:highlight w:val="green"/>
                <w:lang w:eastAsia="it-IT"/>
              </w:rPr>
            </w:pPr>
            <w:r w:rsidRPr="00D00698">
              <w:rPr>
                <w:rFonts w:ascii="Arial" w:hAnsi="Arial" w:cs="Arial"/>
                <w:b/>
                <w:i/>
                <w:color w:val="0070C0"/>
                <w:highlight w:val="green"/>
                <w:lang w:eastAsia="it-IT"/>
              </w:rPr>
              <w:t>Zu streichen, falls keine anderen Projektunterlagen vorhanden sind, welche Bestandteil des Vertrages bilden</w:t>
            </w:r>
          </w:p>
          <w:p w14:paraId="17217555" w14:textId="77777777" w:rsidR="00A928C0" w:rsidRDefault="00A928C0" w:rsidP="00A928C0">
            <w:pPr>
              <w:pStyle w:val="Testonotaapidipagina"/>
              <w:ind w:right="284"/>
              <w:jc w:val="both"/>
              <w:rPr>
                <w:rFonts w:ascii="Arial" w:hAnsi="Arial" w:cs="Arial"/>
                <w:b/>
                <w:i/>
                <w:color w:val="0070C0"/>
                <w:highlight w:val="green"/>
                <w:lang w:eastAsia="it-IT"/>
              </w:rPr>
            </w:pPr>
          </w:p>
          <w:p w14:paraId="4D7E12FB" w14:textId="1D6DC4BE" w:rsidR="00A35C76" w:rsidRPr="00D224E9" w:rsidRDefault="00A35C76" w:rsidP="00A928C0">
            <w:pPr>
              <w:pStyle w:val="Testonotaapidipagina"/>
              <w:ind w:right="284"/>
              <w:jc w:val="both"/>
              <w:rPr>
                <w:rFonts w:ascii="Arial" w:hAnsi="Arial" w:cs="Arial"/>
                <w:b/>
                <w:i/>
                <w:color w:val="0070C0"/>
                <w:highlight w:val="yellow"/>
                <w:lang w:val="it-IT" w:eastAsia="it-IT"/>
              </w:rPr>
            </w:pPr>
            <w:r w:rsidRPr="00D00698">
              <w:rPr>
                <w:rFonts w:ascii="Arial" w:hAnsi="Arial" w:cs="Arial"/>
                <w:b/>
                <w:i/>
                <w:color w:val="0070C0"/>
                <w:highlight w:val="green"/>
                <w:lang w:val="it-IT" w:eastAsia="it-IT"/>
              </w:rPr>
              <w:t>togliere, se non ci sono altri elaborati di progetto che fanno parte integrante del contratto</w:t>
            </w:r>
          </w:p>
        </w:tc>
      </w:tr>
    </w:tbl>
    <w:p w14:paraId="1BBB6D20" w14:textId="77777777" w:rsidR="00693426" w:rsidRPr="00792C7B" w:rsidRDefault="00322EE9">
      <w:pPr>
        <w:tabs>
          <w:tab w:val="left" w:pos="7010"/>
        </w:tabs>
        <w:jc w:val="center"/>
        <w:rPr>
          <w:rFonts w:ascii="Arial" w:hAnsi="Arial" w:cs="Arial"/>
          <w:lang w:val="it-IT"/>
        </w:rPr>
      </w:pPr>
      <w:r>
        <w:rPr>
          <w:rFonts w:ascii="Arial" w:hAnsi="Arial" w:cs="Arial"/>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8"/>
      </w:tblGrid>
      <w:tr w:rsidR="00693426" w:rsidRPr="007C35A8" w14:paraId="1804B701" w14:textId="77777777">
        <w:tc>
          <w:tcPr>
            <w:tcW w:w="9778" w:type="dxa"/>
            <w:shd w:val="clear" w:color="auto" w:fill="E6E6E6"/>
          </w:tcPr>
          <w:p w14:paraId="005619FA" w14:textId="77777777" w:rsidR="007C35A8" w:rsidRPr="007C35A8" w:rsidRDefault="007C35A8" w:rsidP="00892E8A">
            <w:pPr>
              <w:tabs>
                <w:tab w:val="num" w:pos="601"/>
              </w:tabs>
              <w:ind w:left="142" w:right="206"/>
              <w:jc w:val="center"/>
              <w:rPr>
                <w:rFonts w:ascii="Arial" w:hAnsi="Arial" w:cs="Arial"/>
                <w:b/>
                <w:i/>
                <w:lang w:val="it-IT"/>
              </w:rPr>
            </w:pPr>
          </w:p>
          <w:p w14:paraId="022F4BE3" w14:textId="77777777" w:rsidR="00693426" w:rsidRPr="007C35A8" w:rsidRDefault="00693426" w:rsidP="00892E8A">
            <w:pPr>
              <w:tabs>
                <w:tab w:val="num" w:pos="601"/>
              </w:tabs>
              <w:ind w:left="142" w:right="206"/>
              <w:jc w:val="center"/>
              <w:rPr>
                <w:rFonts w:ascii="Arial" w:hAnsi="Arial" w:cs="Arial"/>
                <w:b/>
                <w:i/>
                <w:lang w:val="it-IT"/>
              </w:rPr>
            </w:pPr>
            <w:r w:rsidRPr="007C35A8">
              <w:rPr>
                <w:rFonts w:ascii="Arial" w:hAnsi="Arial" w:cs="Arial"/>
                <w:b/>
                <w:i/>
                <w:lang w:val="it-IT"/>
              </w:rPr>
              <w:t xml:space="preserve">NOTE ESPLICATIVE PER LA COMPILAZIONE DEL CAPITOLATO SPECIALE – PARTE </w:t>
            </w:r>
            <w:r w:rsidR="002B0111" w:rsidRPr="007C35A8">
              <w:rPr>
                <w:rFonts w:ascii="Arial" w:hAnsi="Arial" w:cs="Arial"/>
                <w:b/>
                <w:i/>
                <w:lang w:val="it-IT"/>
              </w:rPr>
              <w:t>II</w:t>
            </w:r>
            <w:r w:rsidRPr="007C35A8">
              <w:rPr>
                <w:rFonts w:ascii="Arial" w:hAnsi="Arial" w:cs="Arial"/>
                <w:b/>
                <w:i/>
                <w:lang w:val="it-IT"/>
              </w:rPr>
              <w:t xml:space="preserve"> </w:t>
            </w:r>
            <w:r w:rsidR="004B151F">
              <w:rPr>
                <w:rFonts w:ascii="Arial" w:hAnsi="Arial" w:cs="Arial"/>
                <w:b/>
                <w:i/>
                <w:lang w:val="it-IT"/>
              </w:rPr>
              <w:t>(</w:t>
            </w:r>
            <w:r w:rsidRPr="007C35A8">
              <w:rPr>
                <w:rFonts w:ascii="Arial" w:hAnsi="Arial" w:cs="Arial"/>
                <w:b/>
                <w:i/>
                <w:lang w:val="it-IT"/>
              </w:rPr>
              <w:t>CHE NON FANNO PARTE DEL CONTRATTO CON L’APPALTATORE</w:t>
            </w:r>
            <w:r w:rsidR="004B151F">
              <w:rPr>
                <w:rFonts w:ascii="Arial" w:hAnsi="Arial" w:cs="Arial"/>
                <w:b/>
                <w:i/>
                <w:lang w:val="it-IT"/>
              </w:rPr>
              <w:t>)</w:t>
            </w:r>
          </w:p>
          <w:p w14:paraId="6B7F028E" w14:textId="77777777" w:rsidR="00693426" w:rsidRPr="007C35A8" w:rsidRDefault="00693426" w:rsidP="00892E8A">
            <w:pPr>
              <w:ind w:left="142" w:right="206"/>
              <w:jc w:val="center"/>
              <w:rPr>
                <w:rFonts w:ascii="Arial" w:hAnsi="Arial" w:cs="Arial"/>
                <w:b/>
                <w:lang w:val="it-IT"/>
              </w:rPr>
            </w:pPr>
          </w:p>
          <w:p w14:paraId="0291E78E" w14:textId="77777777" w:rsidR="00693426" w:rsidRPr="007C35A8" w:rsidRDefault="00693426" w:rsidP="00892E8A">
            <w:pPr>
              <w:tabs>
                <w:tab w:val="num" w:pos="601"/>
              </w:tabs>
              <w:ind w:left="142" w:right="206"/>
              <w:jc w:val="center"/>
              <w:rPr>
                <w:rFonts w:ascii="Arial" w:hAnsi="Arial" w:cs="Arial"/>
                <w:b/>
                <w:i/>
              </w:rPr>
            </w:pPr>
            <w:r w:rsidRPr="007C35A8">
              <w:rPr>
                <w:rFonts w:ascii="Arial" w:hAnsi="Arial" w:cs="Arial"/>
                <w:b/>
                <w:i/>
              </w:rPr>
              <w:t>ERLÄUTERUNG FÜR DAS AUSFÜLLEN DER</w:t>
            </w:r>
            <w:r w:rsidR="002B0111" w:rsidRPr="007C35A8">
              <w:rPr>
                <w:rFonts w:ascii="Arial" w:hAnsi="Arial" w:cs="Arial"/>
                <w:b/>
                <w:i/>
              </w:rPr>
              <w:t xml:space="preserve"> BESONDEREN VERTRAGS</w:t>
            </w:r>
            <w:r w:rsidRPr="007C35A8">
              <w:rPr>
                <w:rFonts w:ascii="Arial" w:hAnsi="Arial" w:cs="Arial"/>
                <w:b/>
                <w:i/>
              </w:rPr>
              <w:t>BEDINGUNGEN –TEIL</w:t>
            </w:r>
            <w:r w:rsidR="002B0111" w:rsidRPr="007C35A8">
              <w:rPr>
                <w:rFonts w:ascii="Arial" w:hAnsi="Arial" w:cs="Arial"/>
                <w:b/>
                <w:i/>
              </w:rPr>
              <w:t xml:space="preserve"> II</w:t>
            </w:r>
            <w:r w:rsidR="004B151F">
              <w:rPr>
                <w:rFonts w:ascii="Arial" w:hAnsi="Arial" w:cs="Arial"/>
                <w:b/>
                <w:i/>
              </w:rPr>
              <w:t xml:space="preserve"> (</w:t>
            </w:r>
            <w:r w:rsidRPr="007C35A8">
              <w:rPr>
                <w:rFonts w:ascii="Arial" w:hAnsi="Arial" w:cs="Arial"/>
                <w:b/>
                <w:i/>
              </w:rPr>
              <w:t>WELCHE NICHT BESTANDTEIL DES VERTRAGES MIT DEM AUFTRAGNEHMER SIND</w:t>
            </w:r>
          </w:p>
          <w:p w14:paraId="326CEE74" w14:textId="77777777" w:rsidR="00693426" w:rsidRPr="007C35A8" w:rsidRDefault="00693426" w:rsidP="00892E8A">
            <w:pPr>
              <w:jc w:val="center"/>
              <w:rPr>
                <w:rFonts w:ascii="Arial" w:hAnsi="Arial" w:cs="Arial"/>
                <w:b/>
              </w:rPr>
            </w:pPr>
          </w:p>
        </w:tc>
      </w:tr>
    </w:tbl>
    <w:p w14:paraId="07ED6A33" w14:textId="77777777" w:rsidR="00693426" w:rsidRPr="00792C7B" w:rsidRDefault="00693426">
      <w:pPr>
        <w:rPr>
          <w:rFonts w:ascii="Arial" w:hAnsi="Arial" w:cs="Arial"/>
        </w:rPr>
      </w:pP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0A6711" w14:paraId="539D1E4B" w14:textId="77777777" w:rsidTr="00386D25">
        <w:tc>
          <w:tcPr>
            <w:tcW w:w="9923" w:type="dxa"/>
            <w:shd w:val="clear" w:color="auto" w:fill="E7E6E6" w:themeFill="background2"/>
          </w:tcPr>
          <w:p w14:paraId="45D33B77" w14:textId="638A84F6" w:rsidR="000A6711" w:rsidRDefault="000A6711" w:rsidP="000A6711">
            <w:pPr>
              <w:tabs>
                <w:tab w:val="num" w:pos="426"/>
              </w:tabs>
              <w:jc w:val="both"/>
              <w:rPr>
                <w:rFonts w:ascii="Arial" w:hAnsi="Arial" w:cs="Arial"/>
                <w:b/>
                <w:lang w:val="it-IT"/>
              </w:rPr>
            </w:pPr>
            <w:r w:rsidRPr="003B4B36">
              <w:rPr>
                <w:rFonts w:ascii="Arial" w:hAnsi="Arial" w:cs="Arial"/>
                <w:b/>
                <w:lang w:val="it-IT"/>
              </w:rPr>
              <w:t xml:space="preserve">Opera e codice: </w:t>
            </w:r>
          </w:p>
        </w:tc>
      </w:tr>
      <w:tr w:rsidR="000A6711" w:rsidRPr="00C16C0D" w14:paraId="0FA5B0AF" w14:textId="77777777" w:rsidTr="00386D25">
        <w:tc>
          <w:tcPr>
            <w:tcW w:w="9923" w:type="dxa"/>
          </w:tcPr>
          <w:p w14:paraId="4DA009D3" w14:textId="1899A749" w:rsidR="000A6711" w:rsidRDefault="000A6711" w:rsidP="000A6711">
            <w:pPr>
              <w:tabs>
                <w:tab w:val="num" w:pos="426"/>
              </w:tabs>
              <w:jc w:val="both"/>
              <w:rPr>
                <w:rFonts w:ascii="Arial" w:hAnsi="Arial" w:cs="Arial"/>
                <w:b/>
                <w:lang w:val="it-IT"/>
              </w:rPr>
            </w:pPr>
            <w:r w:rsidRPr="00792C7B">
              <w:rPr>
                <w:rFonts w:ascii="Arial" w:hAnsi="Arial" w:cs="Arial"/>
                <w:lang w:val="it-IT"/>
              </w:rPr>
              <w:t>inserire numero identificativo dell’opera, l’opera e una breve descrizione del lavoro</w:t>
            </w:r>
          </w:p>
        </w:tc>
      </w:tr>
      <w:tr w:rsidR="000A6711" w14:paraId="29D59F80" w14:textId="77777777" w:rsidTr="00386D25">
        <w:tc>
          <w:tcPr>
            <w:tcW w:w="9923" w:type="dxa"/>
            <w:shd w:val="clear" w:color="auto" w:fill="E7E6E6" w:themeFill="background2"/>
          </w:tcPr>
          <w:p w14:paraId="6277D28F" w14:textId="541BC8E0" w:rsidR="000A6711" w:rsidRDefault="000A6711" w:rsidP="000A6711">
            <w:pPr>
              <w:tabs>
                <w:tab w:val="num" w:pos="426"/>
              </w:tabs>
              <w:jc w:val="both"/>
              <w:rPr>
                <w:rFonts w:ascii="Arial" w:hAnsi="Arial" w:cs="Arial"/>
                <w:b/>
                <w:lang w:val="it-IT"/>
              </w:rPr>
            </w:pPr>
            <w:r w:rsidRPr="003B4B36">
              <w:rPr>
                <w:rFonts w:ascii="Arial" w:hAnsi="Arial" w:cs="Arial"/>
                <w:b/>
                <w:i/>
                <w:lang w:val="it-IT"/>
              </w:rPr>
              <w:t>Bauvorhaben und Code:</w:t>
            </w:r>
          </w:p>
        </w:tc>
      </w:tr>
      <w:tr w:rsidR="000A6711" w:rsidRPr="000A6711" w14:paraId="6731D877" w14:textId="77777777" w:rsidTr="00386D25">
        <w:tc>
          <w:tcPr>
            <w:tcW w:w="9923" w:type="dxa"/>
          </w:tcPr>
          <w:p w14:paraId="25D5DDA2" w14:textId="77777777" w:rsidR="000A6711" w:rsidRPr="00792C7B" w:rsidRDefault="000A6711" w:rsidP="000A6711">
            <w:pPr>
              <w:jc w:val="both"/>
              <w:rPr>
                <w:rFonts w:ascii="Arial" w:hAnsi="Arial" w:cs="Arial"/>
                <w:i/>
              </w:rPr>
            </w:pPr>
            <w:r w:rsidRPr="00792C7B">
              <w:rPr>
                <w:rFonts w:ascii="Arial" w:hAnsi="Arial" w:cs="Arial"/>
                <w:i/>
              </w:rPr>
              <w:t>Identifikationsnummer des Bauvorhabens, das Bauvorhaben und eine kurze Beschreibung der Arbeiten einfügen.</w:t>
            </w:r>
          </w:p>
          <w:p w14:paraId="0354CC64" w14:textId="77777777" w:rsidR="000A6711" w:rsidRPr="000A6711" w:rsidRDefault="000A6711" w:rsidP="000A6711">
            <w:pPr>
              <w:tabs>
                <w:tab w:val="num" w:pos="426"/>
              </w:tabs>
              <w:jc w:val="both"/>
              <w:rPr>
                <w:rFonts w:ascii="Arial" w:hAnsi="Arial" w:cs="Arial"/>
                <w:b/>
              </w:rPr>
            </w:pPr>
          </w:p>
        </w:tc>
      </w:tr>
      <w:tr w:rsidR="000A6711" w:rsidRPr="000A6711" w14:paraId="0092A625" w14:textId="77777777" w:rsidTr="00386D25">
        <w:tc>
          <w:tcPr>
            <w:tcW w:w="9923" w:type="dxa"/>
            <w:shd w:val="clear" w:color="auto" w:fill="E7E6E6" w:themeFill="background2"/>
          </w:tcPr>
          <w:p w14:paraId="7E4A39A7" w14:textId="3AF6A24E" w:rsidR="000A6711" w:rsidRPr="000A6711" w:rsidRDefault="000A6711" w:rsidP="000A6711">
            <w:pPr>
              <w:tabs>
                <w:tab w:val="num" w:pos="426"/>
              </w:tabs>
              <w:jc w:val="both"/>
              <w:rPr>
                <w:rFonts w:ascii="Arial" w:hAnsi="Arial" w:cs="Arial"/>
                <w:b/>
              </w:rPr>
            </w:pPr>
            <w:r>
              <w:rPr>
                <w:rFonts w:ascii="Arial" w:hAnsi="Arial" w:cs="Arial"/>
                <w:b/>
              </w:rPr>
              <w:t>Art. 2:</w:t>
            </w:r>
          </w:p>
        </w:tc>
      </w:tr>
      <w:tr w:rsidR="005F068D" w:rsidRPr="00C16C0D" w14:paraId="385D9D8B" w14:textId="77777777" w:rsidTr="00386D25">
        <w:tc>
          <w:tcPr>
            <w:tcW w:w="9923" w:type="dxa"/>
          </w:tcPr>
          <w:p w14:paraId="19462607" w14:textId="77777777" w:rsidR="000A6711" w:rsidRPr="005F068D" w:rsidRDefault="000A6711" w:rsidP="00760428">
            <w:pPr>
              <w:pStyle w:val="Paragrafoelenco"/>
              <w:numPr>
                <w:ilvl w:val="0"/>
                <w:numId w:val="11"/>
              </w:numPr>
              <w:jc w:val="both"/>
              <w:rPr>
                <w:rFonts w:ascii="Arial" w:hAnsi="Arial" w:cs="Arial"/>
                <w:lang w:val="it-IT"/>
              </w:rPr>
            </w:pPr>
            <w:r w:rsidRPr="005F068D">
              <w:rPr>
                <w:rFonts w:ascii="Arial" w:hAnsi="Arial" w:cs="Arial"/>
                <w:lang w:val="it-IT"/>
              </w:rPr>
              <w:t>inserire l’importo complessivo a base di gara in cifre e in lettere del lavoro.</w:t>
            </w:r>
          </w:p>
          <w:p w14:paraId="792BABCD" w14:textId="06C89946" w:rsidR="00714536" w:rsidRPr="005F068D" w:rsidRDefault="00714536" w:rsidP="00760428">
            <w:pPr>
              <w:pStyle w:val="Paragrafoelenco"/>
              <w:numPr>
                <w:ilvl w:val="0"/>
                <w:numId w:val="11"/>
              </w:numPr>
              <w:jc w:val="both"/>
              <w:rPr>
                <w:rFonts w:ascii="Arial" w:hAnsi="Arial" w:cs="Arial"/>
                <w:lang w:val="it-IT"/>
              </w:rPr>
            </w:pPr>
            <w:r w:rsidRPr="005F068D">
              <w:rPr>
                <w:rFonts w:ascii="Arial" w:hAnsi="Arial" w:cs="Arial"/>
                <w:lang w:val="it-IT"/>
              </w:rPr>
              <w:t>Si rileva che le categorie SOA vanno evidenziate indipendentemente dal loro importo</w:t>
            </w:r>
          </w:p>
          <w:p w14:paraId="14FC9144" w14:textId="77777777" w:rsidR="000A6711" w:rsidRPr="005F068D" w:rsidRDefault="000A6711" w:rsidP="005F068D">
            <w:pPr>
              <w:pStyle w:val="Paragrafoelenco"/>
              <w:jc w:val="both"/>
              <w:rPr>
                <w:rFonts w:ascii="Arial" w:hAnsi="Arial" w:cs="Arial"/>
                <w:b/>
                <w:lang w:val="it-IT"/>
              </w:rPr>
            </w:pPr>
          </w:p>
        </w:tc>
      </w:tr>
      <w:tr w:rsidR="000A6711" w:rsidRPr="000A6711" w14:paraId="77E7FC22" w14:textId="77777777" w:rsidTr="00386D25">
        <w:tc>
          <w:tcPr>
            <w:tcW w:w="9923" w:type="dxa"/>
            <w:shd w:val="clear" w:color="auto" w:fill="E7E6E6" w:themeFill="background2"/>
          </w:tcPr>
          <w:p w14:paraId="7A71B98B" w14:textId="589055CC" w:rsidR="000A6711" w:rsidRPr="000A6711" w:rsidRDefault="000A6711" w:rsidP="000A6711">
            <w:pPr>
              <w:tabs>
                <w:tab w:val="num" w:pos="426"/>
              </w:tabs>
              <w:jc w:val="both"/>
              <w:rPr>
                <w:rFonts w:ascii="Arial" w:hAnsi="Arial" w:cs="Arial"/>
                <w:b/>
                <w:lang w:val="it-IT"/>
              </w:rPr>
            </w:pPr>
            <w:r>
              <w:rPr>
                <w:rFonts w:ascii="Arial" w:hAnsi="Arial" w:cs="Arial"/>
                <w:b/>
              </w:rPr>
              <w:t>Art. 2:</w:t>
            </w:r>
          </w:p>
        </w:tc>
      </w:tr>
      <w:tr w:rsidR="005F068D" w:rsidRPr="005F068D" w14:paraId="0DF73307" w14:textId="77777777" w:rsidTr="007C62DA">
        <w:tc>
          <w:tcPr>
            <w:tcW w:w="9923" w:type="dxa"/>
            <w:shd w:val="clear" w:color="auto" w:fill="FFFFFF" w:themeFill="background1"/>
          </w:tcPr>
          <w:p w14:paraId="1B8738B8" w14:textId="77777777" w:rsidR="000A6711" w:rsidRPr="005F068D" w:rsidRDefault="000A6711" w:rsidP="00760428">
            <w:pPr>
              <w:pStyle w:val="Paragrafoelenco"/>
              <w:numPr>
                <w:ilvl w:val="0"/>
                <w:numId w:val="11"/>
              </w:numPr>
              <w:jc w:val="both"/>
              <w:rPr>
                <w:rFonts w:ascii="Arial" w:hAnsi="Arial" w:cs="Arial"/>
                <w:i/>
              </w:rPr>
            </w:pPr>
            <w:r w:rsidRPr="005F068D">
              <w:rPr>
                <w:rFonts w:ascii="Arial" w:hAnsi="Arial" w:cs="Arial"/>
                <w:i/>
              </w:rPr>
              <w:t>die Ausschreibungssumme der Arbeit in Ziffern und Buchstaben einfügen.</w:t>
            </w:r>
          </w:p>
          <w:p w14:paraId="26DD1DF6" w14:textId="77777777" w:rsidR="00BB5548" w:rsidRPr="005F068D" w:rsidRDefault="00BB5548" w:rsidP="00BB5548">
            <w:pPr>
              <w:pStyle w:val="Paragrafoelenco"/>
              <w:numPr>
                <w:ilvl w:val="0"/>
                <w:numId w:val="11"/>
              </w:numPr>
              <w:jc w:val="both"/>
              <w:rPr>
                <w:rFonts w:ascii="Arial" w:hAnsi="Arial" w:cs="Arial"/>
                <w:i/>
                <w:strike/>
              </w:rPr>
            </w:pPr>
            <w:r w:rsidRPr="005F068D">
              <w:rPr>
                <w:rFonts w:ascii="Arial" w:hAnsi="Arial" w:cs="Arial"/>
                <w:i/>
              </w:rPr>
              <w:t>Es wird festgestellt, dass die SOA-Kategorien unabhängig von ihrem Betrag hervorgehoben werden müssen.</w:t>
            </w:r>
          </w:p>
          <w:p w14:paraId="19C0A142" w14:textId="1F4ADEDC" w:rsidR="000A6711" w:rsidRPr="005F068D" w:rsidRDefault="000A6711" w:rsidP="005F068D">
            <w:pPr>
              <w:pStyle w:val="Paragrafoelenco"/>
              <w:jc w:val="both"/>
              <w:rPr>
                <w:rFonts w:ascii="Arial" w:hAnsi="Arial" w:cs="Arial"/>
                <w:b/>
              </w:rPr>
            </w:pPr>
          </w:p>
        </w:tc>
      </w:tr>
      <w:tr w:rsidR="000A6711" w:rsidRPr="008A289F" w14:paraId="7DB20357" w14:textId="77777777" w:rsidTr="007C62DA">
        <w:tc>
          <w:tcPr>
            <w:tcW w:w="9923" w:type="dxa"/>
            <w:shd w:val="clear" w:color="auto" w:fill="E7E6E6" w:themeFill="background2"/>
          </w:tcPr>
          <w:p w14:paraId="5F6D430C" w14:textId="5549B9BF" w:rsidR="000A6711" w:rsidRPr="008A289F" w:rsidRDefault="000A6711" w:rsidP="000A6711">
            <w:pPr>
              <w:tabs>
                <w:tab w:val="num" w:pos="426"/>
              </w:tabs>
              <w:jc w:val="both"/>
              <w:rPr>
                <w:rFonts w:ascii="Arial" w:hAnsi="Arial" w:cs="Arial"/>
                <w:lang w:val="it-IT"/>
              </w:rPr>
            </w:pPr>
            <w:bookmarkStart w:id="33" w:name="_Hlk525048218"/>
            <w:r w:rsidRPr="008A289F">
              <w:rPr>
                <w:rFonts w:ascii="Arial" w:hAnsi="Arial" w:cs="Arial"/>
                <w:b/>
                <w:lang w:val="it-IT"/>
              </w:rPr>
              <w:t>Art. 3</w:t>
            </w:r>
            <w:bookmarkEnd w:id="33"/>
            <w:r w:rsidRPr="008A289F">
              <w:rPr>
                <w:rFonts w:ascii="Arial" w:hAnsi="Arial" w:cs="Arial"/>
                <w:b/>
                <w:lang w:val="it-IT"/>
              </w:rPr>
              <w:t>:</w:t>
            </w:r>
            <w:r w:rsidRPr="008A289F">
              <w:rPr>
                <w:rFonts w:ascii="Arial" w:hAnsi="Arial" w:cs="Arial"/>
                <w:lang w:val="it-IT"/>
              </w:rPr>
              <w:t xml:space="preserve"> </w:t>
            </w:r>
          </w:p>
        </w:tc>
      </w:tr>
      <w:tr w:rsidR="003F33A2" w:rsidRPr="00C16C0D" w14:paraId="1AE30956" w14:textId="77777777" w:rsidTr="007C62DA">
        <w:tc>
          <w:tcPr>
            <w:tcW w:w="9923" w:type="dxa"/>
            <w:shd w:val="clear" w:color="auto" w:fill="FFFFFF" w:themeFill="background1"/>
          </w:tcPr>
          <w:p w14:paraId="0A3A326D" w14:textId="77777777" w:rsidR="003F33A2" w:rsidRPr="008A289F" w:rsidRDefault="003F33A2" w:rsidP="000A6711">
            <w:pPr>
              <w:tabs>
                <w:tab w:val="num" w:pos="426"/>
              </w:tabs>
              <w:jc w:val="both"/>
              <w:rPr>
                <w:rFonts w:ascii="Arial" w:hAnsi="Arial" w:cs="Arial"/>
                <w:lang w:val="it-IT"/>
              </w:rPr>
            </w:pPr>
            <w:r w:rsidRPr="008A289F">
              <w:rPr>
                <w:rFonts w:ascii="Arial" w:hAnsi="Arial" w:cs="Arial"/>
                <w:b/>
                <w:i/>
                <w:iCs/>
                <w:u w:val="single"/>
                <w:lang w:val="it-IT"/>
              </w:rPr>
              <w:t>Comma 1</w:t>
            </w:r>
            <w:r w:rsidRPr="008A289F">
              <w:rPr>
                <w:rFonts w:ascii="Arial" w:hAnsi="Arial" w:cs="Arial"/>
                <w:b/>
                <w:lang w:val="it-IT"/>
              </w:rPr>
              <w:t>:</w:t>
            </w:r>
            <w:r w:rsidRPr="008A289F">
              <w:rPr>
                <w:rFonts w:ascii="Arial" w:hAnsi="Arial" w:cs="Arial"/>
                <w:lang w:val="it-IT"/>
              </w:rPr>
              <w:t xml:space="preserve"> inserire una breve descrizione dei lavori</w:t>
            </w:r>
          </w:p>
          <w:p w14:paraId="67709FFB" w14:textId="77777777" w:rsidR="003F33A2" w:rsidRDefault="003F33A2" w:rsidP="000A6711">
            <w:pPr>
              <w:tabs>
                <w:tab w:val="num" w:pos="426"/>
              </w:tabs>
              <w:jc w:val="both"/>
              <w:rPr>
                <w:rFonts w:ascii="Arial" w:hAnsi="Arial" w:cs="Arial"/>
                <w:bCs/>
                <w:lang w:val="it-IT"/>
              </w:rPr>
            </w:pPr>
            <w:r w:rsidRPr="008A289F">
              <w:rPr>
                <w:rFonts w:ascii="Arial" w:hAnsi="Arial" w:cs="Arial"/>
                <w:b/>
                <w:lang w:val="it-IT"/>
              </w:rPr>
              <w:t xml:space="preserve">Tabella categorie SOA e importi: </w:t>
            </w:r>
            <w:r w:rsidR="00377D08" w:rsidRPr="008A289F">
              <w:rPr>
                <w:rFonts w:ascii="Arial" w:hAnsi="Arial" w:cs="Arial"/>
                <w:bCs/>
                <w:lang w:val="it-IT"/>
              </w:rPr>
              <w:t>per costi della manodopera vedasi Manuale per la compilazione dell’allegato C1 – stazione appaltante e progettista</w:t>
            </w:r>
            <w:r w:rsidR="00B81733" w:rsidRPr="008A289F">
              <w:rPr>
                <w:rFonts w:ascii="Arial" w:hAnsi="Arial" w:cs="Arial"/>
                <w:bCs/>
                <w:lang w:val="it-IT"/>
              </w:rPr>
              <w:t xml:space="preserve"> (deliberazione n. 546 di data 27 giugno 2023)</w:t>
            </w:r>
            <w:r w:rsidR="007C62DA">
              <w:rPr>
                <w:rFonts w:ascii="Arial" w:hAnsi="Arial" w:cs="Arial"/>
                <w:bCs/>
                <w:lang w:val="it-IT"/>
              </w:rPr>
              <w:t>.</w:t>
            </w:r>
          </w:p>
          <w:p w14:paraId="227919E4" w14:textId="335538CB" w:rsidR="007C62DA" w:rsidRPr="008A289F" w:rsidRDefault="007C62DA" w:rsidP="000A6711">
            <w:pPr>
              <w:tabs>
                <w:tab w:val="num" w:pos="426"/>
              </w:tabs>
              <w:jc w:val="both"/>
              <w:rPr>
                <w:rFonts w:ascii="Arial" w:hAnsi="Arial" w:cs="Arial"/>
                <w:b/>
                <w:lang w:val="it-IT"/>
              </w:rPr>
            </w:pPr>
          </w:p>
        </w:tc>
      </w:tr>
      <w:tr w:rsidR="000A6711" w:rsidRPr="00C16C0D" w14:paraId="291DEBF4" w14:textId="77777777" w:rsidTr="007C62DA">
        <w:tc>
          <w:tcPr>
            <w:tcW w:w="9923" w:type="dxa"/>
            <w:shd w:val="clear" w:color="auto" w:fill="FFFFFF" w:themeFill="background1"/>
          </w:tcPr>
          <w:p w14:paraId="75B3F7FB" w14:textId="4AFC3E1D" w:rsidR="00E66D09" w:rsidRPr="005F068D" w:rsidRDefault="00E66D09" w:rsidP="007C62DA">
            <w:pPr>
              <w:pStyle w:val="NormaleWeb"/>
              <w:spacing w:before="0" w:beforeAutospacing="0" w:after="0" w:afterAutospacing="0"/>
              <w:jc w:val="both"/>
              <w:rPr>
                <w:rFonts w:ascii="Arial" w:hAnsi="Arial" w:cs="Arial"/>
                <w:sz w:val="20"/>
                <w:szCs w:val="20"/>
              </w:rPr>
            </w:pPr>
            <w:r w:rsidRPr="005F068D">
              <w:rPr>
                <w:rFonts w:ascii="Arial" w:hAnsi="Arial" w:cs="Arial"/>
                <w:sz w:val="20"/>
                <w:szCs w:val="20"/>
              </w:rPr>
              <w:t>Ai sensi Art 33 LP “</w:t>
            </w:r>
            <w:r w:rsidRPr="005F068D">
              <w:rPr>
                <w:rFonts w:ascii="Arial" w:hAnsi="Arial" w:cs="Arial"/>
                <w:i/>
                <w:sz w:val="20"/>
                <w:szCs w:val="20"/>
              </w:rPr>
              <w:t>Le amministrazioni aggiudicatrici procedono all’aggiudicazione degli appalti sulla base del miglior rapporto qualità-prezzo o sulla base del prezzo, di norma applicando la procedura a prezzi unitari</w:t>
            </w:r>
            <w:r w:rsidRPr="005F068D">
              <w:rPr>
                <w:rFonts w:ascii="Arial" w:hAnsi="Arial" w:cs="Arial"/>
                <w:sz w:val="20"/>
                <w:szCs w:val="20"/>
              </w:rPr>
              <w:t>”.</w:t>
            </w:r>
          </w:p>
          <w:p w14:paraId="143D46C8" w14:textId="046E3F00" w:rsidR="00E66D09" w:rsidRPr="0083197E" w:rsidRDefault="00E66D09" w:rsidP="007C62DA">
            <w:pPr>
              <w:pStyle w:val="NormaleWeb"/>
              <w:spacing w:before="0" w:beforeAutospacing="0" w:after="0" w:afterAutospacing="0"/>
              <w:jc w:val="both"/>
              <w:rPr>
                <w:rFonts w:ascii="Arial" w:hAnsi="Arial" w:cs="Arial"/>
                <w:sz w:val="20"/>
                <w:szCs w:val="20"/>
              </w:rPr>
            </w:pPr>
            <w:r w:rsidRPr="005F068D">
              <w:rPr>
                <w:rFonts w:ascii="Arial" w:hAnsi="Arial" w:cs="Arial"/>
                <w:sz w:val="20"/>
                <w:szCs w:val="20"/>
              </w:rPr>
              <w:t>In caso di appalto a corpo, qualora la SA scelga di inserire nel capitolato speciale parte II la disciplina del quinto d’obbligo ai sensi dell’art. 120, comma 9 del d.lgs. 36/2023, si ricorda che in caso di modifiche entro il 20% dell’importo contrattuale l’ente committente è obbligato ad utilizzare i prezzi unitari offerti dall’aggiudicatario, anche se questi non sono stati verificati in sede di gara, posto che negli appalti a corpo le quantità e i prezzi unitari offerti non influiscono sull’importo complessivo a corpo offerto.  Si consiglia quindi in questa ipotesi (appalto a corpo con quinto d’obbligo contrattualizzato) di utilizzare il metodo del ribasso percentuale: in questa ipotesi, in caso di modifiche contrattuali entro il quinto, verranno utilizzati i prezzi  unitari del computo metrico estimativo ai quali sarà applicato il ribasso unico offerto.</w:t>
            </w:r>
          </w:p>
          <w:p w14:paraId="31371498" w14:textId="7E45461F" w:rsidR="000A6711" w:rsidRPr="00BB5548" w:rsidRDefault="000A6711" w:rsidP="000A6711">
            <w:pPr>
              <w:tabs>
                <w:tab w:val="num" w:pos="426"/>
              </w:tabs>
              <w:jc w:val="both"/>
              <w:rPr>
                <w:rFonts w:ascii="Arial" w:hAnsi="Arial" w:cs="Arial"/>
                <w:b/>
                <w:lang w:val="it-IT"/>
              </w:rPr>
            </w:pPr>
          </w:p>
        </w:tc>
      </w:tr>
      <w:tr w:rsidR="007C62DA" w:rsidRPr="008A289F" w14:paraId="705A5E99" w14:textId="77777777" w:rsidTr="007C62DA">
        <w:tc>
          <w:tcPr>
            <w:tcW w:w="9923" w:type="dxa"/>
            <w:shd w:val="clear" w:color="auto" w:fill="E7E6E6" w:themeFill="background2"/>
          </w:tcPr>
          <w:p w14:paraId="47750C01" w14:textId="42A00B4C" w:rsidR="007C62DA" w:rsidRPr="007C62DA" w:rsidRDefault="007C62DA" w:rsidP="007C62DA">
            <w:pPr>
              <w:pStyle w:val="NormaleWeb"/>
              <w:spacing w:before="0" w:beforeAutospacing="0" w:after="0" w:afterAutospacing="0"/>
              <w:jc w:val="both"/>
              <w:rPr>
                <w:rFonts w:ascii="Arial" w:hAnsi="Arial" w:cs="Arial"/>
                <w:i/>
                <w:iCs/>
                <w:sz w:val="20"/>
                <w:szCs w:val="20"/>
                <w:highlight w:val="yellow"/>
              </w:rPr>
            </w:pPr>
            <w:r w:rsidRPr="007C62DA">
              <w:rPr>
                <w:rFonts w:ascii="Arial" w:hAnsi="Arial" w:cs="Arial"/>
                <w:b/>
                <w:i/>
                <w:iCs/>
                <w:sz w:val="20"/>
                <w:szCs w:val="20"/>
              </w:rPr>
              <w:t>Art. 3:</w:t>
            </w:r>
          </w:p>
        </w:tc>
      </w:tr>
      <w:tr w:rsidR="003F33A2" w:rsidRPr="008A289F" w14:paraId="2E46B37D" w14:textId="77777777" w:rsidTr="007C62DA">
        <w:tc>
          <w:tcPr>
            <w:tcW w:w="9923" w:type="dxa"/>
            <w:shd w:val="clear" w:color="auto" w:fill="FFFFFF" w:themeFill="background1"/>
          </w:tcPr>
          <w:p w14:paraId="3505D7D9" w14:textId="77777777" w:rsidR="003F33A2" w:rsidRPr="008A289F" w:rsidRDefault="003F33A2" w:rsidP="000A6711">
            <w:pPr>
              <w:tabs>
                <w:tab w:val="num" w:pos="426"/>
              </w:tabs>
              <w:jc w:val="both"/>
              <w:rPr>
                <w:rFonts w:ascii="Arial" w:hAnsi="Arial" w:cs="Arial"/>
                <w:i/>
              </w:rPr>
            </w:pPr>
            <w:r w:rsidRPr="008A289F">
              <w:rPr>
                <w:rFonts w:ascii="Arial" w:hAnsi="Arial" w:cs="Arial"/>
                <w:b/>
                <w:i/>
                <w:u w:val="single"/>
              </w:rPr>
              <w:t>Absatz 1</w:t>
            </w:r>
            <w:r w:rsidRPr="008A289F">
              <w:rPr>
                <w:rFonts w:ascii="Arial" w:hAnsi="Arial" w:cs="Arial"/>
                <w:b/>
                <w:i/>
              </w:rPr>
              <w:t xml:space="preserve">: </w:t>
            </w:r>
            <w:r w:rsidRPr="008A289F">
              <w:rPr>
                <w:rFonts w:ascii="Arial" w:hAnsi="Arial" w:cs="Arial"/>
                <w:i/>
              </w:rPr>
              <w:t>eine kurze Beschreibung der Arbeiten einfügen.</w:t>
            </w:r>
          </w:p>
          <w:p w14:paraId="58B1CBEB" w14:textId="77777777" w:rsidR="003F33A2" w:rsidRDefault="003F33A2" w:rsidP="000A6711">
            <w:pPr>
              <w:tabs>
                <w:tab w:val="num" w:pos="426"/>
              </w:tabs>
              <w:jc w:val="both"/>
              <w:rPr>
                <w:rFonts w:ascii="Arial" w:hAnsi="Arial" w:cs="Arial"/>
                <w:bCs/>
                <w:i/>
              </w:rPr>
            </w:pPr>
            <w:r w:rsidRPr="008A289F">
              <w:rPr>
                <w:rFonts w:ascii="Arial" w:hAnsi="Arial" w:cs="Arial"/>
                <w:b/>
                <w:i/>
              </w:rPr>
              <w:t xml:space="preserve">Tabelle mit SOA- Kategorien und Beträgen: </w:t>
            </w:r>
            <w:r w:rsidR="00377D08" w:rsidRPr="008A289F">
              <w:rPr>
                <w:rFonts w:ascii="Arial" w:hAnsi="Arial" w:cs="Arial"/>
                <w:bCs/>
                <w:i/>
              </w:rPr>
              <w:t>für die Kosten für Arbeitskräfte siehe Handbuch zum Ausfüllen der Anlage C1 - Projektant/Vergabestelle</w:t>
            </w:r>
            <w:r w:rsidR="00B81733" w:rsidRPr="008A289F">
              <w:rPr>
                <w:rFonts w:ascii="Arial" w:hAnsi="Arial" w:cs="Arial"/>
                <w:bCs/>
                <w:i/>
              </w:rPr>
              <w:t xml:space="preserve"> </w:t>
            </w:r>
            <w:r w:rsidR="00F34501" w:rsidRPr="008A289F">
              <w:rPr>
                <w:rFonts w:ascii="Arial" w:hAnsi="Arial" w:cs="Arial"/>
                <w:bCs/>
                <w:i/>
              </w:rPr>
              <w:t xml:space="preserve">(Beschluss Nr. </w:t>
            </w:r>
            <w:r w:rsidR="007C62DA" w:rsidRPr="007C62DA">
              <w:rPr>
                <w:rFonts w:ascii="Arial" w:hAnsi="Arial" w:cs="Arial"/>
                <w:bCs/>
                <w:i/>
              </w:rPr>
              <w:t xml:space="preserve">546 </w:t>
            </w:r>
            <w:r w:rsidR="007C62DA">
              <w:rPr>
                <w:rFonts w:ascii="Arial" w:hAnsi="Arial" w:cs="Arial"/>
                <w:bCs/>
                <w:i/>
              </w:rPr>
              <w:t xml:space="preserve">vom </w:t>
            </w:r>
            <w:r w:rsidR="007C62DA" w:rsidRPr="007C62DA">
              <w:rPr>
                <w:rFonts w:ascii="Arial" w:hAnsi="Arial" w:cs="Arial"/>
                <w:bCs/>
                <w:i/>
              </w:rPr>
              <w:t xml:space="preserve">27 </w:t>
            </w:r>
            <w:r w:rsidR="007C62DA">
              <w:rPr>
                <w:rFonts w:ascii="Arial" w:hAnsi="Arial" w:cs="Arial"/>
                <w:bCs/>
                <w:i/>
              </w:rPr>
              <w:t>Juni</w:t>
            </w:r>
            <w:r w:rsidR="007C62DA" w:rsidRPr="007C62DA">
              <w:rPr>
                <w:rFonts w:ascii="Arial" w:hAnsi="Arial" w:cs="Arial"/>
                <w:bCs/>
                <w:i/>
              </w:rPr>
              <w:t xml:space="preserve"> 2023</w:t>
            </w:r>
            <w:r w:rsidR="007C62DA">
              <w:rPr>
                <w:rFonts w:ascii="Arial" w:hAnsi="Arial" w:cs="Arial"/>
                <w:bCs/>
                <w:i/>
              </w:rPr>
              <w:t>).</w:t>
            </w:r>
          </w:p>
          <w:p w14:paraId="52700398" w14:textId="74DCE107" w:rsidR="007C62DA" w:rsidRPr="008A289F" w:rsidRDefault="007C62DA" w:rsidP="000A6711">
            <w:pPr>
              <w:tabs>
                <w:tab w:val="num" w:pos="426"/>
              </w:tabs>
              <w:jc w:val="both"/>
              <w:rPr>
                <w:rFonts w:ascii="Arial" w:hAnsi="Arial" w:cs="Arial"/>
                <w:b/>
                <w:i/>
              </w:rPr>
            </w:pPr>
          </w:p>
        </w:tc>
      </w:tr>
      <w:tr w:rsidR="007C62DA" w:rsidRPr="007C62DA" w14:paraId="13557A37" w14:textId="77777777" w:rsidTr="007C62DA">
        <w:tc>
          <w:tcPr>
            <w:tcW w:w="9923" w:type="dxa"/>
            <w:shd w:val="clear" w:color="auto" w:fill="FFFFFF" w:themeFill="background1"/>
          </w:tcPr>
          <w:p w14:paraId="7C8FEF42" w14:textId="77777777" w:rsidR="007C62DA" w:rsidRPr="005F068D" w:rsidRDefault="007C62DA" w:rsidP="007C62DA">
            <w:pPr>
              <w:tabs>
                <w:tab w:val="num" w:pos="426"/>
              </w:tabs>
              <w:jc w:val="both"/>
              <w:rPr>
                <w:rFonts w:ascii="Arial" w:hAnsi="Arial" w:cs="Arial"/>
                <w:bCs/>
                <w:i/>
              </w:rPr>
            </w:pPr>
            <w:r w:rsidRPr="005F068D">
              <w:rPr>
                <w:rFonts w:ascii="Arial" w:hAnsi="Arial" w:cs="Arial"/>
                <w:bCs/>
                <w:i/>
              </w:rPr>
              <w:t xml:space="preserve">Gemäß Artikel 33 LG "Die öffentlichen Auftraggeber erteilen den Zuschlag auf der Grundlage des besten Preis-Leistungs-Verhältnisses oder auf Grundlage des Preises, in der Regel nach Anwendung des Einheitspreisverfahrens". </w:t>
            </w:r>
          </w:p>
          <w:p w14:paraId="1F1C4E03" w14:textId="77777777" w:rsidR="007C62DA" w:rsidRDefault="007C62DA" w:rsidP="007C62DA">
            <w:pPr>
              <w:tabs>
                <w:tab w:val="num" w:pos="426"/>
              </w:tabs>
              <w:jc w:val="both"/>
              <w:rPr>
                <w:rFonts w:ascii="Arial" w:hAnsi="Arial" w:cs="Arial"/>
                <w:bCs/>
                <w:i/>
              </w:rPr>
            </w:pPr>
            <w:r w:rsidRPr="005F068D">
              <w:rPr>
                <w:rFonts w:ascii="Arial" w:hAnsi="Arial" w:cs="Arial"/>
                <w:bCs/>
                <w:i/>
              </w:rPr>
              <w:t>Im Falle eines Pauschalauftrags, wenn die VS sich dafür entscheidet, in den besonderen Vertrags-bedingungen Teil II, die Regelung des verpflichtenden Fünftels gemäß Art. 120, Absatz 9 des GvD Nr. 36/2023 aufzunehmen, sei daran erinnert, dass bei Änderungen innerhalb von 20% des Vertragsbetrags die  auftraggebende Körperschaft verpflichtet ist, die vom Bieter angebotenen Einheitspreise zu verwenden, auch wenn diese im Rahmen der Ausschreibung nicht überprüft wurden. Dies liegt daran, dass bei Pauschalaufträgen die angebotenen Mengen und Einheitspreise keinen Einfluss auf den gesamten Pauschalbetrag haben. In diesem Fall (Pauschalauftrag mit vertraglich vereinbartem Fünftel) wird daher empfohlen, die Methode des prozentualen Abschlags zu verwenden: In diesem Fall werden bei vertraglichen Änderungen innerhalb des Fünftels die Einheitspreise der Massenberechnung und Kostenschätzung verwendet, auf die der einheitliche angebotene Abschlag angewendet wird.</w:t>
            </w:r>
          </w:p>
          <w:p w14:paraId="79D8F5AA" w14:textId="219D002C" w:rsidR="007C62DA" w:rsidRPr="007C62DA" w:rsidRDefault="007C62DA" w:rsidP="007C62DA">
            <w:pPr>
              <w:tabs>
                <w:tab w:val="num" w:pos="426"/>
              </w:tabs>
              <w:jc w:val="both"/>
              <w:rPr>
                <w:rFonts w:ascii="Arial" w:hAnsi="Arial" w:cs="Arial"/>
                <w:bCs/>
                <w:i/>
              </w:rPr>
            </w:pPr>
          </w:p>
        </w:tc>
      </w:tr>
      <w:tr w:rsidR="00BA09B0" w:rsidRPr="00C16C0D" w14:paraId="44E922F4" w14:textId="77777777" w:rsidTr="007C62DA">
        <w:tc>
          <w:tcPr>
            <w:tcW w:w="9923" w:type="dxa"/>
            <w:shd w:val="clear" w:color="auto" w:fill="E7E6E6" w:themeFill="background2"/>
          </w:tcPr>
          <w:p w14:paraId="6CD5108F" w14:textId="321EAED2" w:rsidR="00BA09B0" w:rsidRPr="008A289F" w:rsidRDefault="00BA09B0" w:rsidP="007C62DA">
            <w:pPr>
              <w:tabs>
                <w:tab w:val="num" w:pos="426"/>
              </w:tabs>
              <w:jc w:val="both"/>
              <w:rPr>
                <w:rFonts w:ascii="Arial" w:hAnsi="Arial" w:cs="Arial"/>
                <w:b/>
                <w:iCs/>
                <w:lang w:val="it-IT"/>
              </w:rPr>
            </w:pPr>
            <w:r w:rsidRPr="008A289F">
              <w:rPr>
                <w:rFonts w:ascii="Arial" w:hAnsi="Arial" w:cs="Arial"/>
                <w:b/>
                <w:iCs/>
                <w:lang w:val="it-IT"/>
              </w:rPr>
              <w:t>Art. 6</w:t>
            </w:r>
            <w:r w:rsidR="007229BA" w:rsidRPr="008A289F">
              <w:rPr>
                <w:rFonts w:ascii="Arial" w:hAnsi="Arial" w:cs="Arial"/>
                <w:b/>
                <w:iCs/>
                <w:lang w:val="it-IT"/>
              </w:rPr>
              <w:t xml:space="preserve"> </w:t>
            </w:r>
            <w:r w:rsidR="007229BA" w:rsidRPr="008A289F">
              <w:rPr>
                <w:rFonts w:ascii="Arial" w:hAnsi="Arial" w:cs="Arial"/>
                <w:b/>
                <w:lang w:val="it-IT"/>
              </w:rPr>
              <w:t>(solo per appalti riservati)</w:t>
            </w:r>
            <w:r w:rsidRPr="008A289F">
              <w:rPr>
                <w:rFonts w:ascii="Arial" w:hAnsi="Arial" w:cs="Arial"/>
                <w:b/>
                <w:iCs/>
                <w:lang w:val="it-IT"/>
              </w:rPr>
              <w:t xml:space="preserve">: </w:t>
            </w:r>
          </w:p>
        </w:tc>
      </w:tr>
      <w:tr w:rsidR="007C62DA" w:rsidRPr="007C62DA" w14:paraId="0C1F9E1F" w14:textId="77777777" w:rsidTr="0095405C">
        <w:tc>
          <w:tcPr>
            <w:tcW w:w="9923" w:type="dxa"/>
            <w:shd w:val="clear" w:color="auto" w:fill="auto"/>
          </w:tcPr>
          <w:p w14:paraId="1BBF11EE" w14:textId="499C0D4E" w:rsidR="007C62DA" w:rsidRPr="008A289F" w:rsidRDefault="007C62DA" w:rsidP="00BA09B0">
            <w:pPr>
              <w:tabs>
                <w:tab w:val="num" w:pos="426"/>
              </w:tabs>
              <w:jc w:val="both"/>
              <w:rPr>
                <w:rFonts w:ascii="Arial" w:hAnsi="Arial" w:cs="Arial"/>
                <w:b/>
                <w:iCs/>
                <w:lang w:val="it-IT"/>
              </w:rPr>
            </w:pPr>
            <w:r w:rsidRPr="008A289F">
              <w:rPr>
                <w:rFonts w:ascii="Arial" w:hAnsi="Arial" w:cs="Arial"/>
                <w:bCs/>
                <w:iCs/>
                <w:lang w:val="it-IT"/>
              </w:rPr>
              <w:lastRenderedPageBreak/>
              <w:t xml:space="preserve">l’Amministrazione committente prevede l'applicazione di penali per l'inadempimento dell'appaltatore agli obblighi previsti, commisurate alla gravità della violazione e proporzionali rispetto all'importo del contratto o alle prestazioni del contratto. (vedi </w:t>
            </w:r>
            <w:r w:rsidRPr="008A289F">
              <w:rPr>
                <w:rFonts w:ascii="Arial" w:hAnsi="Arial" w:cs="Arial"/>
                <w:b/>
                <w:iCs/>
                <w:lang w:val="it-IT"/>
              </w:rPr>
              <w:t>art. 61 d.lgs. 36/2023 e art. 1, comma 6 Allegato II.3</w:t>
            </w:r>
            <w:r w:rsidRPr="008A289F">
              <w:rPr>
                <w:rFonts w:ascii="Arial" w:hAnsi="Arial" w:cs="Arial"/>
                <w:bCs/>
                <w:iCs/>
                <w:lang w:val="it-IT"/>
              </w:rPr>
              <w:t>)</w:t>
            </w:r>
          </w:p>
        </w:tc>
      </w:tr>
      <w:tr w:rsidR="007C62DA" w:rsidRPr="007C62DA" w14:paraId="04A6FBF9" w14:textId="77777777" w:rsidTr="0095405C">
        <w:tc>
          <w:tcPr>
            <w:tcW w:w="9923" w:type="dxa"/>
            <w:shd w:val="clear" w:color="auto" w:fill="auto"/>
          </w:tcPr>
          <w:p w14:paraId="05F43522" w14:textId="26EB761B" w:rsidR="007C62DA" w:rsidRPr="007C62DA" w:rsidRDefault="007C62DA" w:rsidP="00BA09B0">
            <w:pPr>
              <w:tabs>
                <w:tab w:val="num" w:pos="426"/>
              </w:tabs>
              <w:jc w:val="both"/>
              <w:rPr>
                <w:rFonts w:ascii="Arial" w:hAnsi="Arial" w:cs="Arial"/>
                <w:b/>
                <w:iCs/>
              </w:rPr>
            </w:pPr>
            <w:r w:rsidRPr="008A289F">
              <w:rPr>
                <w:rFonts w:ascii="Arial" w:hAnsi="Arial" w:cs="Arial"/>
                <w:b/>
                <w:i/>
              </w:rPr>
              <w:t>Art. 6 (nur für reservierte Vergaben):</w:t>
            </w:r>
          </w:p>
        </w:tc>
      </w:tr>
      <w:tr w:rsidR="00BA09B0" w:rsidRPr="000A6711" w14:paraId="37A18E1F" w14:textId="77777777" w:rsidTr="0095405C">
        <w:tc>
          <w:tcPr>
            <w:tcW w:w="9923" w:type="dxa"/>
            <w:shd w:val="clear" w:color="auto" w:fill="auto"/>
          </w:tcPr>
          <w:p w14:paraId="1D201FAA" w14:textId="36063351" w:rsidR="00BA09B0" w:rsidRPr="001A44DF" w:rsidRDefault="00A530FC" w:rsidP="000A6711">
            <w:pPr>
              <w:tabs>
                <w:tab w:val="num" w:pos="426"/>
              </w:tabs>
              <w:jc w:val="both"/>
              <w:rPr>
                <w:rFonts w:ascii="Arial" w:hAnsi="Arial" w:cs="Arial"/>
                <w:b/>
                <w:i/>
              </w:rPr>
            </w:pPr>
            <w:r w:rsidRPr="008A289F">
              <w:rPr>
                <w:rFonts w:ascii="Arial" w:hAnsi="Arial" w:cs="Arial"/>
              </w:rPr>
              <w:t xml:space="preserve">Die </w:t>
            </w:r>
            <w:r w:rsidR="008C15AD" w:rsidRPr="008A289F">
              <w:rPr>
                <w:rFonts w:ascii="Arial" w:hAnsi="Arial" w:cs="Arial"/>
              </w:rPr>
              <w:t>a</w:t>
            </w:r>
            <w:r w:rsidRPr="008A289F">
              <w:rPr>
                <w:rFonts w:ascii="Arial" w:hAnsi="Arial" w:cs="Arial"/>
              </w:rPr>
              <w:t>uftraggebe</w:t>
            </w:r>
            <w:r w:rsidR="006062B0" w:rsidRPr="008A289F">
              <w:rPr>
                <w:rFonts w:ascii="Arial" w:hAnsi="Arial" w:cs="Arial"/>
              </w:rPr>
              <w:t>nde V</w:t>
            </w:r>
            <w:r w:rsidRPr="008A289F">
              <w:rPr>
                <w:rFonts w:ascii="Arial" w:hAnsi="Arial" w:cs="Arial"/>
              </w:rPr>
              <w:t>erwaltung sieht die Anwendung von Strafen für die Nichterfüllung der vom Auftragnehmer vorgesehenen Verpflichtungen vor, die je nach Schwere des Verstoßes und im Verhältnis zum Vertragsbetrag oder den Vertragsleistungen proportioniert sind</w:t>
            </w:r>
            <w:r w:rsidR="006062B0" w:rsidRPr="008A289F">
              <w:rPr>
                <w:rFonts w:ascii="Arial" w:hAnsi="Arial" w:cs="Arial"/>
              </w:rPr>
              <w:t xml:space="preserve">. </w:t>
            </w:r>
            <w:r w:rsidR="006F0660" w:rsidRPr="008A289F">
              <w:rPr>
                <w:rFonts w:ascii="Arial" w:hAnsi="Arial" w:cs="Arial"/>
              </w:rPr>
              <w:t xml:space="preserve">(siehe </w:t>
            </w:r>
            <w:r w:rsidR="006F0660" w:rsidRPr="008A289F">
              <w:rPr>
                <w:rFonts w:ascii="Arial" w:hAnsi="Arial" w:cs="Arial"/>
                <w:b/>
                <w:bCs/>
              </w:rPr>
              <w:t xml:space="preserve">Art. </w:t>
            </w:r>
            <w:r w:rsidR="00F34501" w:rsidRPr="008A289F">
              <w:rPr>
                <w:rFonts w:ascii="Arial" w:hAnsi="Arial" w:cs="Arial"/>
                <w:b/>
                <w:bCs/>
              </w:rPr>
              <w:t xml:space="preserve">61 GvD </w:t>
            </w:r>
            <w:r w:rsidR="000E2F2A" w:rsidRPr="008A289F">
              <w:rPr>
                <w:rFonts w:ascii="Arial" w:hAnsi="Arial" w:cs="Arial"/>
                <w:b/>
                <w:bCs/>
              </w:rPr>
              <w:t>Nr.</w:t>
            </w:r>
            <w:r w:rsidR="006F0660" w:rsidRPr="008A289F">
              <w:rPr>
                <w:rFonts w:ascii="Arial" w:hAnsi="Arial" w:cs="Arial"/>
                <w:b/>
                <w:bCs/>
              </w:rPr>
              <w:t xml:space="preserve"> 36/2023</w:t>
            </w:r>
            <w:r w:rsidR="00F34501" w:rsidRPr="008A289F">
              <w:rPr>
                <w:rFonts w:ascii="Arial" w:hAnsi="Arial" w:cs="Arial"/>
                <w:b/>
                <w:bCs/>
              </w:rPr>
              <w:t xml:space="preserve"> e Art. 1, Abs. 6 der Anlage II.3</w:t>
            </w:r>
            <w:r w:rsidR="006F0660" w:rsidRPr="008A289F">
              <w:rPr>
                <w:rFonts w:ascii="Arial" w:hAnsi="Arial" w:cs="Arial"/>
              </w:rPr>
              <w:t>).</w:t>
            </w:r>
          </w:p>
          <w:p w14:paraId="081F663B" w14:textId="0DABC4C9" w:rsidR="006F0660" w:rsidRPr="003B4B36" w:rsidRDefault="006F0660" w:rsidP="000A6711">
            <w:pPr>
              <w:tabs>
                <w:tab w:val="num" w:pos="426"/>
              </w:tabs>
              <w:jc w:val="both"/>
              <w:rPr>
                <w:rFonts w:ascii="Arial" w:hAnsi="Arial" w:cs="Arial"/>
                <w:b/>
                <w:i/>
              </w:rPr>
            </w:pPr>
          </w:p>
        </w:tc>
      </w:tr>
      <w:tr w:rsidR="000A6711" w:rsidRPr="000A6711" w14:paraId="02E88699" w14:textId="77777777" w:rsidTr="00386D25">
        <w:tc>
          <w:tcPr>
            <w:tcW w:w="9923" w:type="dxa"/>
            <w:shd w:val="clear" w:color="auto" w:fill="E7E6E6" w:themeFill="background2"/>
          </w:tcPr>
          <w:p w14:paraId="7BF1B638" w14:textId="15123EBF" w:rsidR="000A6711" w:rsidRPr="000A6711" w:rsidRDefault="000A6711" w:rsidP="000A6711">
            <w:pPr>
              <w:tabs>
                <w:tab w:val="num" w:pos="426"/>
              </w:tabs>
              <w:jc w:val="both"/>
              <w:rPr>
                <w:rFonts w:ascii="Arial" w:hAnsi="Arial" w:cs="Arial"/>
                <w:b/>
              </w:rPr>
            </w:pPr>
            <w:r w:rsidRPr="00376397">
              <w:rPr>
                <w:rFonts w:ascii="Arial" w:hAnsi="Arial" w:cs="Arial"/>
                <w:b/>
                <w:lang w:val="it-IT"/>
              </w:rPr>
              <w:t>Art. 19</w:t>
            </w:r>
            <w:r>
              <w:rPr>
                <w:rFonts w:ascii="Arial" w:hAnsi="Arial" w:cs="Arial"/>
                <w:b/>
                <w:lang w:val="it-IT"/>
              </w:rPr>
              <w:t>:</w:t>
            </w:r>
          </w:p>
        </w:tc>
      </w:tr>
      <w:tr w:rsidR="00967313" w:rsidRPr="000A6711" w14:paraId="60C5A1E8" w14:textId="77777777" w:rsidTr="00386D25">
        <w:tc>
          <w:tcPr>
            <w:tcW w:w="9923" w:type="dxa"/>
            <w:shd w:val="clear" w:color="auto" w:fill="E7E6E6" w:themeFill="background2"/>
          </w:tcPr>
          <w:p w14:paraId="6C8FB953" w14:textId="2AC76D64" w:rsidR="00967313" w:rsidRPr="00376397" w:rsidRDefault="00967313" w:rsidP="00967313">
            <w:pPr>
              <w:tabs>
                <w:tab w:val="num" w:pos="426"/>
              </w:tabs>
              <w:jc w:val="both"/>
              <w:rPr>
                <w:rFonts w:ascii="Arial" w:hAnsi="Arial" w:cs="Arial"/>
                <w:b/>
                <w:lang w:val="it-IT"/>
              </w:rPr>
            </w:pPr>
            <w:r w:rsidRPr="00967313">
              <w:rPr>
                <w:rFonts w:ascii="Arial" w:hAnsi="Arial" w:cs="Arial"/>
                <w:b/>
                <w:i/>
                <w:iCs/>
                <w:u w:val="single"/>
                <w:lang w:val="it-IT"/>
              </w:rPr>
              <w:t>comma 2</w:t>
            </w:r>
          </w:p>
        </w:tc>
      </w:tr>
      <w:tr w:rsidR="00967313" w:rsidRPr="00C16C0D" w14:paraId="54F8439D" w14:textId="77777777" w:rsidTr="00386D25">
        <w:tc>
          <w:tcPr>
            <w:tcW w:w="9923" w:type="dxa"/>
            <w:shd w:val="clear" w:color="auto" w:fill="FFFFFF" w:themeFill="background1"/>
          </w:tcPr>
          <w:p w14:paraId="4A50CE7C" w14:textId="77777777" w:rsidR="00634977" w:rsidRDefault="00634977" w:rsidP="00967313">
            <w:pPr>
              <w:tabs>
                <w:tab w:val="num" w:pos="426"/>
              </w:tabs>
              <w:jc w:val="both"/>
              <w:rPr>
                <w:rFonts w:ascii="Arial" w:hAnsi="Arial" w:cs="Arial"/>
                <w:lang w:val="it-IT" w:eastAsia="en-US"/>
              </w:rPr>
            </w:pPr>
          </w:p>
          <w:p w14:paraId="77B415CE" w14:textId="6EE8E655" w:rsidR="00634977" w:rsidRPr="0093192E" w:rsidRDefault="00967313" w:rsidP="00967313">
            <w:pPr>
              <w:tabs>
                <w:tab w:val="num" w:pos="426"/>
              </w:tabs>
              <w:jc w:val="both"/>
              <w:rPr>
                <w:rFonts w:ascii="Arial" w:hAnsi="Arial" w:cs="Arial"/>
                <w:lang w:val="it-IT" w:eastAsia="en-US"/>
              </w:rPr>
            </w:pPr>
            <w:r w:rsidRPr="0093192E">
              <w:rPr>
                <w:rFonts w:ascii="Arial" w:hAnsi="Arial" w:cs="Arial"/>
                <w:lang w:val="it-IT" w:eastAsia="en-US"/>
              </w:rPr>
              <w:t xml:space="preserve">inserire una percentuale pari al </w:t>
            </w:r>
            <w:r w:rsidRPr="0093192E">
              <w:rPr>
                <w:rFonts w:ascii="Arial" w:hAnsi="Arial" w:cs="Arial"/>
                <w:b/>
                <w:bCs/>
                <w:lang w:val="it-IT" w:eastAsia="en-US"/>
              </w:rPr>
              <w:t>2%</w:t>
            </w:r>
            <w:r w:rsidRPr="0093192E">
              <w:rPr>
                <w:rFonts w:ascii="Arial" w:hAnsi="Arial" w:cs="Arial"/>
                <w:lang w:val="it-IT" w:eastAsia="en-US"/>
              </w:rPr>
              <w:t xml:space="preserve"> (ai sensi </w:t>
            </w:r>
            <w:r w:rsidRPr="0093192E">
              <w:rPr>
                <w:rFonts w:ascii="Arial" w:hAnsi="Arial" w:cs="Arial"/>
                <w:b/>
                <w:lang w:val="it-IT" w:eastAsia="en-US"/>
              </w:rPr>
              <w:t>dell’art. 36</w:t>
            </w:r>
            <w:r w:rsidR="0095405C" w:rsidRPr="0093192E">
              <w:rPr>
                <w:rFonts w:ascii="Arial" w:hAnsi="Arial" w:cs="Arial"/>
                <w:b/>
                <w:lang w:val="it-IT" w:eastAsia="en-US"/>
              </w:rPr>
              <w:t>, comma1</w:t>
            </w:r>
            <w:r w:rsidRPr="0093192E">
              <w:rPr>
                <w:rFonts w:ascii="Arial" w:hAnsi="Arial" w:cs="Arial"/>
                <w:b/>
                <w:lang w:val="it-IT" w:eastAsia="en-US"/>
              </w:rPr>
              <w:t xml:space="preserve"> LP 16/2015</w:t>
            </w:r>
            <w:r w:rsidRPr="0093192E">
              <w:rPr>
                <w:rFonts w:ascii="Arial" w:hAnsi="Arial" w:cs="Arial"/>
                <w:lang w:val="it-IT" w:eastAsia="en-US"/>
              </w:rPr>
              <w:t xml:space="preserve"> è possibile motivatamente ridurre l’importo della cauzione sino all’1% ovvero incrementarlo sino al 4%; </w:t>
            </w:r>
            <w:bookmarkStart w:id="34" w:name="_Hlk63445681"/>
            <w:r w:rsidRPr="0093192E">
              <w:rPr>
                <w:rFonts w:ascii="Arial" w:hAnsi="Arial" w:cs="Arial"/>
                <w:lang w:val="it-IT" w:eastAsia="en-US"/>
              </w:rPr>
              <w:t>tale motivazione deve risultare da apposito atto, eventualmente anche dalla Relazione unica</w:t>
            </w:r>
            <w:bookmarkEnd w:id="34"/>
            <w:r w:rsidRPr="0093192E">
              <w:rPr>
                <w:rFonts w:ascii="Arial" w:hAnsi="Arial" w:cs="Arial"/>
                <w:lang w:val="it-IT" w:eastAsia="en-US"/>
              </w:rPr>
              <w:t xml:space="preserve">). </w:t>
            </w:r>
          </w:p>
          <w:p w14:paraId="1AAC0994" w14:textId="77777777" w:rsidR="00967313" w:rsidRPr="0093192E" w:rsidRDefault="00967313" w:rsidP="007360BB">
            <w:pPr>
              <w:autoSpaceDE w:val="0"/>
              <w:autoSpaceDN w:val="0"/>
              <w:ind w:right="-144"/>
              <w:jc w:val="both"/>
              <w:rPr>
                <w:rFonts w:ascii="Arial" w:hAnsi="Arial" w:cs="Arial"/>
                <w:b/>
                <w:i/>
                <w:iCs/>
                <w:u w:val="single"/>
                <w:lang w:val="it-IT"/>
              </w:rPr>
            </w:pPr>
          </w:p>
        </w:tc>
      </w:tr>
      <w:tr w:rsidR="0095405C" w:rsidRPr="00C16C0D" w14:paraId="22B51367" w14:textId="77777777" w:rsidTr="0030241B">
        <w:tc>
          <w:tcPr>
            <w:tcW w:w="9923" w:type="dxa"/>
            <w:shd w:val="clear" w:color="auto" w:fill="FFFFFF" w:themeFill="background1"/>
          </w:tcPr>
          <w:p w14:paraId="15E8DD0E" w14:textId="150D6289" w:rsidR="0095405C" w:rsidRPr="0093192E" w:rsidRDefault="0095405C" w:rsidP="0030241B">
            <w:pPr>
              <w:tabs>
                <w:tab w:val="num" w:pos="426"/>
              </w:tabs>
              <w:jc w:val="both"/>
              <w:rPr>
                <w:rFonts w:ascii="Arial" w:hAnsi="Arial" w:cs="Arial"/>
                <w:b/>
                <w:lang w:val="it-IT"/>
              </w:rPr>
            </w:pPr>
            <w:r w:rsidRPr="0093192E">
              <w:rPr>
                <w:rFonts w:ascii="Arial" w:hAnsi="Arial" w:cs="Arial"/>
                <w:lang w:val="it-IT" w:eastAsia="en-US"/>
              </w:rPr>
              <w:t xml:space="preserve">Cancellare la prima ipotesi in caso di </w:t>
            </w:r>
            <w:r w:rsidRPr="0093192E">
              <w:rPr>
                <w:rFonts w:ascii="Arial" w:hAnsi="Arial" w:cs="Arial"/>
                <w:b/>
                <w:bCs/>
                <w:lang w:val="it-IT" w:eastAsia="en-US"/>
              </w:rPr>
              <w:t>affidamenti diretti di importo inferiore a 40.000 euro</w:t>
            </w:r>
            <w:r w:rsidRPr="0093192E">
              <w:rPr>
                <w:rFonts w:ascii="Arial" w:hAnsi="Arial" w:cs="Arial"/>
                <w:lang w:val="it-IT" w:eastAsia="en-US"/>
              </w:rPr>
              <w:t xml:space="preserve">, per i quali non è dovuta alcuna garanzia definitiva. </w:t>
            </w:r>
          </w:p>
          <w:p w14:paraId="56BC5A36" w14:textId="77777777" w:rsidR="007360BB" w:rsidRPr="0093192E" w:rsidRDefault="007360BB" w:rsidP="007360BB">
            <w:pPr>
              <w:tabs>
                <w:tab w:val="num" w:pos="426"/>
              </w:tabs>
              <w:jc w:val="both"/>
              <w:rPr>
                <w:rFonts w:ascii="Arial" w:hAnsi="Arial" w:cs="Arial"/>
                <w:b/>
                <w:lang w:val="it-IT"/>
              </w:rPr>
            </w:pPr>
            <w:r w:rsidRPr="0093192E">
              <w:rPr>
                <w:rFonts w:ascii="Arial" w:hAnsi="Arial" w:cs="Arial"/>
                <w:b/>
                <w:u w:val="single"/>
                <w:lang w:val="it-IT"/>
              </w:rPr>
              <w:t>Attenzione</w:t>
            </w:r>
            <w:r w:rsidRPr="0093192E">
              <w:rPr>
                <w:rFonts w:ascii="Arial" w:hAnsi="Arial" w:cs="Arial"/>
                <w:b/>
                <w:lang w:val="it-IT"/>
              </w:rPr>
              <w:t>: l’importo da considerare ai fini dell’esonero è quello a base d’asta.</w:t>
            </w:r>
          </w:p>
          <w:p w14:paraId="21750E5F" w14:textId="77777777" w:rsidR="0095405C" w:rsidRPr="0093192E" w:rsidRDefault="0095405C" w:rsidP="0030241B">
            <w:pPr>
              <w:tabs>
                <w:tab w:val="num" w:pos="426"/>
              </w:tabs>
              <w:jc w:val="both"/>
              <w:rPr>
                <w:rFonts w:ascii="Arial" w:hAnsi="Arial" w:cs="Arial"/>
                <w:lang w:val="it-IT" w:eastAsia="en-US"/>
              </w:rPr>
            </w:pPr>
          </w:p>
        </w:tc>
      </w:tr>
      <w:tr w:rsidR="0095405C" w:rsidRPr="00C16C0D" w14:paraId="0A4715D7" w14:textId="77777777" w:rsidTr="0030241B">
        <w:tc>
          <w:tcPr>
            <w:tcW w:w="9923" w:type="dxa"/>
            <w:shd w:val="clear" w:color="auto" w:fill="FFFFFF" w:themeFill="background1"/>
          </w:tcPr>
          <w:p w14:paraId="17B6156F" w14:textId="3D89CD4E" w:rsidR="0095405C" w:rsidRPr="0093192E" w:rsidRDefault="0095405C" w:rsidP="0030241B">
            <w:pPr>
              <w:tabs>
                <w:tab w:val="num" w:pos="426"/>
              </w:tabs>
              <w:jc w:val="both"/>
              <w:rPr>
                <w:rFonts w:ascii="Arial" w:hAnsi="Arial" w:cs="Arial"/>
                <w:lang w:val="it-IT" w:eastAsia="en-US"/>
              </w:rPr>
            </w:pPr>
            <w:r w:rsidRPr="0093192E">
              <w:rPr>
                <w:rFonts w:ascii="Arial" w:hAnsi="Arial" w:cs="Arial"/>
                <w:lang w:val="it-IT" w:eastAsia="en-US"/>
              </w:rPr>
              <w:t xml:space="preserve">Cancellare la prima ipotesi per l’esecuzione dei </w:t>
            </w:r>
            <w:r w:rsidRPr="0093192E">
              <w:rPr>
                <w:rFonts w:ascii="Arial" w:hAnsi="Arial" w:cs="Arial"/>
                <w:b/>
                <w:bCs/>
                <w:lang w:val="it-IT" w:eastAsia="en-US"/>
              </w:rPr>
              <w:t>contratti di cui all’art. 26 comma 1</w:t>
            </w:r>
            <w:r w:rsidRPr="0093192E">
              <w:rPr>
                <w:rFonts w:ascii="Arial" w:hAnsi="Arial" w:cs="Arial"/>
                <w:lang w:val="it-IT" w:eastAsia="en-US"/>
              </w:rPr>
              <w:t xml:space="preserve">, in casi debitamente motivati dalla stazione appaltante (tale motivazione deve risultare da apposito atto, eventualmente anche dalla Relazione unica) </w:t>
            </w:r>
            <w:r w:rsidRPr="0093192E">
              <w:rPr>
                <w:rFonts w:ascii="Arial" w:hAnsi="Arial" w:cs="Arial"/>
                <w:b/>
                <w:bCs/>
                <w:lang w:val="it-IT" w:eastAsia="en-US"/>
              </w:rPr>
              <w:t>(art. 36, comma 2 Lp 16/2015)</w:t>
            </w:r>
            <w:r w:rsidRPr="0093192E">
              <w:rPr>
                <w:rFonts w:ascii="Arial" w:hAnsi="Arial" w:cs="Arial"/>
                <w:lang w:val="it-IT" w:eastAsia="en-US"/>
              </w:rPr>
              <w:t>.</w:t>
            </w:r>
          </w:p>
          <w:p w14:paraId="3F6113F3" w14:textId="77777777" w:rsidR="0095405C" w:rsidRPr="0093192E" w:rsidRDefault="0095405C" w:rsidP="0030241B">
            <w:pPr>
              <w:tabs>
                <w:tab w:val="num" w:pos="426"/>
              </w:tabs>
              <w:jc w:val="both"/>
              <w:rPr>
                <w:rFonts w:ascii="Arial" w:hAnsi="Arial" w:cs="Arial"/>
                <w:lang w:val="it-IT" w:eastAsia="en-US"/>
              </w:rPr>
            </w:pPr>
          </w:p>
        </w:tc>
      </w:tr>
      <w:tr w:rsidR="0095405C" w:rsidRPr="00C16C0D" w14:paraId="0F18A766" w14:textId="77777777" w:rsidTr="0030241B">
        <w:tc>
          <w:tcPr>
            <w:tcW w:w="9923" w:type="dxa"/>
            <w:shd w:val="clear" w:color="auto" w:fill="FFFFFF" w:themeFill="background1"/>
          </w:tcPr>
          <w:p w14:paraId="641D944C" w14:textId="6A95F144" w:rsidR="0095405C" w:rsidRDefault="0095405C" w:rsidP="0030241B">
            <w:pPr>
              <w:tabs>
                <w:tab w:val="num" w:pos="426"/>
              </w:tabs>
              <w:jc w:val="both"/>
              <w:rPr>
                <w:rFonts w:ascii="Arial" w:hAnsi="Arial" w:cs="Arial"/>
                <w:lang w:val="it-IT" w:eastAsia="en-US"/>
              </w:rPr>
            </w:pPr>
            <w:r w:rsidRPr="0093192E">
              <w:rPr>
                <w:rFonts w:ascii="Arial" w:hAnsi="Arial" w:cs="Arial"/>
                <w:lang w:val="it-IT" w:eastAsia="en-US"/>
              </w:rPr>
              <w:t xml:space="preserve">Cancellare la prima ipotesi per gli </w:t>
            </w:r>
            <w:r w:rsidRPr="0093192E">
              <w:rPr>
                <w:rFonts w:ascii="Arial" w:hAnsi="Arial" w:cs="Arial"/>
                <w:b/>
                <w:bCs/>
                <w:lang w:val="it-IT" w:eastAsia="en-US"/>
              </w:rPr>
              <w:t>appalti da eseguirsi da operatori economici di comprovata solidità</w:t>
            </w:r>
            <w:r w:rsidRPr="0093192E">
              <w:rPr>
                <w:rFonts w:ascii="Arial" w:hAnsi="Arial" w:cs="Arial"/>
                <w:lang w:val="it-IT" w:eastAsia="en-US"/>
              </w:rPr>
              <w:t xml:space="preserve"> nonché per </w:t>
            </w:r>
            <w:r w:rsidRPr="0093192E">
              <w:rPr>
                <w:rFonts w:ascii="Arial" w:hAnsi="Arial" w:cs="Arial"/>
                <w:b/>
                <w:bCs/>
                <w:lang w:val="it-IT" w:eastAsia="en-US"/>
              </w:rPr>
              <w:t>le forniture di beni che per la loro natura, o per l'uso speciale cui sono destinati, debbano essere acquistati nel luogo di produzione o forniti direttamente dai produttori</w:t>
            </w:r>
            <w:r w:rsidRPr="0093192E">
              <w:rPr>
                <w:rFonts w:ascii="Arial" w:hAnsi="Arial" w:cs="Arial"/>
                <w:lang w:val="it-IT" w:eastAsia="en-US"/>
              </w:rPr>
              <w:t xml:space="preserve">, o per le </w:t>
            </w:r>
            <w:r w:rsidRPr="0093192E">
              <w:rPr>
                <w:rFonts w:ascii="Arial" w:hAnsi="Arial" w:cs="Arial"/>
                <w:b/>
                <w:bCs/>
                <w:lang w:val="it-IT" w:eastAsia="en-US"/>
              </w:rPr>
              <w:t>forniture di prodotti d'arte, macchinari, strumenti e lavori di precisione l'esecuzione dei quali deve essere affidata a operatori specializzati</w:t>
            </w:r>
            <w:r w:rsidRPr="0093192E">
              <w:rPr>
                <w:rFonts w:ascii="Arial" w:hAnsi="Arial" w:cs="Arial"/>
                <w:lang w:val="it-IT" w:eastAsia="en-US"/>
              </w:rPr>
              <w:t xml:space="preserve">, l'esonero dalla prestazione della garanzia è possibile previa adeguata motivazione ed è subordinato ad un miglioramento del prezzo di aggiudicazione ovvero delle condizioni di esecuzione (tale motivazione deve risultare da apposito atto, eventualmente anche dalla Relazione unica) </w:t>
            </w:r>
            <w:r w:rsidRPr="0093192E">
              <w:rPr>
                <w:rFonts w:ascii="Arial" w:hAnsi="Arial" w:cs="Arial"/>
                <w:b/>
                <w:bCs/>
                <w:lang w:val="it-IT" w:eastAsia="en-US"/>
              </w:rPr>
              <w:t>(art. 36, comma 3 Lp 16/2015)</w:t>
            </w:r>
            <w:r w:rsidRPr="0093192E">
              <w:rPr>
                <w:rFonts w:ascii="Arial" w:hAnsi="Arial" w:cs="Arial"/>
                <w:lang w:val="it-IT" w:eastAsia="en-US"/>
              </w:rPr>
              <w:t>.</w:t>
            </w:r>
          </w:p>
          <w:p w14:paraId="5DCF147B" w14:textId="77777777" w:rsidR="0095405C" w:rsidRDefault="0095405C" w:rsidP="0030241B">
            <w:pPr>
              <w:tabs>
                <w:tab w:val="num" w:pos="426"/>
              </w:tabs>
              <w:jc w:val="both"/>
              <w:rPr>
                <w:rFonts w:ascii="Arial" w:hAnsi="Arial" w:cs="Arial"/>
                <w:lang w:val="it-IT" w:eastAsia="en-US"/>
              </w:rPr>
            </w:pPr>
          </w:p>
          <w:p w14:paraId="6C518999" w14:textId="77777777" w:rsidR="0095405C" w:rsidRPr="00FA3BBF" w:rsidRDefault="0095405C" w:rsidP="0030241B">
            <w:pPr>
              <w:tabs>
                <w:tab w:val="num" w:pos="426"/>
              </w:tabs>
              <w:jc w:val="both"/>
              <w:rPr>
                <w:rFonts w:ascii="Arial" w:hAnsi="Arial" w:cs="Arial"/>
                <w:lang w:val="it-IT" w:eastAsia="en-US"/>
              </w:rPr>
            </w:pPr>
          </w:p>
        </w:tc>
      </w:tr>
      <w:tr w:rsidR="00967313" w:rsidRPr="000A6711" w14:paraId="612B02B7" w14:textId="77777777" w:rsidTr="00386D25">
        <w:tc>
          <w:tcPr>
            <w:tcW w:w="9923" w:type="dxa"/>
            <w:shd w:val="clear" w:color="auto" w:fill="E7E6E6" w:themeFill="background2"/>
          </w:tcPr>
          <w:p w14:paraId="31ECB6BB" w14:textId="01257947" w:rsidR="00967313" w:rsidRPr="00806706" w:rsidRDefault="00967313" w:rsidP="00967313">
            <w:pPr>
              <w:autoSpaceDE w:val="0"/>
              <w:autoSpaceDN w:val="0"/>
              <w:ind w:right="-144"/>
              <w:jc w:val="both"/>
              <w:rPr>
                <w:rFonts w:ascii="Arial" w:hAnsi="Arial" w:cs="Arial"/>
                <w:lang w:val="it-IT" w:eastAsia="en-US"/>
              </w:rPr>
            </w:pPr>
            <w:r w:rsidRPr="00967313">
              <w:rPr>
                <w:rFonts w:ascii="Arial" w:hAnsi="Arial" w:cs="Arial"/>
                <w:b/>
                <w:bCs/>
                <w:i/>
                <w:iCs/>
                <w:u w:val="single"/>
                <w:lang w:val="it-IT" w:eastAsia="en-US"/>
              </w:rPr>
              <w:t>comma 9:</w:t>
            </w:r>
          </w:p>
        </w:tc>
      </w:tr>
      <w:tr w:rsidR="000A6711" w:rsidRPr="00C16C0D" w14:paraId="2C159EC4" w14:textId="77777777" w:rsidTr="00386D25">
        <w:tc>
          <w:tcPr>
            <w:tcW w:w="9923" w:type="dxa"/>
          </w:tcPr>
          <w:p w14:paraId="7F7DE6C8" w14:textId="77777777" w:rsidR="000A6711" w:rsidRPr="001B19C6" w:rsidRDefault="000A6711" w:rsidP="000A6711">
            <w:pPr>
              <w:autoSpaceDE w:val="0"/>
              <w:autoSpaceDN w:val="0"/>
              <w:ind w:left="720" w:right="-144"/>
              <w:jc w:val="both"/>
              <w:rPr>
                <w:rFonts w:ascii="Arial" w:hAnsi="Arial" w:cs="Arial"/>
                <w:lang w:val="en-GB" w:eastAsia="en-US"/>
              </w:rPr>
            </w:pPr>
          </w:p>
          <w:p w14:paraId="7F8968F0" w14:textId="77777777" w:rsidR="000A6711" w:rsidRPr="00776FB6" w:rsidRDefault="000A6711" w:rsidP="000A6711">
            <w:pPr>
              <w:autoSpaceDE w:val="0"/>
              <w:autoSpaceDN w:val="0"/>
              <w:ind w:left="720" w:right="-144"/>
              <w:jc w:val="both"/>
              <w:rPr>
                <w:rFonts w:ascii="Arial" w:hAnsi="Arial" w:cs="Arial"/>
                <w:u w:val="single"/>
                <w:lang w:val="en-US" w:eastAsia="en-US"/>
              </w:rPr>
            </w:pPr>
            <w:r w:rsidRPr="00776FB6">
              <w:rPr>
                <w:rFonts w:ascii="Arial" w:hAnsi="Arial" w:cs="Arial"/>
                <w:u w:val="single"/>
                <w:lang w:val="en-US" w:eastAsia="en-US"/>
              </w:rPr>
              <w:t>«Contractors All Risks» - CA, che copre</w:t>
            </w:r>
          </w:p>
          <w:p w14:paraId="558BB799" w14:textId="77777777" w:rsidR="000A6711" w:rsidRPr="004648EF" w:rsidRDefault="000A6711" w:rsidP="00760428">
            <w:pPr>
              <w:numPr>
                <w:ilvl w:val="0"/>
                <w:numId w:val="9"/>
              </w:numPr>
              <w:autoSpaceDE w:val="0"/>
              <w:autoSpaceDN w:val="0"/>
              <w:jc w:val="both"/>
              <w:rPr>
                <w:rFonts w:ascii="Arial" w:hAnsi="Arial" w:cs="Arial"/>
                <w:lang w:val="it-IT" w:eastAsia="en-US"/>
              </w:rPr>
            </w:pPr>
            <w:r w:rsidRPr="004648EF">
              <w:rPr>
                <w:rFonts w:ascii="Arial" w:hAnsi="Arial" w:cs="Arial"/>
                <w:u w:val="single"/>
                <w:lang w:val="it-IT" w:eastAsia="en-US"/>
              </w:rPr>
              <w:t>Danni alle cose</w:t>
            </w:r>
            <w:r w:rsidRPr="004648EF">
              <w:rPr>
                <w:rFonts w:ascii="Arial" w:hAnsi="Arial" w:cs="Arial"/>
                <w:lang w:val="it-IT" w:eastAsia="en-US"/>
              </w:rPr>
              <w:t>: l'importo della somma da assicurare di norma corrisponde all'importo del contratto stesso. Qualora sussistano motivate particolari circostanze l’importo da assicurare può essere superiore all'importo del contratto (tale motivazione deve risultare da apposito atto, eventualmente anche dalla Relazione unica).</w:t>
            </w:r>
          </w:p>
          <w:p w14:paraId="6C0F3E86" w14:textId="77777777" w:rsidR="000A6711" w:rsidRDefault="000A6711" w:rsidP="00760428">
            <w:pPr>
              <w:numPr>
                <w:ilvl w:val="0"/>
                <w:numId w:val="9"/>
              </w:numPr>
              <w:autoSpaceDE w:val="0"/>
              <w:autoSpaceDN w:val="0"/>
              <w:jc w:val="both"/>
              <w:rPr>
                <w:rFonts w:ascii="Arial" w:hAnsi="Arial" w:cs="Arial"/>
                <w:lang w:val="it-IT" w:eastAsia="en-US"/>
              </w:rPr>
            </w:pPr>
            <w:r w:rsidRPr="004648EF">
              <w:rPr>
                <w:rFonts w:ascii="Arial" w:hAnsi="Arial" w:cs="Arial"/>
                <w:u w:val="single"/>
                <w:lang w:val="it-IT" w:eastAsia="en-US"/>
              </w:rPr>
              <w:t>Responsabilità civile per danni causati a terzi (R.C.T.) il massimale è pari al cinque per cento (5%)</w:t>
            </w:r>
            <w:r w:rsidRPr="004648EF">
              <w:rPr>
                <w:rFonts w:ascii="Arial" w:hAnsi="Arial" w:cs="Arial"/>
                <w:lang w:val="it-IT" w:eastAsia="en-US"/>
              </w:rPr>
              <w:t xml:space="preserve"> della somma assicurata per le opere, con un minimo di 500.000 euro ed un massimo di 5.000.000 € di euro.</w:t>
            </w:r>
          </w:p>
          <w:p w14:paraId="68049B1C" w14:textId="77777777" w:rsidR="000A6711" w:rsidRDefault="000A6711" w:rsidP="000A6711">
            <w:pPr>
              <w:autoSpaceDE w:val="0"/>
              <w:autoSpaceDN w:val="0"/>
              <w:ind w:right="-144"/>
              <w:jc w:val="both"/>
              <w:rPr>
                <w:rFonts w:ascii="Arial" w:hAnsi="Arial" w:cs="Arial"/>
                <w:b/>
                <w:bCs/>
                <w:lang w:val="it-IT" w:eastAsia="en-US"/>
              </w:rPr>
            </w:pPr>
          </w:p>
          <w:p w14:paraId="2D803FA0" w14:textId="77777777" w:rsidR="000A6711" w:rsidRPr="00167C07" w:rsidRDefault="000A6711" w:rsidP="00967313">
            <w:pPr>
              <w:autoSpaceDE w:val="0"/>
              <w:autoSpaceDN w:val="0"/>
              <w:jc w:val="both"/>
              <w:rPr>
                <w:rFonts w:ascii="Arial" w:hAnsi="Arial" w:cs="Arial"/>
                <w:b/>
                <w:lang w:val="it-IT"/>
              </w:rPr>
            </w:pPr>
          </w:p>
        </w:tc>
      </w:tr>
      <w:tr w:rsidR="00967313" w:rsidRPr="00C16C0D" w14:paraId="13F88931" w14:textId="77777777" w:rsidTr="00386D25">
        <w:tc>
          <w:tcPr>
            <w:tcW w:w="9923" w:type="dxa"/>
            <w:shd w:val="clear" w:color="auto" w:fill="E7E6E6" w:themeFill="background2"/>
          </w:tcPr>
          <w:p w14:paraId="032DED62" w14:textId="1BB01AF7" w:rsidR="00967313" w:rsidRPr="00967313" w:rsidRDefault="00967313" w:rsidP="00967313">
            <w:pPr>
              <w:autoSpaceDE w:val="0"/>
              <w:autoSpaceDN w:val="0"/>
              <w:jc w:val="both"/>
              <w:rPr>
                <w:rFonts w:ascii="Arial" w:hAnsi="Arial" w:cs="Arial"/>
                <w:b/>
                <w:i/>
                <w:lang w:val="it-IT"/>
              </w:rPr>
            </w:pPr>
            <w:r w:rsidRPr="0093192E">
              <w:rPr>
                <w:rFonts w:ascii="Arial" w:hAnsi="Arial" w:cs="Arial"/>
                <w:b/>
                <w:bCs/>
                <w:i/>
                <w:iCs/>
                <w:u w:val="single"/>
                <w:lang w:val="it-IT" w:eastAsia="en-US"/>
              </w:rPr>
              <w:t>comma 13</w:t>
            </w:r>
            <w:r w:rsidRPr="0093192E">
              <w:rPr>
                <w:rFonts w:ascii="Arial" w:hAnsi="Arial" w:cs="Arial"/>
                <w:b/>
                <w:bCs/>
                <w:lang w:val="it-IT" w:eastAsia="en-US"/>
              </w:rPr>
              <w:t>: (solo per lavori di importo superiore al doppio della soglia di cui all’articolo</w:t>
            </w:r>
            <w:r w:rsidR="00C01392" w:rsidRPr="0093192E">
              <w:rPr>
                <w:rFonts w:ascii="Arial" w:hAnsi="Arial" w:cs="Arial"/>
                <w:b/>
                <w:bCs/>
                <w:lang w:val="it-IT" w:eastAsia="en-US"/>
              </w:rPr>
              <w:t xml:space="preserve"> 14 del D.lgs. 36/2023</w:t>
            </w:r>
            <w:r w:rsidR="00634977" w:rsidRPr="0093192E">
              <w:rPr>
                <w:rFonts w:ascii="Arial" w:hAnsi="Arial" w:cs="Arial"/>
                <w:b/>
                <w:bCs/>
                <w:lang w:val="it-IT" w:eastAsia="en-US"/>
              </w:rPr>
              <w:t>)</w:t>
            </w:r>
          </w:p>
        </w:tc>
      </w:tr>
      <w:tr w:rsidR="00967313" w:rsidRPr="00C16C0D" w14:paraId="58A3E362" w14:textId="77777777" w:rsidTr="00386D25">
        <w:tc>
          <w:tcPr>
            <w:tcW w:w="9923" w:type="dxa"/>
            <w:shd w:val="clear" w:color="auto" w:fill="FFFFFF" w:themeFill="background1"/>
          </w:tcPr>
          <w:p w14:paraId="62B69B49" w14:textId="77777777" w:rsidR="00967313" w:rsidRPr="004648EF" w:rsidRDefault="00967313" w:rsidP="00967313">
            <w:pPr>
              <w:autoSpaceDE w:val="0"/>
              <w:autoSpaceDN w:val="0"/>
              <w:jc w:val="both"/>
              <w:rPr>
                <w:rFonts w:ascii="Arial" w:hAnsi="Arial" w:cs="Arial"/>
                <w:lang w:val="it-IT" w:eastAsia="en-US"/>
              </w:rPr>
            </w:pPr>
            <w:r w:rsidRPr="004648EF">
              <w:rPr>
                <w:rFonts w:ascii="Arial" w:hAnsi="Arial" w:cs="Arial"/>
                <w:u w:val="single"/>
                <w:lang w:val="it-IT" w:eastAsia="en-US"/>
              </w:rPr>
              <w:t>a) Danni alle cose</w:t>
            </w:r>
            <w:r w:rsidRPr="004648EF">
              <w:rPr>
                <w:rFonts w:ascii="Arial" w:hAnsi="Arial" w:cs="Arial"/>
                <w:lang w:val="it-IT" w:eastAsia="en-US"/>
              </w:rPr>
              <w:t xml:space="preserve">: il limite di indennizzo della polizza decennale </w:t>
            </w:r>
            <w:r w:rsidRPr="004648EF">
              <w:rPr>
                <w:rFonts w:ascii="Arial" w:hAnsi="Arial" w:cs="Arial"/>
                <w:u w:val="single"/>
                <w:lang w:val="it-IT" w:eastAsia="en-US"/>
              </w:rPr>
              <w:t>non</w:t>
            </w:r>
            <w:r w:rsidRPr="004648EF">
              <w:rPr>
                <w:rFonts w:ascii="Arial" w:hAnsi="Arial" w:cs="Arial"/>
                <w:lang w:val="it-IT" w:eastAsia="en-US"/>
              </w:rPr>
              <w:t xml:space="preserve"> deve essere </w:t>
            </w:r>
            <w:r w:rsidRPr="004648EF">
              <w:rPr>
                <w:rFonts w:ascii="Arial" w:hAnsi="Arial" w:cs="Arial"/>
                <w:u w:val="single"/>
                <w:lang w:val="it-IT" w:eastAsia="en-US"/>
              </w:rPr>
              <w:t>inferiore al venti per cento</w:t>
            </w:r>
            <w:r w:rsidRPr="004648EF">
              <w:rPr>
                <w:rFonts w:ascii="Arial" w:hAnsi="Arial" w:cs="Arial"/>
                <w:lang w:val="it-IT" w:eastAsia="en-US"/>
              </w:rPr>
              <w:t xml:space="preserve"> del valore dell'opera realizzata e </w:t>
            </w:r>
            <w:r w:rsidRPr="004648EF">
              <w:rPr>
                <w:rFonts w:ascii="Arial" w:hAnsi="Arial" w:cs="Arial"/>
                <w:u w:val="single"/>
                <w:lang w:val="it-IT" w:eastAsia="en-US"/>
              </w:rPr>
              <w:t>non superiore al 40 per cento</w:t>
            </w:r>
            <w:r w:rsidRPr="004648EF">
              <w:rPr>
                <w:rFonts w:ascii="Arial" w:hAnsi="Arial" w:cs="Arial"/>
                <w:lang w:val="it-IT" w:eastAsia="en-US"/>
              </w:rPr>
              <w:t>, nel rispetto del principio di proporzionalità avuto riguardo alla natura dell'opera.</w:t>
            </w:r>
          </w:p>
          <w:p w14:paraId="12702700" w14:textId="77777777" w:rsidR="00967313" w:rsidRDefault="00967313" w:rsidP="00967313">
            <w:pPr>
              <w:autoSpaceDE w:val="0"/>
              <w:autoSpaceDN w:val="0"/>
              <w:jc w:val="both"/>
              <w:rPr>
                <w:rFonts w:ascii="Arial" w:hAnsi="Arial" w:cs="Arial"/>
                <w:lang w:val="it-IT" w:eastAsia="en-US"/>
              </w:rPr>
            </w:pPr>
            <w:r w:rsidRPr="004648EF">
              <w:rPr>
                <w:rFonts w:ascii="Arial" w:hAnsi="Arial" w:cs="Arial"/>
                <w:u w:val="single"/>
                <w:lang w:val="it-IT" w:eastAsia="en-US"/>
              </w:rPr>
              <w:t>b) Responsabilità civile per danni causati a terzi (R.C.T.)</w:t>
            </w:r>
            <w:r w:rsidRPr="004648EF">
              <w:rPr>
                <w:rFonts w:ascii="Arial" w:hAnsi="Arial" w:cs="Arial"/>
                <w:lang w:val="it-IT" w:eastAsia="en-US"/>
              </w:rPr>
              <w:t>: indennizzo pari al 5 per cento del valore dell'opera realizzata con un minimo di 500.000 euro ed un massimo di 5.000.000 di euro.</w:t>
            </w:r>
          </w:p>
          <w:p w14:paraId="49DA5962" w14:textId="77777777" w:rsidR="00967313" w:rsidRPr="00860B6A" w:rsidRDefault="00967313" w:rsidP="004660BC">
            <w:pPr>
              <w:autoSpaceDE w:val="0"/>
              <w:autoSpaceDN w:val="0"/>
              <w:ind w:right="180"/>
              <w:jc w:val="both"/>
              <w:rPr>
                <w:rFonts w:ascii="Arial" w:hAnsi="Arial" w:cs="Arial"/>
                <w:b/>
                <w:i/>
                <w:lang w:val="it-IT"/>
              </w:rPr>
            </w:pPr>
          </w:p>
        </w:tc>
      </w:tr>
      <w:tr w:rsidR="000A6711" w:rsidRPr="00C50686" w14:paraId="30D96D6C" w14:textId="77777777" w:rsidTr="00386D25">
        <w:tc>
          <w:tcPr>
            <w:tcW w:w="9923" w:type="dxa"/>
            <w:shd w:val="clear" w:color="auto" w:fill="E7E6E6" w:themeFill="background2"/>
          </w:tcPr>
          <w:p w14:paraId="5478942D" w14:textId="3016F6A0" w:rsidR="000A6711" w:rsidRPr="00167C07" w:rsidRDefault="004660BC" w:rsidP="004660BC">
            <w:pPr>
              <w:autoSpaceDE w:val="0"/>
              <w:autoSpaceDN w:val="0"/>
              <w:ind w:right="180"/>
              <w:jc w:val="both"/>
              <w:rPr>
                <w:rFonts w:ascii="Arial" w:hAnsi="Arial" w:cs="Arial"/>
                <w:b/>
                <w:lang w:val="it-IT"/>
              </w:rPr>
            </w:pPr>
            <w:r w:rsidRPr="008C30FF">
              <w:rPr>
                <w:rFonts w:ascii="Arial" w:hAnsi="Arial" w:cs="Arial"/>
                <w:b/>
                <w:i/>
              </w:rPr>
              <w:t xml:space="preserve">Art. 19 </w:t>
            </w:r>
          </w:p>
        </w:tc>
      </w:tr>
      <w:tr w:rsidR="00967313" w:rsidRPr="00C50686" w14:paraId="5DDAF2B9" w14:textId="77777777" w:rsidTr="00386D25">
        <w:tc>
          <w:tcPr>
            <w:tcW w:w="9923" w:type="dxa"/>
            <w:shd w:val="clear" w:color="auto" w:fill="E7E6E6" w:themeFill="background2"/>
          </w:tcPr>
          <w:p w14:paraId="5FFBE707" w14:textId="4770D778" w:rsidR="00967313" w:rsidRPr="00967313" w:rsidRDefault="00967313" w:rsidP="004660BC">
            <w:pPr>
              <w:autoSpaceDE w:val="0"/>
              <w:autoSpaceDN w:val="0"/>
              <w:ind w:right="180"/>
              <w:jc w:val="both"/>
              <w:rPr>
                <w:rFonts w:ascii="Arial" w:hAnsi="Arial" w:cs="Arial"/>
                <w:b/>
                <w:i/>
                <w:u w:val="single"/>
              </w:rPr>
            </w:pPr>
            <w:r w:rsidRPr="00967313">
              <w:rPr>
                <w:rFonts w:ascii="Arial" w:hAnsi="Arial" w:cs="Arial"/>
                <w:b/>
                <w:i/>
                <w:u w:val="single"/>
              </w:rPr>
              <w:t>Abs. 2</w:t>
            </w:r>
          </w:p>
        </w:tc>
      </w:tr>
      <w:tr w:rsidR="000A6711" w:rsidRPr="0093192E" w14:paraId="74A08169" w14:textId="77777777" w:rsidTr="00386D25">
        <w:tc>
          <w:tcPr>
            <w:tcW w:w="9923" w:type="dxa"/>
          </w:tcPr>
          <w:p w14:paraId="727FFA95" w14:textId="77777777" w:rsidR="00967313" w:rsidRDefault="00967313" w:rsidP="004660BC">
            <w:pPr>
              <w:autoSpaceDE w:val="0"/>
              <w:autoSpaceDN w:val="0"/>
              <w:ind w:right="-144"/>
              <w:jc w:val="both"/>
              <w:rPr>
                <w:rFonts w:ascii="Arial" w:hAnsi="Arial" w:cs="Arial"/>
                <w:i/>
              </w:rPr>
            </w:pPr>
          </w:p>
          <w:p w14:paraId="21F6AF65" w14:textId="21B9DDD5" w:rsidR="004660BC" w:rsidRPr="0093192E" w:rsidRDefault="004660BC" w:rsidP="004660BC">
            <w:pPr>
              <w:autoSpaceDE w:val="0"/>
              <w:autoSpaceDN w:val="0"/>
              <w:ind w:right="-144"/>
              <w:jc w:val="both"/>
              <w:rPr>
                <w:rFonts w:ascii="Arial" w:hAnsi="Arial" w:cs="Arial"/>
                <w:i/>
                <w:iCs/>
              </w:rPr>
            </w:pPr>
            <w:r w:rsidRPr="0093192E">
              <w:rPr>
                <w:rFonts w:ascii="Arial" w:hAnsi="Arial" w:cs="Arial"/>
                <w:i/>
              </w:rPr>
              <w:t>einen Prozentsatz in der Höhe vom 2%</w:t>
            </w:r>
            <w:r w:rsidRPr="0093192E">
              <w:rPr>
                <w:rFonts w:ascii="Arial" w:hAnsi="Arial"/>
                <w:i/>
                <w:iCs/>
                <w:noProof/>
                <w:lang w:eastAsia="de-DE"/>
              </w:rPr>
              <w:t xml:space="preserve"> einfügen </w:t>
            </w:r>
            <w:r w:rsidRPr="0093192E">
              <w:rPr>
                <w:rFonts w:ascii="Arial" w:hAnsi="Arial" w:cs="Arial"/>
                <w:i/>
                <w:iCs/>
              </w:rPr>
              <w:t>(der Betrag der Kaution kann im Sinne des Art. 36 LG 16/2015 mit Begründung bis auf 1 % reduziert bzw. bis auf 4% erhöht werden;</w:t>
            </w:r>
            <w:r w:rsidRPr="0093192E">
              <w:rPr>
                <w:rFonts w:ascii="Arial" w:hAnsi="Arial"/>
                <w:i/>
                <w:noProof/>
                <w:lang w:eastAsia="de-DE"/>
              </w:rPr>
              <w:t xml:space="preserve"> </w:t>
            </w:r>
            <w:r w:rsidRPr="0093192E">
              <w:rPr>
                <w:rFonts w:ascii="Arial" w:hAnsi="Arial" w:cs="Arial"/>
                <w:i/>
                <w:iCs/>
              </w:rPr>
              <w:t>diese Begründung muss aus einem entsprechenden Verwaltungsakt, eventuell auch aus dem Vergabevermerk, hervorgehen).</w:t>
            </w:r>
          </w:p>
          <w:p w14:paraId="0FB38C76" w14:textId="77777777" w:rsidR="004660BC" w:rsidRPr="0093192E" w:rsidRDefault="004660BC" w:rsidP="004660BC">
            <w:pPr>
              <w:autoSpaceDE w:val="0"/>
              <w:autoSpaceDN w:val="0"/>
              <w:ind w:right="-144"/>
              <w:jc w:val="both"/>
              <w:rPr>
                <w:rFonts w:ascii="Arial" w:hAnsi="Arial" w:cs="Arial"/>
                <w:lang w:eastAsia="en-US"/>
              </w:rPr>
            </w:pPr>
            <w:r w:rsidRPr="0093192E">
              <w:rPr>
                <w:rFonts w:ascii="Arial" w:hAnsi="Arial" w:cs="Arial"/>
                <w:lang w:eastAsia="en-US"/>
              </w:rPr>
              <w:lastRenderedPageBreak/>
              <w:t xml:space="preserve">Diesen Satz bei Direktvergaben mit einem Betrag unter 40.000 Euro, für die keine endgültige Sicherheit geleistet werden muss, löschen. </w:t>
            </w:r>
          </w:p>
          <w:p w14:paraId="22DF1730" w14:textId="77777777" w:rsidR="000A6711" w:rsidRDefault="00D95664" w:rsidP="00D95664">
            <w:pPr>
              <w:autoSpaceDE w:val="0"/>
              <w:autoSpaceDN w:val="0"/>
              <w:ind w:right="-144"/>
              <w:jc w:val="both"/>
              <w:rPr>
                <w:rFonts w:ascii="Arial" w:hAnsi="Arial" w:cs="Arial"/>
                <w:lang w:eastAsia="en-US"/>
              </w:rPr>
            </w:pPr>
            <w:r w:rsidRPr="0093192E">
              <w:rPr>
                <w:rFonts w:ascii="Arial" w:hAnsi="Arial" w:cs="Arial"/>
                <w:b/>
                <w:u w:val="single"/>
              </w:rPr>
              <w:t>Achtung</w:t>
            </w:r>
            <w:r w:rsidRPr="0093192E">
              <w:rPr>
                <w:rFonts w:ascii="Arial" w:hAnsi="Arial" w:cs="Arial"/>
                <w:b/>
              </w:rPr>
              <w:t>: Der zum Zweck der Freistellung zu berücksichtigen Betrag entspricht dem Ausschreibungsbetrag.</w:t>
            </w:r>
            <w:r w:rsidR="004660BC" w:rsidRPr="0093192E">
              <w:rPr>
                <w:rFonts w:ascii="Arial" w:hAnsi="Arial" w:cs="Arial"/>
                <w:lang w:eastAsia="en-US"/>
              </w:rPr>
              <w:t xml:space="preserve"> </w:t>
            </w:r>
          </w:p>
          <w:p w14:paraId="2047915E" w14:textId="78710523" w:rsidR="001303E6" w:rsidRPr="0093192E" w:rsidRDefault="001303E6" w:rsidP="00D95664">
            <w:pPr>
              <w:autoSpaceDE w:val="0"/>
              <w:autoSpaceDN w:val="0"/>
              <w:ind w:right="-144"/>
              <w:jc w:val="both"/>
              <w:rPr>
                <w:rFonts w:ascii="Arial" w:hAnsi="Arial" w:cs="Arial"/>
                <w:b/>
              </w:rPr>
            </w:pPr>
          </w:p>
        </w:tc>
      </w:tr>
      <w:tr w:rsidR="0095405C" w:rsidRPr="0093192E" w14:paraId="681672E2" w14:textId="77777777" w:rsidTr="0030241B">
        <w:tc>
          <w:tcPr>
            <w:tcW w:w="9923" w:type="dxa"/>
          </w:tcPr>
          <w:p w14:paraId="67044ACA" w14:textId="1B16E27A" w:rsidR="0095405C" w:rsidRPr="0093192E" w:rsidRDefault="0095405C" w:rsidP="0095405C">
            <w:pPr>
              <w:autoSpaceDE w:val="0"/>
              <w:autoSpaceDN w:val="0"/>
              <w:jc w:val="both"/>
              <w:rPr>
                <w:rFonts w:ascii="Arial" w:hAnsi="Arial" w:cs="Arial"/>
                <w:i/>
              </w:rPr>
            </w:pPr>
            <w:r w:rsidRPr="0093192E">
              <w:rPr>
                <w:rFonts w:ascii="Arial" w:hAnsi="Arial" w:cs="Arial"/>
                <w:i/>
              </w:rPr>
              <w:lastRenderedPageBreak/>
              <w:t xml:space="preserve">Löschung die erste Hypothese für die Ausführung von </w:t>
            </w:r>
            <w:r w:rsidRPr="0093192E">
              <w:rPr>
                <w:rFonts w:ascii="Arial" w:hAnsi="Arial" w:cs="Arial"/>
                <w:b/>
                <w:bCs/>
                <w:i/>
              </w:rPr>
              <w:t>Verträgen gemäß Artikel 26 Absatz 1</w:t>
            </w:r>
            <w:r w:rsidRPr="0093192E">
              <w:rPr>
                <w:rFonts w:ascii="Arial" w:hAnsi="Arial" w:cs="Arial"/>
                <w:i/>
              </w:rPr>
              <w:t xml:space="preserve"> in Fällen, die von der Vergabestelle angemessen begründet sind (diese Begründung muss aus einem spezifischen Akt hervorgehen, gegebenenfalls auch aus dem Vergabevermerk) </w:t>
            </w:r>
            <w:r w:rsidRPr="0093192E">
              <w:rPr>
                <w:rFonts w:ascii="Arial" w:hAnsi="Arial" w:cs="Arial"/>
                <w:b/>
                <w:bCs/>
                <w:i/>
              </w:rPr>
              <w:t>(Art. 36, Abs. 1-bis LG Nr. 16/2015)</w:t>
            </w:r>
            <w:r w:rsidRPr="0093192E">
              <w:rPr>
                <w:rFonts w:ascii="Arial" w:hAnsi="Arial" w:cs="Arial"/>
                <w:i/>
              </w:rPr>
              <w:t>.</w:t>
            </w:r>
          </w:p>
          <w:p w14:paraId="5FA56B69" w14:textId="77777777" w:rsidR="0095405C" w:rsidRPr="0093192E" w:rsidRDefault="0095405C" w:rsidP="0030241B">
            <w:pPr>
              <w:autoSpaceDE w:val="0"/>
              <w:autoSpaceDN w:val="0"/>
              <w:jc w:val="both"/>
              <w:rPr>
                <w:rFonts w:ascii="Arial" w:hAnsi="Arial" w:cs="Arial"/>
                <w:i/>
              </w:rPr>
            </w:pPr>
          </w:p>
        </w:tc>
      </w:tr>
      <w:tr w:rsidR="0095405C" w:rsidRPr="00C50686" w14:paraId="0E8EEE59" w14:textId="77777777" w:rsidTr="0030241B">
        <w:tc>
          <w:tcPr>
            <w:tcW w:w="9923" w:type="dxa"/>
          </w:tcPr>
          <w:p w14:paraId="6C860046" w14:textId="57FB320B" w:rsidR="0095405C" w:rsidRPr="0093192E" w:rsidRDefault="0095405C" w:rsidP="001C748D">
            <w:pPr>
              <w:widowControl w:val="0"/>
              <w:jc w:val="both"/>
              <w:rPr>
                <w:rFonts w:ascii="Arial" w:hAnsi="Arial" w:cs="Arial"/>
                <w:i/>
                <w:strike/>
              </w:rPr>
            </w:pPr>
            <w:r w:rsidRPr="0093192E">
              <w:rPr>
                <w:rFonts w:ascii="Arial" w:hAnsi="Arial" w:cs="Arial"/>
                <w:i/>
              </w:rPr>
              <w:t xml:space="preserve">Löschung die erste Hypothese für die Vergaben die von Wirtschaftsteilnehmern mit nachgewiesener Finanzkraft erbracht werden, sowie für Lieferungen von Gütern, die aufgrund ihrer Art oder ihres besonderen Verwendungszwecks am Herstellungsort erworben oder direkt von den Herstellern geliefert werden müssen, oder für Kunstgegenstände, Maschinen, Präzisionsinstrumente und -arbeiten, mit deren Ausführung spezialisierte Teilnehmer betraut werden müssen, ist die Befreiung der Sicherheitsleistung aufgrund einer angemessen Begründung und der Verbesserung des Zuschlagpreises oder der Ausführungsbedingungen(diese Begründung muß aus einen speziellen Dokument hervorgehen, evtl. auch aus dem Vergabevermerk) möglich </w:t>
            </w:r>
            <w:r w:rsidRPr="0093192E">
              <w:rPr>
                <w:rFonts w:ascii="Arial" w:hAnsi="Arial" w:cs="Arial"/>
                <w:b/>
                <w:bCs/>
                <w:i/>
              </w:rPr>
              <w:t>(Art. 36, Abs. 1-ter LG Nr. 16/2015)</w:t>
            </w:r>
            <w:r w:rsidRPr="0093192E">
              <w:rPr>
                <w:rFonts w:ascii="Arial" w:hAnsi="Arial" w:cs="Arial"/>
                <w:i/>
              </w:rPr>
              <w:t xml:space="preserve">. </w:t>
            </w:r>
          </w:p>
          <w:p w14:paraId="6BC563B4" w14:textId="77777777" w:rsidR="0095405C" w:rsidRPr="0093192E" w:rsidRDefault="0095405C" w:rsidP="0030241B">
            <w:pPr>
              <w:autoSpaceDE w:val="0"/>
              <w:autoSpaceDN w:val="0"/>
              <w:ind w:right="-144"/>
              <w:jc w:val="both"/>
              <w:rPr>
                <w:rFonts w:ascii="Arial" w:hAnsi="Arial" w:cs="Arial"/>
                <w:iCs/>
              </w:rPr>
            </w:pPr>
          </w:p>
        </w:tc>
      </w:tr>
      <w:tr w:rsidR="00967313" w:rsidRPr="00C50686" w14:paraId="15D72D92" w14:textId="77777777" w:rsidTr="00386D25">
        <w:tc>
          <w:tcPr>
            <w:tcW w:w="9923" w:type="dxa"/>
            <w:shd w:val="clear" w:color="auto" w:fill="E7E6E6" w:themeFill="background2"/>
          </w:tcPr>
          <w:p w14:paraId="1E96AF7E" w14:textId="435E2C74" w:rsidR="00967313" w:rsidRDefault="00967313" w:rsidP="00967313">
            <w:pPr>
              <w:autoSpaceDE w:val="0"/>
              <w:autoSpaceDN w:val="0"/>
              <w:ind w:right="-144"/>
              <w:jc w:val="both"/>
              <w:rPr>
                <w:rFonts w:ascii="Arial" w:hAnsi="Arial" w:cs="Arial"/>
                <w:i/>
              </w:rPr>
            </w:pPr>
            <w:r w:rsidRPr="00967313">
              <w:rPr>
                <w:rFonts w:ascii="Arial" w:hAnsi="Arial" w:cs="Arial"/>
                <w:b/>
                <w:i/>
                <w:u w:val="single"/>
              </w:rPr>
              <w:t>Abs. 9</w:t>
            </w:r>
          </w:p>
        </w:tc>
      </w:tr>
      <w:tr w:rsidR="000A6711" w:rsidRPr="00C50686" w14:paraId="086160E8" w14:textId="77777777" w:rsidTr="00386D25">
        <w:tc>
          <w:tcPr>
            <w:tcW w:w="9923" w:type="dxa"/>
          </w:tcPr>
          <w:p w14:paraId="1187D04D" w14:textId="77777777" w:rsidR="004660BC" w:rsidRPr="001B19C6" w:rsidRDefault="004660BC" w:rsidP="004660BC">
            <w:pPr>
              <w:autoSpaceDE w:val="0"/>
              <w:autoSpaceDN w:val="0"/>
              <w:ind w:right="-144"/>
              <w:jc w:val="both"/>
              <w:rPr>
                <w:rFonts w:ascii="Arial" w:hAnsi="Arial" w:cs="Arial"/>
                <w:i/>
                <w:iCs/>
                <w:lang w:val="en-GB" w:eastAsia="en-US"/>
              </w:rPr>
            </w:pPr>
            <w:bookmarkStart w:id="35" w:name="_Hlk78469590"/>
          </w:p>
          <w:p w14:paraId="73141F33" w14:textId="77777777" w:rsidR="004660BC" w:rsidRPr="001B19C6" w:rsidRDefault="004660BC" w:rsidP="004660BC">
            <w:pPr>
              <w:autoSpaceDE w:val="0"/>
              <w:autoSpaceDN w:val="0"/>
              <w:ind w:left="708" w:right="-144"/>
              <w:jc w:val="both"/>
              <w:rPr>
                <w:rFonts w:ascii="Arial" w:hAnsi="Arial" w:cs="Arial"/>
                <w:b/>
                <w:i/>
                <w:highlight w:val="green"/>
                <w:lang w:val="en-GB"/>
              </w:rPr>
            </w:pPr>
          </w:p>
          <w:bookmarkEnd w:id="35"/>
          <w:p w14:paraId="65FDCEED" w14:textId="77777777" w:rsidR="004660BC" w:rsidRPr="00052D55" w:rsidRDefault="004660BC" w:rsidP="004660BC">
            <w:pPr>
              <w:autoSpaceDE w:val="0"/>
              <w:autoSpaceDN w:val="0"/>
              <w:ind w:right="-144"/>
              <w:jc w:val="both"/>
              <w:rPr>
                <w:rFonts w:ascii="Arial" w:hAnsi="Arial" w:cs="Arial"/>
                <w:i/>
                <w:iCs/>
                <w:u w:val="single"/>
                <w:lang w:val="en-US" w:eastAsia="en-US"/>
              </w:rPr>
            </w:pPr>
            <w:r w:rsidRPr="00052D55">
              <w:rPr>
                <w:rFonts w:ascii="Arial" w:hAnsi="Arial" w:cs="Arial"/>
                <w:i/>
                <w:iCs/>
                <w:u w:val="single"/>
                <w:lang w:val="en-US" w:eastAsia="en-US"/>
              </w:rPr>
              <w:t>«Contractors All Risks» - CAR di Folgendes deckt</w:t>
            </w:r>
          </w:p>
          <w:p w14:paraId="54F84D69" w14:textId="77FFBBF5" w:rsidR="004660BC" w:rsidRPr="004660BC" w:rsidRDefault="004660BC" w:rsidP="00760428">
            <w:pPr>
              <w:pStyle w:val="Paragrafoelenco"/>
              <w:numPr>
                <w:ilvl w:val="0"/>
                <w:numId w:val="10"/>
              </w:numPr>
              <w:autoSpaceDE w:val="0"/>
              <w:autoSpaceDN w:val="0"/>
              <w:ind w:right="-144"/>
              <w:jc w:val="both"/>
              <w:rPr>
                <w:rFonts w:ascii="Arial" w:hAnsi="Arial" w:cs="Arial"/>
                <w:i/>
                <w:iCs/>
                <w:lang w:eastAsia="en-US"/>
              </w:rPr>
            </w:pPr>
            <w:r w:rsidRPr="004660BC">
              <w:rPr>
                <w:rFonts w:ascii="Arial" w:hAnsi="Arial" w:cs="Arial"/>
                <w:i/>
                <w:iCs/>
                <w:u w:val="single"/>
                <w:lang w:eastAsia="en-US"/>
              </w:rPr>
              <w:t>Sachschäden:</w:t>
            </w:r>
            <w:r w:rsidRPr="004660BC">
              <w:rPr>
                <w:rFonts w:ascii="Arial" w:hAnsi="Arial" w:cs="Arial"/>
                <w:i/>
                <w:iCs/>
                <w:lang w:eastAsia="en-US"/>
              </w:rPr>
              <w:t xml:space="preserve"> der Betrag der zu besichernden Summe entspricht normalerweise dem Vertragsbetrag selbst. Bei Bestehen besonderer, begründeter Gegebenheiten kann der zu besichernde Betrag höher als der Vertragsbetrag sein (diese Begründung muss aus einem entsprechenden Schriftstück, gegebenenfalls aus dem Vergabevermerk hervorgehen).</w:t>
            </w:r>
          </w:p>
          <w:p w14:paraId="54BEA3E3" w14:textId="77777777" w:rsidR="004660BC" w:rsidRPr="00052D55" w:rsidRDefault="004660BC" w:rsidP="00760428">
            <w:pPr>
              <w:pStyle w:val="Paragrafoelenco"/>
              <w:numPr>
                <w:ilvl w:val="0"/>
                <w:numId w:val="10"/>
              </w:numPr>
              <w:autoSpaceDE w:val="0"/>
              <w:autoSpaceDN w:val="0"/>
              <w:ind w:right="-144"/>
              <w:jc w:val="both"/>
              <w:rPr>
                <w:rFonts w:ascii="Arial" w:hAnsi="Arial" w:cs="Arial"/>
                <w:i/>
                <w:iCs/>
                <w:lang w:eastAsia="en-US"/>
              </w:rPr>
            </w:pPr>
            <w:r w:rsidRPr="00052D55">
              <w:rPr>
                <w:rFonts w:ascii="Arial" w:hAnsi="Arial" w:cs="Arial"/>
                <w:i/>
                <w:iCs/>
                <w:u w:val="single"/>
                <w:lang w:eastAsia="en-US"/>
              </w:rPr>
              <w:t>Zivilrechtliche Haftung bei Schäden an Dritten:</w:t>
            </w:r>
            <w:r w:rsidRPr="00052D55">
              <w:rPr>
                <w:rFonts w:ascii="Arial" w:hAnsi="Arial" w:cs="Arial"/>
                <w:i/>
                <w:iCs/>
                <w:lang w:eastAsia="en-US"/>
              </w:rPr>
              <w:t xml:space="preserve"> der Höchstbetrag entspricht fünf Prozent (5%) der Versicherungssumme für Bauwerke, mit einem Mindestbetrag von 500.000 Euro und einem Höchstbetrag von 5.000.000 Euro.</w:t>
            </w:r>
          </w:p>
          <w:p w14:paraId="4C91972C" w14:textId="77777777" w:rsidR="000A6711" w:rsidRPr="00967313" w:rsidRDefault="000A6711" w:rsidP="00967313">
            <w:pPr>
              <w:autoSpaceDE w:val="0"/>
              <w:autoSpaceDN w:val="0"/>
              <w:ind w:right="180"/>
              <w:jc w:val="both"/>
              <w:rPr>
                <w:rFonts w:ascii="Arial" w:hAnsi="Arial" w:cs="Arial"/>
                <w:b/>
              </w:rPr>
            </w:pPr>
          </w:p>
        </w:tc>
      </w:tr>
      <w:tr w:rsidR="00967313" w:rsidRPr="00C50686" w14:paraId="127F9995" w14:textId="77777777" w:rsidTr="00386D25">
        <w:tc>
          <w:tcPr>
            <w:tcW w:w="9923" w:type="dxa"/>
            <w:shd w:val="clear" w:color="auto" w:fill="E7E6E6" w:themeFill="background2"/>
          </w:tcPr>
          <w:p w14:paraId="7758CB67" w14:textId="33DA037B" w:rsidR="00967313" w:rsidRDefault="00967313" w:rsidP="00967313">
            <w:pPr>
              <w:autoSpaceDE w:val="0"/>
              <w:autoSpaceDN w:val="0"/>
              <w:ind w:right="180"/>
              <w:jc w:val="both"/>
              <w:rPr>
                <w:rFonts w:ascii="Arial" w:hAnsi="Arial" w:cs="Arial"/>
                <w:b/>
                <w:i/>
              </w:rPr>
            </w:pPr>
            <w:r w:rsidRPr="0093192E">
              <w:rPr>
                <w:rFonts w:ascii="Arial" w:hAnsi="Arial" w:cs="Arial"/>
                <w:b/>
                <w:i/>
                <w:u w:val="single"/>
              </w:rPr>
              <w:t xml:space="preserve">Abs. 13 </w:t>
            </w:r>
            <w:r w:rsidRPr="0093192E">
              <w:rPr>
                <w:rFonts w:ascii="Arial" w:hAnsi="Arial" w:cs="Arial"/>
                <w:b/>
                <w:i/>
              </w:rPr>
              <w:t xml:space="preserve">(nur bei Bauaufträgen zu einem Betrag, der höher ist als das Doppelte der Schwelle gemäß </w:t>
            </w:r>
            <w:r w:rsidR="00C01392" w:rsidRPr="0093192E">
              <w:rPr>
                <w:rFonts w:ascii="Arial" w:hAnsi="Arial" w:cs="Arial"/>
                <w:b/>
                <w:i/>
              </w:rPr>
              <w:t>Art. 14 des GvD Nr. 36/2023</w:t>
            </w:r>
            <w:r w:rsidRPr="0093192E">
              <w:rPr>
                <w:rFonts w:ascii="Arial" w:hAnsi="Arial" w:cs="Arial"/>
                <w:b/>
                <w:i/>
              </w:rPr>
              <w:t>)</w:t>
            </w:r>
          </w:p>
          <w:p w14:paraId="0BE95C1E" w14:textId="1FB4D4EA" w:rsidR="00967313" w:rsidRPr="00967313" w:rsidRDefault="00967313" w:rsidP="00967313">
            <w:pPr>
              <w:autoSpaceDE w:val="0"/>
              <w:autoSpaceDN w:val="0"/>
              <w:ind w:right="180"/>
              <w:jc w:val="both"/>
              <w:rPr>
                <w:rFonts w:ascii="Arial" w:hAnsi="Arial" w:cs="Arial"/>
                <w:i/>
                <w:iCs/>
                <w:u w:val="single"/>
                <w:lang w:eastAsia="en-US"/>
              </w:rPr>
            </w:pPr>
          </w:p>
        </w:tc>
      </w:tr>
      <w:tr w:rsidR="000A6711" w:rsidRPr="00C50686" w14:paraId="2215803E" w14:textId="77777777" w:rsidTr="00386D25">
        <w:tc>
          <w:tcPr>
            <w:tcW w:w="9923" w:type="dxa"/>
            <w:shd w:val="clear" w:color="auto" w:fill="FFFFFF" w:themeFill="background1"/>
          </w:tcPr>
          <w:p w14:paraId="38B09A1D" w14:textId="77777777" w:rsidR="00967313" w:rsidRPr="004648EF" w:rsidRDefault="00967313" w:rsidP="00760428">
            <w:pPr>
              <w:pStyle w:val="Paragrafoelenco"/>
              <w:numPr>
                <w:ilvl w:val="0"/>
                <w:numId w:val="15"/>
              </w:numPr>
              <w:autoSpaceDE w:val="0"/>
              <w:autoSpaceDN w:val="0"/>
              <w:ind w:right="180"/>
              <w:jc w:val="both"/>
              <w:rPr>
                <w:rFonts w:ascii="Arial" w:hAnsi="Arial" w:cs="Arial"/>
                <w:u w:val="single"/>
                <w:lang w:eastAsia="en-US"/>
              </w:rPr>
            </w:pPr>
            <w:r w:rsidRPr="004648EF">
              <w:rPr>
                <w:rFonts w:ascii="Arial" w:hAnsi="Arial" w:cs="Arial"/>
                <w:u w:val="single"/>
                <w:lang w:eastAsia="en-US"/>
              </w:rPr>
              <w:t>Sachschä</w:t>
            </w:r>
            <w:r w:rsidRPr="005F397C">
              <w:rPr>
                <w:rFonts w:ascii="Arial" w:hAnsi="Arial" w:cs="Arial"/>
                <w:u w:val="single"/>
                <w:lang w:eastAsia="en-US"/>
              </w:rPr>
              <w:t>den</w:t>
            </w:r>
            <w:r w:rsidRPr="004648EF">
              <w:rPr>
                <w:rFonts w:ascii="Arial" w:hAnsi="Arial" w:cs="Arial"/>
                <w:lang w:eastAsia="en-US"/>
              </w:rPr>
              <w:t>: Die Entschädigungsobergrenze der zehnjährigen Polizze darf nicht weniger als 20 Prozent und nicht mehr als 40 Prozent des Werts des errichteten Bauwerks – unter Einhaltung des Grundsatzes der Verhältnismäßigkeit im Hinblick auf die Art des Bauwerks – betragen.</w:t>
            </w:r>
          </w:p>
          <w:p w14:paraId="6A151F34" w14:textId="77777777" w:rsidR="00967313" w:rsidRPr="004648EF" w:rsidRDefault="00967313" w:rsidP="00760428">
            <w:pPr>
              <w:pStyle w:val="Paragrafoelenco"/>
              <w:numPr>
                <w:ilvl w:val="0"/>
                <w:numId w:val="15"/>
              </w:numPr>
              <w:autoSpaceDE w:val="0"/>
              <w:autoSpaceDN w:val="0"/>
              <w:ind w:right="180"/>
              <w:jc w:val="both"/>
              <w:rPr>
                <w:rFonts w:ascii="Arial" w:hAnsi="Arial" w:cs="Arial"/>
                <w:u w:val="single"/>
                <w:lang w:eastAsia="en-US"/>
              </w:rPr>
            </w:pPr>
            <w:r w:rsidRPr="004648EF">
              <w:rPr>
                <w:rFonts w:ascii="Arial" w:hAnsi="Arial" w:cs="Arial"/>
                <w:u w:val="single"/>
                <w:lang w:eastAsia="en-US"/>
              </w:rPr>
              <w:t xml:space="preserve">Zivilrechtliche Haftung bei Schäden an Dritten: </w:t>
            </w:r>
            <w:r w:rsidRPr="004648EF">
              <w:rPr>
                <w:rFonts w:ascii="Arial" w:hAnsi="Arial" w:cs="Arial"/>
                <w:lang w:eastAsia="en-US"/>
              </w:rPr>
              <w:t>die Entschädigung entspricht 5 Prozent des Wertes des errichteten Bauwerks mit einem Mindestbetrag von 500.000 Euro und einem Höchstbetrag von 5.000.000 Euro</w:t>
            </w:r>
            <w:r w:rsidRPr="004648EF">
              <w:rPr>
                <w:rFonts w:ascii="Arial" w:hAnsi="Arial" w:cs="Arial"/>
                <w:u w:val="single"/>
                <w:lang w:eastAsia="en-US"/>
              </w:rPr>
              <w:t xml:space="preserve"> </w:t>
            </w:r>
          </w:p>
          <w:p w14:paraId="19DCC0DD" w14:textId="77777777" w:rsidR="004660BC" w:rsidRPr="003D1203" w:rsidRDefault="004660BC" w:rsidP="004660BC">
            <w:pPr>
              <w:jc w:val="both"/>
              <w:rPr>
                <w:rFonts w:ascii="Arial" w:hAnsi="Arial" w:cs="Arial"/>
                <w:lang w:eastAsia="en-US"/>
              </w:rPr>
            </w:pPr>
          </w:p>
          <w:p w14:paraId="1ACF69AB" w14:textId="6F443726" w:rsidR="000A6711" w:rsidRPr="00713A47" w:rsidRDefault="000A6711" w:rsidP="000A6711">
            <w:pPr>
              <w:tabs>
                <w:tab w:val="num" w:pos="426"/>
              </w:tabs>
              <w:jc w:val="both"/>
              <w:rPr>
                <w:rFonts w:ascii="Arial" w:hAnsi="Arial" w:cs="Arial"/>
                <w:b/>
              </w:rPr>
            </w:pPr>
          </w:p>
        </w:tc>
      </w:tr>
      <w:tr w:rsidR="001F351D" w:rsidRPr="00BD7539" w14:paraId="61AF0656" w14:textId="77777777" w:rsidTr="00386D25">
        <w:tc>
          <w:tcPr>
            <w:tcW w:w="9923" w:type="dxa"/>
            <w:shd w:val="clear" w:color="auto" w:fill="E7E6E6" w:themeFill="background2"/>
          </w:tcPr>
          <w:p w14:paraId="7A030A4C" w14:textId="27049721" w:rsidR="001F351D" w:rsidRPr="00AD50DA" w:rsidRDefault="001F351D" w:rsidP="000A6711">
            <w:pPr>
              <w:tabs>
                <w:tab w:val="num" w:pos="426"/>
              </w:tabs>
              <w:jc w:val="both"/>
              <w:rPr>
                <w:rFonts w:ascii="Arial" w:hAnsi="Arial" w:cs="Arial"/>
                <w:b/>
                <w:lang w:val="it-IT"/>
              </w:rPr>
            </w:pPr>
            <w:r w:rsidRPr="00AD50DA">
              <w:rPr>
                <w:rFonts w:ascii="Arial" w:hAnsi="Arial" w:cs="Arial"/>
                <w:b/>
                <w:lang w:val="it-IT"/>
              </w:rPr>
              <w:t>Art. 20</w:t>
            </w:r>
          </w:p>
        </w:tc>
      </w:tr>
      <w:tr w:rsidR="007D412E" w:rsidRPr="00BD7539" w14:paraId="60599D94" w14:textId="77777777" w:rsidTr="00386D25">
        <w:tc>
          <w:tcPr>
            <w:tcW w:w="9923" w:type="dxa"/>
            <w:shd w:val="clear" w:color="auto" w:fill="E7E6E6" w:themeFill="background2"/>
          </w:tcPr>
          <w:p w14:paraId="374800F6" w14:textId="171425C4" w:rsidR="007D412E" w:rsidRPr="007D412E" w:rsidRDefault="007D412E" w:rsidP="000A6711">
            <w:pPr>
              <w:tabs>
                <w:tab w:val="num" w:pos="426"/>
              </w:tabs>
              <w:jc w:val="both"/>
              <w:rPr>
                <w:rFonts w:ascii="Arial" w:hAnsi="Arial" w:cs="Arial"/>
                <w:b/>
                <w:i/>
                <w:iCs/>
                <w:u w:val="single"/>
                <w:lang w:val="it-IT"/>
              </w:rPr>
            </w:pPr>
            <w:r w:rsidRPr="007D412E">
              <w:rPr>
                <w:rFonts w:ascii="Arial" w:hAnsi="Arial" w:cs="Arial"/>
                <w:b/>
                <w:i/>
                <w:iCs/>
                <w:u w:val="single"/>
                <w:lang w:val="it-IT"/>
              </w:rPr>
              <w:t>comma 1</w:t>
            </w:r>
          </w:p>
        </w:tc>
      </w:tr>
      <w:tr w:rsidR="000A6711" w:rsidRPr="00C16C0D" w14:paraId="59EE62D9" w14:textId="77777777" w:rsidTr="00386D25">
        <w:tc>
          <w:tcPr>
            <w:tcW w:w="9923" w:type="dxa"/>
          </w:tcPr>
          <w:p w14:paraId="0D03C68D" w14:textId="77777777" w:rsidR="007D412E" w:rsidRDefault="007D412E" w:rsidP="000A6711">
            <w:pPr>
              <w:tabs>
                <w:tab w:val="num" w:pos="426"/>
              </w:tabs>
              <w:jc w:val="both"/>
              <w:rPr>
                <w:rFonts w:ascii="Arial" w:hAnsi="Arial" w:cs="Arial"/>
                <w:lang w:val="it-IT"/>
              </w:rPr>
            </w:pPr>
          </w:p>
          <w:p w14:paraId="7E0847E5" w14:textId="23D71315" w:rsidR="000A6711" w:rsidRDefault="00BD7539" w:rsidP="000A6711">
            <w:pPr>
              <w:tabs>
                <w:tab w:val="num" w:pos="426"/>
              </w:tabs>
              <w:jc w:val="both"/>
              <w:rPr>
                <w:rFonts w:ascii="Arial" w:hAnsi="Arial" w:cs="Arial"/>
                <w:lang w:val="it-IT"/>
              </w:rPr>
            </w:pPr>
            <w:r w:rsidRPr="00AD50DA">
              <w:rPr>
                <w:rFonts w:ascii="Arial" w:hAnsi="Arial" w:cs="Arial"/>
                <w:lang w:val="it-IT"/>
              </w:rPr>
              <w:t>inserire il numero di giorni relativi al tempo utile per terminare il lavoro in appalto.</w:t>
            </w:r>
          </w:p>
          <w:p w14:paraId="2DE58A10" w14:textId="30BA818A" w:rsidR="00BD7539" w:rsidRPr="00167C07" w:rsidRDefault="00BD7539" w:rsidP="000A6711">
            <w:pPr>
              <w:tabs>
                <w:tab w:val="num" w:pos="426"/>
              </w:tabs>
              <w:jc w:val="both"/>
              <w:rPr>
                <w:rFonts w:ascii="Arial" w:hAnsi="Arial" w:cs="Arial"/>
                <w:b/>
                <w:lang w:val="it-IT"/>
              </w:rPr>
            </w:pPr>
          </w:p>
        </w:tc>
      </w:tr>
      <w:tr w:rsidR="007D412E" w:rsidRPr="009C7817" w14:paraId="07717E30" w14:textId="77777777" w:rsidTr="00386D25">
        <w:tc>
          <w:tcPr>
            <w:tcW w:w="9923" w:type="dxa"/>
            <w:shd w:val="clear" w:color="auto" w:fill="E7E6E6" w:themeFill="background2"/>
          </w:tcPr>
          <w:p w14:paraId="5F4F7CBE" w14:textId="0FF701C3" w:rsidR="007D412E" w:rsidRPr="007D412E" w:rsidRDefault="007D412E" w:rsidP="000A6711">
            <w:pPr>
              <w:tabs>
                <w:tab w:val="num" w:pos="426"/>
              </w:tabs>
              <w:jc w:val="both"/>
              <w:rPr>
                <w:rFonts w:ascii="Arial" w:hAnsi="Arial" w:cs="Arial"/>
                <w:i/>
                <w:iCs/>
                <w:u w:val="single"/>
                <w:lang w:val="it-IT"/>
              </w:rPr>
            </w:pPr>
            <w:r w:rsidRPr="007D412E">
              <w:rPr>
                <w:rFonts w:ascii="Arial" w:hAnsi="Arial" w:cs="Arial"/>
                <w:b/>
                <w:i/>
                <w:iCs/>
                <w:u w:val="single"/>
                <w:lang w:val="it-IT"/>
              </w:rPr>
              <w:t>comma 2:</w:t>
            </w:r>
            <w:r w:rsidR="007A7FC8">
              <w:rPr>
                <w:rFonts w:ascii="Arial" w:hAnsi="Arial" w:cs="Arial"/>
                <w:b/>
                <w:i/>
                <w:iCs/>
                <w:u w:val="single"/>
                <w:lang w:val="it-IT"/>
              </w:rPr>
              <w:t xml:space="preserve"> </w:t>
            </w:r>
            <w:r w:rsidR="007A7FC8" w:rsidRPr="007A7FC8">
              <w:rPr>
                <w:rFonts w:ascii="Arial" w:hAnsi="Arial" w:cs="Arial"/>
                <w:b/>
                <w:i/>
                <w:iCs/>
                <w:color w:val="4472C4" w:themeColor="accent1"/>
                <w:u w:val="single"/>
                <w:lang w:val="it-IT"/>
              </w:rPr>
              <w:t>(obbligatorio)</w:t>
            </w:r>
          </w:p>
        </w:tc>
      </w:tr>
      <w:tr w:rsidR="007D412E" w:rsidRPr="00C16C0D" w14:paraId="60E8F3DD" w14:textId="77777777" w:rsidTr="00386D25">
        <w:tc>
          <w:tcPr>
            <w:tcW w:w="9923" w:type="dxa"/>
            <w:shd w:val="clear" w:color="auto" w:fill="FFFFFF" w:themeFill="background1"/>
          </w:tcPr>
          <w:p w14:paraId="5B81F669" w14:textId="77777777" w:rsidR="007D412E" w:rsidRDefault="007D412E" w:rsidP="007D412E">
            <w:pPr>
              <w:tabs>
                <w:tab w:val="num" w:pos="1298"/>
              </w:tabs>
              <w:jc w:val="both"/>
              <w:rPr>
                <w:rFonts w:ascii="Arial" w:hAnsi="Arial" w:cs="Arial"/>
                <w:lang w:val="it-IT"/>
              </w:rPr>
            </w:pPr>
          </w:p>
          <w:p w14:paraId="25161103" w14:textId="32C3A517" w:rsidR="007D412E" w:rsidRPr="00860DF6" w:rsidRDefault="007D412E" w:rsidP="007D412E">
            <w:pPr>
              <w:tabs>
                <w:tab w:val="num" w:pos="1298"/>
              </w:tabs>
              <w:jc w:val="both"/>
              <w:rPr>
                <w:rFonts w:ascii="Arial" w:hAnsi="Arial" w:cs="Arial"/>
                <w:lang w:val="it-IT"/>
              </w:rPr>
            </w:pPr>
            <w:r w:rsidRPr="0093192E">
              <w:rPr>
                <w:rFonts w:ascii="Arial" w:hAnsi="Arial" w:cs="Arial"/>
                <w:lang w:val="it-IT"/>
              </w:rPr>
              <w:t xml:space="preserve">inserire la cifra costituente la </w:t>
            </w:r>
            <w:r w:rsidRPr="0093192E">
              <w:rPr>
                <w:rFonts w:ascii="Arial" w:hAnsi="Arial" w:cs="Arial"/>
                <w:b/>
                <w:bCs/>
                <w:u w:val="single"/>
                <w:lang w:val="it-IT"/>
              </w:rPr>
              <w:t>penale pecuniaria giornaliera per ritardo</w:t>
            </w:r>
            <w:r w:rsidRPr="0093192E">
              <w:rPr>
                <w:rFonts w:ascii="Arial" w:hAnsi="Arial" w:cs="Arial"/>
                <w:lang w:val="it-IT"/>
              </w:rPr>
              <w:t>. La penale per ogni giorno di ritardo è da fissare, ai sensi dell’art.</w:t>
            </w:r>
            <w:r w:rsidR="00C059D6" w:rsidRPr="0093192E">
              <w:rPr>
                <w:rFonts w:ascii="Arial" w:hAnsi="Arial" w:cs="Arial"/>
                <w:lang w:val="it-IT"/>
              </w:rPr>
              <w:t xml:space="preserve"> </w:t>
            </w:r>
            <w:r w:rsidR="00C059D6" w:rsidRPr="0093192E">
              <w:rPr>
                <w:rFonts w:ascii="Arial" w:hAnsi="Arial" w:cs="Arial"/>
                <w:b/>
                <w:lang w:val="it-IT"/>
              </w:rPr>
              <w:t>126 del D.lgs. 36/2023</w:t>
            </w:r>
            <w:r w:rsidRPr="0093192E">
              <w:rPr>
                <w:rFonts w:ascii="Arial" w:hAnsi="Arial" w:cs="Arial"/>
                <w:lang w:val="it-IT"/>
              </w:rPr>
              <w:t xml:space="preserve">, tra lo </w:t>
            </w:r>
            <w:r w:rsidRPr="0093192E">
              <w:rPr>
                <w:rFonts w:ascii="Arial" w:hAnsi="Arial" w:cs="Arial"/>
                <w:b/>
                <w:bCs/>
                <w:lang w:val="it-IT"/>
              </w:rPr>
              <w:t xml:space="preserve">0,3 per mille </w:t>
            </w:r>
            <w:r w:rsidRPr="0093192E">
              <w:rPr>
                <w:rFonts w:ascii="Arial" w:hAnsi="Arial" w:cs="Arial"/>
                <w:lang w:val="it-IT"/>
              </w:rPr>
              <w:t>e</w:t>
            </w:r>
            <w:r w:rsidRPr="0093192E">
              <w:rPr>
                <w:rFonts w:ascii="Arial" w:hAnsi="Arial" w:cs="Arial"/>
                <w:b/>
                <w:bCs/>
                <w:lang w:val="it-IT"/>
              </w:rPr>
              <w:t xml:space="preserve"> </w:t>
            </w:r>
            <w:r w:rsidRPr="0093192E">
              <w:rPr>
                <w:rFonts w:ascii="Arial" w:hAnsi="Arial" w:cs="Arial"/>
                <w:lang w:val="it-IT"/>
              </w:rPr>
              <w:t>l’</w:t>
            </w:r>
            <w:r w:rsidRPr="0093192E">
              <w:rPr>
                <w:rFonts w:ascii="Arial" w:hAnsi="Arial" w:cs="Arial"/>
                <w:b/>
                <w:bCs/>
                <w:lang w:val="it-IT"/>
              </w:rPr>
              <w:t>1 per mille</w:t>
            </w:r>
            <w:r w:rsidRPr="0093192E">
              <w:rPr>
                <w:rFonts w:ascii="Arial" w:hAnsi="Arial" w:cs="Arial"/>
                <w:lang w:val="it-IT"/>
              </w:rPr>
              <w:t xml:space="preserve"> dell’</w:t>
            </w:r>
            <w:r w:rsidRPr="0093192E">
              <w:rPr>
                <w:rFonts w:ascii="Arial" w:hAnsi="Arial" w:cs="Arial"/>
                <w:b/>
                <w:bCs/>
                <w:lang w:val="it-IT"/>
              </w:rPr>
              <w:t>ammontare netto contrattuale,</w:t>
            </w:r>
            <w:r w:rsidRPr="0093192E">
              <w:rPr>
                <w:lang w:val="it-IT"/>
              </w:rPr>
              <w:t xml:space="preserve"> </w:t>
            </w:r>
            <w:r w:rsidRPr="0093192E">
              <w:rPr>
                <w:rFonts w:ascii="Arial" w:hAnsi="Arial" w:cs="Arial"/>
                <w:lang w:val="it-IT"/>
              </w:rPr>
              <w:t xml:space="preserve">da determinare in relazione all’entità delle conseguenze legate al ritardo, </w:t>
            </w:r>
            <w:r w:rsidRPr="0093192E">
              <w:rPr>
                <w:rFonts w:ascii="Arial" w:hAnsi="Arial" w:cs="Arial"/>
                <w:i/>
                <w:iCs/>
                <w:lang w:val="it-IT"/>
              </w:rPr>
              <w:t xml:space="preserve">e non possono comunque superare, complessivamente, il </w:t>
            </w:r>
            <w:r w:rsidRPr="0093192E">
              <w:rPr>
                <w:rFonts w:ascii="Arial" w:hAnsi="Arial" w:cs="Arial"/>
                <w:b/>
                <w:bCs/>
                <w:i/>
                <w:iCs/>
                <w:lang w:val="it-IT"/>
              </w:rPr>
              <w:t>10 per cento</w:t>
            </w:r>
            <w:r w:rsidRPr="0093192E">
              <w:rPr>
                <w:rFonts w:ascii="Arial" w:hAnsi="Arial" w:cs="Arial"/>
                <w:i/>
                <w:iCs/>
                <w:lang w:val="it-IT"/>
              </w:rPr>
              <w:t xml:space="preserve"> di detto ammontare netto contrattuale</w:t>
            </w:r>
            <w:r w:rsidRPr="0093192E">
              <w:rPr>
                <w:rFonts w:ascii="Arial" w:hAnsi="Arial" w:cs="Arial"/>
                <w:lang w:val="it-IT"/>
              </w:rPr>
              <w:t>.</w:t>
            </w:r>
          </w:p>
          <w:p w14:paraId="5A67F32D" w14:textId="77777777" w:rsidR="007D412E" w:rsidRPr="007D412E" w:rsidRDefault="007D412E" w:rsidP="000A6711">
            <w:pPr>
              <w:tabs>
                <w:tab w:val="num" w:pos="426"/>
              </w:tabs>
              <w:jc w:val="both"/>
              <w:rPr>
                <w:rFonts w:ascii="Arial" w:hAnsi="Arial" w:cs="Arial"/>
                <w:b/>
                <w:i/>
                <w:iCs/>
                <w:u w:val="single"/>
                <w:lang w:val="it-IT"/>
              </w:rPr>
            </w:pPr>
          </w:p>
        </w:tc>
      </w:tr>
      <w:tr w:rsidR="007D412E" w:rsidRPr="00C16C0D" w14:paraId="3B390591" w14:textId="77777777" w:rsidTr="001C748D">
        <w:tc>
          <w:tcPr>
            <w:tcW w:w="9923" w:type="dxa"/>
            <w:shd w:val="clear" w:color="auto" w:fill="D9E2F3" w:themeFill="accent1" w:themeFillTint="33"/>
          </w:tcPr>
          <w:p w14:paraId="3966E3AC" w14:textId="64A164CE" w:rsidR="007D412E" w:rsidRDefault="007D412E" w:rsidP="007D412E">
            <w:pPr>
              <w:tabs>
                <w:tab w:val="num" w:pos="1298"/>
              </w:tabs>
              <w:jc w:val="both"/>
              <w:rPr>
                <w:rFonts w:ascii="Arial" w:hAnsi="Arial" w:cs="Arial"/>
                <w:lang w:val="it-IT"/>
              </w:rPr>
            </w:pPr>
            <w:r w:rsidRPr="00860DF6">
              <w:rPr>
                <w:rFonts w:ascii="Arial" w:hAnsi="Arial" w:cs="Arial"/>
                <w:b/>
                <w:i/>
                <w:color w:val="0070C0"/>
                <w:highlight w:val="green"/>
                <w:lang w:val="it-IT"/>
              </w:rPr>
              <w:t>Solo per appalti finanziati, in tutto o in parte, con le risorse previste dal PNRR e dal PNC e dai programmi cofinanziati dai fondi strutturali dell’Unione europea (art. 50, comma 4 del L n. 108/2021)</w:t>
            </w:r>
          </w:p>
        </w:tc>
      </w:tr>
      <w:tr w:rsidR="00BD7539" w:rsidRPr="00C16C0D" w14:paraId="3B0589FB" w14:textId="77777777" w:rsidTr="001C748D">
        <w:tc>
          <w:tcPr>
            <w:tcW w:w="9923" w:type="dxa"/>
            <w:shd w:val="clear" w:color="auto" w:fill="D9E2F3" w:themeFill="accent1" w:themeFillTint="33"/>
          </w:tcPr>
          <w:p w14:paraId="6B3E4695" w14:textId="77777777" w:rsidR="00BD7539" w:rsidRPr="00860DF6" w:rsidRDefault="00BD7539" w:rsidP="00BD7539">
            <w:pPr>
              <w:tabs>
                <w:tab w:val="num" w:pos="1298"/>
              </w:tabs>
              <w:ind w:left="360"/>
              <w:jc w:val="both"/>
              <w:rPr>
                <w:rFonts w:ascii="Arial" w:hAnsi="Arial" w:cs="Arial"/>
                <w:lang w:val="it-IT"/>
              </w:rPr>
            </w:pPr>
          </w:p>
          <w:p w14:paraId="4F26B6CB" w14:textId="77777777" w:rsidR="00BD7539" w:rsidRPr="00860DF6" w:rsidRDefault="00BD7539" w:rsidP="00BD7539">
            <w:pPr>
              <w:tabs>
                <w:tab w:val="num" w:pos="1298"/>
              </w:tabs>
              <w:jc w:val="both"/>
              <w:rPr>
                <w:rFonts w:ascii="Arial" w:hAnsi="Arial" w:cs="Arial"/>
                <w:lang w:val="it-IT"/>
              </w:rPr>
            </w:pPr>
            <w:r w:rsidRPr="00860DF6">
              <w:rPr>
                <w:rFonts w:ascii="Arial" w:hAnsi="Arial" w:cs="Arial"/>
                <w:b/>
                <w:bCs/>
                <w:u w:val="single"/>
                <w:lang w:val="it-IT"/>
              </w:rPr>
              <w:t>Penale pecuniaria giornaliera per ritardo</w:t>
            </w:r>
            <w:r w:rsidRPr="00860DF6">
              <w:rPr>
                <w:rFonts w:ascii="Arial" w:hAnsi="Arial" w:cs="Arial"/>
                <w:lang w:val="it-IT"/>
              </w:rPr>
              <w:t xml:space="preserve">: inserire la cifra costituente la </w:t>
            </w:r>
            <w:r w:rsidRPr="00860DF6">
              <w:rPr>
                <w:rFonts w:ascii="Arial" w:hAnsi="Arial" w:cs="Arial"/>
                <w:b/>
                <w:bCs/>
                <w:u w:val="single"/>
                <w:lang w:val="it-IT"/>
              </w:rPr>
              <w:t>penale pecuniaria giornaliera per ritardo</w:t>
            </w:r>
            <w:r w:rsidRPr="00860DF6">
              <w:rPr>
                <w:rFonts w:ascii="Arial" w:hAnsi="Arial" w:cs="Arial"/>
                <w:lang w:val="it-IT"/>
              </w:rPr>
              <w:t xml:space="preserve">. La penale per ogni giorno di ritardo è da fissare, ai sensi del comma 4 dell´art. 50, Legge 108/2021, tra lo </w:t>
            </w:r>
            <w:r w:rsidRPr="00860DF6">
              <w:rPr>
                <w:rFonts w:ascii="Arial" w:hAnsi="Arial" w:cs="Arial"/>
                <w:b/>
                <w:bCs/>
                <w:lang w:val="it-IT"/>
              </w:rPr>
              <w:t>0,6 per mille</w:t>
            </w:r>
            <w:r w:rsidRPr="00860DF6">
              <w:rPr>
                <w:rFonts w:ascii="Arial" w:hAnsi="Arial" w:cs="Arial"/>
                <w:lang w:val="it-IT"/>
              </w:rPr>
              <w:t xml:space="preserve"> e l´</w:t>
            </w:r>
            <w:r w:rsidRPr="00860DF6">
              <w:rPr>
                <w:rFonts w:ascii="Arial" w:hAnsi="Arial" w:cs="Arial"/>
                <w:b/>
                <w:bCs/>
                <w:lang w:val="it-IT"/>
              </w:rPr>
              <w:t>1 per mille</w:t>
            </w:r>
            <w:r w:rsidRPr="00860DF6">
              <w:rPr>
                <w:rFonts w:ascii="Arial" w:hAnsi="Arial" w:cs="Arial"/>
                <w:lang w:val="it-IT"/>
              </w:rPr>
              <w:t xml:space="preserve"> dell’</w:t>
            </w:r>
            <w:r w:rsidRPr="00860DF6">
              <w:rPr>
                <w:rFonts w:ascii="Arial" w:hAnsi="Arial" w:cs="Arial"/>
                <w:b/>
                <w:bCs/>
                <w:lang w:val="it-IT"/>
              </w:rPr>
              <w:t>ammontare netto contrattuale</w:t>
            </w:r>
            <w:r w:rsidRPr="00860DF6">
              <w:rPr>
                <w:rFonts w:ascii="Arial" w:hAnsi="Arial" w:cs="Arial"/>
                <w:lang w:val="it-IT"/>
              </w:rPr>
              <w:t xml:space="preserve">, da determinare in relazione all’entità </w:t>
            </w:r>
            <w:r w:rsidRPr="00860DF6">
              <w:rPr>
                <w:rFonts w:ascii="Arial" w:hAnsi="Arial" w:cs="Arial"/>
                <w:lang w:val="it-IT"/>
              </w:rPr>
              <w:lastRenderedPageBreak/>
              <w:t xml:space="preserve">delle conseguenze legate al ritardo, </w:t>
            </w:r>
            <w:r w:rsidRPr="00860DF6">
              <w:rPr>
                <w:rFonts w:ascii="Arial" w:hAnsi="Arial" w:cs="Arial"/>
                <w:i/>
                <w:iCs/>
                <w:lang w:val="it-IT"/>
              </w:rPr>
              <w:t xml:space="preserve">e non può comunque superare, complessivamente, il </w:t>
            </w:r>
            <w:r w:rsidRPr="00860DF6">
              <w:rPr>
                <w:rFonts w:ascii="Arial" w:hAnsi="Arial" w:cs="Arial"/>
                <w:b/>
                <w:bCs/>
                <w:i/>
                <w:iCs/>
                <w:lang w:val="it-IT"/>
              </w:rPr>
              <w:t>20 per cento</w:t>
            </w:r>
            <w:r w:rsidRPr="00860DF6">
              <w:rPr>
                <w:rFonts w:ascii="Arial" w:hAnsi="Arial" w:cs="Arial"/>
                <w:i/>
                <w:iCs/>
                <w:lang w:val="it-IT"/>
              </w:rPr>
              <w:t xml:space="preserve"> di detto ammontare netto contrattuale</w:t>
            </w:r>
            <w:r w:rsidRPr="00860DF6">
              <w:rPr>
                <w:rFonts w:ascii="Arial" w:hAnsi="Arial" w:cs="Arial"/>
                <w:lang w:val="it-IT"/>
              </w:rPr>
              <w:t>.</w:t>
            </w:r>
          </w:p>
          <w:p w14:paraId="070D91BF" w14:textId="77777777" w:rsidR="00BD7539" w:rsidRDefault="00BD7539" w:rsidP="000A6711">
            <w:pPr>
              <w:tabs>
                <w:tab w:val="num" w:pos="426"/>
              </w:tabs>
              <w:jc w:val="both"/>
              <w:rPr>
                <w:rFonts w:ascii="Arial" w:hAnsi="Arial" w:cs="Arial"/>
                <w:b/>
                <w:lang w:val="it-IT"/>
              </w:rPr>
            </w:pPr>
          </w:p>
          <w:p w14:paraId="09667790" w14:textId="68FB2D81" w:rsidR="00BD7539" w:rsidRPr="00AD50DA" w:rsidRDefault="00BD7539" w:rsidP="000A6711">
            <w:pPr>
              <w:tabs>
                <w:tab w:val="num" w:pos="426"/>
              </w:tabs>
              <w:jc w:val="both"/>
              <w:rPr>
                <w:rFonts w:ascii="Arial" w:hAnsi="Arial" w:cs="Arial"/>
                <w:b/>
                <w:lang w:val="it-IT"/>
              </w:rPr>
            </w:pPr>
          </w:p>
        </w:tc>
      </w:tr>
      <w:tr w:rsidR="000A6711" w:rsidRPr="00BD7539" w14:paraId="7317223E" w14:textId="77777777" w:rsidTr="00386D25">
        <w:tc>
          <w:tcPr>
            <w:tcW w:w="9923" w:type="dxa"/>
            <w:shd w:val="clear" w:color="auto" w:fill="E7E6E6" w:themeFill="background2"/>
          </w:tcPr>
          <w:p w14:paraId="29531346" w14:textId="49207938" w:rsidR="000A6711" w:rsidRPr="00167C07" w:rsidRDefault="00BD7539" w:rsidP="000A6711">
            <w:pPr>
              <w:tabs>
                <w:tab w:val="num" w:pos="426"/>
              </w:tabs>
              <w:jc w:val="both"/>
              <w:rPr>
                <w:rFonts w:ascii="Arial" w:hAnsi="Arial" w:cs="Arial"/>
                <w:b/>
                <w:lang w:val="it-IT"/>
              </w:rPr>
            </w:pPr>
            <w:r w:rsidRPr="00AD50DA">
              <w:rPr>
                <w:rFonts w:ascii="Arial" w:hAnsi="Arial" w:cs="Arial"/>
                <w:b/>
                <w:i/>
              </w:rPr>
              <w:lastRenderedPageBreak/>
              <w:t>Art. 20</w:t>
            </w:r>
          </w:p>
        </w:tc>
      </w:tr>
      <w:tr w:rsidR="007D412E" w:rsidRPr="00BD7539" w14:paraId="3D7D7BF7" w14:textId="77777777" w:rsidTr="00386D25">
        <w:tc>
          <w:tcPr>
            <w:tcW w:w="9923" w:type="dxa"/>
            <w:shd w:val="clear" w:color="auto" w:fill="E7E6E6" w:themeFill="background2"/>
          </w:tcPr>
          <w:p w14:paraId="35D813D4" w14:textId="3C21779A" w:rsidR="007D412E" w:rsidRPr="007D412E" w:rsidRDefault="007D412E" w:rsidP="000A6711">
            <w:pPr>
              <w:tabs>
                <w:tab w:val="num" w:pos="426"/>
              </w:tabs>
              <w:jc w:val="both"/>
              <w:rPr>
                <w:rFonts w:ascii="Arial" w:hAnsi="Arial" w:cs="Arial"/>
                <w:b/>
                <w:i/>
                <w:u w:val="single"/>
              </w:rPr>
            </w:pPr>
            <w:r w:rsidRPr="007D412E">
              <w:rPr>
                <w:rFonts w:ascii="Arial" w:hAnsi="Arial" w:cs="Arial"/>
                <w:b/>
                <w:i/>
                <w:u w:val="single"/>
              </w:rPr>
              <w:t>Abs. 1</w:t>
            </w:r>
          </w:p>
        </w:tc>
      </w:tr>
      <w:tr w:rsidR="000A6711" w:rsidRPr="00BD7539" w14:paraId="0FA9AEF2" w14:textId="77777777" w:rsidTr="00386D25">
        <w:tc>
          <w:tcPr>
            <w:tcW w:w="9923" w:type="dxa"/>
          </w:tcPr>
          <w:p w14:paraId="29A66E17" w14:textId="77777777" w:rsidR="007D412E" w:rsidRDefault="007D412E" w:rsidP="000A6711">
            <w:pPr>
              <w:tabs>
                <w:tab w:val="num" w:pos="426"/>
              </w:tabs>
              <w:jc w:val="both"/>
              <w:rPr>
                <w:rFonts w:ascii="Arial" w:hAnsi="Arial" w:cs="Arial"/>
                <w:i/>
              </w:rPr>
            </w:pPr>
          </w:p>
          <w:p w14:paraId="7D408EFD" w14:textId="431221C5" w:rsidR="000A6711" w:rsidRDefault="00BD7539" w:rsidP="000A6711">
            <w:pPr>
              <w:tabs>
                <w:tab w:val="num" w:pos="426"/>
              </w:tabs>
              <w:jc w:val="both"/>
              <w:rPr>
                <w:rFonts w:ascii="Arial" w:hAnsi="Arial" w:cs="Arial"/>
                <w:i/>
              </w:rPr>
            </w:pPr>
            <w:r w:rsidRPr="00AD50DA">
              <w:rPr>
                <w:rFonts w:ascii="Arial" w:hAnsi="Arial" w:cs="Arial"/>
                <w:i/>
              </w:rPr>
              <w:t>die Anzahl der Tage einfügen</w:t>
            </w:r>
            <w:r>
              <w:rPr>
                <w:rFonts w:ascii="Arial" w:hAnsi="Arial" w:cs="Arial"/>
                <w:i/>
              </w:rPr>
              <w:t>,</w:t>
            </w:r>
            <w:r w:rsidRPr="00AD50DA">
              <w:rPr>
                <w:rFonts w:ascii="Arial" w:hAnsi="Arial" w:cs="Arial"/>
                <w:i/>
              </w:rPr>
              <w:t xml:space="preserve"> welche für die Fertigstellung der Arbeit vorgesehen sind.</w:t>
            </w:r>
          </w:p>
          <w:p w14:paraId="59899F1B" w14:textId="101E80D1" w:rsidR="00BD7539" w:rsidRPr="00BD7539" w:rsidRDefault="00BD7539" w:rsidP="000A6711">
            <w:pPr>
              <w:tabs>
                <w:tab w:val="num" w:pos="426"/>
              </w:tabs>
              <w:jc w:val="both"/>
              <w:rPr>
                <w:rFonts w:ascii="Arial" w:hAnsi="Arial" w:cs="Arial"/>
                <w:b/>
              </w:rPr>
            </w:pPr>
          </w:p>
        </w:tc>
      </w:tr>
      <w:tr w:rsidR="007D412E" w:rsidRPr="00BD7539" w14:paraId="32B0398F" w14:textId="77777777" w:rsidTr="00386D25">
        <w:tc>
          <w:tcPr>
            <w:tcW w:w="9923" w:type="dxa"/>
            <w:shd w:val="clear" w:color="auto" w:fill="E7E6E6" w:themeFill="background2"/>
          </w:tcPr>
          <w:p w14:paraId="7E2D80B9" w14:textId="5632C083" w:rsidR="007D412E" w:rsidRPr="007D412E" w:rsidRDefault="007D412E" w:rsidP="000A6711">
            <w:pPr>
              <w:tabs>
                <w:tab w:val="num" w:pos="426"/>
              </w:tabs>
              <w:jc w:val="both"/>
              <w:rPr>
                <w:rFonts w:ascii="Arial" w:hAnsi="Arial" w:cs="Arial"/>
                <w:i/>
                <w:u w:val="single"/>
              </w:rPr>
            </w:pPr>
            <w:r w:rsidRPr="007D412E">
              <w:rPr>
                <w:rFonts w:ascii="Arial" w:hAnsi="Arial" w:cs="Arial"/>
                <w:b/>
                <w:i/>
                <w:u w:val="single"/>
              </w:rPr>
              <w:t>Absatz 2</w:t>
            </w:r>
            <w:r w:rsidR="007A7FC8">
              <w:rPr>
                <w:rFonts w:ascii="Arial" w:hAnsi="Arial" w:cs="Arial"/>
                <w:b/>
                <w:i/>
                <w:u w:val="single"/>
              </w:rPr>
              <w:t xml:space="preserve"> </w:t>
            </w:r>
            <w:r w:rsidR="007A7FC8" w:rsidRPr="007A7FC8">
              <w:rPr>
                <w:rFonts w:ascii="Arial" w:hAnsi="Arial" w:cs="Arial"/>
                <w:b/>
                <w:i/>
                <w:color w:val="4472C4" w:themeColor="accent1"/>
                <w:u w:val="single"/>
              </w:rPr>
              <w:t>(verpflichtend)</w:t>
            </w:r>
          </w:p>
        </w:tc>
      </w:tr>
      <w:tr w:rsidR="007D412E" w:rsidRPr="00BD7539" w14:paraId="42EFF638" w14:textId="77777777" w:rsidTr="00386D25">
        <w:tc>
          <w:tcPr>
            <w:tcW w:w="9923" w:type="dxa"/>
            <w:shd w:val="clear" w:color="auto" w:fill="FFFFFF" w:themeFill="background1"/>
          </w:tcPr>
          <w:p w14:paraId="52DAB951" w14:textId="77777777" w:rsidR="007D412E" w:rsidRDefault="007D412E" w:rsidP="007D412E">
            <w:pPr>
              <w:jc w:val="both"/>
              <w:rPr>
                <w:rFonts w:ascii="Arial" w:hAnsi="Arial" w:cs="Arial"/>
                <w:b/>
                <w:bCs/>
                <w:i/>
                <w:u w:val="single"/>
              </w:rPr>
            </w:pPr>
          </w:p>
          <w:p w14:paraId="30CE7C62" w14:textId="52ABEB9D" w:rsidR="007D412E" w:rsidRPr="00BD7539" w:rsidRDefault="007D412E" w:rsidP="007D412E">
            <w:pPr>
              <w:jc w:val="both"/>
              <w:rPr>
                <w:rFonts w:ascii="Arial" w:hAnsi="Arial" w:cs="Arial"/>
                <w:i/>
              </w:rPr>
            </w:pPr>
            <w:r w:rsidRPr="0093192E">
              <w:rPr>
                <w:rFonts w:ascii="Arial" w:hAnsi="Arial" w:cs="Arial"/>
                <w:b/>
                <w:bCs/>
                <w:i/>
                <w:u w:val="single"/>
              </w:rPr>
              <w:t>Den Betrag</w:t>
            </w:r>
            <w:r w:rsidRPr="0093192E">
              <w:rPr>
                <w:rFonts w:ascii="Arial" w:hAnsi="Arial" w:cs="Arial" w:hint="eastAsia"/>
                <w:i/>
              </w:rPr>
              <w:t xml:space="preserve"> </w:t>
            </w:r>
            <w:r w:rsidRPr="0093192E">
              <w:rPr>
                <w:rFonts w:ascii="Arial" w:hAnsi="Arial" w:cs="Arial" w:hint="eastAsia"/>
                <w:b/>
                <w:bCs/>
                <w:i/>
                <w:u w:val="single"/>
              </w:rPr>
              <w:t xml:space="preserve">der täglichen </w:t>
            </w:r>
            <w:r w:rsidRPr="0093192E">
              <w:rPr>
                <w:rFonts w:ascii="Arial" w:hAnsi="Arial" w:cs="Arial"/>
                <w:b/>
                <w:bCs/>
                <w:i/>
                <w:u w:val="single"/>
              </w:rPr>
              <w:t>Verzugsstrafe</w:t>
            </w:r>
            <w:r w:rsidRPr="0093192E">
              <w:rPr>
                <w:rFonts w:ascii="Arial" w:hAnsi="Arial" w:cs="Arial"/>
                <w:i/>
              </w:rPr>
              <w:t xml:space="preserve"> anführen. Die tägliche Verzugsstrafe liegt gemäß </w:t>
            </w:r>
            <w:r w:rsidR="002C2104" w:rsidRPr="0093192E">
              <w:rPr>
                <w:rFonts w:ascii="Arial" w:hAnsi="Arial" w:cs="Arial"/>
                <w:i/>
              </w:rPr>
              <w:t xml:space="preserve">Art. </w:t>
            </w:r>
            <w:r w:rsidR="002C2104" w:rsidRPr="0093192E">
              <w:rPr>
                <w:rFonts w:ascii="Arial" w:hAnsi="Arial" w:cs="Arial"/>
                <w:b/>
                <w:i/>
                <w:iCs/>
              </w:rPr>
              <w:t>126 des GvD. Nr. 36/2023</w:t>
            </w:r>
            <w:r w:rsidR="002C2104" w:rsidRPr="0093192E">
              <w:rPr>
                <w:rFonts w:ascii="Arial" w:hAnsi="Arial" w:cs="Arial"/>
              </w:rPr>
              <w:t xml:space="preserve"> </w:t>
            </w:r>
            <w:r w:rsidRPr="0093192E">
              <w:rPr>
                <w:rFonts w:ascii="Arial" w:hAnsi="Arial" w:cs="Arial"/>
                <w:i/>
              </w:rPr>
              <w:t xml:space="preserve">zwischen </w:t>
            </w:r>
            <w:r w:rsidRPr="0093192E">
              <w:rPr>
                <w:rFonts w:ascii="Arial" w:hAnsi="Arial" w:cs="Arial"/>
                <w:b/>
                <w:bCs/>
                <w:i/>
              </w:rPr>
              <w:t>0,3 Promille</w:t>
            </w:r>
            <w:r w:rsidRPr="0093192E">
              <w:rPr>
                <w:rFonts w:ascii="Arial" w:hAnsi="Arial" w:cs="Arial"/>
                <w:i/>
              </w:rPr>
              <w:t xml:space="preserve"> und </w:t>
            </w:r>
            <w:r w:rsidRPr="0093192E">
              <w:rPr>
                <w:rFonts w:ascii="Arial" w:hAnsi="Arial" w:cs="Arial"/>
                <w:b/>
                <w:bCs/>
                <w:i/>
              </w:rPr>
              <w:t>1 Promille</w:t>
            </w:r>
            <w:r w:rsidRPr="0093192E">
              <w:rPr>
                <w:rFonts w:ascii="Arial" w:hAnsi="Arial" w:cs="Arial"/>
                <w:i/>
              </w:rPr>
              <w:t xml:space="preserve"> des </w:t>
            </w:r>
            <w:r w:rsidRPr="0093192E">
              <w:rPr>
                <w:rFonts w:ascii="Arial" w:hAnsi="Arial" w:cs="Arial"/>
                <w:b/>
                <w:bCs/>
                <w:i/>
              </w:rPr>
              <w:t>Nettovertragsbetrages</w:t>
            </w:r>
            <w:r w:rsidRPr="0093192E">
              <w:rPr>
                <w:rFonts w:ascii="Arial" w:hAnsi="Arial" w:cs="Arial"/>
                <w:i/>
              </w:rPr>
              <w:t xml:space="preserve"> und ist im Verhältnis zum Ausmaß der Folgen aufgrund der Verspätung festzulegen. Sie darf insgesamt </w:t>
            </w:r>
            <w:r w:rsidRPr="0093192E">
              <w:rPr>
                <w:rFonts w:ascii="Arial" w:hAnsi="Arial" w:cs="Arial"/>
                <w:b/>
                <w:bCs/>
                <w:i/>
              </w:rPr>
              <w:t>10 Prozent des Nettovertragsbetrages</w:t>
            </w:r>
            <w:r w:rsidRPr="0093192E">
              <w:rPr>
                <w:rFonts w:ascii="Arial" w:hAnsi="Arial" w:cs="Arial"/>
                <w:i/>
              </w:rPr>
              <w:t xml:space="preserve"> nicht übersteigen</w:t>
            </w:r>
          </w:p>
          <w:p w14:paraId="679B1134" w14:textId="77777777" w:rsidR="007D412E" w:rsidRPr="007D412E" w:rsidRDefault="007D412E" w:rsidP="000A6711">
            <w:pPr>
              <w:tabs>
                <w:tab w:val="num" w:pos="426"/>
              </w:tabs>
              <w:jc w:val="both"/>
              <w:rPr>
                <w:rFonts w:ascii="Arial" w:hAnsi="Arial" w:cs="Arial"/>
                <w:b/>
                <w:i/>
                <w:u w:val="single"/>
              </w:rPr>
            </w:pPr>
          </w:p>
        </w:tc>
      </w:tr>
      <w:tr w:rsidR="007D412E" w:rsidRPr="00BD7539" w14:paraId="0C11DFD5" w14:textId="77777777" w:rsidTr="001C748D">
        <w:tc>
          <w:tcPr>
            <w:tcW w:w="9923" w:type="dxa"/>
            <w:shd w:val="clear" w:color="auto" w:fill="D9E2F3" w:themeFill="accent1" w:themeFillTint="33"/>
          </w:tcPr>
          <w:p w14:paraId="3814ABDC" w14:textId="58EE8B00" w:rsidR="007D412E" w:rsidRDefault="007D412E" w:rsidP="007D412E">
            <w:pPr>
              <w:tabs>
                <w:tab w:val="num" w:pos="1298"/>
              </w:tabs>
              <w:jc w:val="both"/>
              <w:rPr>
                <w:rFonts w:ascii="Arial" w:hAnsi="Arial" w:cs="Arial"/>
                <w:b/>
                <w:bCs/>
                <w:i/>
                <w:u w:val="single"/>
              </w:rPr>
            </w:pPr>
            <w:r w:rsidRPr="00BD7539">
              <w:rPr>
                <w:rFonts w:ascii="Arial" w:hAnsi="Arial" w:cs="Arial"/>
                <w:b/>
                <w:i/>
                <w:color w:val="0070C0"/>
                <w:highlight w:val="green"/>
              </w:rPr>
              <w:t>Nur für Vergaben, die zur Gänze oder teilweise mit Geldmitteln, die vom „PNRR“, vom „PNC“ und von den mit Strukturfonds der Europäischen Union kofinanzierten Programmen (Art. 50, Abs. 4 des G 108/2021), finanziert sind</w:t>
            </w:r>
          </w:p>
        </w:tc>
      </w:tr>
      <w:tr w:rsidR="00BD7539" w:rsidRPr="00BD7539" w14:paraId="2CB2F3A4" w14:textId="77777777" w:rsidTr="001C748D">
        <w:tc>
          <w:tcPr>
            <w:tcW w:w="9923" w:type="dxa"/>
            <w:shd w:val="clear" w:color="auto" w:fill="D9E2F3" w:themeFill="accent1" w:themeFillTint="33"/>
          </w:tcPr>
          <w:p w14:paraId="4F02BE37" w14:textId="77777777" w:rsidR="007D412E" w:rsidRDefault="007D412E" w:rsidP="00BD7539">
            <w:pPr>
              <w:jc w:val="both"/>
              <w:rPr>
                <w:rFonts w:ascii="Arial" w:hAnsi="Arial" w:cs="Arial"/>
                <w:b/>
                <w:bCs/>
                <w:i/>
                <w:u w:val="single"/>
              </w:rPr>
            </w:pPr>
          </w:p>
          <w:p w14:paraId="0D062BF4" w14:textId="5DA259F5" w:rsidR="00BD7539" w:rsidRPr="00BD7539" w:rsidRDefault="00BD7539" w:rsidP="00BD7539">
            <w:pPr>
              <w:jc w:val="both"/>
              <w:rPr>
                <w:rFonts w:ascii="Arial" w:hAnsi="Arial" w:cs="Arial"/>
                <w:b/>
                <w:i/>
                <w:lang w:val="it-IT"/>
              </w:rPr>
            </w:pPr>
            <w:r w:rsidRPr="00BD7539">
              <w:rPr>
                <w:rFonts w:ascii="Arial" w:hAnsi="Arial" w:cs="Arial"/>
                <w:b/>
                <w:bCs/>
                <w:i/>
                <w:u w:val="single"/>
              </w:rPr>
              <w:t>Betrag</w:t>
            </w:r>
            <w:r w:rsidRPr="00BD7539">
              <w:rPr>
                <w:rFonts w:ascii="Arial" w:hAnsi="Arial" w:cs="Arial" w:hint="eastAsia"/>
                <w:b/>
                <w:bCs/>
                <w:i/>
                <w:u w:val="single"/>
              </w:rPr>
              <w:t xml:space="preserve"> der täglichen </w:t>
            </w:r>
            <w:r w:rsidRPr="00BD7539">
              <w:rPr>
                <w:rFonts w:ascii="Arial" w:hAnsi="Arial" w:cs="Arial"/>
                <w:b/>
                <w:bCs/>
                <w:i/>
                <w:u w:val="single"/>
              </w:rPr>
              <w:t>Verzugsstrafe:</w:t>
            </w:r>
            <w:r w:rsidRPr="00BD7539">
              <w:rPr>
                <w:rFonts w:ascii="Arial" w:hAnsi="Arial" w:cs="Arial"/>
                <w:i/>
              </w:rPr>
              <w:t xml:space="preserve"> die tägliche Verzugsstrafe anführen. Das Strafgeld für jeden Tag Verzug ist im Sinne von Absatz 4 des Art. 50 des Gesetzes Nr, 108/2021 zwischen </w:t>
            </w:r>
            <w:r w:rsidRPr="00BD7539">
              <w:rPr>
                <w:rFonts w:ascii="Arial" w:hAnsi="Arial" w:cs="Arial"/>
                <w:b/>
                <w:bCs/>
                <w:i/>
              </w:rPr>
              <w:t>0,6 und 1 Promille des Nettovertragsbetrages</w:t>
            </w:r>
            <w:r w:rsidRPr="00BD7539">
              <w:rPr>
                <w:rFonts w:ascii="Arial" w:hAnsi="Arial" w:cs="Arial"/>
                <w:i/>
              </w:rPr>
              <w:t xml:space="preserve"> festzulegen und ist im Verhältnis zum Ausmaß der Folgen aufgrund der Verspätung festzulegen. </w:t>
            </w:r>
            <w:r w:rsidRPr="00BD7539">
              <w:rPr>
                <w:rFonts w:ascii="Arial" w:hAnsi="Arial" w:cs="Arial"/>
                <w:i/>
                <w:lang w:val="it-IT"/>
              </w:rPr>
              <w:t xml:space="preserve">Sie darf insgesamt </w:t>
            </w:r>
            <w:r w:rsidRPr="00BD7539">
              <w:rPr>
                <w:rFonts w:ascii="Arial" w:hAnsi="Arial" w:cs="Arial"/>
                <w:b/>
                <w:bCs/>
                <w:i/>
                <w:lang w:val="it-IT"/>
              </w:rPr>
              <w:t>20 Prozent</w:t>
            </w:r>
            <w:r w:rsidRPr="00BD7539">
              <w:rPr>
                <w:rFonts w:ascii="Arial" w:hAnsi="Arial" w:cs="Arial"/>
                <w:i/>
                <w:lang w:val="it-IT"/>
              </w:rPr>
              <w:t xml:space="preserve"> </w:t>
            </w:r>
            <w:r w:rsidRPr="00BD7539">
              <w:rPr>
                <w:rFonts w:ascii="Arial" w:hAnsi="Arial" w:cs="Arial"/>
                <w:b/>
                <w:bCs/>
                <w:i/>
                <w:lang w:val="it-IT"/>
              </w:rPr>
              <w:t>des Nettovertragsbetrages</w:t>
            </w:r>
            <w:r w:rsidRPr="00BD7539">
              <w:rPr>
                <w:rFonts w:ascii="Arial" w:hAnsi="Arial" w:cs="Arial"/>
                <w:i/>
                <w:lang w:val="it-IT"/>
              </w:rPr>
              <w:t xml:space="preserve"> nicht übersteigen.</w:t>
            </w:r>
          </w:p>
          <w:p w14:paraId="70A95F1E" w14:textId="77777777" w:rsidR="00BD7539" w:rsidRPr="00BD7539" w:rsidRDefault="00BD7539" w:rsidP="000A6711">
            <w:pPr>
              <w:tabs>
                <w:tab w:val="num" w:pos="426"/>
              </w:tabs>
              <w:jc w:val="both"/>
              <w:rPr>
                <w:rFonts w:ascii="Arial" w:hAnsi="Arial" w:cs="Arial"/>
                <w:b/>
                <w:i/>
              </w:rPr>
            </w:pPr>
          </w:p>
        </w:tc>
      </w:tr>
      <w:tr w:rsidR="001C748D" w:rsidRPr="00A97752" w14:paraId="33728C01" w14:textId="77777777" w:rsidTr="0030241B">
        <w:tc>
          <w:tcPr>
            <w:tcW w:w="9923" w:type="dxa"/>
            <w:shd w:val="clear" w:color="auto" w:fill="E7E6E6" w:themeFill="background2"/>
          </w:tcPr>
          <w:p w14:paraId="4747ED2B" w14:textId="03A04168" w:rsidR="001C748D" w:rsidRPr="007A7FC8" w:rsidRDefault="001C748D" w:rsidP="0030241B">
            <w:pPr>
              <w:tabs>
                <w:tab w:val="num" w:pos="426"/>
              </w:tabs>
              <w:jc w:val="both"/>
              <w:rPr>
                <w:rFonts w:ascii="Arial" w:hAnsi="Arial" w:cs="Arial"/>
                <w:b/>
                <w:iCs/>
                <w:color w:val="4472C4" w:themeColor="accent1"/>
                <w:u w:val="single"/>
              </w:rPr>
            </w:pPr>
            <w:r w:rsidRPr="00645540">
              <w:rPr>
                <w:rFonts w:ascii="Arial" w:hAnsi="Arial" w:cs="Arial"/>
                <w:b/>
                <w:iCs/>
                <w:u w:val="single"/>
              </w:rPr>
              <w:t>comma 8</w:t>
            </w:r>
            <w:r w:rsidR="007A7FC8">
              <w:rPr>
                <w:rFonts w:ascii="Arial" w:hAnsi="Arial" w:cs="Arial"/>
                <w:b/>
                <w:iCs/>
                <w:u w:val="single"/>
              </w:rPr>
              <w:t xml:space="preserve"> </w:t>
            </w:r>
          </w:p>
          <w:p w14:paraId="2D626968" w14:textId="77777777" w:rsidR="001C748D" w:rsidRPr="00A97752" w:rsidRDefault="001C748D" w:rsidP="0030241B">
            <w:pPr>
              <w:tabs>
                <w:tab w:val="num" w:pos="426"/>
              </w:tabs>
              <w:jc w:val="both"/>
              <w:rPr>
                <w:rFonts w:ascii="Arial" w:hAnsi="Arial" w:cs="Arial"/>
                <w:b/>
                <w:iCs/>
              </w:rPr>
            </w:pPr>
          </w:p>
        </w:tc>
      </w:tr>
      <w:tr w:rsidR="00A97752" w:rsidRPr="00C16C0D" w14:paraId="27D5F203" w14:textId="77777777" w:rsidTr="00386D25">
        <w:tc>
          <w:tcPr>
            <w:tcW w:w="9923" w:type="dxa"/>
            <w:shd w:val="clear" w:color="auto" w:fill="FFFFFF" w:themeFill="background1"/>
          </w:tcPr>
          <w:p w14:paraId="3F70B1B5" w14:textId="02DD074E" w:rsidR="00A97752" w:rsidRPr="00EE17D2" w:rsidRDefault="007A7FC8" w:rsidP="007A7FC8">
            <w:pPr>
              <w:jc w:val="both"/>
              <w:rPr>
                <w:rFonts w:ascii="Arial" w:hAnsi="Arial" w:cs="Arial"/>
                <w:b/>
                <w:lang w:val="it-IT"/>
              </w:rPr>
            </w:pPr>
            <w:r w:rsidRPr="00B043A6">
              <w:rPr>
                <w:rFonts w:ascii="Arial" w:hAnsi="Arial" w:cs="Arial"/>
                <w:b/>
                <w:iCs/>
                <w:color w:val="4472C4" w:themeColor="accent1"/>
                <w:u w:val="single"/>
                <w:lang w:val="it-IT"/>
              </w:rPr>
              <w:t>(facoltativo)</w:t>
            </w:r>
          </w:p>
          <w:p w14:paraId="30B024CF" w14:textId="33DC1E34" w:rsidR="00A97752" w:rsidRPr="0093192E" w:rsidRDefault="00A97752" w:rsidP="00A97752">
            <w:pPr>
              <w:tabs>
                <w:tab w:val="num" w:pos="1298"/>
              </w:tabs>
              <w:jc w:val="both"/>
              <w:rPr>
                <w:lang w:val="it-IT"/>
              </w:rPr>
            </w:pPr>
            <w:r w:rsidRPr="0093192E">
              <w:rPr>
                <w:rFonts w:ascii="Arial" w:hAnsi="Arial" w:cs="Arial"/>
                <w:b/>
                <w:bCs/>
                <w:u w:val="single"/>
                <w:lang w:val="it-IT"/>
              </w:rPr>
              <w:t>Premio di accelerazione</w:t>
            </w:r>
            <w:r w:rsidRPr="0093192E">
              <w:rPr>
                <w:rFonts w:ascii="Arial" w:hAnsi="Arial" w:cs="Arial"/>
                <w:lang w:val="it-IT"/>
              </w:rPr>
              <w:t xml:space="preserve">: </w:t>
            </w:r>
            <w:r w:rsidR="009F4645" w:rsidRPr="0093192E">
              <w:rPr>
                <w:rFonts w:ascii="Arial" w:hAnsi="Arial" w:cs="Arial"/>
                <w:lang w:val="it-IT"/>
              </w:rPr>
              <w:t xml:space="preserve">ai sensi </w:t>
            </w:r>
            <w:r w:rsidR="009F4645" w:rsidRPr="0093192E">
              <w:rPr>
                <w:rFonts w:ascii="Arial" w:hAnsi="Arial" w:cs="Arial"/>
                <w:b/>
                <w:lang w:val="it-IT"/>
              </w:rPr>
              <w:t>dell’art. 126 comma 2 del D.Lgs. n. 36/2023</w:t>
            </w:r>
            <w:r w:rsidR="009F4645" w:rsidRPr="0093192E">
              <w:rPr>
                <w:rFonts w:ascii="Arial" w:hAnsi="Arial" w:cs="Arial"/>
                <w:lang w:val="it-IT"/>
              </w:rPr>
              <w:t xml:space="preserve"> l</w:t>
            </w:r>
            <w:r w:rsidRPr="0093192E">
              <w:rPr>
                <w:rFonts w:ascii="Arial" w:hAnsi="Arial" w:cs="Arial"/>
                <w:lang w:val="it-IT"/>
              </w:rPr>
              <w:t xml:space="preserve">’Amministrazione committente, qualora l’ultimazione dei lavori avvenga in anticipo rispetto al termine indicato all´art. 20, comma 2 e sempre che l'esecuzione dei lavori sia conforme alle obbligazioni assunte, </w:t>
            </w:r>
            <w:r w:rsidR="00883836" w:rsidRPr="0093192E">
              <w:rPr>
                <w:rFonts w:ascii="Arial" w:hAnsi="Arial" w:cs="Arial"/>
                <w:lang w:val="it-IT"/>
              </w:rPr>
              <w:t xml:space="preserve">puo´ </w:t>
            </w:r>
            <w:r w:rsidRPr="0093192E">
              <w:rPr>
                <w:rFonts w:ascii="Arial" w:hAnsi="Arial" w:cs="Arial"/>
                <w:lang w:val="it-IT"/>
              </w:rPr>
              <w:t>riconosce</w:t>
            </w:r>
            <w:r w:rsidR="00883836" w:rsidRPr="0093192E">
              <w:rPr>
                <w:rFonts w:ascii="Arial" w:hAnsi="Arial" w:cs="Arial"/>
                <w:lang w:val="it-IT"/>
              </w:rPr>
              <w:t>re</w:t>
            </w:r>
            <w:r w:rsidRPr="0093192E">
              <w:rPr>
                <w:rFonts w:ascii="Arial" w:hAnsi="Arial" w:cs="Arial"/>
                <w:lang w:val="it-IT"/>
              </w:rPr>
              <w:t xml:space="preserve"> all’appaltatore, a seguito dell’approvazione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disponibili e sempre che l’esecuzione dei lavori sia conforme alle obbligazioni assunte.</w:t>
            </w:r>
            <w:r w:rsidRPr="0093192E">
              <w:rPr>
                <w:lang w:val="it-IT"/>
              </w:rPr>
              <w:t xml:space="preserve"> </w:t>
            </w:r>
          </w:p>
          <w:p w14:paraId="03F3032E" w14:textId="77777777" w:rsidR="00911F03" w:rsidRPr="0093192E" w:rsidRDefault="00911F03" w:rsidP="00A97752">
            <w:pPr>
              <w:tabs>
                <w:tab w:val="num" w:pos="1298"/>
              </w:tabs>
              <w:jc w:val="both"/>
              <w:rPr>
                <w:rFonts w:ascii="Arial" w:hAnsi="Arial" w:cs="Arial"/>
                <w:lang w:val="it-IT"/>
              </w:rPr>
            </w:pPr>
          </w:p>
          <w:p w14:paraId="44E21C59" w14:textId="007AFC22" w:rsidR="00342395" w:rsidRPr="0093192E" w:rsidRDefault="00A97752" w:rsidP="009F4645">
            <w:pPr>
              <w:tabs>
                <w:tab w:val="num" w:pos="1298"/>
              </w:tabs>
              <w:jc w:val="both"/>
              <w:rPr>
                <w:rFonts w:ascii="Arial" w:hAnsi="Arial" w:cs="Arial"/>
                <w:lang w:val="it-IT"/>
              </w:rPr>
            </w:pPr>
            <w:r w:rsidRPr="0093192E">
              <w:rPr>
                <w:rFonts w:ascii="Arial" w:hAnsi="Arial" w:cs="Arial"/>
                <w:lang w:val="it-IT"/>
              </w:rPr>
              <w:t xml:space="preserve">Inserire la percentuale costituente il premio di accelerazione. Il premio per ogni giorno di accelerazione è da fissare </w:t>
            </w:r>
            <w:r w:rsidR="009F4645" w:rsidRPr="0093192E">
              <w:rPr>
                <w:rFonts w:ascii="Arial" w:hAnsi="Arial" w:cs="Arial"/>
                <w:lang w:val="it-IT"/>
              </w:rPr>
              <w:t>a</w:t>
            </w:r>
            <w:r w:rsidR="00342395" w:rsidRPr="0093192E">
              <w:rPr>
                <w:rFonts w:ascii="Arial" w:hAnsi="Arial" w:cs="Arial"/>
                <w:lang w:val="it-IT"/>
              </w:rPr>
              <w:t xml:space="preserve">i sensi </w:t>
            </w:r>
            <w:r w:rsidR="00342395" w:rsidRPr="0093192E">
              <w:rPr>
                <w:rFonts w:ascii="Arial" w:hAnsi="Arial" w:cs="Arial"/>
                <w:b/>
                <w:lang w:val="it-IT"/>
              </w:rPr>
              <w:t>dell’art. 126 comma 2 del D.Lgs. 36/2023</w:t>
            </w:r>
            <w:r w:rsidR="009F4645" w:rsidRPr="0093192E">
              <w:rPr>
                <w:rFonts w:ascii="Arial" w:hAnsi="Arial" w:cs="Arial"/>
                <w:lang w:val="it-IT"/>
              </w:rPr>
              <w:t xml:space="preserve"> tra</w:t>
            </w:r>
            <w:r w:rsidR="009F4645" w:rsidRPr="0093192E">
              <w:rPr>
                <w:lang w:val="it-IT"/>
              </w:rPr>
              <w:t xml:space="preserve"> </w:t>
            </w:r>
            <w:r w:rsidR="009F4645" w:rsidRPr="0093192E">
              <w:rPr>
                <w:rFonts w:ascii="Arial" w:hAnsi="Arial" w:cs="Arial"/>
                <w:lang w:val="it-IT"/>
              </w:rPr>
              <w:t xml:space="preserve">lo </w:t>
            </w:r>
            <w:r w:rsidR="009F4645" w:rsidRPr="0093192E">
              <w:rPr>
                <w:rFonts w:ascii="Arial" w:hAnsi="Arial" w:cs="Arial"/>
                <w:b/>
                <w:lang w:val="it-IT"/>
              </w:rPr>
              <w:t>0,3 per mille</w:t>
            </w:r>
            <w:r w:rsidR="009F4645" w:rsidRPr="0093192E">
              <w:rPr>
                <w:rFonts w:ascii="Arial" w:hAnsi="Arial" w:cs="Arial"/>
                <w:lang w:val="it-IT"/>
              </w:rPr>
              <w:t xml:space="preserve"> e </w:t>
            </w:r>
            <w:r w:rsidR="009F4645" w:rsidRPr="0093192E">
              <w:rPr>
                <w:rFonts w:ascii="Arial" w:hAnsi="Arial" w:cs="Arial"/>
                <w:b/>
                <w:lang w:val="it-IT"/>
              </w:rPr>
              <w:t>l’1 per mille</w:t>
            </w:r>
            <w:r w:rsidR="009F4645" w:rsidRPr="0093192E">
              <w:rPr>
                <w:rFonts w:ascii="Arial" w:hAnsi="Arial" w:cs="Arial"/>
                <w:lang w:val="it-IT"/>
              </w:rPr>
              <w:t xml:space="preserve"> dell’</w:t>
            </w:r>
            <w:r w:rsidR="009F4645" w:rsidRPr="0093192E">
              <w:rPr>
                <w:rFonts w:ascii="Arial" w:hAnsi="Arial" w:cs="Arial"/>
                <w:b/>
                <w:lang w:val="it-IT"/>
              </w:rPr>
              <w:t>ammontare netto contrattuale</w:t>
            </w:r>
            <w:r w:rsidR="009F4645" w:rsidRPr="0093192E">
              <w:rPr>
                <w:rFonts w:ascii="Arial" w:hAnsi="Arial" w:cs="Arial"/>
                <w:lang w:val="it-IT"/>
              </w:rPr>
              <w:t xml:space="preserve"> e non può comunque superare, complessivamente, il </w:t>
            </w:r>
            <w:r w:rsidR="009F4645" w:rsidRPr="0093192E">
              <w:rPr>
                <w:rFonts w:ascii="Arial" w:hAnsi="Arial" w:cs="Arial"/>
                <w:b/>
                <w:i/>
                <w:lang w:val="it-IT"/>
              </w:rPr>
              <w:t>10 per cento</w:t>
            </w:r>
            <w:r w:rsidR="009F4645" w:rsidRPr="0093192E">
              <w:rPr>
                <w:rFonts w:ascii="Arial" w:hAnsi="Arial" w:cs="Arial"/>
                <w:lang w:val="it-IT"/>
              </w:rPr>
              <w:t xml:space="preserve"> di detto ammontare netto contrattuale.</w:t>
            </w:r>
          </w:p>
          <w:p w14:paraId="09274F5D" w14:textId="441C604D" w:rsidR="009F4645" w:rsidRDefault="009F4645" w:rsidP="009F4645">
            <w:pPr>
              <w:tabs>
                <w:tab w:val="num" w:pos="1298"/>
              </w:tabs>
              <w:jc w:val="both"/>
              <w:rPr>
                <w:rFonts w:ascii="Arial" w:hAnsi="Arial" w:cs="Arial"/>
                <w:lang w:val="it-IT"/>
              </w:rPr>
            </w:pPr>
          </w:p>
          <w:p w14:paraId="361A3E54" w14:textId="1AC27D4B" w:rsidR="00A97752" w:rsidRPr="00713A47" w:rsidRDefault="00A97752" w:rsidP="001C748D">
            <w:pPr>
              <w:jc w:val="both"/>
              <w:rPr>
                <w:rFonts w:ascii="Arial" w:hAnsi="Arial" w:cs="Arial"/>
                <w:b/>
                <w:i/>
                <w:lang w:val="it-IT"/>
              </w:rPr>
            </w:pPr>
          </w:p>
        </w:tc>
      </w:tr>
      <w:tr w:rsidR="001C748D" w:rsidRPr="00C16C0D" w14:paraId="177E559D" w14:textId="77777777" w:rsidTr="0030241B">
        <w:tc>
          <w:tcPr>
            <w:tcW w:w="9923" w:type="dxa"/>
            <w:shd w:val="clear" w:color="auto" w:fill="D9E2F3" w:themeFill="accent1" w:themeFillTint="33"/>
          </w:tcPr>
          <w:p w14:paraId="35D7711D" w14:textId="1430C2FE" w:rsidR="007A7FC8" w:rsidRDefault="007A7FC8" w:rsidP="0030241B">
            <w:pPr>
              <w:tabs>
                <w:tab w:val="num" w:pos="1298"/>
              </w:tabs>
              <w:jc w:val="both"/>
              <w:rPr>
                <w:rFonts w:ascii="Arial" w:hAnsi="Arial" w:cs="Arial"/>
                <w:b/>
                <w:i/>
                <w:color w:val="4472C4" w:themeColor="accent1"/>
                <w:highlight w:val="green"/>
                <w:lang w:val="it-IT"/>
              </w:rPr>
            </w:pPr>
            <w:r>
              <w:rPr>
                <w:rFonts w:ascii="Arial" w:hAnsi="Arial" w:cs="Arial"/>
                <w:b/>
                <w:i/>
                <w:color w:val="4472C4" w:themeColor="accent1"/>
                <w:lang w:val="it-IT"/>
              </w:rPr>
              <w:t>(obbligatorio)</w:t>
            </w:r>
          </w:p>
          <w:p w14:paraId="7B60D9C5" w14:textId="4DC185A4" w:rsidR="001C748D" w:rsidRPr="009F4645" w:rsidRDefault="001C748D" w:rsidP="0030241B">
            <w:pPr>
              <w:tabs>
                <w:tab w:val="num" w:pos="1298"/>
              </w:tabs>
              <w:jc w:val="both"/>
              <w:rPr>
                <w:rFonts w:ascii="Arial" w:hAnsi="Arial" w:cs="Arial"/>
                <w:b/>
                <w:i/>
                <w:color w:val="4472C4" w:themeColor="accent1"/>
                <w:lang w:val="it-IT"/>
              </w:rPr>
            </w:pPr>
            <w:r w:rsidRPr="009F4645">
              <w:rPr>
                <w:rFonts w:ascii="Arial" w:hAnsi="Arial" w:cs="Arial"/>
                <w:b/>
                <w:i/>
                <w:color w:val="4472C4" w:themeColor="accent1"/>
                <w:highlight w:val="green"/>
                <w:lang w:val="it-IT"/>
              </w:rPr>
              <w:t>Solo per appalti finanziati, in tutto o in parte, con le risorse previste dal PNRR e dal PNC e dai programmi cofinanziati dai fondi strutturali dell’Unione europea (art. 50, comma 4 del L n. 108/2021)</w:t>
            </w:r>
            <w:r w:rsidR="007A7FC8">
              <w:rPr>
                <w:rFonts w:ascii="Arial" w:hAnsi="Arial" w:cs="Arial"/>
                <w:b/>
                <w:i/>
                <w:color w:val="4472C4" w:themeColor="accent1"/>
                <w:lang w:val="it-IT"/>
              </w:rPr>
              <w:t xml:space="preserve"> </w:t>
            </w:r>
          </w:p>
          <w:p w14:paraId="4D8F5E11" w14:textId="77777777" w:rsidR="001C748D" w:rsidRDefault="001C748D" w:rsidP="0030241B">
            <w:pPr>
              <w:tabs>
                <w:tab w:val="num" w:pos="1298"/>
              </w:tabs>
              <w:jc w:val="both"/>
              <w:rPr>
                <w:rFonts w:ascii="Arial" w:hAnsi="Arial" w:cs="Arial"/>
                <w:lang w:val="it-IT"/>
              </w:rPr>
            </w:pPr>
          </w:p>
          <w:p w14:paraId="75D00A5A" w14:textId="77777777" w:rsidR="001C748D" w:rsidRDefault="001C748D" w:rsidP="0030241B">
            <w:pPr>
              <w:tabs>
                <w:tab w:val="num" w:pos="426"/>
              </w:tabs>
              <w:jc w:val="both"/>
              <w:rPr>
                <w:rFonts w:ascii="Arial" w:hAnsi="Arial" w:cs="Arial"/>
                <w:i/>
                <w:iCs/>
                <w:lang w:val="it-IT"/>
              </w:rPr>
            </w:pPr>
            <w:r w:rsidRPr="009F4645">
              <w:rPr>
                <w:rFonts w:ascii="Arial" w:hAnsi="Arial" w:cs="Arial"/>
                <w:lang w:val="it-IT"/>
              </w:rPr>
              <w:t xml:space="preserve">Inserire la percentuale costituente il premio di accelerazione. Il premio per ogni giorno di accelerazione è da fissare tra lo </w:t>
            </w:r>
            <w:r w:rsidRPr="009F4645">
              <w:rPr>
                <w:rFonts w:ascii="Arial" w:hAnsi="Arial" w:cs="Arial"/>
                <w:b/>
                <w:bCs/>
                <w:lang w:val="it-IT"/>
              </w:rPr>
              <w:t>0,6 per mille</w:t>
            </w:r>
            <w:r w:rsidRPr="009F4645">
              <w:rPr>
                <w:rFonts w:ascii="Arial" w:hAnsi="Arial" w:cs="Arial"/>
                <w:lang w:val="it-IT"/>
              </w:rPr>
              <w:t xml:space="preserve"> e l´</w:t>
            </w:r>
            <w:r w:rsidRPr="009F4645">
              <w:rPr>
                <w:rFonts w:ascii="Arial" w:hAnsi="Arial" w:cs="Arial"/>
                <w:b/>
                <w:bCs/>
                <w:lang w:val="it-IT"/>
              </w:rPr>
              <w:t>1 per mille</w:t>
            </w:r>
            <w:r w:rsidRPr="009F4645">
              <w:rPr>
                <w:rFonts w:ascii="Arial" w:hAnsi="Arial" w:cs="Arial"/>
                <w:lang w:val="it-IT"/>
              </w:rPr>
              <w:t xml:space="preserve"> dell’</w:t>
            </w:r>
            <w:r w:rsidRPr="009F4645">
              <w:rPr>
                <w:rFonts w:ascii="Arial" w:hAnsi="Arial" w:cs="Arial"/>
                <w:b/>
                <w:bCs/>
                <w:lang w:val="it-IT"/>
              </w:rPr>
              <w:t>ammontare netto contrattuale</w:t>
            </w:r>
            <w:r w:rsidRPr="009F4645">
              <w:rPr>
                <w:rFonts w:ascii="Arial" w:hAnsi="Arial" w:cs="Arial"/>
                <w:lang w:val="it-IT"/>
              </w:rPr>
              <w:t xml:space="preserve"> </w:t>
            </w:r>
            <w:r w:rsidRPr="009F4645">
              <w:rPr>
                <w:rFonts w:ascii="Arial" w:hAnsi="Arial" w:cs="Arial"/>
                <w:i/>
                <w:iCs/>
                <w:lang w:val="it-IT"/>
              </w:rPr>
              <w:t xml:space="preserve">e non può comunque superare, complessivamente, il </w:t>
            </w:r>
            <w:r w:rsidRPr="009F4645">
              <w:rPr>
                <w:rFonts w:ascii="Arial" w:hAnsi="Arial" w:cs="Arial"/>
                <w:b/>
                <w:bCs/>
                <w:i/>
                <w:iCs/>
                <w:lang w:val="it-IT"/>
              </w:rPr>
              <w:t>20 per cento</w:t>
            </w:r>
            <w:r w:rsidRPr="009F4645">
              <w:rPr>
                <w:rFonts w:ascii="Arial" w:hAnsi="Arial" w:cs="Arial"/>
                <w:i/>
                <w:iCs/>
                <w:lang w:val="it-IT"/>
              </w:rPr>
              <w:t xml:space="preserve"> di detto ammontare netto contrattuale</w:t>
            </w:r>
            <w:r w:rsidR="00114587">
              <w:rPr>
                <w:rFonts w:ascii="Arial" w:hAnsi="Arial" w:cs="Arial"/>
                <w:i/>
                <w:iCs/>
                <w:lang w:val="it-IT"/>
              </w:rPr>
              <w:t>.</w:t>
            </w:r>
          </w:p>
          <w:p w14:paraId="101883A0" w14:textId="6406D96D" w:rsidR="00114587" w:rsidRPr="001C748D" w:rsidRDefault="00114587" w:rsidP="0030241B">
            <w:pPr>
              <w:tabs>
                <w:tab w:val="num" w:pos="426"/>
              </w:tabs>
              <w:jc w:val="both"/>
              <w:rPr>
                <w:rFonts w:ascii="Arial" w:hAnsi="Arial" w:cs="Arial"/>
                <w:b/>
                <w:i/>
                <w:lang w:val="it-IT"/>
              </w:rPr>
            </w:pPr>
          </w:p>
        </w:tc>
      </w:tr>
      <w:tr w:rsidR="00BD7539" w:rsidRPr="00BD7539" w14:paraId="555046D5" w14:textId="77777777" w:rsidTr="00386D25">
        <w:tc>
          <w:tcPr>
            <w:tcW w:w="9923" w:type="dxa"/>
            <w:shd w:val="clear" w:color="auto" w:fill="E7E6E6" w:themeFill="background2"/>
          </w:tcPr>
          <w:p w14:paraId="7AC7929B" w14:textId="20BC2055" w:rsidR="00BD7539" w:rsidRPr="00AD50DA" w:rsidRDefault="00C528E5" w:rsidP="000A6711">
            <w:pPr>
              <w:tabs>
                <w:tab w:val="num" w:pos="426"/>
              </w:tabs>
              <w:jc w:val="both"/>
              <w:rPr>
                <w:rFonts w:ascii="Arial" w:hAnsi="Arial" w:cs="Arial"/>
                <w:b/>
                <w:i/>
              </w:rPr>
            </w:pPr>
            <w:r w:rsidRPr="00EE17D2">
              <w:rPr>
                <w:rFonts w:ascii="Arial" w:hAnsi="Arial" w:cs="Arial"/>
                <w:b/>
                <w:i/>
              </w:rPr>
              <w:t>A</w:t>
            </w:r>
            <w:r w:rsidR="001C748D">
              <w:rPr>
                <w:rFonts w:ascii="Arial" w:hAnsi="Arial" w:cs="Arial"/>
                <w:b/>
                <w:i/>
              </w:rPr>
              <w:t>bsatz 8</w:t>
            </w:r>
          </w:p>
        </w:tc>
      </w:tr>
      <w:tr w:rsidR="00A97752" w:rsidRPr="00BD7539" w14:paraId="06757E2D" w14:textId="77777777" w:rsidTr="00386D25">
        <w:tc>
          <w:tcPr>
            <w:tcW w:w="9923" w:type="dxa"/>
          </w:tcPr>
          <w:p w14:paraId="139471AE" w14:textId="77777777" w:rsidR="00114587" w:rsidRPr="004F32C3" w:rsidRDefault="00114587" w:rsidP="00C528E5">
            <w:pPr>
              <w:tabs>
                <w:tab w:val="num" w:pos="1298"/>
              </w:tabs>
              <w:jc w:val="both"/>
              <w:rPr>
                <w:rFonts w:ascii="Arial" w:hAnsi="Arial" w:cs="Arial"/>
                <w:b/>
                <w:i/>
                <w:iCs/>
                <w:color w:val="4472C4" w:themeColor="accent1"/>
                <w:sz w:val="21"/>
                <w:szCs w:val="21"/>
              </w:rPr>
            </w:pPr>
            <w:r w:rsidRPr="004F32C3">
              <w:rPr>
                <w:rFonts w:ascii="Arial" w:hAnsi="Arial" w:cs="Arial"/>
                <w:b/>
                <w:i/>
                <w:iCs/>
                <w:color w:val="4472C4" w:themeColor="accent1"/>
                <w:sz w:val="21"/>
                <w:szCs w:val="21"/>
              </w:rPr>
              <w:t>(</w:t>
            </w:r>
            <w:r w:rsidRPr="004F32C3">
              <w:rPr>
                <w:rFonts w:ascii="Arial" w:hAnsi="Arial" w:cs="Arial"/>
                <w:b/>
                <w:i/>
                <w:iCs/>
                <w:color w:val="4472C4" w:themeColor="accent1"/>
                <w:sz w:val="21"/>
                <w:szCs w:val="21"/>
                <w:u w:val="single"/>
              </w:rPr>
              <w:t>wahlweise</w:t>
            </w:r>
            <w:r w:rsidRPr="004F32C3">
              <w:rPr>
                <w:rFonts w:ascii="Arial" w:hAnsi="Arial" w:cs="Arial"/>
                <w:b/>
                <w:i/>
                <w:iCs/>
                <w:color w:val="4472C4" w:themeColor="accent1"/>
                <w:sz w:val="21"/>
                <w:szCs w:val="21"/>
              </w:rPr>
              <w:t>)</w:t>
            </w:r>
          </w:p>
          <w:p w14:paraId="12294D70" w14:textId="70B9663F" w:rsidR="00C528E5" w:rsidRPr="0093192E" w:rsidRDefault="00C528E5" w:rsidP="00C528E5">
            <w:pPr>
              <w:tabs>
                <w:tab w:val="num" w:pos="1298"/>
              </w:tabs>
              <w:jc w:val="both"/>
              <w:rPr>
                <w:rFonts w:ascii="Arial" w:hAnsi="Arial" w:cs="Arial"/>
                <w:i/>
                <w:iCs/>
              </w:rPr>
            </w:pPr>
            <w:r w:rsidRPr="0093192E">
              <w:rPr>
                <w:rFonts w:ascii="Arial" w:hAnsi="Arial" w:cs="Arial"/>
                <w:b/>
                <w:bCs/>
                <w:i/>
                <w:iCs/>
                <w:u w:val="single"/>
              </w:rPr>
              <w:t>Beschleunigungsprämie:</w:t>
            </w:r>
            <w:r w:rsidRPr="0093192E">
              <w:rPr>
                <w:rFonts w:ascii="Arial" w:hAnsi="Arial" w:cs="Arial"/>
                <w:i/>
                <w:iCs/>
              </w:rPr>
              <w:t xml:space="preserve"> </w:t>
            </w:r>
            <w:r w:rsidR="000759AA" w:rsidRPr="0093192E">
              <w:rPr>
                <w:rFonts w:ascii="Arial" w:hAnsi="Arial" w:cs="Arial"/>
                <w:b/>
                <w:bCs/>
                <w:i/>
                <w:iCs/>
              </w:rPr>
              <w:t>gemäß Art. 126 Abs. 2 des</w:t>
            </w:r>
            <w:r w:rsidR="002C2104" w:rsidRPr="0093192E">
              <w:rPr>
                <w:rFonts w:ascii="Arial" w:hAnsi="Arial" w:cs="Arial"/>
                <w:b/>
                <w:bCs/>
                <w:i/>
                <w:iCs/>
              </w:rPr>
              <w:t xml:space="preserve"> GvD Nr.</w:t>
            </w:r>
            <w:r w:rsidR="009F4645" w:rsidRPr="0093192E">
              <w:rPr>
                <w:rFonts w:ascii="Arial" w:hAnsi="Arial" w:cs="Arial"/>
                <w:b/>
                <w:bCs/>
                <w:i/>
                <w:iCs/>
              </w:rPr>
              <w:t xml:space="preserve"> 36/2023</w:t>
            </w:r>
            <w:r w:rsidR="009F4645" w:rsidRPr="0093192E">
              <w:rPr>
                <w:rFonts w:ascii="Arial" w:hAnsi="Arial" w:cs="Arial"/>
                <w:i/>
                <w:iCs/>
              </w:rPr>
              <w:t xml:space="preserve"> </w:t>
            </w:r>
            <w:r w:rsidRPr="0093192E">
              <w:rPr>
                <w:rFonts w:ascii="Arial" w:hAnsi="Arial" w:cs="Arial"/>
                <w:i/>
                <w:iCs/>
              </w:rPr>
              <w:t>e</w:t>
            </w:r>
            <w:r w:rsidRPr="0093192E">
              <w:rPr>
                <w:rFonts w:ascii="Arial" w:hAnsi="Arial" w:cs="Arial"/>
                <w:bCs/>
                <w:i/>
                <w:iCs/>
              </w:rPr>
              <w:t xml:space="preserve">rfolgt die Fertigstellung der Arbeiten vor Ablauf der in Art. 20, Absatz 2 angeführten Frist </w:t>
            </w:r>
            <w:r w:rsidRPr="0093192E">
              <w:rPr>
                <w:rFonts w:ascii="Arial" w:eastAsia="Calibri" w:hAnsi="Arial" w:cs="Arial"/>
                <w:i/>
                <w:iCs/>
              </w:rPr>
              <w:t>und unter der Voraussetzung, dass die Ausführung der Arbeiten mit den übernommenen Verpflichtungen übereinstimmt,</w:t>
            </w:r>
            <w:r w:rsidRPr="0093192E">
              <w:rPr>
                <w:rFonts w:ascii="Arial" w:hAnsi="Arial" w:cs="Arial"/>
                <w:bCs/>
                <w:i/>
                <w:iCs/>
              </w:rPr>
              <w:t xml:space="preserve"> so gewährt die auftraggebende Verwaltung dem Auftragnehmer nach der Genehmigung der Bescheinigung über die Abnahme oder der Überprüfung der Konformität, </w:t>
            </w:r>
            <w:r w:rsidRPr="0093192E">
              <w:rPr>
                <w:rFonts w:ascii="Arial" w:hAnsi="Arial" w:cs="Arial"/>
                <w:i/>
                <w:iCs/>
              </w:rPr>
              <w:t xml:space="preserve">eine Vergütung für die Verkürzung Beschleunigung für jeden Tag der Verkürzung auf der Basis derselben Kriterien wie sie für das Strafgeld bestimmt worden sind durch Verwendung der im wirtschaftlichen Rahmen der Intervention bei unvorhergesehenen Posten ausgewiesenen Beträge im Rahmen der verfügbaren </w:t>
            </w:r>
            <w:r w:rsidRPr="0093192E">
              <w:rPr>
                <w:rFonts w:ascii="Arial" w:hAnsi="Arial" w:cs="Arial"/>
                <w:i/>
                <w:iCs/>
              </w:rPr>
              <w:lastRenderedPageBreak/>
              <w:t xml:space="preserve">Mittel und unter der Voraussetzung, dass die Ausführung der Arbeiten im Einklang mit den eingegangenen Verpflichtungen erfolgt. Geben Sie den prozentualen Anteil an, der die Beschleunigungsprämie ausmacht. </w:t>
            </w:r>
          </w:p>
          <w:p w14:paraId="1B5EA0A6" w14:textId="77777777" w:rsidR="00C528E5" w:rsidRPr="0093192E" w:rsidRDefault="00C528E5" w:rsidP="00C528E5">
            <w:pPr>
              <w:tabs>
                <w:tab w:val="num" w:pos="1298"/>
              </w:tabs>
              <w:jc w:val="both"/>
              <w:rPr>
                <w:rFonts w:ascii="Arial" w:hAnsi="Arial" w:cs="Arial"/>
                <w:i/>
                <w:iCs/>
              </w:rPr>
            </w:pPr>
          </w:p>
          <w:p w14:paraId="49E1EC79" w14:textId="74AA26E2" w:rsidR="009F4645" w:rsidRDefault="00751032" w:rsidP="00C528E5">
            <w:pPr>
              <w:tabs>
                <w:tab w:val="num" w:pos="1298"/>
              </w:tabs>
              <w:jc w:val="both"/>
              <w:rPr>
                <w:rFonts w:ascii="Arial" w:hAnsi="Arial" w:cs="Arial"/>
                <w:i/>
                <w:iCs/>
              </w:rPr>
            </w:pPr>
            <w:r w:rsidRPr="0093192E">
              <w:rPr>
                <w:rFonts w:ascii="Arial" w:hAnsi="Arial" w:cs="Arial"/>
                <w:i/>
                <w:iCs/>
              </w:rPr>
              <w:t xml:space="preserve">Geben Sie den Prozentsatz der Beschleunigungsprämie ein. Die Prämie für jeden Beschleunigungstag ist gemäß </w:t>
            </w:r>
            <w:r w:rsidRPr="0093192E">
              <w:rPr>
                <w:rFonts w:ascii="Arial" w:hAnsi="Arial" w:cs="Arial"/>
                <w:b/>
                <w:bCs/>
                <w:i/>
                <w:iCs/>
              </w:rPr>
              <w:t>Art. 126 Abs. 2 D.Lgs. 36/2023</w:t>
            </w:r>
            <w:r w:rsidRPr="0093192E">
              <w:rPr>
                <w:rFonts w:ascii="Arial" w:hAnsi="Arial" w:cs="Arial"/>
                <w:i/>
                <w:iCs/>
              </w:rPr>
              <w:t xml:space="preserve"> zwischen 0,3 Promille und 1 Promille des vertraglichen Nettobetrags und darf insgesamt 10 Prozent dieses vertraglichen Nettobetrags nicht übersteigen.</w:t>
            </w:r>
          </w:p>
          <w:p w14:paraId="050AB2AE" w14:textId="77777777" w:rsidR="00A97752" w:rsidRPr="00AD50DA" w:rsidRDefault="00A97752" w:rsidP="001C748D">
            <w:pPr>
              <w:tabs>
                <w:tab w:val="num" w:pos="1298"/>
              </w:tabs>
              <w:jc w:val="both"/>
              <w:rPr>
                <w:rFonts w:ascii="Arial" w:hAnsi="Arial" w:cs="Arial"/>
                <w:b/>
                <w:i/>
              </w:rPr>
            </w:pPr>
          </w:p>
        </w:tc>
      </w:tr>
      <w:tr w:rsidR="001C748D" w:rsidRPr="00BD7539" w14:paraId="6FA9E805" w14:textId="77777777" w:rsidTr="0030241B">
        <w:tc>
          <w:tcPr>
            <w:tcW w:w="9923" w:type="dxa"/>
            <w:shd w:val="clear" w:color="auto" w:fill="D9E2F3" w:themeFill="accent1" w:themeFillTint="33"/>
          </w:tcPr>
          <w:p w14:paraId="709FC691" w14:textId="2B51E8AE" w:rsidR="007A7FC8" w:rsidRPr="007A7FC8" w:rsidRDefault="007A7FC8" w:rsidP="0030241B">
            <w:pPr>
              <w:tabs>
                <w:tab w:val="num" w:pos="1298"/>
              </w:tabs>
              <w:jc w:val="both"/>
              <w:rPr>
                <w:rFonts w:ascii="Arial" w:hAnsi="Arial" w:cs="Arial"/>
                <w:b/>
                <w:i/>
                <w:iCs/>
                <w:color w:val="4472C4" w:themeColor="accent1"/>
              </w:rPr>
            </w:pPr>
            <w:r w:rsidRPr="007A7FC8">
              <w:rPr>
                <w:rFonts w:ascii="Arial" w:hAnsi="Arial" w:cs="Arial"/>
                <w:b/>
                <w:i/>
                <w:iCs/>
                <w:color w:val="4472C4" w:themeColor="accent1"/>
              </w:rPr>
              <w:lastRenderedPageBreak/>
              <w:t>(verpflichtend)</w:t>
            </w:r>
          </w:p>
          <w:p w14:paraId="08237D75" w14:textId="4BB4C2BE" w:rsidR="001C748D" w:rsidRPr="009F4645" w:rsidRDefault="001C748D" w:rsidP="0030241B">
            <w:pPr>
              <w:tabs>
                <w:tab w:val="num" w:pos="1298"/>
              </w:tabs>
              <w:jc w:val="both"/>
              <w:rPr>
                <w:rFonts w:ascii="Arial" w:hAnsi="Arial" w:cs="Arial"/>
                <w:b/>
                <w:i/>
                <w:iCs/>
                <w:color w:val="4472C4" w:themeColor="accent1"/>
              </w:rPr>
            </w:pPr>
            <w:r w:rsidRPr="009F4645">
              <w:rPr>
                <w:rFonts w:ascii="Arial" w:hAnsi="Arial" w:cs="Arial"/>
                <w:b/>
                <w:i/>
                <w:iCs/>
                <w:color w:val="4472C4" w:themeColor="accent1"/>
                <w:highlight w:val="green"/>
              </w:rPr>
              <w:t>Nur für Vergaben, die zur Gänze oder teilweise mit Geldmitteln, die vom „PNRR“, vom „PNC“ und von den mit Strukturfonds der Europäischen Union kofinanzierten Programmen (Art. 50 Abs. 4 G 108/2021), finanziert sind</w:t>
            </w:r>
          </w:p>
          <w:p w14:paraId="54909D69" w14:textId="77777777" w:rsidR="001C748D" w:rsidRDefault="001C748D" w:rsidP="0030241B">
            <w:pPr>
              <w:tabs>
                <w:tab w:val="num" w:pos="1298"/>
              </w:tabs>
              <w:jc w:val="both"/>
              <w:rPr>
                <w:rFonts w:ascii="Arial" w:hAnsi="Arial" w:cs="Arial"/>
                <w:i/>
                <w:iCs/>
              </w:rPr>
            </w:pPr>
          </w:p>
          <w:p w14:paraId="4AF3AFEB" w14:textId="77777777" w:rsidR="001C748D" w:rsidRPr="00EE17D2" w:rsidRDefault="001C748D" w:rsidP="0030241B">
            <w:pPr>
              <w:tabs>
                <w:tab w:val="num" w:pos="1298"/>
              </w:tabs>
              <w:jc w:val="both"/>
              <w:rPr>
                <w:rFonts w:ascii="Arial" w:hAnsi="Arial" w:cs="Arial"/>
                <w:i/>
                <w:iCs/>
              </w:rPr>
            </w:pPr>
            <w:r w:rsidRPr="00EE17D2">
              <w:rPr>
                <w:rFonts w:ascii="Arial" w:hAnsi="Arial" w:cs="Arial"/>
                <w:i/>
                <w:iCs/>
              </w:rPr>
              <w:t xml:space="preserve">Die tägliche </w:t>
            </w:r>
            <w:r w:rsidRPr="00EE17D2">
              <w:rPr>
                <w:rFonts w:ascii="Arial" w:hAnsi="Arial" w:cs="Arial"/>
                <w:b/>
                <w:bCs/>
                <w:i/>
                <w:iCs/>
                <w:u w:val="single"/>
              </w:rPr>
              <w:t>Vergütung für die Beschleunigung</w:t>
            </w:r>
            <w:r w:rsidRPr="00EE17D2">
              <w:rPr>
                <w:rFonts w:ascii="Arial" w:hAnsi="Arial" w:cs="Arial"/>
                <w:i/>
                <w:iCs/>
              </w:rPr>
              <w:t xml:space="preserve"> ist zwischen </w:t>
            </w:r>
            <w:r w:rsidRPr="00EE17D2">
              <w:rPr>
                <w:rFonts w:ascii="Arial" w:hAnsi="Arial" w:cs="Arial"/>
                <w:b/>
                <w:bCs/>
                <w:i/>
                <w:iCs/>
              </w:rPr>
              <w:t>0,6 und 1 Promille des Nettovertragsbetrages</w:t>
            </w:r>
            <w:r w:rsidRPr="00EE17D2">
              <w:rPr>
                <w:rFonts w:ascii="Arial" w:hAnsi="Arial" w:cs="Arial"/>
                <w:i/>
                <w:iCs/>
              </w:rPr>
              <w:t xml:space="preserve"> festzulegen und darf insgesamt </w:t>
            </w:r>
            <w:r w:rsidRPr="00EE17D2">
              <w:rPr>
                <w:rFonts w:ascii="Arial" w:hAnsi="Arial" w:cs="Arial"/>
                <w:b/>
                <w:bCs/>
                <w:i/>
                <w:iCs/>
              </w:rPr>
              <w:t>20 Prozent</w:t>
            </w:r>
            <w:r w:rsidRPr="00EE17D2">
              <w:rPr>
                <w:rFonts w:ascii="Arial" w:hAnsi="Arial" w:cs="Arial"/>
                <w:i/>
                <w:iCs/>
              </w:rPr>
              <w:t xml:space="preserve"> </w:t>
            </w:r>
            <w:r w:rsidRPr="00EE17D2">
              <w:rPr>
                <w:rFonts w:ascii="Arial" w:hAnsi="Arial" w:cs="Arial"/>
                <w:b/>
                <w:bCs/>
                <w:i/>
                <w:iCs/>
              </w:rPr>
              <w:t>des Nettovertragsbetrages</w:t>
            </w:r>
            <w:r w:rsidRPr="00EE17D2">
              <w:rPr>
                <w:rFonts w:ascii="Arial" w:hAnsi="Arial" w:cs="Arial"/>
                <w:i/>
                <w:iCs/>
              </w:rPr>
              <w:t xml:space="preserve"> nicht übersteigen.  </w:t>
            </w:r>
          </w:p>
          <w:p w14:paraId="01B09DFF" w14:textId="77777777" w:rsidR="001C748D" w:rsidRPr="001C748D" w:rsidRDefault="001C748D" w:rsidP="0030241B">
            <w:pPr>
              <w:tabs>
                <w:tab w:val="num" w:pos="426"/>
              </w:tabs>
              <w:jc w:val="both"/>
              <w:rPr>
                <w:rFonts w:ascii="Arial" w:hAnsi="Arial" w:cs="Arial"/>
                <w:b/>
              </w:rPr>
            </w:pPr>
          </w:p>
        </w:tc>
      </w:tr>
      <w:tr w:rsidR="00A97752" w:rsidRPr="00BD7539" w14:paraId="5788F79E" w14:textId="77777777" w:rsidTr="00386D25">
        <w:tc>
          <w:tcPr>
            <w:tcW w:w="9923" w:type="dxa"/>
            <w:shd w:val="clear" w:color="auto" w:fill="E7E6E6" w:themeFill="background2"/>
          </w:tcPr>
          <w:p w14:paraId="2CA52BAB" w14:textId="6220CFC9" w:rsidR="00A97752" w:rsidRPr="00AD50DA" w:rsidRDefault="00C528E5" w:rsidP="000A6711">
            <w:pPr>
              <w:tabs>
                <w:tab w:val="num" w:pos="426"/>
              </w:tabs>
              <w:jc w:val="both"/>
              <w:rPr>
                <w:rFonts w:ascii="Arial" w:hAnsi="Arial" w:cs="Arial"/>
                <w:b/>
                <w:i/>
              </w:rPr>
            </w:pPr>
            <w:r w:rsidRPr="00AD50DA">
              <w:rPr>
                <w:rFonts w:ascii="Arial" w:hAnsi="Arial" w:cs="Arial"/>
                <w:b/>
                <w:lang w:val="it-IT"/>
              </w:rPr>
              <w:t>Art. 21</w:t>
            </w:r>
          </w:p>
        </w:tc>
      </w:tr>
      <w:tr w:rsidR="00911F03" w:rsidRPr="00BD7539" w14:paraId="0008003A" w14:textId="77777777" w:rsidTr="00386D25">
        <w:tc>
          <w:tcPr>
            <w:tcW w:w="9923" w:type="dxa"/>
            <w:shd w:val="clear" w:color="auto" w:fill="E7E6E6" w:themeFill="background2"/>
          </w:tcPr>
          <w:p w14:paraId="1B254656" w14:textId="3F8E032D" w:rsidR="00911F03" w:rsidRPr="00911F03" w:rsidRDefault="00911F03" w:rsidP="000A6711">
            <w:pPr>
              <w:tabs>
                <w:tab w:val="num" w:pos="426"/>
              </w:tabs>
              <w:jc w:val="both"/>
              <w:rPr>
                <w:rFonts w:ascii="Arial" w:hAnsi="Arial" w:cs="Arial"/>
                <w:b/>
                <w:i/>
                <w:iCs/>
                <w:u w:val="single"/>
                <w:lang w:val="it-IT"/>
              </w:rPr>
            </w:pPr>
            <w:r w:rsidRPr="00911F03">
              <w:rPr>
                <w:rFonts w:ascii="Arial" w:hAnsi="Arial" w:cs="Arial"/>
                <w:b/>
                <w:i/>
                <w:iCs/>
                <w:u w:val="single"/>
                <w:lang w:val="it-IT"/>
              </w:rPr>
              <w:t>comma 2</w:t>
            </w:r>
          </w:p>
        </w:tc>
      </w:tr>
      <w:tr w:rsidR="00911F03" w:rsidRPr="00C16C0D" w14:paraId="7A9CAD2C" w14:textId="77777777" w:rsidTr="00386D25">
        <w:tc>
          <w:tcPr>
            <w:tcW w:w="9923" w:type="dxa"/>
            <w:shd w:val="clear" w:color="auto" w:fill="FFFFFF" w:themeFill="background1"/>
          </w:tcPr>
          <w:p w14:paraId="032884A5" w14:textId="77777777" w:rsidR="00911F03" w:rsidRDefault="00911F03" w:rsidP="00911F03">
            <w:pPr>
              <w:pStyle w:val="Testonotaapidipagina"/>
              <w:jc w:val="both"/>
              <w:rPr>
                <w:rFonts w:ascii="Arial" w:hAnsi="Arial" w:cs="Arial"/>
                <w:lang w:val="it-IT"/>
              </w:rPr>
            </w:pPr>
          </w:p>
          <w:p w14:paraId="34BC4587" w14:textId="72DF7F6E" w:rsidR="00911F03" w:rsidRPr="00792C7B" w:rsidRDefault="00911F03" w:rsidP="00911F03">
            <w:pPr>
              <w:pStyle w:val="Testonotaapidipagina"/>
              <w:jc w:val="both"/>
              <w:rPr>
                <w:rFonts w:ascii="Arial" w:hAnsi="Arial" w:cs="Arial"/>
                <w:lang w:val="it-IT"/>
              </w:rPr>
            </w:pPr>
            <w:r w:rsidRPr="00792C7B">
              <w:rPr>
                <w:rFonts w:ascii="Arial" w:hAnsi="Arial" w:cs="Arial"/>
                <w:lang w:val="it-IT"/>
              </w:rPr>
              <w:t xml:space="preserve">Qualora si abbia la contabilità “a corpo”: È necessario compilare inoltre, anche la tabella, indicando le prestazioni omogenee con il relativo importo e la relativa percentuale. Le prestazioni elencate devono essere molto più dettagliate di quelle risultanti dalla tabella relativa all’articolo 2 del presente capitolato. </w:t>
            </w:r>
          </w:p>
          <w:p w14:paraId="064405BC" w14:textId="77777777" w:rsidR="00911F03" w:rsidRPr="00911F03" w:rsidRDefault="00911F03" w:rsidP="000A6711">
            <w:pPr>
              <w:tabs>
                <w:tab w:val="num" w:pos="426"/>
              </w:tabs>
              <w:jc w:val="both"/>
              <w:rPr>
                <w:rFonts w:ascii="Arial" w:hAnsi="Arial" w:cs="Arial"/>
                <w:b/>
                <w:i/>
                <w:iCs/>
                <w:u w:val="single"/>
                <w:lang w:val="it-IT"/>
              </w:rPr>
            </w:pPr>
          </w:p>
        </w:tc>
      </w:tr>
      <w:tr w:rsidR="00911F03" w:rsidRPr="00BD7539" w14:paraId="0240157B" w14:textId="77777777" w:rsidTr="00386D25">
        <w:tc>
          <w:tcPr>
            <w:tcW w:w="9923" w:type="dxa"/>
            <w:shd w:val="clear" w:color="auto" w:fill="E7E6E6" w:themeFill="background2"/>
          </w:tcPr>
          <w:p w14:paraId="5DE3ABBB" w14:textId="33036F26" w:rsidR="00911F03" w:rsidRPr="00911F03" w:rsidRDefault="00911F03" w:rsidP="000A6711">
            <w:pPr>
              <w:tabs>
                <w:tab w:val="num" w:pos="426"/>
              </w:tabs>
              <w:jc w:val="both"/>
              <w:rPr>
                <w:rFonts w:ascii="Arial" w:hAnsi="Arial" w:cs="Arial"/>
                <w:b/>
                <w:i/>
                <w:iCs/>
                <w:u w:val="single"/>
                <w:lang w:val="it-IT"/>
              </w:rPr>
            </w:pPr>
            <w:r w:rsidRPr="00AD50DA">
              <w:rPr>
                <w:rFonts w:ascii="Arial" w:hAnsi="Arial" w:cs="Arial"/>
                <w:b/>
                <w:lang w:val="it-IT"/>
              </w:rPr>
              <w:t>comma 5</w:t>
            </w:r>
          </w:p>
        </w:tc>
      </w:tr>
      <w:tr w:rsidR="00C528E5" w:rsidRPr="00C16C0D" w14:paraId="70DDA009" w14:textId="77777777" w:rsidTr="00386D25">
        <w:tc>
          <w:tcPr>
            <w:tcW w:w="9923" w:type="dxa"/>
          </w:tcPr>
          <w:p w14:paraId="79037C0C" w14:textId="77777777" w:rsidR="00911F03" w:rsidRPr="00860B6A" w:rsidRDefault="00911F03" w:rsidP="00C528E5">
            <w:pPr>
              <w:pStyle w:val="Testonotaapidipagina"/>
              <w:jc w:val="both"/>
              <w:rPr>
                <w:rFonts w:ascii="Arial" w:hAnsi="Arial" w:cs="Arial"/>
                <w:lang w:val="it-IT"/>
              </w:rPr>
            </w:pPr>
          </w:p>
          <w:p w14:paraId="1E64E9E9" w14:textId="1D7A49C3" w:rsidR="00C528E5" w:rsidRPr="0093192E" w:rsidRDefault="00C528E5" w:rsidP="00C528E5">
            <w:pPr>
              <w:tabs>
                <w:tab w:val="num" w:pos="426"/>
              </w:tabs>
              <w:ind w:left="426"/>
              <w:jc w:val="both"/>
              <w:rPr>
                <w:rFonts w:ascii="Arial" w:hAnsi="Arial" w:cs="Arial"/>
                <w:b/>
                <w:lang w:val="it-IT"/>
              </w:rPr>
            </w:pPr>
            <w:bookmarkStart w:id="36" w:name="_Hlk9270573"/>
            <w:r w:rsidRPr="0093192E">
              <w:rPr>
                <w:rFonts w:ascii="Arial" w:hAnsi="Arial" w:cs="Arial"/>
                <w:b/>
                <w:lang w:val="it-IT"/>
              </w:rPr>
              <w:t xml:space="preserve">Attenzione! </w:t>
            </w:r>
            <w:r w:rsidR="00BD7BC9" w:rsidRPr="0093192E">
              <w:rPr>
                <w:rFonts w:ascii="Arial" w:hAnsi="Arial" w:cs="Arial"/>
                <w:b/>
                <w:lang w:val="it-IT"/>
              </w:rPr>
              <w:t>Art. 125</w:t>
            </w:r>
            <w:r w:rsidR="00B80C3C" w:rsidRPr="0093192E">
              <w:rPr>
                <w:rFonts w:ascii="Arial" w:hAnsi="Arial" w:cs="Arial"/>
                <w:b/>
                <w:lang w:val="it-IT"/>
              </w:rPr>
              <w:t xml:space="preserve">, comma 2, del </w:t>
            </w:r>
            <w:r w:rsidR="00BD7BC9" w:rsidRPr="0093192E">
              <w:rPr>
                <w:rFonts w:ascii="Arial" w:hAnsi="Arial" w:cs="Arial"/>
                <w:b/>
                <w:lang w:val="it-IT"/>
              </w:rPr>
              <w:t>D.Lgs. 36/2023</w:t>
            </w:r>
            <w:r w:rsidR="00B80C3C" w:rsidRPr="0093192E">
              <w:rPr>
                <w:rFonts w:ascii="Arial" w:hAnsi="Arial" w:cs="Arial"/>
                <w:b/>
                <w:lang w:val="it-IT"/>
              </w:rPr>
              <w:t>,</w:t>
            </w:r>
            <w:r w:rsidR="00BD7BC9" w:rsidRPr="0093192E">
              <w:rPr>
                <w:rFonts w:ascii="Arial" w:hAnsi="Arial" w:cs="Arial"/>
                <w:b/>
                <w:lang w:val="it-IT"/>
              </w:rPr>
              <w:t xml:space="preserve"> </w:t>
            </w:r>
            <w:r w:rsidRPr="0093192E">
              <w:rPr>
                <w:rFonts w:ascii="Arial" w:hAnsi="Arial" w:cs="Arial"/>
                <w:b/>
                <w:lang w:val="it-IT"/>
              </w:rPr>
              <w:t>prevede che il pagamento degli acconti sia effettuato entro il termine di 30 giorni, decorrenti dall’adozione di ogni SAL.</w:t>
            </w:r>
          </w:p>
          <w:p w14:paraId="206E5149" w14:textId="77777777" w:rsidR="00C528E5" w:rsidRPr="0093192E" w:rsidRDefault="00C528E5" w:rsidP="00C528E5">
            <w:pPr>
              <w:tabs>
                <w:tab w:val="num" w:pos="426"/>
              </w:tabs>
              <w:ind w:left="426"/>
              <w:jc w:val="both"/>
              <w:rPr>
                <w:rFonts w:ascii="Arial" w:hAnsi="Arial" w:cs="Arial"/>
                <w:b/>
                <w:lang w:val="it-IT"/>
              </w:rPr>
            </w:pPr>
            <w:r w:rsidRPr="0093192E">
              <w:rPr>
                <w:rFonts w:ascii="Arial" w:hAnsi="Arial" w:cs="Arial"/>
                <w:b/>
                <w:lang w:val="it-IT"/>
              </w:rPr>
              <w:t>Può tuttavia essere previsto un termine diverso se sussistono le seguenti condizioni:</w:t>
            </w:r>
          </w:p>
          <w:p w14:paraId="4331157E" w14:textId="77777777" w:rsidR="00C528E5" w:rsidRPr="0093192E" w:rsidRDefault="00C528E5" w:rsidP="00760428">
            <w:pPr>
              <w:pStyle w:val="Paragrafoelenco"/>
              <w:numPr>
                <w:ilvl w:val="1"/>
                <w:numId w:val="8"/>
              </w:numPr>
              <w:tabs>
                <w:tab w:val="num" w:pos="426"/>
              </w:tabs>
              <w:jc w:val="both"/>
              <w:rPr>
                <w:rFonts w:ascii="Arial" w:hAnsi="Arial" w:cs="Arial"/>
                <w:b/>
                <w:lang w:val="it-IT"/>
              </w:rPr>
            </w:pPr>
            <w:r w:rsidRPr="0093192E">
              <w:rPr>
                <w:rFonts w:ascii="Arial" w:hAnsi="Arial" w:cs="Arial"/>
                <w:b/>
                <w:lang w:val="it-IT"/>
              </w:rPr>
              <w:t>la previsione di un termine superiore a 30 gg deve essere oggettivamente giustificata dalla natura particolare del contratto o da talune sue caratteristiche;</w:t>
            </w:r>
          </w:p>
          <w:p w14:paraId="4D12508C" w14:textId="77777777" w:rsidR="00C528E5" w:rsidRPr="0093192E" w:rsidRDefault="00C528E5" w:rsidP="00760428">
            <w:pPr>
              <w:pStyle w:val="Paragrafoelenco"/>
              <w:numPr>
                <w:ilvl w:val="1"/>
                <w:numId w:val="8"/>
              </w:numPr>
              <w:rPr>
                <w:rFonts w:ascii="Arial" w:hAnsi="Arial" w:cs="Arial"/>
                <w:b/>
                <w:lang w:val="it-IT"/>
              </w:rPr>
            </w:pPr>
            <w:r w:rsidRPr="0093192E">
              <w:rPr>
                <w:rFonts w:ascii="Arial" w:hAnsi="Arial" w:cs="Arial"/>
                <w:b/>
                <w:lang w:val="it-IT"/>
              </w:rPr>
              <w:t>tale termine non può essere superiore a 60 gg;</w:t>
            </w:r>
          </w:p>
          <w:p w14:paraId="52A8F987" w14:textId="77777777" w:rsidR="00C528E5" w:rsidRPr="0093192E" w:rsidRDefault="00C528E5" w:rsidP="00760428">
            <w:pPr>
              <w:pStyle w:val="Paragrafoelenco"/>
              <w:numPr>
                <w:ilvl w:val="1"/>
                <w:numId w:val="8"/>
              </w:numPr>
              <w:tabs>
                <w:tab w:val="num" w:pos="426"/>
              </w:tabs>
              <w:jc w:val="both"/>
              <w:rPr>
                <w:rFonts w:ascii="Arial" w:hAnsi="Arial" w:cs="Arial"/>
                <w:b/>
                <w:lang w:val="it-IT"/>
              </w:rPr>
            </w:pPr>
            <w:r w:rsidRPr="0093192E">
              <w:rPr>
                <w:rFonts w:ascii="Arial" w:hAnsi="Arial" w:cs="Arial"/>
                <w:b/>
                <w:lang w:val="it-IT"/>
              </w:rPr>
              <w:t xml:space="preserve">deve essere </w:t>
            </w:r>
            <w:r w:rsidRPr="0093192E">
              <w:rPr>
                <w:rFonts w:ascii="Arial" w:hAnsi="Arial" w:cs="Arial"/>
                <w:b/>
                <w:u w:val="single"/>
                <w:lang w:val="it-IT"/>
              </w:rPr>
              <w:t>espressamente concordato</w:t>
            </w:r>
            <w:r w:rsidRPr="0093192E">
              <w:rPr>
                <w:rFonts w:ascii="Arial" w:hAnsi="Arial" w:cs="Arial"/>
                <w:b/>
                <w:lang w:val="it-IT"/>
              </w:rPr>
              <w:t xml:space="preserve"> nel contratto.</w:t>
            </w:r>
          </w:p>
          <w:p w14:paraId="377994BF" w14:textId="77777777" w:rsidR="00C528E5" w:rsidRPr="00C30803" w:rsidRDefault="00C528E5" w:rsidP="00C528E5">
            <w:pPr>
              <w:tabs>
                <w:tab w:val="num" w:pos="426"/>
              </w:tabs>
              <w:ind w:left="426"/>
              <w:jc w:val="both"/>
              <w:rPr>
                <w:rFonts w:ascii="Arial" w:hAnsi="Arial" w:cs="Arial"/>
                <w:b/>
                <w:lang w:val="it-IT"/>
              </w:rPr>
            </w:pPr>
            <w:r w:rsidRPr="0093192E">
              <w:rPr>
                <w:rFonts w:ascii="Arial" w:hAnsi="Arial" w:cs="Arial"/>
                <w:b/>
                <w:lang w:val="it-IT"/>
              </w:rPr>
              <w:t>► in caso di mancato accordo con l’impresa affidataria il termine da indicare nel contratto d’appalto per il pagamento degli acconti sarà di 30 giorni, come previsto per legge.</w:t>
            </w:r>
          </w:p>
          <w:bookmarkEnd w:id="36"/>
          <w:p w14:paraId="44D66B42" w14:textId="5EA6FE27" w:rsidR="00C528E5" w:rsidRPr="00713A47" w:rsidRDefault="00C528E5" w:rsidP="000A6711">
            <w:pPr>
              <w:tabs>
                <w:tab w:val="num" w:pos="426"/>
              </w:tabs>
              <w:jc w:val="both"/>
              <w:rPr>
                <w:rFonts w:ascii="Arial" w:hAnsi="Arial" w:cs="Arial"/>
                <w:b/>
                <w:i/>
                <w:lang w:val="it-IT"/>
              </w:rPr>
            </w:pPr>
          </w:p>
        </w:tc>
      </w:tr>
      <w:tr w:rsidR="00C528E5" w:rsidRPr="00BD7539" w14:paraId="51D7DDC4" w14:textId="77777777" w:rsidTr="00386D25">
        <w:tc>
          <w:tcPr>
            <w:tcW w:w="9923" w:type="dxa"/>
            <w:shd w:val="clear" w:color="auto" w:fill="E7E6E6" w:themeFill="background2"/>
          </w:tcPr>
          <w:p w14:paraId="417F75D2" w14:textId="413F55A1" w:rsidR="00C528E5" w:rsidRPr="00AD50DA" w:rsidRDefault="00C528E5" w:rsidP="000A6711">
            <w:pPr>
              <w:tabs>
                <w:tab w:val="num" w:pos="426"/>
              </w:tabs>
              <w:jc w:val="both"/>
              <w:rPr>
                <w:rFonts w:ascii="Arial" w:hAnsi="Arial" w:cs="Arial"/>
                <w:b/>
                <w:i/>
              </w:rPr>
            </w:pPr>
            <w:r w:rsidRPr="00AD50DA">
              <w:rPr>
                <w:rFonts w:ascii="Arial" w:hAnsi="Arial" w:cs="Arial"/>
                <w:b/>
                <w:i/>
                <w:lang w:val="it-IT"/>
              </w:rPr>
              <w:t>Art. 21</w:t>
            </w:r>
          </w:p>
        </w:tc>
      </w:tr>
      <w:tr w:rsidR="00911F03" w:rsidRPr="00BD7539" w14:paraId="7DB81BE6" w14:textId="77777777" w:rsidTr="00386D25">
        <w:tc>
          <w:tcPr>
            <w:tcW w:w="9923" w:type="dxa"/>
            <w:shd w:val="clear" w:color="auto" w:fill="E7E6E6" w:themeFill="background2"/>
          </w:tcPr>
          <w:p w14:paraId="3CAE1714" w14:textId="5F7125E9" w:rsidR="00911F03" w:rsidRPr="00911F03" w:rsidRDefault="00911F03" w:rsidP="000A6711">
            <w:pPr>
              <w:tabs>
                <w:tab w:val="num" w:pos="426"/>
              </w:tabs>
              <w:jc w:val="both"/>
              <w:rPr>
                <w:rFonts w:ascii="Arial" w:hAnsi="Arial" w:cs="Arial"/>
                <w:b/>
                <w:i/>
                <w:u w:val="single"/>
                <w:lang w:val="it-IT"/>
              </w:rPr>
            </w:pPr>
            <w:r w:rsidRPr="00911F03">
              <w:rPr>
                <w:rFonts w:ascii="Arial" w:hAnsi="Arial" w:cs="Arial"/>
                <w:b/>
                <w:i/>
                <w:u w:val="single"/>
              </w:rPr>
              <w:t>Abs. 2</w:t>
            </w:r>
          </w:p>
        </w:tc>
      </w:tr>
      <w:tr w:rsidR="00911F03" w:rsidRPr="00BD7539" w14:paraId="329401F9" w14:textId="77777777" w:rsidTr="00386D25">
        <w:tc>
          <w:tcPr>
            <w:tcW w:w="9923" w:type="dxa"/>
            <w:shd w:val="clear" w:color="auto" w:fill="FFFFFF" w:themeFill="background1"/>
          </w:tcPr>
          <w:p w14:paraId="54905C46" w14:textId="77777777" w:rsidR="00911F03" w:rsidRDefault="00911F03" w:rsidP="00911F03">
            <w:pPr>
              <w:jc w:val="both"/>
              <w:rPr>
                <w:rFonts w:ascii="Arial" w:hAnsi="Arial" w:cs="Arial"/>
                <w:i/>
              </w:rPr>
            </w:pPr>
          </w:p>
          <w:p w14:paraId="66DC6EE3" w14:textId="2360D321" w:rsidR="00911F03" w:rsidRPr="0043736C" w:rsidRDefault="00911F03" w:rsidP="00911F03">
            <w:pPr>
              <w:jc w:val="both"/>
              <w:rPr>
                <w:rFonts w:ascii="Arial" w:hAnsi="Arial" w:cs="Arial"/>
                <w:highlight w:val="yellow"/>
              </w:rPr>
            </w:pPr>
            <w:r w:rsidRPr="00AD50DA">
              <w:rPr>
                <w:rFonts w:ascii="Arial" w:hAnsi="Arial" w:cs="Arial"/>
                <w:i/>
              </w:rPr>
              <w:t>Falls die Abrechnung „pauschal“ erfolgt: Es ist weiters nötig, die Tabelle mit den homogenen Leistungen mit den jeweiligen Beträgen und Prozentsätzen auszufüllen. Die angeführten Leitungen müssen viel detaillierter als jene in der Tabelle laut Artikel 2 dieser Vertragsbedingungen sein.</w:t>
            </w:r>
          </w:p>
          <w:p w14:paraId="3FDD946D" w14:textId="77777777" w:rsidR="00911F03" w:rsidRPr="00911F03" w:rsidRDefault="00911F03" w:rsidP="000A6711">
            <w:pPr>
              <w:tabs>
                <w:tab w:val="num" w:pos="426"/>
              </w:tabs>
              <w:jc w:val="both"/>
              <w:rPr>
                <w:rFonts w:ascii="Arial" w:hAnsi="Arial" w:cs="Arial"/>
                <w:b/>
                <w:i/>
                <w:u w:val="single"/>
              </w:rPr>
            </w:pPr>
          </w:p>
        </w:tc>
      </w:tr>
      <w:tr w:rsidR="00911F03" w:rsidRPr="00BD7539" w14:paraId="0AB6CCB6" w14:textId="77777777" w:rsidTr="00386D25">
        <w:tc>
          <w:tcPr>
            <w:tcW w:w="9923" w:type="dxa"/>
            <w:shd w:val="clear" w:color="auto" w:fill="E7E6E6" w:themeFill="background2"/>
          </w:tcPr>
          <w:p w14:paraId="0766B83E" w14:textId="370E1F71" w:rsidR="00911F03" w:rsidRDefault="00911F03" w:rsidP="00911F03">
            <w:pPr>
              <w:jc w:val="both"/>
              <w:rPr>
                <w:rFonts w:ascii="Arial" w:hAnsi="Arial" w:cs="Arial"/>
                <w:i/>
              </w:rPr>
            </w:pPr>
            <w:r w:rsidRPr="00713A47">
              <w:rPr>
                <w:rFonts w:ascii="Arial" w:hAnsi="Arial" w:cs="Arial"/>
                <w:b/>
                <w:i/>
              </w:rPr>
              <w:t>Abs. 5</w:t>
            </w:r>
          </w:p>
        </w:tc>
      </w:tr>
      <w:tr w:rsidR="00C528E5" w:rsidRPr="00BD7539" w14:paraId="049A508F" w14:textId="77777777" w:rsidTr="00386D25">
        <w:tc>
          <w:tcPr>
            <w:tcW w:w="9923" w:type="dxa"/>
          </w:tcPr>
          <w:p w14:paraId="39BE33D9" w14:textId="77DF788F" w:rsidR="00C528E5" w:rsidRPr="00713A47" w:rsidRDefault="00C528E5" w:rsidP="00C528E5">
            <w:pPr>
              <w:tabs>
                <w:tab w:val="num" w:pos="426"/>
              </w:tabs>
              <w:jc w:val="both"/>
              <w:rPr>
                <w:rFonts w:ascii="Arial" w:hAnsi="Arial" w:cs="Arial"/>
                <w:b/>
                <w:i/>
              </w:rPr>
            </w:pPr>
          </w:p>
          <w:p w14:paraId="49ADCA91" w14:textId="1E1AA825" w:rsidR="00C528E5" w:rsidRPr="0093192E" w:rsidRDefault="00C528E5" w:rsidP="00911F03">
            <w:pPr>
              <w:ind w:right="-2"/>
              <w:jc w:val="both"/>
              <w:rPr>
                <w:rFonts w:ascii="Arial" w:hAnsi="Arial" w:cs="Arial"/>
                <w:b/>
                <w:lang w:eastAsia="en-US"/>
              </w:rPr>
            </w:pPr>
            <w:r w:rsidRPr="0093192E">
              <w:rPr>
                <w:rFonts w:ascii="Arial" w:hAnsi="Arial" w:cs="Arial"/>
                <w:b/>
                <w:lang w:eastAsia="en-US"/>
              </w:rPr>
              <w:t xml:space="preserve">Achtung! </w:t>
            </w:r>
            <w:r w:rsidR="00B80C3C" w:rsidRPr="0093192E">
              <w:rPr>
                <w:rFonts w:ascii="Arial" w:hAnsi="Arial" w:cs="Arial"/>
                <w:b/>
                <w:lang w:eastAsia="en-US"/>
              </w:rPr>
              <w:t xml:space="preserve">Art. 125, </w:t>
            </w:r>
            <w:r w:rsidR="00596183" w:rsidRPr="0093192E">
              <w:rPr>
                <w:rFonts w:ascii="Arial" w:hAnsi="Arial" w:cs="Arial"/>
                <w:b/>
                <w:lang w:eastAsia="en-US"/>
              </w:rPr>
              <w:t>Abs.</w:t>
            </w:r>
            <w:r w:rsidR="003376F7" w:rsidRPr="0093192E">
              <w:rPr>
                <w:rFonts w:ascii="Arial" w:hAnsi="Arial" w:cs="Arial"/>
                <w:b/>
                <w:lang w:eastAsia="en-US"/>
              </w:rPr>
              <w:t>2</w:t>
            </w:r>
            <w:r w:rsidR="00596183" w:rsidRPr="0093192E">
              <w:rPr>
                <w:rFonts w:ascii="Arial" w:hAnsi="Arial" w:cs="Arial"/>
                <w:b/>
                <w:lang w:eastAsia="en-US"/>
              </w:rPr>
              <w:t xml:space="preserve"> des GvD Nr.</w:t>
            </w:r>
            <w:r w:rsidR="00B80C3C" w:rsidRPr="0093192E">
              <w:rPr>
                <w:rFonts w:ascii="Arial" w:hAnsi="Arial" w:cs="Arial"/>
                <w:b/>
                <w:lang w:eastAsia="en-US"/>
              </w:rPr>
              <w:t xml:space="preserve"> 36/2023 </w:t>
            </w:r>
            <w:r w:rsidRPr="0093192E">
              <w:rPr>
                <w:rFonts w:ascii="Arial" w:hAnsi="Arial" w:cs="Arial"/>
                <w:b/>
                <w:lang w:eastAsia="en-US"/>
              </w:rPr>
              <w:t xml:space="preserve">sieht vor, dass die Anzahlungen innerhalb von 30 Tagen ab Erlass jeden Baufortschritts erfolgt. </w:t>
            </w:r>
          </w:p>
          <w:p w14:paraId="2B40FD8F" w14:textId="77777777" w:rsidR="00C528E5" w:rsidRPr="0093192E" w:rsidRDefault="00C528E5" w:rsidP="00911F03">
            <w:pPr>
              <w:ind w:right="-2"/>
              <w:jc w:val="both"/>
              <w:rPr>
                <w:rFonts w:ascii="Arial" w:hAnsi="Arial" w:cs="Arial"/>
                <w:b/>
                <w:lang w:eastAsia="en-US"/>
              </w:rPr>
            </w:pPr>
            <w:r w:rsidRPr="0093192E">
              <w:rPr>
                <w:rFonts w:ascii="Arial" w:hAnsi="Arial" w:cs="Arial"/>
                <w:b/>
                <w:lang w:eastAsia="en-US"/>
              </w:rPr>
              <w:t xml:space="preserve">Es kann aber auch eine andere Frist vorgesehen werden, wenn folgende Bedingungen vorliegen: </w:t>
            </w:r>
          </w:p>
          <w:p w14:paraId="774C2B77" w14:textId="77777777" w:rsidR="00C528E5" w:rsidRPr="0093192E" w:rsidRDefault="00C528E5" w:rsidP="00760428">
            <w:pPr>
              <w:pStyle w:val="Paragrafoelenco"/>
              <w:numPr>
                <w:ilvl w:val="1"/>
                <w:numId w:val="8"/>
              </w:numPr>
              <w:tabs>
                <w:tab w:val="num" w:pos="426"/>
              </w:tabs>
              <w:jc w:val="both"/>
              <w:rPr>
                <w:rFonts w:ascii="Arial" w:hAnsi="Arial" w:cs="Arial"/>
                <w:b/>
              </w:rPr>
            </w:pPr>
            <w:r w:rsidRPr="0093192E">
              <w:rPr>
                <w:rFonts w:ascii="Arial" w:hAnsi="Arial" w:cs="Arial"/>
                <w:b/>
              </w:rPr>
              <w:t>Die Vorgabe einer Frist von mehr als 30 Tagen muss objektiv durch die besondere Vertragsnatur oder durch einige Vertragsmerkmale gerechtfertigt sein;</w:t>
            </w:r>
          </w:p>
          <w:p w14:paraId="402C703D" w14:textId="77777777" w:rsidR="00C528E5" w:rsidRPr="0093192E" w:rsidRDefault="00C528E5" w:rsidP="00760428">
            <w:pPr>
              <w:pStyle w:val="Paragrafoelenco"/>
              <w:numPr>
                <w:ilvl w:val="1"/>
                <w:numId w:val="8"/>
              </w:numPr>
              <w:tabs>
                <w:tab w:val="num" w:pos="426"/>
              </w:tabs>
              <w:jc w:val="both"/>
              <w:rPr>
                <w:rFonts w:ascii="Arial" w:hAnsi="Arial" w:cs="Arial"/>
                <w:b/>
              </w:rPr>
            </w:pPr>
            <w:r w:rsidRPr="0093192E">
              <w:rPr>
                <w:rFonts w:ascii="Arial" w:hAnsi="Arial" w:cs="Arial"/>
                <w:b/>
              </w:rPr>
              <w:t xml:space="preserve">diese Frist darf nicht über 60 Tage liegen, </w:t>
            </w:r>
          </w:p>
          <w:p w14:paraId="03DA9F51" w14:textId="77777777" w:rsidR="00C528E5" w:rsidRPr="0093192E" w:rsidRDefault="00C528E5" w:rsidP="00760428">
            <w:pPr>
              <w:pStyle w:val="Paragrafoelenco"/>
              <w:numPr>
                <w:ilvl w:val="1"/>
                <w:numId w:val="8"/>
              </w:numPr>
              <w:tabs>
                <w:tab w:val="num" w:pos="426"/>
              </w:tabs>
              <w:jc w:val="both"/>
              <w:rPr>
                <w:rFonts w:ascii="Arial" w:hAnsi="Arial" w:cs="Arial"/>
                <w:b/>
              </w:rPr>
            </w:pPr>
            <w:r w:rsidRPr="0093192E">
              <w:rPr>
                <w:rFonts w:ascii="Arial" w:hAnsi="Arial" w:cs="Arial"/>
                <w:b/>
              </w:rPr>
              <w:t>muss ausdrücklich im Vertrag vereinbart sein.</w:t>
            </w:r>
          </w:p>
          <w:p w14:paraId="751EA104" w14:textId="77777777" w:rsidR="00C528E5" w:rsidRPr="00C30803" w:rsidRDefault="00C528E5" w:rsidP="00C528E5">
            <w:pPr>
              <w:tabs>
                <w:tab w:val="num" w:pos="426"/>
              </w:tabs>
              <w:ind w:left="426"/>
              <w:jc w:val="both"/>
              <w:rPr>
                <w:rFonts w:ascii="Arial" w:hAnsi="Arial" w:cs="Arial"/>
                <w:b/>
              </w:rPr>
            </w:pPr>
            <w:r w:rsidRPr="0093192E">
              <w:rPr>
                <w:rFonts w:ascii="Arial" w:hAnsi="Arial" w:cs="Arial"/>
                <w:b/>
              </w:rPr>
              <w:t>► Mangels Vereinbarung mit dem Auftragnehmer ist im Auftragsvertrag für die Auszahlung der Anzahlungen die Frist von 30 Tagen anzugeben, wie gesetzlich vorgesehen.</w:t>
            </w:r>
            <w:r w:rsidRPr="00C30803">
              <w:rPr>
                <w:rFonts w:ascii="Arial" w:hAnsi="Arial" w:cs="Arial"/>
                <w:b/>
              </w:rPr>
              <w:t xml:space="preserve"> </w:t>
            </w:r>
          </w:p>
          <w:p w14:paraId="7B5EF2EC" w14:textId="25895D93" w:rsidR="00B80C3C" w:rsidRPr="00AD50DA" w:rsidRDefault="00B80C3C" w:rsidP="001C748D">
            <w:pPr>
              <w:tabs>
                <w:tab w:val="num" w:pos="426"/>
              </w:tabs>
              <w:jc w:val="both"/>
              <w:rPr>
                <w:rFonts w:ascii="Arial" w:hAnsi="Arial" w:cs="Arial"/>
                <w:b/>
                <w:i/>
              </w:rPr>
            </w:pPr>
          </w:p>
        </w:tc>
      </w:tr>
      <w:tr w:rsidR="001C748D" w:rsidRPr="0093192E" w14:paraId="03E4315B" w14:textId="77777777" w:rsidTr="0030241B">
        <w:tc>
          <w:tcPr>
            <w:tcW w:w="9923" w:type="dxa"/>
            <w:shd w:val="clear" w:color="auto" w:fill="D0CECE" w:themeFill="background2" w:themeFillShade="E6"/>
          </w:tcPr>
          <w:p w14:paraId="037A3F8A" w14:textId="77777777" w:rsidR="001C748D" w:rsidRPr="0093192E" w:rsidRDefault="001C748D" w:rsidP="0030241B">
            <w:pPr>
              <w:tabs>
                <w:tab w:val="num" w:pos="426"/>
              </w:tabs>
              <w:jc w:val="both"/>
              <w:rPr>
                <w:rFonts w:ascii="Arial" w:hAnsi="Arial" w:cs="Arial"/>
                <w:b/>
                <w:i/>
                <w:lang w:val="it-IT"/>
              </w:rPr>
            </w:pPr>
            <w:r w:rsidRPr="0093192E">
              <w:rPr>
                <w:rFonts w:ascii="Arial" w:hAnsi="Arial" w:cs="Arial"/>
                <w:b/>
                <w:i/>
                <w:lang w:val="it-IT"/>
              </w:rPr>
              <w:t>Art. 22</w:t>
            </w:r>
          </w:p>
        </w:tc>
      </w:tr>
      <w:tr w:rsidR="001C748D" w:rsidRPr="0093192E" w14:paraId="72694974" w14:textId="77777777" w:rsidTr="0030241B">
        <w:tc>
          <w:tcPr>
            <w:tcW w:w="9923" w:type="dxa"/>
            <w:shd w:val="clear" w:color="auto" w:fill="D0CECE" w:themeFill="background2" w:themeFillShade="E6"/>
          </w:tcPr>
          <w:p w14:paraId="64462794" w14:textId="77777777" w:rsidR="001C748D" w:rsidRPr="0093192E" w:rsidRDefault="001C748D" w:rsidP="0030241B">
            <w:pPr>
              <w:tabs>
                <w:tab w:val="num" w:pos="426"/>
              </w:tabs>
              <w:jc w:val="both"/>
              <w:rPr>
                <w:rFonts w:ascii="Arial" w:hAnsi="Arial" w:cs="Arial"/>
                <w:b/>
                <w:i/>
              </w:rPr>
            </w:pPr>
            <w:r w:rsidRPr="0093192E">
              <w:rPr>
                <w:rFonts w:ascii="Arial" w:hAnsi="Arial" w:cs="Arial"/>
                <w:b/>
                <w:i/>
                <w:u w:val="single"/>
                <w:lang w:val="it-IT"/>
              </w:rPr>
              <w:t>comma 1</w:t>
            </w:r>
          </w:p>
        </w:tc>
      </w:tr>
      <w:tr w:rsidR="001C748D" w:rsidRPr="00C16C0D" w14:paraId="5859FDD3" w14:textId="77777777" w:rsidTr="0030241B">
        <w:tc>
          <w:tcPr>
            <w:tcW w:w="9923" w:type="dxa"/>
          </w:tcPr>
          <w:p w14:paraId="4C33EE89" w14:textId="77777777" w:rsidR="001C748D" w:rsidRPr="0093192E" w:rsidRDefault="001C748D" w:rsidP="0030241B">
            <w:pPr>
              <w:tabs>
                <w:tab w:val="num" w:pos="426"/>
              </w:tabs>
              <w:jc w:val="both"/>
              <w:rPr>
                <w:rFonts w:ascii="Arial" w:hAnsi="Arial" w:cs="Arial"/>
                <w:lang w:val="it-IT"/>
              </w:rPr>
            </w:pPr>
          </w:p>
          <w:p w14:paraId="7F52E04C" w14:textId="57DF4D4A" w:rsidR="001C748D" w:rsidRPr="0093192E" w:rsidRDefault="001C748D" w:rsidP="0030241B">
            <w:pPr>
              <w:tabs>
                <w:tab w:val="num" w:pos="426"/>
              </w:tabs>
              <w:jc w:val="both"/>
              <w:rPr>
                <w:rFonts w:ascii="Arial" w:hAnsi="Arial" w:cs="Arial"/>
                <w:lang w:val="it-IT"/>
              </w:rPr>
            </w:pPr>
            <w:r w:rsidRPr="0093192E">
              <w:rPr>
                <w:rFonts w:ascii="Arial" w:hAnsi="Arial" w:cs="Arial"/>
                <w:lang w:val="it-IT"/>
              </w:rPr>
              <w:t>Ai sensi dell’</w:t>
            </w:r>
            <w:r w:rsidRPr="0093192E">
              <w:rPr>
                <w:rFonts w:ascii="Arial" w:hAnsi="Arial" w:cs="Arial"/>
                <w:b/>
                <w:lang w:val="it-IT"/>
              </w:rPr>
              <w:t>art. 125 comma 1 D.lgs. 36/2023</w:t>
            </w:r>
            <w:r w:rsidRPr="0093192E">
              <w:rPr>
                <w:rFonts w:ascii="Arial" w:hAnsi="Arial" w:cs="Arial"/>
                <w:lang w:val="it-IT"/>
              </w:rPr>
              <w:t xml:space="preserve"> con i documenti di gara può essere previsto un incremento dell’anticipazione del prezzo fino al 30 per cento </w:t>
            </w:r>
          </w:p>
          <w:p w14:paraId="2973BE58" w14:textId="77777777" w:rsidR="001C748D" w:rsidRPr="0093192E" w:rsidRDefault="001C748D" w:rsidP="0030241B">
            <w:pPr>
              <w:tabs>
                <w:tab w:val="num" w:pos="426"/>
              </w:tabs>
              <w:jc w:val="both"/>
              <w:rPr>
                <w:rFonts w:ascii="Arial" w:hAnsi="Arial" w:cs="Arial"/>
                <w:b/>
                <w:i/>
                <w:lang w:val="it-IT"/>
              </w:rPr>
            </w:pPr>
          </w:p>
        </w:tc>
      </w:tr>
      <w:tr w:rsidR="001C748D" w:rsidRPr="0093192E" w14:paraId="26A483A5" w14:textId="77777777" w:rsidTr="0030241B">
        <w:tc>
          <w:tcPr>
            <w:tcW w:w="9923" w:type="dxa"/>
            <w:shd w:val="clear" w:color="auto" w:fill="D0CECE" w:themeFill="background2" w:themeFillShade="E6"/>
          </w:tcPr>
          <w:p w14:paraId="0F6B68EA" w14:textId="77777777" w:rsidR="001C748D" w:rsidRPr="0093192E" w:rsidRDefault="001C748D" w:rsidP="0030241B">
            <w:pPr>
              <w:tabs>
                <w:tab w:val="num" w:pos="426"/>
              </w:tabs>
              <w:jc w:val="both"/>
              <w:rPr>
                <w:rFonts w:ascii="Arial" w:hAnsi="Arial" w:cs="Arial"/>
                <w:b/>
                <w:i/>
                <w:lang w:val="it-IT"/>
              </w:rPr>
            </w:pPr>
            <w:r w:rsidRPr="0093192E">
              <w:rPr>
                <w:rFonts w:ascii="Arial" w:hAnsi="Arial" w:cs="Arial"/>
                <w:b/>
                <w:i/>
              </w:rPr>
              <w:t>Art. 22</w:t>
            </w:r>
          </w:p>
        </w:tc>
      </w:tr>
      <w:tr w:rsidR="001C748D" w:rsidRPr="0093192E" w14:paraId="10CD9723" w14:textId="77777777" w:rsidTr="0030241B">
        <w:tc>
          <w:tcPr>
            <w:tcW w:w="9923" w:type="dxa"/>
            <w:shd w:val="clear" w:color="auto" w:fill="D0CECE" w:themeFill="background2" w:themeFillShade="E6"/>
          </w:tcPr>
          <w:p w14:paraId="105B11FB" w14:textId="77777777" w:rsidR="001C748D" w:rsidRPr="0093192E" w:rsidRDefault="001C748D" w:rsidP="0030241B">
            <w:pPr>
              <w:tabs>
                <w:tab w:val="num" w:pos="426"/>
              </w:tabs>
              <w:jc w:val="both"/>
              <w:rPr>
                <w:rFonts w:ascii="Arial" w:hAnsi="Arial" w:cs="Arial"/>
                <w:bCs/>
                <w:i/>
              </w:rPr>
            </w:pPr>
            <w:r w:rsidRPr="0093192E">
              <w:rPr>
                <w:rFonts w:ascii="Arial" w:hAnsi="Arial" w:cs="Arial"/>
                <w:b/>
                <w:i/>
              </w:rPr>
              <w:lastRenderedPageBreak/>
              <w:t>Abs. 1</w:t>
            </w:r>
            <w:r w:rsidRPr="0093192E">
              <w:rPr>
                <w:rFonts w:ascii="Arial" w:hAnsi="Arial" w:cs="Arial"/>
                <w:bCs/>
                <w:i/>
              </w:rPr>
              <w:t xml:space="preserve"> </w:t>
            </w:r>
          </w:p>
        </w:tc>
      </w:tr>
      <w:tr w:rsidR="001C748D" w:rsidRPr="001752A9" w14:paraId="408D9E64" w14:textId="77777777" w:rsidTr="0030241B">
        <w:tc>
          <w:tcPr>
            <w:tcW w:w="9923" w:type="dxa"/>
          </w:tcPr>
          <w:p w14:paraId="12EAEC93" w14:textId="2CA4E36E" w:rsidR="001C748D" w:rsidRPr="0093192E" w:rsidRDefault="001C748D" w:rsidP="0030241B">
            <w:pPr>
              <w:tabs>
                <w:tab w:val="num" w:pos="426"/>
              </w:tabs>
              <w:jc w:val="both"/>
              <w:rPr>
                <w:rFonts w:ascii="Arial" w:hAnsi="Arial" w:cs="Arial"/>
                <w:bCs/>
                <w:i/>
              </w:rPr>
            </w:pPr>
            <w:r w:rsidRPr="0093192E">
              <w:rPr>
                <w:rFonts w:ascii="Arial" w:hAnsi="Arial" w:cs="Arial"/>
                <w:bCs/>
                <w:i/>
              </w:rPr>
              <w:t xml:space="preserve">Gemäß </w:t>
            </w:r>
            <w:r w:rsidRPr="0093192E">
              <w:rPr>
                <w:rFonts w:ascii="Arial" w:hAnsi="Arial" w:cs="Arial"/>
                <w:b/>
                <w:i/>
              </w:rPr>
              <w:t>Art. 125 Abs. 1 des GvD Nr. 36/2023</w:t>
            </w:r>
            <w:r w:rsidRPr="0093192E">
              <w:rPr>
                <w:rFonts w:ascii="Arial" w:hAnsi="Arial" w:cs="Arial"/>
                <w:bCs/>
                <w:i/>
              </w:rPr>
              <w:t xml:space="preserve"> kann in den Ausschreibungsunterlagen eine Erhöhung der Vorauszahlung um bis zu 30 Prozent vorgesehen werden.</w:t>
            </w:r>
          </w:p>
          <w:p w14:paraId="3A2BE219" w14:textId="15AFC37A" w:rsidR="001C748D" w:rsidRPr="0093192E" w:rsidRDefault="001C748D" w:rsidP="0030241B">
            <w:pPr>
              <w:tabs>
                <w:tab w:val="num" w:pos="426"/>
              </w:tabs>
              <w:jc w:val="both"/>
              <w:rPr>
                <w:rFonts w:ascii="Arial" w:hAnsi="Arial" w:cs="Arial"/>
                <w:b/>
                <w:i/>
              </w:rPr>
            </w:pPr>
          </w:p>
        </w:tc>
      </w:tr>
      <w:tr w:rsidR="00C528E5" w:rsidRPr="00BD7539" w14:paraId="05CF6ADA" w14:textId="77777777" w:rsidTr="00386D25">
        <w:tc>
          <w:tcPr>
            <w:tcW w:w="9923" w:type="dxa"/>
            <w:shd w:val="clear" w:color="auto" w:fill="E7E6E6" w:themeFill="background2"/>
          </w:tcPr>
          <w:p w14:paraId="4617456E" w14:textId="6C9390EE" w:rsidR="00C528E5" w:rsidRPr="00AD50DA" w:rsidRDefault="00BB4A91" w:rsidP="00C528E5">
            <w:pPr>
              <w:tabs>
                <w:tab w:val="num" w:pos="426"/>
              </w:tabs>
              <w:jc w:val="both"/>
              <w:rPr>
                <w:rFonts w:ascii="Arial" w:hAnsi="Arial" w:cs="Arial"/>
                <w:b/>
                <w:i/>
              </w:rPr>
            </w:pPr>
            <w:r w:rsidRPr="00AD50DA">
              <w:rPr>
                <w:rFonts w:ascii="Arial" w:hAnsi="Arial" w:cs="Arial"/>
                <w:b/>
                <w:lang w:val="it-IT"/>
              </w:rPr>
              <w:t>Art. 23</w:t>
            </w:r>
          </w:p>
        </w:tc>
      </w:tr>
      <w:tr w:rsidR="00911F03" w:rsidRPr="00BD7539" w14:paraId="1F5845D9" w14:textId="77777777" w:rsidTr="00386D25">
        <w:tc>
          <w:tcPr>
            <w:tcW w:w="9923" w:type="dxa"/>
            <w:shd w:val="clear" w:color="auto" w:fill="E7E6E6" w:themeFill="background2"/>
          </w:tcPr>
          <w:p w14:paraId="3496FC42" w14:textId="10F70D7E" w:rsidR="00911F03" w:rsidRPr="00911F03" w:rsidRDefault="00911F03" w:rsidP="00C528E5">
            <w:pPr>
              <w:tabs>
                <w:tab w:val="num" w:pos="426"/>
              </w:tabs>
              <w:jc w:val="both"/>
              <w:rPr>
                <w:rFonts w:ascii="Arial" w:hAnsi="Arial" w:cs="Arial"/>
                <w:b/>
                <w:i/>
                <w:iCs/>
                <w:u w:val="single"/>
                <w:lang w:val="it-IT"/>
              </w:rPr>
            </w:pPr>
            <w:r w:rsidRPr="00911F03">
              <w:rPr>
                <w:rFonts w:ascii="Arial" w:hAnsi="Arial" w:cs="Arial"/>
                <w:b/>
                <w:i/>
                <w:iCs/>
                <w:u w:val="single"/>
                <w:lang w:val="it-IT"/>
              </w:rPr>
              <w:t>comma 1</w:t>
            </w:r>
          </w:p>
        </w:tc>
      </w:tr>
      <w:tr w:rsidR="00911F03" w:rsidRPr="00C16C0D" w14:paraId="20A0E618" w14:textId="77777777" w:rsidTr="00386D25">
        <w:tc>
          <w:tcPr>
            <w:tcW w:w="9923" w:type="dxa"/>
            <w:shd w:val="clear" w:color="auto" w:fill="FFFFFF" w:themeFill="background1"/>
          </w:tcPr>
          <w:p w14:paraId="45090540" w14:textId="77777777" w:rsidR="00911F03" w:rsidRDefault="00911F03" w:rsidP="00911F03">
            <w:pPr>
              <w:tabs>
                <w:tab w:val="num" w:pos="709"/>
              </w:tabs>
              <w:ind w:right="-2"/>
              <w:jc w:val="both"/>
              <w:rPr>
                <w:rFonts w:ascii="Arial" w:hAnsi="Arial" w:cs="Arial"/>
                <w:lang w:val="it-IT"/>
              </w:rPr>
            </w:pPr>
          </w:p>
          <w:p w14:paraId="4DE93745" w14:textId="06FA2278" w:rsidR="00911F03" w:rsidRDefault="00911F03" w:rsidP="00911F03">
            <w:pPr>
              <w:tabs>
                <w:tab w:val="num" w:pos="709"/>
              </w:tabs>
              <w:ind w:right="-2"/>
              <w:jc w:val="both"/>
              <w:rPr>
                <w:rFonts w:ascii="Arial" w:hAnsi="Arial" w:cs="Arial"/>
                <w:lang w:val="it-IT"/>
              </w:rPr>
            </w:pPr>
            <w:r w:rsidRPr="00AD50DA">
              <w:rPr>
                <w:rFonts w:ascii="Arial" w:hAnsi="Arial" w:cs="Arial"/>
                <w:lang w:val="it-IT"/>
              </w:rPr>
              <w:t>inserire i giorni max</w:t>
            </w:r>
            <w:r w:rsidRPr="0042796A">
              <w:rPr>
                <w:rFonts w:ascii="Arial" w:hAnsi="Arial" w:cs="Arial"/>
                <w:lang w:val="it-IT"/>
              </w:rPr>
              <w:t xml:space="preserve"> entro 60 giorni dall’ultimazione dei lavori entro cui il Direttore dei lavori deve presentare all'appaltatore il conto finale. </w:t>
            </w:r>
          </w:p>
          <w:p w14:paraId="62A2F514" w14:textId="77777777" w:rsidR="00911F03" w:rsidRPr="00911F03" w:rsidRDefault="00911F03" w:rsidP="00C528E5">
            <w:pPr>
              <w:tabs>
                <w:tab w:val="num" w:pos="426"/>
              </w:tabs>
              <w:jc w:val="both"/>
              <w:rPr>
                <w:rFonts w:ascii="Arial" w:hAnsi="Arial" w:cs="Arial"/>
                <w:b/>
                <w:i/>
                <w:iCs/>
                <w:u w:val="single"/>
                <w:lang w:val="it-IT"/>
              </w:rPr>
            </w:pPr>
          </w:p>
        </w:tc>
      </w:tr>
      <w:tr w:rsidR="00911F03" w:rsidRPr="00BD7539" w14:paraId="59664110" w14:textId="77777777" w:rsidTr="00386D25">
        <w:tc>
          <w:tcPr>
            <w:tcW w:w="9923" w:type="dxa"/>
            <w:shd w:val="clear" w:color="auto" w:fill="E7E6E6" w:themeFill="background2"/>
          </w:tcPr>
          <w:p w14:paraId="3BF5A275" w14:textId="0B03B01B" w:rsidR="00911F03" w:rsidRPr="00911F03" w:rsidRDefault="00911F03" w:rsidP="00C528E5">
            <w:pPr>
              <w:tabs>
                <w:tab w:val="num" w:pos="426"/>
              </w:tabs>
              <w:jc w:val="both"/>
              <w:rPr>
                <w:rFonts w:ascii="Arial" w:hAnsi="Arial" w:cs="Arial"/>
                <w:b/>
                <w:i/>
                <w:iCs/>
                <w:u w:val="single"/>
                <w:lang w:val="it-IT"/>
              </w:rPr>
            </w:pPr>
            <w:r w:rsidRPr="00911F03">
              <w:rPr>
                <w:rFonts w:ascii="Arial" w:hAnsi="Arial" w:cs="Arial"/>
                <w:b/>
                <w:i/>
                <w:iCs/>
                <w:u w:val="single"/>
                <w:lang w:val="it-IT"/>
              </w:rPr>
              <w:t>comma 4</w:t>
            </w:r>
          </w:p>
        </w:tc>
      </w:tr>
      <w:tr w:rsidR="000A6711" w:rsidRPr="00C16C0D" w14:paraId="24814407" w14:textId="77777777" w:rsidTr="00386D25">
        <w:tc>
          <w:tcPr>
            <w:tcW w:w="9923" w:type="dxa"/>
          </w:tcPr>
          <w:p w14:paraId="3BA0C076" w14:textId="77777777" w:rsidR="00911F03" w:rsidRPr="00860B6A" w:rsidRDefault="00911F03" w:rsidP="00D9518B">
            <w:pPr>
              <w:tabs>
                <w:tab w:val="num" w:pos="709"/>
              </w:tabs>
              <w:ind w:right="-2"/>
              <w:jc w:val="both"/>
              <w:rPr>
                <w:rFonts w:ascii="Arial" w:hAnsi="Arial" w:cs="Arial"/>
                <w:lang w:val="it-IT"/>
              </w:rPr>
            </w:pPr>
          </w:p>
          <w:p w14:paraId="2397FADC" w14:textId="5982814B" w:rsidR="00D9518B" w:rsidRPr="0093192E" w:rsidRDefault="00D9518B" w:rsidP="00911F03">
            <w:pPr>
              <w:tabs>
                <w:tab w:val="num" w:pos="426"/>
              </w:tabs>
              <w:jc w:val="both"/>
              <w:rPr>
                <w:rFonts w:ascii="Arial" w:hAnsi="Arial" w:cs="Arial"/>
                <w:b/>
                <w:lang w:val="it-IT"/>
              </w:rPr>
            </w:pPr>
            <w:r w:rsidRPr="0093192E">
              <w:rPr>
                <w:rFonts w:ascii="Arial" w:hAnsi="Arial" w:cs="Arial"/>
                <w:b/>
                <w:lang w:val="it-IT"/>
              </w:rPr>
              <w:t xml:space="preserve">Attenzione! </w:t>
            </w:r>
            <w:r w:rsidR="008B12D9" w:rsidRPr="0093192E">
              <w:rPr>
                <w:rFonts w:ascii="Arial" w:hAnsi="Arial" w:cs="Arial"/>
                <w:b/>
                <w:lang w:val="it-IT"/>
              </w:rPr>
              <w:t xml:space="preserve">L’art. 125 comma 7 del D.lgs. 36/2023 </w:t>
            </w:r>
            <w:r w:rsidRPr="0093192E">
              <w:rPr>
                <w:rFonts w:ascii="Arial" w:hAnsi="Arial" w:cs="Arial"/>
                <w:b/>
                <w:lang w:val="it-IT"/>
              </w:rPr>
              <w:t>prevede che il pagamento della rata a saldo sia effettuato entro il termine di 30 giorni, decorrenti dall’esito positivo del collaudo provvisorio o del certificato di regolare esecuzione.</w:t>
            </w:r>
          </w:p>
          <w:p w14:paraId="187F93E1" w14:textId="57FF0160" w:rsidR="00D9518B" w:rsidRPr="0093192E" w:rsidRDefault="00D9518B" w:rsidP="00911F03">
            <w:pPr>
              <w:tabs>
                <w:tab w:val="num" w:pos="426"/>
              </w:tabs>
              <w:jc w:val="both"/>
              <w:rPr>
                <w:rFonts w:ascii="Arial" w:hAnsi="Arial" w:cs="Arial"/>
                <w:b/>
                <w:lang w:val="it-IT"/>
              </w:rPr>
            </w:pPr>
            <w:r w:rsidRPr="0093192E">
              <w:rPr>
                <w:rFonts w:ascii="Arial" w:hAnsi="Arial" w:cs="Arial"/>
                <w:b/>
                <w:lang w:val="it-IT"/>
              </w:rPr>
              <w:t>Può tuttavia essere previsto un termine diverso se sussistono le seguenti condizioni:</w:t>
            </w:r>
          </w:p>
          <w:p w14:paraId="7158DCED" w14:textId="77777777" w:rsidR="00D9518B" w:rsidRPr="0093192E" w:rsidRDefault="00D9518B" w:rsidP="00760428">
            <w:pPr>
              <w:pStyle w:val="Paragrafoelenco"/>
              <w:numPr>
                <w:ilvl w:val="1"/>
                <w:numId w:val="8"/>
              </w:numPr>
              <w:tabs>
                <w:tab w:val="num" w:pos="426"/>
              </w:tabs>
              <w:jc w:val="both"/>
              <w:rPr>
                <w:rFonts w:ascii="Arial" w:hAnsi="Arial" w:cs="Arial"/>
                <w:b/>
                <w:lang w:val="it-IT"/>
              </w:rPr>
            </w:pPr>
            <w:r w:rsidRPr="0093192E">
              <w:rPr>
                <w:rFonts w:ascii="Arial" w:hAnsi="Arial" w:cs="Arial"/>
                <w:b/>
                <w:lang w:val="it-IT"/>
              </w:rPr>
              <w:t>la previsione di un termine superiore a 30 gg deve essere oggettivamente giustificata dalla natura particolare del contratto o da talune sue caratteristiche;</w:t>
            </w:r>
          </w:p>
          <w:p w14:paraId="79206728" w14:textId="77777777" w:rsidR="00D9518B" w:rsidRPr="0093192E" w:rsidRDefault="00D9518B" w:rsidP="00760428">
            <w:pPr>
              <w:pStyle w:val="Paragrafoelenco"/>
              <w:numPr>
                <w:ilvl w:val="1"/>
                <w:numId w:val="8"/>
              </w:numPr>
              <w:rPr>
                <w:rFonts w:ascii="Arial" w:hAnsi="Arial" w:cs="Arial"/>
                <w:b/>
                <w:lang w:val="it-IT"/>
              </w:rPr>
            </w:pPr>
            <w:r w:rsidRPr="0093192E">
              <w:rPr>
                <w:rFonts w:ascii="Arial" w:hAnsi="Arial" w:cs="Arial"/>
                <w:b/>
                <w:lang w:val="it-IT"/>
              </w:rPr>
              <w:t>tale termine non può essere superiore a 60 gg;</w:t>
            </w:r>
          </w:p>
          <w:p w14:paraId="6B225B7F" w14:textId="77777777" w:rsidR="00D9518B" w:rsidRPr="0093192E" w:rsidRDefault="00D9518B" w:rsidP="00760428">
            <w:pPr>
              <w:pStyle w:val="Paragrafoelenco"/>
              <w:numPr>
                <w:ilvl w:val="1"/>
                <w:numId w:val="8"/>
              </w:numPr>
              <w:tabs>
                <w:tab w:val="num" w:pos="426"/>
              </w:tabs>
              <w:jc w:val="both"/>
              <w:rPr>
                <w:rFonts w:ascii="Arial" w:hAnsi="Arial" w:cs="Arial"/>
                <w:b/>
                <w:lang w:val="it-IT"/>
              </w:rPr>
            </w:pPr>
            <w:r w:rsidRPr="0093192E">
              <w:rPr>
                <w:rFonts w:ascii="Arial" w:hAnsi="Arial" w:cs="Arial"/>
                <w:b/>
                <w:lang w:val="it-IT"/>
              </w:rPr>
              <w:t xml:space="preserve">deve essere </w:t>
            </w:r>
            <w:r w:rsidRPr="0093192E">
              <w:rPr>
                <w:rFonts w:ascii="Arial" w:hAnsi="Arial" w:cs="Arial"/>
                <w:b/>
                <w:u w:val="single"/>
                <w:lang w:val="it-IT"/>
              </w:rPr>
              <w:t>espressamente concordato</w:t>
            </w:r>
            <w:r w:rsidRPr="0093192E">
              <w:rPr>
                <w:rFonts w:ascii="Arial" w:hAnsi="Arial" w:cs="Arial"/>
                <w:b/>
                <w:lang w:val="it-IT"/>
              </w:rPr>
              <w:t xml:space="preserve"> nel contratto.</w:t>
            </w:r>
          </w:p>
          <w:p w14:paraId="201CFB9E" w14:textId="77777777" w:rsidR="00D9518B" w:rsidRPr="00C30803" w:rsidRDefault="00D9518B" w:rsidP="00D9518B">
            <w:pPr>
              <w:tabs>
                <w:tab w:val="num" w:pos="426"/>
              </w:tabs>
              <w:ind w:left="426"/>
              <w:jc w:val="both"/>
              <w:rPr>
                <w:rFonts w:ascii="Arial" w:hAnsi="Arial" w:cs="Arial"/>
                <w:b/>
                <w:lang w:val="it-IT"/>
              </w:rPr>
            </w:pPr>
            <w:r w:rsidRPr="0093192E">
              <w:rPr>
                <w:rFonts w:ascii="Arial" w:hAnsi="Arial" w:cs="Arial"/>
                <w:b/>
                <w:lang w:val="it-IT"/>
              </w:rPr>
              <w:t>► in caso di mancato accordo con l’impresa affidataria il termine da indicare nel contratto d’appalto per il pagamento degli acconti sarà di 30 giorni, come previsto per legge.</w:t>
            </w:r>
          </w:p>
          <w:p w14:paraId="7BA92F1C" w14:textId="62A0903A" w:rsidR="00D9518B" w:rsidRPr="00D9518B" w:rsidRDefault="00D9518B" w:rsidP="000A6711">
            <w:pPr>
              <w:tabs>
                <w:tab w:val="num" w:pos="426"/>
              </w:tabs>
              <w:jc w:val="both"/>
              <w:rPr>
                <w:rFonts w:ascii="Arial" w:hAnsi="Arial" w:cs="Arial"/>
                <w:b/>
                <w:lang w:val="it-IT"/>
              </w:rPr>
            </w:pPr>
          </w:p>
        </w:tc>
      </w:tr>
      <w:tr w:rsidR="00BB4A91" w:rsidRPr="00D9518B" w14:paraId="24CCA971" w14:textId="77777777" w:rsidTr="00386D25">
        <w:tc>
          <w:tcPr>
            <w:tcW w:w="9923" w:type="dxa"/>
            <w:shd w:val="clear" w:color="auto" w:fill="E7E6E6" w:themeFill="background2"/>
          </w:tcPr>
          <w:p w14:paraId="52370BCD" w14:textId="69D591E9" w:rsidR="00BB4A91" w:rsidRPr="00D9518B" w:rsidRDefault="00D9518B" w:rsidP="000A6711">
            <w:pPr>
              <w:tabs>
                <w:tab w:val="num" w:pos="426"/>
              </w:tabs>
              <w:jc w:val="both"/>
              <w:rPr>
                <w:rFonts w:ascii="Arial" w:hAnsi="Arial" w:cs="Arial"/>
                <w:b/>
                <w:lang w:val="it-IT"/>
              </w:rPr>
            </w:pPr>
            <w:r w:rsidRPr="00AD50DA">
              <w:rPr>
                <w:rFonts w:ascii="Arial" w:hAnsi="Arial" w:cs="Arial"/>
                <w:b/>
                <w:i/>
                <w:lang w:val="it-IT"/>
              </w:rPr>
              <w:t>Art. 23</w:t>
            </w:r>
          </w:p>
        </w:tc>
      </w:tr>
      <w:tr w:rsidR="00911F03" w:rsidRPr="00D9518B" w14:paraId="4F2C5070" w14:textId="77777777" w:rsidTr="00386D25">
        <w:tc>
          <w:tcPr>
            <w:tcW w:w="9923" w:type="dxa"/>
            <w:shd w:val="clear" w:color="auto" w:fill="E7E6E6" w:themeFill="background2"/>
          </w:tcPr>
          <w:p w14:paraId="1B3158E7" w14:textId="34A9FB1C" w:rsidR="00911F03" w:rsidRPr="00911F03" w:rsidRDefault="00911F03" w:rsidP="000A6711">
            <w:pPr>
              <w:tabs>
                <w:tab w:val="num" w:pos="426"/>
              </w:tabs>
              <w:jc w:val="both"/>
              <w:rPr>
                <w:rFonts w:ascii="Arial" w:hAnsi="Arial" w:cs="Arial"/>
                <w:b/>
                <w:i/>
                <w:u w:val="single"/>
                <w:lang w:val="it-IT"/>
              </w:rPr>
            </w:pPr>
            <w:r w:rsidRPr="00911F03">
              <w:rPr>
                <w:rFonts w:ascii="Arial" w:hAnsi="Arial" w:cs="Arial"/>
                <w:b/>
                <w:i/>
                <w:u w:val="single"/>
              </w:rPr>
              <w:t>Abs. 1</w:t>
            </w:r>
          </w:p>
        </w:tc>
      </w:tr>
      <w:tr w:rsidR="00911F03" w:rsidRPr="00D9518B" w14:paraId="6BA605B5" w14:textId="77777777" w:rsidTr="00386D25">
        <w:tc>
          <w:tcPr>
            <w:tcW w:w="9923" w:type="dxa"/>
            <w:shd w:val="clear" w:color="auto" w:fill="FFFFFF" w:themeFill="background1"/>
          </w:tcPr>
          <w:p w14:paraId="65F4B9C8" w14:textId="77777777" w:rsidR="00911F03" w:rsidRDefault="00911F03" w:rsidP="00911F03">
            <w:pPr>
              <w:jc w:val="both"/>
              <w:rPr>
                <w:rFonts w:ascii="Arial" w:hAnsi="Arial" w:cs="Arial"/>
                <w:i/>
              </w:rPr>
            </w:pPr>
          </w:p>
          <w:p w14:paraId="52F099FC" w14:textId="73502DAA" w:rsidR="00911F03" w:rsidRPr="00792C7B" w:rsidRDefault="00911F03" w:rsidP="00911F03">
            <w:pPr>
              <w:jc w:val="both"/>
              <w:rPr>
                <w:rFonts w:ascii="Arial" w:hAnsi="Arial" w:cs="Arial"/>
                <w:i/>
              </w:rPr>
            </w:pPr>
            <w:r w:rsidRPr="0042796A">
              <w:rPr>
                <w:rFonts w:ascii="Arial" w:hAnsi="Arial" w:cs="Arial"/>
                <w:i/>
              </w:rPr>
              <w:t>die Tage innerhalb denen der Bauleiter dem Auftragnehmer die Endabrechnung vorlegen muss einfügen, muss innerhalb 60 Tagen ab Fertigstellung der Arbeiten vorgelegt werden.</w:t>
            </w:r>
            <w:r w:rsidRPr="00792C7B">
              <w:rPr>
                <w:rFonts w:ascii="Arial" w:hAnsi="Arial" w:cs="Arial"/>
                <w:i/>
              </w:rPr>
              <w:t xml:space="preserve"> </w:t>
            </w:r>
          </w:p>
          <w:p w14:paraId="6AFF9FE5" w14:textId="77777777" w:rsidR="00911F03" w:rsidRPr="00911F03" w:rsidRDefault="00911F03" w:rsidP="000A6711">
            <w:pPr>
              <w:tabs>
                <w:tab w:val="num" w:pos="426"/>
              </w:tabs>
              <w:jc w:val="both"/>
              <w:rPr>
                <w:rFonts w:ascii="Arial" w:hAnsi="Arial" w:cs="Arial"/>
                <w:b/>
                <w:i/>
              </w:rPr>
            </w:pPr>
          </w:p>
        </w:tc>
      </w:tr>
      <w:tr w:rsidR="00911F03" w:rsidRPr="00D9518B" w14:paraId="23756B98" w14:textId="77777777" w:rsidTr="00386D25">
        <w:tc>
          <w:tcPr>
            <w:tcW w:w="9923" w:type="dxa"/>
            <w:shd w:val="clear" w:color="auto" w:fill="E7E6E6" w:themeFill="background2"/>
          </w:tcPr>
          <w:p w14:paraId="3ABDEE8D" w14:textId="61B11520" w:rsidR="00911F03" w:rsidRPr="00911F03" w:rsidRDefault="00911F03" w:rsidP="000A6711">
            <w:pPr>
              <w:tabs>
                <w:tab w:val="num" w:pos="426"/>
              </w:tabs>
              <w:jc w:val="both"/>
              <w:rPr>
                <w:rFonts w:ascii="Arial" w:hAnsi="Arial" w:cs="Arial"/>
                <w:b/>
                <w:i/>
                <w:u w:val="single"/>
              </w:rPr>
            </w:pPr>
            <w:r w:rsidRPr="00911F03">
              <w:rPr>
                <w:rFonts w:ascii="Arial" w:hAnsi="Arial" w:cs="Arial"/>
                <w:b/>
                <w:i/>
                <w:u w:val="single"/>
              </w:rPr>
              <w:t>Abs. 4</w:t>
            </w:r>
          </w:p>
        </w:tc>
      </w:tr>
      <w:tr w:rsidR="00BB4A91" w:rsidRPr="00D9518B" w14:paraId="6514BE93" w14:textId="77777777" w:rsidTr="00386D25">
        <w:tc>
          <w:tcPr>
            <w:tcW w:w="9923" w:type="dxa"/>
          </w:tcPr>
          <w:p w14:paraId="569BB87B" w14:textId="77777777" w:rsidR="00911F03" w:rsidRDefault="00911F03" w:rsidP="00D9518B">
            <w:pPr>
              <w:jc w:val="both"/>
              <w:rPr>
                <w:rFonts w:ascii="Arial" w:hAnsi="Arial" w:cs="Arial"/>
                <w:i/>
              </w:rPr>
            </w:pPr>
          </w:p>
          <w:p w14:paraId="5A135843" w14:textId="7EA6F56E" w:rsidR="00D9518B" w:rsidRPr="0093192E" w:rsidRDefault="00D9518B" w:rsidP="00911F03">
            <w:pPr>
              <w:tabs>
                <w:tab w:val="num" w:pos="709"/>
              </w:tabs>
              <w:ind w:right="-2"/>
              <w:jc w:val="both"/>
              <w:rPr>
                <w:rFonts w:ascii="Arial" w:hAnsi="Arial" w:cs="Arial"/>
                <w:b/>
                <w:i/>
              </w:rPr>
            </w:pPr>
            <w:r w:rsidRPr="0093192E">
              <w:rPr>
                <w:rFonts w:ascii="Arial" w:hAnsi="Arial" w:cs="Arial"/>
                <w:b/>
                <w:lang w:eastAsia="en-US"/>
              </w:rPr>
              <w:t xml:space="preserve">Achtung: </w:t>
            </w:r>
            <w:r w:rsidR="004168B4" w:rsidRPr="0093192E">
              <w:rPr>
                <w:rFonts w:ascii="Arial" w:hAnsi="Arial" w:cs="Arial"/>
                <w:b/>
                <w:lang w:eastAsia="en-US"/>
              </w:rPr>
              <w:t>Art</w:t>
            </w:r>
            <w:r w:rsidR="008B12D9" w:rsidRPr="0093192E">
              <w:rPr>
                <w:rFonts w:ascii="Arial" w:hAnsi="Arial" w:cs="Arial"/>
                <w:b/>
                <w:lang w:eastAsia="en-US"/>
              </w:rPr>
              <w:t xml:space="preserve">. 125 </w:t>
            </w:r>
            <w:r w:rsidR="00081EB6" w:rsidRPr="0093192E">
              <w:rPr>
                <w:rFonts w:ascii="Arial" w:hAnsi="Arial" w:cs="Arial"/>
                <w:b/>
                <w:lang w:eastAsia="en-US"/>
              </w:rPr>
              <w:t>Abs.</w:t>
            </w:r>
            <w:r w:rsidR="008B12D9" w:rsidRPr="0093192E">
              <w:rPr>
                <w:rFonts w:ascii="Arial" w:hAnsi="Arial" w:cs="Arial"/>
                <w:b/>
                <w:lang w:eastAsia="en-US"/>
              </w:rPr>
              <w:t xml:space="preserve"> 7 de</w:t>
            </w:r>
            <w:r w:rsidR="00081EB6" w:rsidRPr="0093192E">
              <w:rPr>
                <w:rFonts w:ascii="Arial" w:hAnsi="Arial" w:cs="Arial"/>
                <w:b/>
                <w:lang w:eastAsia="en-US"/>
              </w:rPr>
              <w:t>s GvD Nr.</w:t>
            </w:r>
            <w:r w:rsidR="008B12D9" w:rsidRPr="0093192E">
              <w:rPr>
                <w:rFonts w:ascii="Arial" w:hAnsi="Arial" w:cs="Arial"/>
                <w:b/>
                <w:lang w:eastAsia="en-US"/>
              </w:rPr>
              <w:t xml:space="preserve"> 36/2023 </w:t>
            </w:r>
            <w:r w:rsidRPr="0093192E">
              <w:rPr>
                <w:rFonts w:ascii="Arial" w:hAnsi="Arial" w:cs="Arial"/>
                <w:b/>
                <w:lang w:eastAsia="en-US"/>
              </w:rPr>
              <w:t xml:space="preserve">sieht vor, dass die Anzahlungen innerhalb von 30 Tagen ab positiven Ausgang der vorläufigen Abnahme oder Bescheinigung der ordnungsgemäßen Ausführung. </w:t>
            </w:r>
          </w:p>
          <w:p w14:paraId="332DEC5D" w14:textId="77777777" w:rsidR="00D9518B" w:rsidRPr="0093192E" w:rsidRDefault="00D9518B" w:rsidP="00911F03">
            <w:pPr>
              <w:ind w:right="-2"/>
              <w:jc w:val="both"/>
              <w:rPr>
                <w:rFonts w:ascii="Arial" w:hAnsi="Arial" w:cs="Arial"/>
                <w:b/>
                <w:lang w:eastAsia="en-US"/>
              </w:rPr>
            </w:pPr>
            <w:r w:rsidRPr="0093192E">
              <w:rPr>
                <w:rFonts w:ascii="Arial" w:hAnsi="Arial" w:cs="Arial"/>
                <w:b/>
                <w:lang w:eastAsia="en-US"/>
              </w:rPr>
              <w:t xml:space="preserve">Es kann aber auch eine andere Frist vorgesehen werden, wenn folgende Bedingungen vorliegen: </w:t>
            </w:r>
          </w:p>
          <w:p w14:paraId="03D18674" w14:textId="77777777" w:rsidR="00D9518B" w:rsidRPr="0093192E" w:rsidRDefault="00D9518B" w:rsidP="00760428">
            <w:pPr>
              <w:pStyle w:val="Paragrafoelenco"/>
              <w:numPr>
                <w:ilvl w:val="1"/>
                <w:numId w:val="8"/>
              </w:numPr>
              <w:tabs>
                <w:tab w:val="num" w:pos="426"/>
              </w:tabs>
              <w:jc w:val="both"/>
              <w:rPr>
                <w:rFonts w:ascii="Arial" w:hAnsi="Arial" w:cs="Arial"/>
                <w:b/>
              </w:rPr>
            </w:pPr>
            <w:r w:rsidRPr="0093192E">
              <w:rPr>
                <w:rFonts w:ascii="Arial" w:hAnsi="Arial" w:cs="Arial"/>
                <w:b/>
              </w:rPr>
              <w:t>Die Vorgabe einer Frist von mehr als 30 Tagen muss objektiv durch die besondere Vertragsnatur oder durch einige Vertragsmerkmale gerechtfertigt sein;</w:t>
            </w:r>
          </w:p>
          <w:p w14:paraId="181FBB61" w14:textId="77777777" w:rsidR="00D9518B" w:rsidRPr="0093192E" w:rsidRDefault="00D9518B" w:rsidP="00760428">
            <w:pPr>
              <w:pStyle w:val="Paragrafoelenco"/>
              <w:numPr>
                <w:ilvl w:val="1"/>
                <w:numId w:val="8"/>
              </w:numPr>
              <w:tabs>
                <w:tab w:val="num" w:pos="426"/>
              </w:tabs>
              <w:jc w:val="both"/>
              <w:rPr>
                <w:rFonts w:ascii="Arial" w:hAnsi="Arial" w:cs="Arial"/>
                <w:b/>
              </w:rPr>
            </w:pPr>
            <w:r w:rsidRPr="0093192E">
              <w:rPr>
                <w:rFonts w:ascii="Arial" w:hAnsi="Arial" w:cs="Arial"/>
                <w:b/>
              </w:rPr>
              <w:t xml:space="preserve">diese Frist darf nicht über 60 Tage liegen, </w:t>
            </w:r>
          </w:p>
          <w:p w14:paraId="1464244D" w14:textId="77777777" w:rsidR="00D9518B" w:rsidRPr="0093192E" w:rsidRDefault="00D9518B" w:rsidP="00760428">
            <w:pPr>
              <w:pStyle w:val="Paragrafoelenco"/>
              <w:numPr>
                <w:ilvl w:val="1"/>
                <w:numId w:val="8"/>
              </w:numPr>
              <w:tabs>
                <w:tab w:val="num" w:pos="426"/>
              </w:tabs>
              <w:jc w:val="both"/>
              <w:rPr>
                <w:rFonts w:ascii="Arial" w:hAnsi="Arial" w:cs="Arial"/>
                <w:b/>
              </w:rPr>
            </w:pPr>
            <w:r w:rsidRPr="0093192E">
              <w:rPr>
                <w:rFonts w:ascii="Arial" w:hAnsi="Arial" w:cs="Arial"/>
                <w:b/>
              </w:rPr>
              <w:t xml:space="preserve">muss </w:t>
            </w:r>
            <w:r w:rsidRPr="0093192E">
              <w:rPr>
                <w:rFonts w:ascii="Arial" w:hAnsi="Arial" w:cs="Arial"/>
                <w:b/>
                <w:u w:val="single"/>
              </w:rPr>
              <w:t>ausdrücklich im Vertrag vereinbart</w:t>
            </w:r>
            <w:r w:rsidRPr="0093192E">
              <w:rPr>
                <w:rFonts w:ascii="Arial" w:hAnsi="Arial" w:cs="Arial"/>
                <w:b/>
              </w:rPr>
              <w:t xml:space="preserve"> sein.</w:t>
            </w:r>
          </w:p>
          <w:p w14:paraId="60D149F4" w14:textId="77777777" w:rsidR="00D9518B" w:rsidRPr="00C30803" w:rsidRDefault="00D9518B" w:rsidP="00D9518B">
            <w:pPr>
              <w:tabs>
                <w:tab w:val="num" w:pos="426"/>
              </w:tabs>
              <w:ind w:left="426"/>
              <w:jc w:val="both"/>
              <w:rPr>
                <w:rFonts w:ascii="Arial" w:hAnsi="Arial" w:cs="Arial"/>
                <w:b/>
              </w:rPr>
            </w:pPr>
            <w:r w:rsidRPr="0093192E">
              <w:rPr>
                <w:rFonts w:ascii="Arial" w:hAnsi="Arial" w:cs="Arial"/>
                <w:b/>
              </w:rPr>
              <w:t>► Mangels Vereinbarung mit dem Auftragnehmer ist im Auftragsvertrag für die Auszahlung der Anzahlungen die Frist von 30 Tagen anzugeben, wie gesetzlich vorgesehen.</w:t>
            </w:r>
            <w:r w:rsidRPr="00C30803">
              <w:rPr>
                <w:rFonts w:ascii="Arial" w:hAnsi="Arial" w:cs="Arial"/>
                <w:b/>
              </w:rPr>
              <w:t xml:space="preserve"> </w:t>
            </w:r>
          </w:p>
          <w:p w14:paraId="4AB95DE4" w14:textId="77777777" w:rsidR="00D9518B" w:rsidRPr="00D9518B" w:rsidRDefault="00D9518B" w:rsidP="00D9518B">
            <w:pPr>
              <w:tabs>
                <w:tab w:val="num" w:pos="709"/>
              </w:tabs>
              <w:ind w:right="-2"/>
              <w:jc w:val="both"/>
              <w:rPr>
                <w:rFonts w:ascii="Arial" w:hAnsi="Arial" w:cs="Arial"/>
              </w:rPr>
            </w:pPr>
          </w:p>
          <w:p w14:paraId="4E7B23AF" w14:textId="77777777" w:rsidR="00BB4A91" w:rsidRPr="00D9518B" w:rsidRDefault="00BB4A91" w:rsidP="000A6711">
            <w:pPr>
              <w:tabs>
                <w:tab w:val="num" w:pos="426"/>
              </w:tabs>
              <w:jc w:val="both"/>
              <w:rPr>
                <w:rFonts w:ascii="Arial" w:hAnsi="Arial" w:cs="Arial"/>
                <w:b/>
              </w:rPr>
            </w:pPr>
          </w:p>
        </w:tc>
      </w:tr>
      <w:tr w:rsidR="00BB4A91" w:rsidRPr="00D9518B" w14:paraId="19945432" w14:textId="77777777" w:rsidTr="00386D25">
        <w:tc>
          <w:tcPr>
            <w:tcW w:w="9923" w:type="dxa"/>
            <w:shd w:val="clear" w:color="auto" w:fill="E7E6E6" w:themeFill="background2"/>
          </w:tcPr>
          <w:p w14:paraId="052FE5EC" w14:textId="222732ED" w:rsidR="00BB4A91" w:rsidRPr="00D9518B" w:rsidRDefault="00D9518B" w:rsidP="00D9518B">
            <w:pPr>
              <w:tabs>
                <w:tab w:val="num" w:pos="426"/>
              </w:tabs>
              <w:jc w:val="both"/>
              <w:rPr>
                <w:rFonts w:ascii="Arial" w:hAnsi="Arial" w:cs="Arial"/>
                <w:b/>
              </w:rPr>
            </w:pPr>
            <w:r w:rsidRPr="00AD50DA">
              <w:rPr>
                <w:rFonts w:ascii="Arial" w:hAnsi="Arial" w:cs="Arial"/>
                <w:b/>
                <w:lang w:val="it-IT"/>
              </w:rPr>
              <w:t>Art. 28:</w:t>
            </w:r>
            <w:r w:rsidRPr="00AD50DA">
              <w:rPr>
                <w:rFonts w:ascii="Arial" w:hAnsi="Arial" w:cs="Arial"/>
                <w:lang w:val="it-IT"/>
              </w:rPr>
              <w:t xml:space="preserve"> </w:t>
            </w:r>
          </w:p>
        </w:tc>
      </w:tr>
      <w:tr w:rsidR="00BB4A91" w:rsidRPr="00C16C0D" w14:paraId="51FC7FA2" w14:textId="77777777" w:rsidTr="00386D25">
        <w:tc>
          <w:tcPr>
            <w:tcW w:w="9923" w:type="dxa"/>
          </w:tcPr>
          <w:p w14:paraId="1F0E7256" w14:textId="77777777" w:rsidR="00911F03" w:rsidRDefault="00911F03" w:rsidP="00D9518B">
            <w:pPr>
              <w:tabs>
                <w:tab w:val="num" w:pos="426"/>
              </w:tabs>
              <w:jc w:val="both"/>
              <w:rPr>
                <w:rFonts w:ascii="Arial" w:hAnsi="Arial" w:cs="Arial"/>
                <w:lang w:val="it-IT"/>
              </w:rPr>
            </w:pPr>
          </w:p>
          <w:p w14:paraId="20AC903E" w14:textId="7600FD9D" w:rsidR="00D9518B" w:rsidRPr="00AD50DA" w:rsidRDefault="00D9518B" w:rsidP="00D9518B">
            <w:pPr>
              <w:tabs>
                <w:tab w:val="num" w:pos="426"/>
              </w:tabs>
              <w:jc w:val="both"/>
              <w:rPr>
                <w:rFonts w:ascii="Arial" w:hAnsi="Arial" w:cs="Arial"/>
                <w:b/>
                <w:lang w:val="it-IT"/>
              </w:rPr>
            </w:pPr>
            <w:r w:rsidRPr="00792C7B">
              <w:rPr>
                <w:rFonts w:ascii="Arial" w:hAnsi="Arial" w:cs="Arial"/>
                <w:lang w:val="it-IT"/>
              </w:rPr>
              <w:t>inserire i costi della sicurezza speciali elencati nel Piano di Sicurezza e Coordinamento (articolo 100 D.Lgs. 81/2008) i quali devono corrispondere a quanto indicato nella tabella dell’art. 2 del presente capitolato.</w:t>
            </w:r>
          </w:p>
          <w:p w14:paraId="14386161" w14:textId="77777777" w:rsidR="00BB4A91" w:rsidRPr="00D9518B" w:rsidRDefault="00BB4A91" w:rsidP="000A6711">
            <w:pPr>
              <w:tabs>
                <w:tab w:val="num" w:pos="426"/>
              </w:tabs>
              <w:jc w:val="both"/>
              <w:rPr>
                <w:rFonts w:ascii="Arial" w:hAnsi="Arial" w:cs="Arial"/>
                <w:b/>
                <w:lang w:val="it-IT"/>
              </w:rPr>
            </w:pPr>
          </w:p>
        </w:tc>
      </w:tr>
      <w:tr w:rsidR="00BB4A91" w:rsidRPr="00D9518B" w14:paraId="0A9F7375" w14:textId="77777777" w:rsidTr="00386D25">
        <w:tc>
          <w:tcPr>
            <w:tcW w:w="9923" w:type="dxa"/>
            <w:shd w:val="clear" w:color="auto" w:fill="E7E6E6" w:themeFill="background2"/>
          </w:tcPr>
          <w:p w14:paraId="70FBE57A" w14:textId="38107F21" w:rsidR="00BB4A91" w:rsidRPr="00D9518B" w:rsidRDefault="00D9518B" w:rsidP="00D9518B">
            <w:pPr>
              <w:tabs>
                <w:tab w:val="num" w:pos="426"/>
              </w:tabs>
              <w:jc w:val="both"/>
              <w:rPr>
                <w:rFonts w:ascii="Arial" w:hAnsi="Arial" w:cs="Arial"/>
                <w:b/>
                <w:lang w:val="it-IT"/>
              </w:rPr>
            </w:pPr>
            <w:bookmarkStart w:id="37" w:name="_Hlk525048309"/>
            <w:r w:rsidRPr="00AD50DA">
              <w:rPr>
                <w:rFonts w:ascii="Arial" w:hAnsi="Arial" w:cs="Arial"/>
                <w:b/>
                <w:i/>
              </w:rPr>
              <w:t>Art. 28:</w:t>
            </w:r>
            <w:bookmarkEnd w:id="37"/>
          </w:p>
        </w:tc>
      </w:tr>
      <w:tr w:rsidR="00D9518B" w:rsidRPr="00D9518B" w14:paraId="1350B3A4" w14:textId="77777777" w:rsidTr="00386D25">
        <w:tc>
          <w:tcPr>
            <w:tcW w:w="9923" w:type="dxa"/>
          </w:tcPr>
          <w:p w14:paraId="5F412A93" w14:textId="77777777" w:rsidR="00911F03" w:rsidRDefault="00911F03" w:rsidP="00F57DAE">
            <w:pPr>
              <w:jc w:val="both"/>
              <w:rPr>
                <w:rFonts w:ascii="Arial" w:hAnsi="Arial" w:cs="Arial"/>
                <w:i/>
              </w:rPr>
            </w:pPr>
          </w:p>
          <w:p w14:paraId="535B4001" w14:textId="547BE22E" w:rsidR="00F57DAE" w:rsidRPr="0043736C" w:rsidRDefault="001C748D" w:rsidP="00F57DAE">
            <w:pPr>
              <w:jc w:val="both"/>
              <w:rPr>
                <w:rFonts w:ascii="Arial" w:hAnsi="Arial" w:cs="Arial"/>
                <w:b/>
                <w:i/>
              </w:rPr>
            </w:pPr>
            <w:r>
              <w:rPr>
                <w:rFonts w:ascii="Arial" w:hAnsi="Arial" w:cs="Arial"/>
                <w:i/>
              </w:rPr>
              <w:t>D</w:t>
            </w:r>
            <w:r w:rsidR="00F57DAE" w:rsidRPr="00AD50DA">
              <w:rPr>
                <w:rFonts w:ascii="Arial" w:hAnsi="Arial" w:cs="Arial"/>
                <w:i/>
              </w:rPr>
              <w:t xml:space="preserve">en Betrag der besonderen Sicherheitskosten, welche im Sicherheits- und Koordinierungsplan (Artikel 100 D.Lgs. 81/2008) aufgelistet sind, </w:t>
            </w:r>
            <w:bookmarkStart w:id="38" w:name="_Hlk52529145"/>
            <w:r w:rsidR="00F57DAE" w:rsidRPr="00AD50DA">
              <w:rPr>
                <w:rFonts w:ascii="Arial" w:hAnsi="Arial" w:cs="Arial"/>
                <w:i/>
              </w:rPr>
              <w:t>einfügen</w:t>
            </w:r>
            <w:bookmarkEnd w:id="38"/>
            <w:r w:rsidR="00F57DAE" w:rsidRPr="00AD50DA">
              <w:rPr>
                <w:rFonts w:ascii="Arial" w:hAnsi="Arial" w:cs="Arial"/>
                <w:i/>
              </w:rPr>
              <w:t>. Dieser Betrag muss mit dem Betrag, welcher in der Tabelle gemäß Art. 2 dieser Vertragsbedingungen angeführt wurde, übereinstimmen.</w:t>
            </w:r>
          </w:p>
          <w:p w14:paraId="0972C733" w14:textId="77777777" w:rsidR="00D9518B" w:rsidRPr="00AD50DA" w:rsidRDefault="00D9518B" w:rsidP="00D9518B">
            <w:pPr>
              <w:tabs>
                <w:tab w:val="num" w:pos="426"/>
              </w:tabs>
              <w:jc w:val="both"/>
              <w:rPr>
                <w:rFonts w:ascii="Arial" w:hAnsi="Arial" w:cs="Arial"/>
                <w:b/>
                <w:i/>
              </w:rPr>
            </w:pPr>
          </w:p>
        </w:tc>
      </w:tr>
      <w:tr w:rsidR="00D9518B" w:rsidRPr="00D9518B" w14:paraId="7819BFA1" w14:textId="77777777" w:rsidTr="00386D25">
        <w:tc>
          <w:tcPr>
            <w:tcW w:w="9923" w:type="dxa"/>
            <w:shd w:val="clear" w:color="auto" w:fill="E7E6E6" w:themeFill="background2"/>
          </w:tcPr>
          <w:p w14:paraId="4C4B1963" w14:textId="6AE1E817" w:rsidR="00D9518B" w:rsidRPr="00AD50DA" w:rsidRDefault="00F57DAE" w:rsidP="00D9518B">
            <w:pPr>
              <w:tabs>
                <w:tab w:val="num" w:pos="426"/>
              </w:tabs>
              <w:jc w:val="both"/>
              <w:rPr>
                <w:rFonts w:ascii="Arial" w:hAnsi="Arial" w:cs="Arial"/>
                <w:b/>
                <w:i/>
              </w:rPr>
            </w:pPr>
            <w:bookmarkStart w:id="39" w:name="_Hlk125036215"/>
            <w:r w:rsidRPr="00AD3784">
              <w:rPr>
                <w:rFonts w:ascii="Arial" w:hAnsi="Arial" w:cs="Arial"/>
                <w:b/>
                <w:lang w:val="it-IT"/>
              </w:rPr>
              <w:t>Art. 30</w:t>
            </w:r>
          </w:p>
        </w:tc>
      </w:tr>
      <w:tr w:rsidR="00D9518B" w:rsidRPr="00C16C0D" w14:paraId="4AAA4581" w14:textId="77777777" w:rsidTr="00386D25">
        <w:tc>
          <w:tcPr>
            <w:tcW w:w="9923" w:type="dxa"/>
          </w:tcPr>
          <w:p w14:paraId="61C3A6D1" w14:textId="50ED77C8" w:rsidR="00F57DAE" w:rsidRPr="0093192E" w:rsidRDefault="00F57DAE" w:rsidP="007360BB">
            <w:pPr>
              <w:tabs>
                <w:tab w:val="num" w:pos="1298"/>
              </w:tabs>
              <w:spacing w:before="120"/>
              <w:jc w:val="both"/>
              <w:rPr>
                <w:rFonts w:ascii="Arial" w:hAnsi="Arial" w:cs="Arial"/>
                <w:lang w:val="it-IT"/>
              </w:rPr>
            </w:pPr>
            <w:r w:rsidRPr="0093192E">
              <w:rPr>
                <w:rFonts w:ascii="Arial" w:hAnsi="Arial" w:cs="Arial"/>
                <w:lang w:val="it-IT"/>
              </w:rPr>
              <w:t>Inserire clausole sociali</w:t>
            </w:r>
            <w:r w:rsidR="006633E9" w:rsidRPr="0093192E">
              <w:rPr>
                <w:rFonts w:ascii="Arial" w:hAnsi="Arial" w:cs="Arial"/>
                <w:lang w:val="it-IT"/>
              </w:rPr>
              <w:t xml:space="preserve"> ai sensi </w:t>
            </w:r>
            <w:r w:rsidR="006633E9" w:rsidRPr="0093192E">
              <w:rPr>
                <w:rFonts w:ascii="Arial" w:hAnsi="Arial" w:cs="Arial"/>
                <w:b/>
                <w:lang w:val="it-IT"/>
              </w:rPr>
              <w:t>dell’art. 57 comma 1 D.lgs. 36/2023</w:t>
            </w:r>
            <w:r w:rsidRPr="0093192E">
              <w:rPr>
                <w:rFonts w:ascii="Arial" w:hAnsi="Arial" w:cs="Arial"/>
                <w:lang w:val="it-IT"/>
              </w:rPr>
              <w:t>, un’eventuale consegna frazionata, eventuali penali intermedie, clausole di revisione prezzi, consegna parziale dei lavori e altre disposizioni particolari.</w:t>
            </w:r>
          </w:p>
          <w:p w14:paraId="4B139E3C" w14:textId="77777777" w:rsidR="00D9518B" w:rsidRPr="0093192E" w:rsidRDefault="00D9518B" w:rsidP="00C57E5E">
            <w:pPr>
              <w:tabs>
                <w:tab w:val="num" w:pos="1298"/>
              </w:tabs>
              <w:jc w:val="both"/>
              <w:rPr>
                <w:rFonts w:ascii="Arial" w:hAnsi="Arial" w:cs="Arial"/>
                <w:b/>
                <w:i/>
                <w:strike/>
                <w:lang w:val="it-IT"/>
              </w:rPr>
            </w:pPr>
          </w:p>
        </w:tc>
      </w:tr>
      <w:tr w:rsidR="00911F03" w:rsidRPr="00C16C0D" w14:paraId="024661CC" w14:textId="77777777" w:rsidTr="001C748D">
        <w:tc>
          <w:tcPr>
            <w:tcW w:w="9923" w:type="dxa"/>
            <w:shd w:val="clear" w:color="auto" w:fill="D9E2F3" w:themeFill="accent1" w:themeFillTint="33"/>
          </w:tcPr>
          <w:p w14:paraId="6F0DDF8F" w14:textId="77F5CC00" w:rsidR="00911F03" w:rsidRPr="00C727C5" w:rsidRDefault="00F101D9" w:rsidP="00911F03">
            <w:pPr>
              <w:jc w:val="both"/>
              <w:rPr>
                <w:rFonts w:ascii="Arial" w:hAnsi="Arial" w:cs="Arial"/>
                <w:b/>
                <w:bCs/>
                <w:i/>
                <w:iCs/>
                <w:strike/>
                <w:color w:val="4472C4" w:themeColor="accent1"/>
                <w:highlight w:val="green"/>
                <w:lang w:val="it-IT"/>
              </w:rPr>
            </w:pPr>
            <w:bookmarkStart w:id="40" w:name="_Hlk98325356"/>
            <w:r>
              <w:rPr>
                <w:rFonts w:ascii="Arial" w:hAnsi="Arial" w:cs="Arial"/>
                <w:b/>
                <w:bCs/>
                <w:i/>
                <w:iCs/>
                <w:color w:val="4472C4" w:themeColor="accent1"/>
                <w:highlight w:val="green"/>
                <w:lang w:val="it-IT"/>
              </w:rPr>
              <w:lastRenderedPageBreak/>
              <w:t>P</w:t>
            </w:r>
            <w:r w:rsidR="00911F03" w:rsidRPr="007C5420">
              <w:rPr>
                <w:rFonts w:ascii="Arial" w:hAnsi="Arial" w:cs="Arial"/>
                <w:b/>
                <w:bCs/>
                <w:i/>
                <w:iCs/>
                <w:color w:val="4472C4" w:themeColor="accent1"/>
                <w:highlight w:val="green"/>
                <w:lang w:val="it-IT"/>
              </w:rPr>
              <w:t xml:space="preserve">er appalti finanziati, in tutto o in parte, con le risorse previste dal PNRR e dal PNC </w:t>
            </w:r>
            <w:bookmarkStart w:id="41" w:name="_Hlk73965502"/>
            <w:r w:rsidR="00911F03" w:rsidRPr="007C5420">
              <w:rPr>
                <w:rFonts w:ascii="Arial" w:hAnsi="Arial" w:cs="Arial"/>
                <w:b/>
                <w:bCs/>
                <w:i/>
                <w:iCs/>
                <w:color w:val="4472C4" w:themeColor="accent1"/>
                <w:highlight w:val="green"/>
                <w:lang w:val="it-IT"/>
              </w:rPr>
              <w:t>(art. 47, comma 6 del L 108/2021)</w:t>
            </w:r>
            <w:bookmarkEnd w:id="40"/>
            <w:bookmarkEnd w:id="41"/>
          </w:p>
        </w:tc>
      </w:tr>
      <w:tr w:rsidR="00911F03" w:rsidRPr="00C16C0D" w14:paraId="706CD239" w14:textId="77777777" w:rsidTr="001C748D">
        <w:tc>
          <w:tcPr>
            <w:tcW w:w="9923" w:type="dxa"/>
            <w:shd w:val="clear" w:color="auto" w:fill="D9E2F3" w:themeFill="accent1" w:themeFillTint="33"/>
          </w:tcPr>
          <w:p w14:paraId="4722A925" w14:textId="77777777" w:rsidR="00911F03" w:rsidRDefault="00911F03" w:rsidP="00911F03">
            <w:pPr>
              <w:jc w:val="both"/>
              <w:rPr>
                <w:rFonts w:ascii="Arial" w:hAnsi="Arial" w:cs="Arial"/>
                <w:b/>
                <w:bCs/>
                <w:lang w:val="it-IT"/>
              </w:rPr>
            </w:pPr>
          </w:p>
          <w:p w14:paraId="64E145D6" w14:textId="2A4A9695" w:rsidR="00911F03" w:rsidRDefault="00911F03" w:rsidP="00911F03">
            <w:pPr>
              <w:jc w:val="both"/>
              <w:rPr>
                <w:rFonts w:ascii="Arial" w:hAnsi="Arial" w:cs="Arial"/>
                <w:lang w:val="it-IT"/>
              </w:rPr>
            </w:pPr>
            <w:r w:rsidRPr="00AD3784">
              <w:rPr>
                <w:rFonts w:ascii="Arial" w:hAnsi="Arial" w:cs="Arial"/>
                <w:b/>
                <w:bCs/>
                <w:lang w:val="it-IT"/>
              </w:rPr>
              <w:t>Penali da inadempimento ex art. 47, commi 3, 3 bis e 4, Legge 108/2021</w:t>
            </w:r>
            <w:r w:rsidRPr="00AD3784">
              <w:rPr>
                <w:rFonts w:ascii="Arial" w:hAnsi="Arial" w:cs="Arial"/>
                <w:lang w:val="it-IT"/>
              </w:rPr>
              <w:t>: l’Amministrazione committente prevede l’applicazione di penali per l’inadempimento dell’appaltatore agli obblighi previsti</w:t>
            </w:r>
            <w:r w:rsidRPr="00814F2E">
              <w:rPr>
                <w:rFonts w:ascii="Arial" w:hAnsi="Arial" w:cs="Arial"/>
                <w:lang w:val="it-IT"/>
              </w:rPr>
              <w:t xml:space="preserve">. In tale ipotesi potrà trovare applicazione il medesimo principio previsto dall´art. 50 della Legge 108/2021 (vedi nota art. 20), graduando la misura sulla gravità dell’inadempimento, per tutta la durata dello stesso fino al raggiungimento del limite massimo stabilito (la penale non può comunque superare complessivamente </w:t>
            </w:r>
            <w:r w:rsidRPr="00A23299">
              <w:rPr>
                <w:rFonts w:ascii="Arial" w:hAnsi="Arial" w:cs="Arial"/>
                <w:b/>
                <w:lang w:val="it-IT"/>
              </w:rPr>
              <w:t>il 20 per cento</w:t>
            </w:r>
            <w:r w:rsidRPr="00814F2E">
              <w:rPr>
                <w:rFonts w:ascii="Arial" w:hAnsi="Arial" w:cs="Arial"/>
                <w:lang w:val="it-IT"/>
              </w:rPr>
              <w:t xml:space="preserve"> dell’ammontare netto contrattuale) (vedi DM 7 dicembre 2021 Linee guida pari opportunità di genere del </w:t>
            </w:r>
            <w:r w:rsidRPr="00AD3784">
              <w:rPr>
                <w:rFonts w:ascii="Arial" w:hAnsi="Arial" w:cs="Arial"/>
                <w:lang w:val="it-IT"/>
              </w:rPr>
              <w:t xml:space="preserve">MIMS). </w:t>
            </w:r>
          </w:p>
          <w:p w14:paraId="0A7F8B74" w14:textId="5A1592E4" w:rsidR="00C727C5" w:rsidRDefault="00C727C5" w:rsidP="00911F03">
            <w:pPr>
              <w:jc w:val="both"/>
              <w:rPr>
                <w:rFonts w:ascii="Arial" w:hAnsi="Arial" w:cs="Arial"/>
                <w:b/>
                <w:bCs/>
                <w:i/>
                <w:iCs/>
                <w:color w:val="4472C4" w:themeColor="accent1"/>
                <w:lang w:val="it-IT"/>
              </w:rPr>
            </w:pPr>
          </w:p>
          <w:p w14:paraId="654A5A08" w14:textId="77777777" w:rsidR="00911F03" w:rsidRPr="00AD3784" w:rsidRDefault="00911F03" w:rsidP="00F101D9">
            <w:pPr>
              <w:jc w:val="both"/>
              <w:rPr>
                <w:rFonts w:ascii="Arial" w:hAnsi="Arial" w:cs="Arial"/>
                <w:lang w:val="it-IT"/>
              </w:rPr>
            </w:pPr>
          </w:p>
        </w:tc>
      </w:tr>
      <w:tr w:rsidR="00B128E3" w:rsidRPr="005F397C" w14:paraId="238F3841" w14:textId="77777777" w:rsidTr="002B5EA3">
        <w:tc>
          <w:tcPr>
            <w:tcW w:w="9923" w:type="dxa"/>
            <w:shd w:val="clear" w:color="auto" w:fill="D9E2F3" w:themeFill="accent1" w:themeFillTint="33"/>
          </w:tcPr>
          <w:p w14:paraId="233643F1" w14:textId="2682EF13" w:rsidR="00B128E3" w:rsidRPr="005F397C" w:rsidRDefault="00B128E3" w:rsidP="002B5EA3">
            <w:pPr>
              <w:jc w:val="both"/>
              <w:rPr>
                <w:rFonts w:ascii="Arial" w:hAnsi="Arial" w:cs="Arial"/>
                <w:b/>
                <w:bCs/>
                <w:i/>
                <w:iCs/>
                <w:u w:val="single"/>
                <w:lang w:val="it-IT"/>
              </w:rPr>
            </w:pPr>
            <w:r w:rsidRPr="005F397C">
              <w:rPr>
                <w:rFonts w:ascii="Arial" w:hAnsi="Arial" w:cs="Arial"/>
                <w:b/>
                <w:bCs/>
                <w:i/>
                <w:iCs/>
                <w:u w:val="single"/>
                <w:lang w:val="it-IT"/>
              </w:rPr>
              <w:t>Vincoli DNSH</w:t>
            </w:r>
            <w:r w:rsidR="00C12A77" w:rsidRPr="005F397C">
              <w:rPr>
                <w:rFonts w:ascii="Arial" w:hAnsi="Arial" w:cs="Arial"/>
                <w:b/>
                <w:i/>
                <w:iCs/>
              </w:rPr>
              <w:t>/</w:t>
            </w:r>
            <w:r w:rsidR="00C12A77" w:rsidRPr="005F397C">
              <w:rPr>
                <w:rFonts w:ascii="Arial" w:hAnsi="Arial" w:cs="Arial"/>
                <w:b/>
                <w:i/>
                <w:iCs/>
                <w:u w:val="single"/>
              </w:rPr>
              <w:t>PNRR</w:t>
            </w:r>
          </w:p>
          <w:p w14:paraId="327A9412" w14:textId="2D013AB7" w:rsidR="00B128E3" w:rsidRPr="005F397C" w:rsidRDefault="00B128E3" w:rsidP="002B5EA3">
            <w:pPr>
              <w:jc w:val="both"/>
              <w:rPr>
                <w:rFonts w:ascii="Arial" w:hAnsi="Arial" w:cs="Arial"/>
                <w:b/>
                <w:bCs/>
                <w:i/>
                <w:iCs/>
                <w:lang w:val="it-IT"/>
              </w:rPr>
            </w:pPr>
          </w:p>
        </w:tc>
      </w:tr>
      <w:tr w:rsidR="00B128E3" w:rsidRPr="00C16C0D" w14:paraId="4D7E8196" w14:textId="77777777" w:rsidTr="001C748D">
        <w:tc>
          <w:tcPr>
            <w:tcW w:w="9923" w:type="dxa"/>
            <w:shd w:val="clear" w:color="auto" w:fill="D9E2F3" w:themeFill="accent1" w:themeFillTint="33"/>
          </w:tcPr>
          <w:p w14:paraId="1DACBC32" w14:textId="77777777" w:rsidR="00B128E3" w:rsidRPr="005F397C" w:rsidRDefault="00B128E3" w:rsidP="00B128E3">
            <w:pPr>
              <w:jc w:val="both"/>
              <w:rPr>
                <w:rFonts w:ascii="Arial" w:hAnsi="Arial" w:cs="Arial"/>
                <w:lang w:val="it-IT"/>
              </w:rPr>
            </w:pPr>
            <w:r w:rsidRPr="005F397C">
              <w:rPr>
                <w:rFonts w:ascii="Arial" w:hAnsi="Arial" w:cs="Arial"/>
                <w:lang w:val="it-IT"/>
              </w:rPr>
              <w:t>Si applica la Guida Operativa per l’applicazione del principio DNSH, allegata alla circolare MEF-RGS n. 32/2021 e ss.mm. In particolare, la Guida prevede</w:t>
            </w:r>
          </w:p>
          <w:p w14:paraId="06BC982B" w14:textId="77777777" w:rsidR="00B128E3" w:rsidRPr="005F397C" w:rsidRDefault="00B128E3" w:rsidP="00B128E3">
            <w:pPr>
              <w:jc w:val="both"/>
              <w:rPr>
                <w:rFonts w:ascii="Arial" w:hAnsi="Arial" w:cs="Arial"/>
                <w:lang w:val="it-IT"/>
              </w:rPr>
            </w:pPr>
            <w:r w:rsidRPr="005F397C">
              <w:rPr>
                <w:rFonts w:ascii="Arial" w:hAnsi="Arial" w:cs="Arial"/>
                <w:lang w:val="it-IT"/>
              </w:rPr>
              <w:t>1.</w:t>
            </w:r>
            <w:r w:rsidRPr="005F397C">
              <w:rPr>
                <w:rFonts w:ascii="Arial" w:hAnsi="Arial" w:cs="Arial"/>
                <w:lang w:val="it-IT"/>
              </w:rPr>
              <w:tab/>
              <w:t>che i documenti di progettazione, capitolato e disciplinare riportino indicazioni specifiche finalizzate al rispetto del DNSH, affinchè sia possibile riportare anche nei SAL una descrizione dettagliata sull’adempimento delle condizioni imposte dal rispetto del DNSH;</w:t>
            </w:r>
          </w:p>
          <w:p w14:paraId="0C266079" w14:textId="77777777" w:rsidR="00B128E3" w:rsidRPr="005F397C" w:rsidRDefault="00B128E3" w:rsidP="00B128E3">
            <w:pPr>
              <w:jc w:val="both"/>
              <w:rPr>
                <w:rFonts w:ascii="Arial" w:hAnsi="Arial" w:cs="Arial"/>
                <w:lang w:val="it-IT"/>
              </w:rPr>
            </w:pPr>
            <w:r w:rsidRPr="005F397C">
              <w:rPr>
                <w:rFonts w:ascii="Arial" w:hAnsi="Arial" w:cs="Arial"/>
                <w:lang w:val="it-IT"/>
              </w:rPr>
              <w:t>2.</w:t>
            </w:r>
            <w:r w:rsidRPr="005F397C">
              <w:rPr>
                <w:rFonts w:ascii="Arial" w:hAnsi="Arial" w:cs="Arial"/>
                <w:lang w:val="it-IT"/>
              </w:rPr>
              <w:tab/>
              <w:t>il regime di riferimento da applicare all’intervento (Regime 1/Regime 2)</w:t>
            </w:r>
          </w:p>
          <w:p w14:paraId="374FB3EF" w14:textId="77777777" w:rsidR="00B128E3" w:rsidRPr="005F397C" w:rsidRDefault="00B128E3" w:rsidP="00B128E3">
            <w:pPr>
              <w:jc w:val="both"/>
              <w:rPr>
                <w:rFonts w:ascii="Arial" w:hAnsi="Arial" w:cs="Arial"/>
                <w:lang w:val="it-IT"/>
              </w:rPr>
            </w:pPr>
            <w:r w:rsidRPr="005F397C">
              <w:rPr>
                <w:rFonts w:ascii="Arial" w:hAnsi="Arial" w:cs="Arial"/>
                <w:lang w:val="it-IT"/>
              </w:rPr>
              <w:t>3.</w:t>
            </w:r>
            <w:r w:rsidRPr="005F397C">
              <w:rPr>
                <w:rFonts w:ascii="Arial" w:hAnsi="Arial" w:cs="Arial"/>
                <w:lang w:val="it-IT"/>
              </w:rPr>
              <w:tab/>
              <w:t xml:space="preserve">le schede tecniche e i relativi vincoli </w:t>
            </w:r>
          </w:p>
          <w:p w14:paraId="07B6B796" w14:textId="77777777" w:rsidR="00B128E3" w:rsidRPr="005F397C" w:rsidRDefault="00B128E3" w:rsidP="00B128E3">
            <w:pPr>
              <w:jc w:val="both"/>
              <w:rPr>
                <w:rFonts w:ascii="Arial" w:hAnsi="Arial" w:cs="Arial"/>
                <w:lang w:val="it-IT"/>
              </w:rPr>
            </w:pPr>
            <w:r w:rsidRPr="005F397C">
              <w:rPr>
                <w:rFonts w:ascii="Arial" w:hAnsi="Arial" w:cs="Arial"/>
                <w:lang w:val="it-IT"/>
              </w:rPr>
              <w:t>4.</w:t>
            </w:r>
            <w:r w:rsidRPr="005F397C">
              <w:rPr>
                <w:rFonts w:ascii="Arial" w:hAnsi="Arial" w:cs="Arial"/>
                <w:lang w:val="it-IT"/>
              </w:rPr>
              <w:tab/>
              <w:t>una sintesi dei controlli richiesti per dimostrare la conformità dell’intervento ai vincoli DNSH (checklist di controllo e auto-valutazione delle schede tecniche).</w:t>
            </w:r>
          </w:p>
          <w:p w14:paraId="6F11ECFE" w14:textId="1DBDCE20" w:rsidR="00B128E3" w:rsidRDefault="00B128E3" w:rsidP="00B128E3">
            <w:pPr>
              <w:jc w:val="both"/>
              <w:rPr>
                <w:rFonts w:ascii="Arial" w:hAnsi="Arial" w:cs="Arial"/>
                <w:lang w:val="it-IT"/>
              </w:rPr>
            </w:pPr>
            <w:r w:rsidRPr="005F397C">
              <w:rPr>
                <w:rFonts w:ascii="Arial" w:hAnsi="Arial" w:cs="Arial"/>
                <w:lang w:val="it-IT"/>
              </w:rPr>
              <w:t>Per il completamento della sezione Vincoli DNSH, utile riferimento sono le Istruzioni Operative delle Amministrazioni titolari degli interventi.</w:t>
            </w:r>
          </w:p>
          <w:p w14:paraId="339DF2F5" w14:textId="73D936A2" w:rsidR="00B128E3" w:rsidRPr="00B128E3" w:rsidRDefault="00B128E3" w:rsidP="00B128E3">
            <w:pPr>
              <w:jc w:val="both"/>
              <w:rPr>
                <w:rFonts w:ascii="Arial" w:hAnsi="Arial" w:cs="Arial"/>
                <w:lang w:val="it-IT"/>
              </w:rPr>
            </w:pPr>
          </w:p>
        </w:tc>
      </w:tr>
      <w:tr w:rsidR="00F101D9" w:rsidRPr="00C16C0D" w14:paraId="792AC8ED" w14:textId="77777777" w:rsidTr="00386D25">
        <w:trPr>
          <w:trHeight w:val="400"/>
        </w:trPr>
        <w:tc>
          <w:tcPr>
            <w:tcW w:w="9923" w:type="dxa"/>
            <w:shd w:val="clear" w:color="auto" w:fill="E7E6E6" w:themeFill="background2"/>
          </w:tcPr>
          <w:p w14:paraId="190FE678" w14:textId="77777777" w:rsidR="000416EB" w:rsidRDefault="000416EB" w:rsidP="00F101D9">
            <w:pPr>
              <w:jc w:val="both"/>
              <w:rPr>
                <w:rFonts w:ascii="Arial" w:hAnsi="Arial" w:cs="Arial"/>
                <w:b/>
                <w:bCs/>
                <w:i/>
                <w:iCs/>
                <w:lang w:val="it-IT"/>
              </w:rPr>
            </w:pPr>
          </w:p>
          <w:p w14:paraId="0664B9A1" w14:textId="77777777" w:rsidR="00F101D9" w:rsidRDefault="00F101D9" w:rsidP="00F101D9">
            <w:pPr>
              <w:jc w:val="both"/>
              <w:rPr>
                <w:rFonts w:ascii="Arial" w:hAnsi="Arial" w:cs="Arial"/>
                <w:b/>
                <w:bCs/>
                <w:i/>
                <w:iCs/>
                <w:lang w:val="it-IT"/>
              </w:rPr>
            </w:pPr>
            <w:r w:rsidRPr="0093192E">
              <w:rPr>
                <w:rFonts w:ascii="Arial" w:hAnsi="Arial" w:cs="Arial"/>
                <w:b/>
                <w:bCs/>
                <w:i/>
                <w:iCs/>
                <w:lang w:val="it-IT"/>
              </w:rPr>
              <w:t>Per tutti gli altri appalti anche non finanziati con le risorse PNRR o PNC (art. 1 dell’Allegato II.3 del D.lgs. 36/2023)</w:t>
            </w:r>
          </w:p>
          <w:p w14:paraId="61B85F3E" w14:textId="120935E1" w:rsidR="000416EB" w:rsidRPr="0093192E" w:rsidRDefault="000416EB" w:rsidP="00F101D9">
            <w:pPr>
              <w:jc w:val="both"/>
              <w:rPr>
                <w:rFonts w:ascii="Arial" w:hAnsi="Arial" w:cs="Arial"/>
                <w:b/>
                <w:bCs/>
                <w:lang w:val="it-IT"/>
              </w:rPr>
            </w:pPr>
          </w:p>
        </w:tc>
      </w:tr>
      <w:tr w:rsidR="00F101D9" w:rsidRPr="00C16C0D" w14:paraId="73BC7647" w14:textId="77777777" w:rsidTr="00386D25">
        <w:tc>
          <w:tcPr>
            <w:tcW w:w="9923" w:type="dxa"/>
          </w:tcPr>
          <w:p w14:paraId="23BBE59D" w14:textId="77777777" w:rsidR="00283BE8" w:rsidRPr="0093192E" w:rsidRDefault="00283BE8" w:rsidP="00F101D9">
            <w:pPr>
              <w:jc w:val="both"/>
              <w:rPr>
                <w:rFonts w:ascii="Arial" w:hAnsi="Arial" w:cs="Arial"/>
                <w:b/>
                <w:bCs/>
                <w:iCs/>
                <w:lang w:val="it-IT"/>
              </w:rPr>
            </w:pPr>
          </w:p>
          <w:p w14:paraId="7AC8DBDB" w14:textId="411D7FC8" w:rsidR="00F101D9" w:rsidRPr="0093192E" w:rsidRDefault="00F101D9" w:rsidP="00F101D9">
            <w:pPr>
              <w:jc w:val="both"/>
              <w:rPr>
                <w:rFonts w:ascii="Arial" w:hAnsi="Arial" w:cs="Arial"/>
                <w:bCs/>
                <w:iCs/>
                <w:lang w:val="it-IT"/>
              </w:rPr>
            </w:pPr>
            <w:r w:rsidRPr="0093192E">
              <w:rPr>
                <w:rFonts w:ascii="Arial" w:hAnsi="Arial" w:cs="Arial"/>
                <w:b/>
                <w:bCs/>
                <w:iCs/>
                <w:lang w:val="it-IT"/>
              </w:rPr>
              <w:t xml:space="preserve">Penali da inadempimento ex art. 1, commi 2, 3 e 4 dell’Allegato II.3 del D.lgs. 36/2023 </w:t>
            </w:r>
            <w:r w:rsidRPr="0093192E">
              <w:rPr>
                <w:rFonts w:ascii="Arial" w:hAnsi="Arial" w:cs="Arial"/>
                <w:bCs/>
                <w:iCs/>
                <w:lang w:val="it-IT"/>
              </w:rPr>
              <w:t xml:space="preserve">L’Amministrazione committente prevede l'applicazione di penali per l'inadempimento dell'appaltatore agli obblighi previsti, commisurate alla gravità della violazione e proporzionali rispetto all'importo del contratto o alle prestazioni del contratto. La penale non può comunque superare complessivamente il </w:t>
            </w:r>
            <w:r w:rsidRPr="0093192E">
              <w:rPr>
                <w:rFonts w:ascii="Arial" w:hAnsi="Arial" w:cs="Arial"/>
                <w:b/>
                <w:bCs/>
                <w:iCs/>
                <w:lang w:val="it-IT"/>
              </w:rPr>
              <w:t>10 per cento</w:t>
            </w:r>
            <w:r w:rsidRPr="0093192E">
              <w:rPr>
                <w:rFonts w:ascii="Arial" w:hAnsi="Arial" w:cs="Arial"/>
                <w:bCs/>
                <w:iCs/>
                <w:lang w:val="it-IT"/>
              </w:rPr>
              <w:t xml:space="preserve"> dell’ammontare netto contrattuale (vedi </w:t>
            </w:r>
            <w:r w:rsidRPr="0093192E">
              <w:rPr>
                <w:rFonts w:ascii="Arial" w:hAnsi="Arial" w:cs="Arial"/>
                <w:b/>
                <w:bCs/>
                <w:iCs/>
                <w:lang w:val="it-IT"/>
              </w:rPr>
              <w:t>art. 126 comma 1 del D.Lgs. 36/2023</w:t>
            </w:r>
            <w:r w:rsidRPr="0093192E">
              <w:rPr>
                <w:rFonts w:ascii="Arial" w:hAnsi="Arial" w:cs="Arial"/>
                <w:bCs/>
                <w:iCs/>
                <w:lang w:val="it-IT"/>
              </w:rPr>
              <w:t>)</w:t>
            </w:r>
          </w:p>
          <w:p w14:paraId="5A43B167" w14:textId="47E5934D" w:rsidR="00A2054D" w:rsidRDefault="00F101D9" w:rsidP="00F101D9">
            <w:pPr>
              <w:jc w:val="both"/>
              <w:rPr>
                <w:rFonts w:ascii="Arial" w:hAnsi="Arial" w:cs="Arial"/>
                <w:bCs/>
                <w:iCs/>
                <w:lang w:val="it-IT"/>
              </w:rPr>
            </w:pPr>
            <w:r w:rsidRPr="0093192E">
              <w:rPr>
                <w:rFonts w:ascii="Arial" w:hAnsi="Arial" w:cs="Arial"/>
                <w:bCs/>
                <w:iCs/>
                <w:lang w:val="it-IT"/>
              </w:rPr>
              <w:t xml:space="preserve">La violazione dell'obbligo di cui al </w:t>
            </w:r>
            <w:r w:rsidRPr="0093192E">
              <w:rPr>
                <w:rFonts w:ascii="Arial" w:hAnsi="Arial" w:cs="Arial"/>
                <w:b/>
                <w:bCs/>
                <w:iCs/>
                <w:lang w:val="it-IT"/>
              </w:rPr>
              <w:t>comma 2 dell’art. 1 dell’All. II.3</w:t>
            </w:r>
            <w:r w:rsidRPr="0093192E">
              <w:rPr>
                <w:rFonts w:ascii="Arial" w:hAnsi="Arial" w:cs="Arial"/>
                <w:bCs/>
                <w:iCs/>
                <w:lang w:val="it-IT"/>
              </w:rPr>
              <w:t xml:space="preserve"> determina, altresì, l'impossibilità per l'operatore economico di partecipare, in forma singola ovvero in raggruppamento temporaneo, per un periodo di dodici mesi a ulteriori procedure di affidamento.</w:t>
            </w:r>
          </w:p>
          <w:p w14:paraId="388C26E2" w14:textId="77777777" w:rsidR="00F101D9" w:rsidRPr="00FA3BBF" w:rsidRDefault="00F101D9" w:rsidP="00EF69AF">
            <w:pPr>
              <w:jc w:val="both"/>
              <w:rPr>
                <w:rFonts w:ascii="Arial" w:hAnsi="Arial" w:cs="Arial"/>
                <w:b/>
                <w:bCs/>
                <w:lang w:val="it-IT"/>
              </w:rPr>
            </w:pPr>
          </w:p>
        </w:tc>
      </w:tr>
      <w:tr w:rsidR="00471236" w:rsidRPr="00C16C0D" w14:paraId="03F50E19" w14:textId="77777777" w:rsidTr="00471236">
        <w:tc>
          <w:tcPr>
            <w:tcW w:w="9923" w:type="dxa"/>
            <w:shd w:val="clear" w:color="auto" w:fill="E7E6E6" w:themeFill="background2"/>
          </w:tcPr>
          <w:p w14:paraId="5949697C" w14:textId="77777777" w:rsidR="000416EB" w:rsidRDefault="000416EB" w:rsidP="00471236">
            <w:pPr>
              <w:ind w:left="30"/>
              <w:jc w:val="both"/>
              <w:rPr>
                <w:rFonts w:ascii="Arial" w:hAnsi="Arial" w:cs="Arial"/>
                <w:b/>
                <w:i/>
                <w:u w:val="single"/>
                <w:lang w:val="it-IT"/>
              </w:rPr>
            </w:pPr>
          </w:p>
          <w:p w14:paraId="5D699908" w14:textId="61321480" w:rsidR="00471236" w:rsidRDefault="00471236" w:rsidP="00471236">
            <w:pPr>
              <w:ind w:left="30"/>
              <w:jc w:val="both"/>
              <w:rPr>
                <w:rFonts w:ascii="Arial" w:hAnsi="Arial" w:cs="Arial"/>
                <w:b/>
                <w:i/>
                <w:u w:val="single"/>
                <w:lang w:val="it-IT"/>
              </w:rPr>
            </w:pPr>
            <w:r w:rsidRPr="0093192E">
              <w:rPr>
                <w:rFonts w:ascii="Arial" w:hAnsi="Arial" w:cs="Arial"/>
                <w:b/>
                <w:i/>
                <w:u w:val="single"/>
                <w:lang w:val="it-IT"/>
              </w:rPr>
              <w:t>Per appalti riservati ai sensi dell’art. 61 del D.lgs. 36/2023 (art. 1 dell’Allegato II.3 del D.lgs. 36/2023)</w:t>
            </w:r>
          </w:p>
          <w:p w14:paraId="6111D3BE" w14:textId="27ED808E" w:rsidR="00471236" w:rsidRPr="0093192E" w:rsidRDefault="00471236" w:rsidP="00471236">
            <w:pPr>
              <w:ind w:left="30"/>
              <w:jc w:val="both"/>
              <w:rPr>
                <w:rFonts w:ascii="Arial" w:hAnsi="Arial" w:cs="Arial"/>
                <w:b/>
                <w:i/>
                <w:u w:val="single"/>
                <w:lang w:val="it-IT"/>
              </w:rPr>
            </w:pPr>
          </w:p>
        </w:tc>
      </w:tr>
      <w:tr w:rsidR="007360BB" w:rsidRPr="00C16C0D" w14:paraId="198786B7" w14:textId="77777777" w:rsidTr="00386D25">
        <w:tc>
          <w:tcPr>
            <w:tcW w:w="9923" w:type="dxa"/>
          </w:tcPr>
          <w:p w14:paraId="2A3DF137" w14:textId="77777777" w:rsidR="007360BB" w:rsidRPr="0093192E" w:rsidRDefault="007360BB" w:rsidP="007360BB">
            <w:pPr>
              <w:ind w:left="30"/>
              <w:jc w:val="both"/>
              <w:rPr>
                <w:rFonts w:ascii="Arial" w:hAnsi="Arial" w:cs="Arial"/>
                <w:lang w:val="it-IT"/>
              </w:rPr>
            </w:pPr>
            <w:r w:rsidRPr="0093192E">
              <w:rPr>
                <w:rFonts w:ascii="Arial" w:hAnsi="Arial" w:cs="Arial"/>
                <w:b/>
                <w:lang w:val="it-IT"/>
              </w:rPr>
              <w:t xml:space="preserve">Penali da inadempimento ex art. 1, commi 2, 3 e 4 dell’Allegato II.3 del D.lgs. 36/2023 </w:t>
            </w:r>
            <w:r w:rsidRPr="0093192E">
              <w:rPr>
                <w:rFonts w:ascii="Arial" w:hAnsi="Arial" w:cs="Arial"/>
                <w:lang w:val="it-IT"/>
              </w:rPr>
              <w:t>L’Amministrazione committente prevede l'applicazione di penali per l'inadempimento dell'appaltatore agli obblighi previsti, commisurate alla gravità della violazione e proporzionali rispetto all'importo del contratto o alle prestazioni del contratto. La penale non può comunque superare complessivamente il 10 per cento dell’ammontare netto contrattuale (vedi art. 126 comma 1 del D.Lgs. 36/2023)</w:t>
            </w:r>
          </w:p>
          <w:p w14:paraId="255BA0DA" w14:textId="77777777" w:rsidR="007360BB" w:rsidRPr="0093192E" w:rsidRDefault="007360BB" w:rsidP="007360BB">
            <w:pPr>
              <w:ind w:left="30"/>
              <w:jc w:val="both"/>
              <w:rPr>
                <w:rFonts w:ascii="Arial" w:hAnsi="Arial" w:cs="Arial"/>
                <w:lang w:val="it-IT"/>
              </w:rPr>
            </w:pPr>
            <w:r w:rsidRPr="0093192E">
              <w:rPr>
                <w:rFonts w:ascii="Arial" w:hAnsi="Arial" w:cs="Arial"/>
                <w:lang w:val="it-IT"/>
              </w:rPr>
              <w:t>La violazione dell'obbligo di cui al comma 2 dell’art. 1 dell’All. II.3 determina, altresì, l'impossibilità per l'operatore economico di partecipare, in forma singola ovvero in raggruppamento temporaneo, per un periodo di dodici mesi a ulteriori procedure di affidamento.</w:t>
            </w:r>
          </w:p>
          <w:p w14:paraId="541089E9" w14:textId="77777777" w:rsidR="007360BB" w:rsidRPr="0093192E" w:rsidRDefault="007360BB" w:rsidP="00F101D9">
            <w:pPr>
              <w:jc w:val="both"/>
              <w:rPr>
                <w:rFonts w:ascii="Arial" w:hAnsi="Arial" w:cs="Arial"/>
                <w:b/>
                <w:bCs/>
                <w:iCs/>
                <w:lang w:val="it-IT"/>
              </w:rPr>
            </w:pPr>
          </w:p>
        </w:tc>
      </w:tr>
      <w:bookmarkEnd w:id="39"/>
      <w:tr w:rsidR="00F57DAE" w:rsidRPr="00D9518B" w14:paraId="2954E3C9" w14:textId="77777777" w:rsidTr="00386D25">
        <w:tc>
          <w:tcPr>
            <w:tcW w:w="9923" w:type="dxa"/>
            <w:shd w:val="clear" w:color="auto" w:fill="E7E6E6" w:themeFill="background2"/>
          </w:tcPr>
          <w:p w14:paraId="731C8CDD" w14:textId="7F74830E" w:rsidR="00F57DAE" w:rsidRPr="00AD50DA" w:rsidRDefault="00F57DAE" w:rsidP="00D9518B">
            <w:pPr>
              <w:tabs>
                <w:tab w:val="num" w:pos="426"/>
              </w:tabs>
              <w:jc w:val="both"/>
              <w:rPr>
                <w:rFonts w:ascii="Arial" w:hAnsi="Arial" w:cs="Arial"/>
                <w:b/>
                <w:i/>
              </w:rPr>
            </w:pPr>
            <w:r w:rsidRPr="00AD3784">
              <w:rPr>
                <w:rFonts w:ascii="Arial" w:hAnsi="Arial" w:cs="Arial"/>
                <w:b/>
                <w:i/>
              </w:rPr>
              <w:t>Art. 30</w:t>
            </w:r>
          </w:p>
        </w:tc>
      </w:tr>
      <w:tr w:rsidR="00911F03" w:rsidRPr="00D9518B" w14:paraId="1ADE82C7" w14:textId="77777777" w:rsidTr="00386D25">
        <w:tc>
          <w:tcPr>
            <w:tcW w:w="9923" w:type="dxa"/>
            <w:shd w:val="clear" w:color="auto" w:fill="FFFFFF" w:themeFill="background1"/>
          </w:tcPr>
          <w:p w14:paraId="326BCBDC" w14:textId="77777777" w:rsidR="00911F03" w:rsidRDefault="00911F03" w:rsidP="00911F03">
            <w:pPr>
              <w:jc w:val="both"/>
              <w:rPr>
                <w:rFonts w:ascii="Arial" w:hAnsi="Arial" w:cs="Arial"/>
                <w:i/>
              </w:rPr>
            </w:pPr>
          </w:p>
          <w:p w14:paraId="69CF6488" w14:textId="185EEC73" w:rsidR="00911F03" w:rsidRPr="00AD3784" w:rsidRDefault="00911F03" w:rsidP="00911F03">
            <w:pPr>
              <w:jc w:val="both"/>
              <w:rPr>
                <w:rFonts w:ascii="Arial" w:hAnsi="Arial" w:cs="Arial"/>
                <w:i/>
              </w:rPr>
            </w:pPr>
            <w:r w:rsidRPr="0093192E">
              <w:rPr>
                <w:rFonts w:ascii="Arial" w:hAnsi="Arial" w:cs="Arial"/>
                <w:i/>
              </w:rPr>
              <w:t>Sozialklauseln, eventuelle Teilübergabe, Zwischenverzugsstrafen, Preisüberprüfungsklauseln, Teilübergabe der Arbeiten oder andere besonderen Bestimmungen</w:t>
            </w:r>
            <w:r w:rsidR="00503842" w:rsidRPr="0093192E">
              <w:rPr>
                <w:rFonts w:ascii="Arial" w:hAnsi="Arial" w:cs="Arial"/>
                <w:i/>
              </w:rPr>
              <w:t xml:space="preserve">, gemäß </w:t>
            </w:r>
            <w:r w:rsidR="00503842" w:rsidRPr="0093192E">
              <w:rPr>
                <w:rFonts w:ascii="Arial" w:hAnsi="Arial" w:cs="Arial"/>
                <w:b/>
              </w:rPr>
              <w:t xml:space="preserve">Art. 57 Abs. 1 des </w:t>
            </w:r>
            <w:r w:rsidR="00C57E5E" w:rsidRPr="0093192E">
              <w:rPr>
                <w:rFonts w:ascii="Arial" w:hAnsi="Arial" w:cs="Arial"/>
                <w:b/>
              </w:rPr>
              <w:t>GvD Nr.</w:t>
            </w:r>
            <w:r w:rsidR="00503842" w:rsidRPr="0093192E">
              <w:rPr>
                <w:rFonts w:ascii="Arial" w:hAnsi="Arial" w:cs="Arial"/>
                <w:b/>
              </w:rPr>
              <w:t xml:space="preserve"> 36/2023</w:t>
            </w:r>
            <w:r w:rsidRPr="0093192E">
              <w:rPr>
                <w:rFonts w:ascii="Arial" w:hAnsi="Arial" w:cs="Arial"/>
                <w:i/>
              </w:rPr>
              <w:t xml:space="preserve"> einfügen.</w:t>
            </w:r>
          </w:p>
          <w:p w14:paraId="32950B47" w14:textId="77777777" w:rsidR="00911F03" w:rsidRPr="00AD3784" w:rsidRDefault="00911F03" w:rsidP="00D9518B">
            <w:pPr>
              <w:tabs>
                <w:tab w:val="num" w:pos="426"/>
              </w:tabs>
              <w:jc w:val="both"/>
              <w:rPr>
                <w:rFonts w:ascii="Arial" w:hAnsi="Arial" w:cs="Arial"/>
                <w:b/>
                <w:i/>
              </w:rPr>
            </w:pPr>
          </w:p>
        </w:tc>
      </w:tr>
      <w:tr w:rsidR="00911F03" w:rsidRPr="00D9518B" w14:paraId="0DDBEB65" w14:textId="77777777" w:rsidTr="000416EB">
        <w:tc>
          <w:tcPr>
            <w:tcW w:w="9923" w:type="dxa"/>
            <w:shd w:val="clear" w:color="auto" w:fill="D9E2F3" w:themeFill="accent1" w:themeFillTint="33"/>
          </w:tcPr>
          <w:p w14:paraId="29F3ED1B" w14:textId="7BA4DB02" w:rsidR="00911F03" w:rsidRPr="00AD3784" w:rsidRDefault="00911F03" w:rsidP="00911F03">
            <w:pPr>
              <w:jc w:val="both"/>
              <w:rPr>
                <w:rFonts w:ascii="Arial" w:hAnsi="Arial" w:cs="Arial"/>
                <w:b/>
                <w:i/>
              </w:rPr>
            </w:pPr>
            <w:r w:rsidRPr="00AD3784">
              <w:rPr>
                <w:rFonts w:ascii="Arial" w:hAnsi="Arial" w:cs="Arial"/>
                <w:b/>
                <w:i/>
                <w:color w:val="0070C0"/>
                <w:highlight w:val="green"/>
              </w:rPr>
              <w:t xml:space="preserve">Nur für Vergaben, die zur Gänze oder teilweise mit Geldmitteln, die vom „PNRR“ und vom „PNC“ (Art. </w:t>
            </w:r>
            <w:r>
              <w:rPr>
                <w:rFonts w:ascii="Arial" w:hAnsi="Arial" w:cs="Arial"/>
                <w:b/>
                <w:i/>
                <w:color w:val="0070C0"/>
                <w:highlight w:val="green"/>
              </w:rPr>
              <w:t>47</w:t>
            </w:r>
            <w:r w:rsidRPr="00AD3784">
              <w:rPr>
                <w:rFonts w:ascii="Arial" w:hAnsi="Arial" w:cs="Arial"/>
                <w:b/>
                <w:i/>
                <w:color w:val="0070C0"/>
                <w:highlight w:val="green"/>
              </w:rPr>
              <w:t xml:space="preserve"> Abs. 4 G 108/2021), finanziert sind</w:t>
            </w:r>
          </w:p>
        </w:tc>
      </w:tr>
      <w:tr w:rsidR="00F57DAE" w:rsidRPr="00D9518B" w14:paraId="723BDA9A" w14:textId="77777777" w:rsidTr="00471236">
        <w:tc>
          <w:tcPr>
            <w:tcW w:w="9923" w:type="dxa"/>
            <w:shd w:val="clear" w:color="auto" w:fill="D9E2F3" w:themeFill="accent1" w:themeFillTint="33"/>
          </w:tcPr>
          <w:p w14:paraId="36D08014" w14:textId="77777777" w:rsidR="00F57DAE" w:rsidRPr="00AD3784" w:rsidRDefault="00F57DAE" w:rsidP="00F57DAE">
            <w:pPr>
              <w:ind w:left="426"/>
              <w:jc w:val="both"/>
              <w:rPr>
                <w:rFonts w:ascii="Arial" w:hAnsi="Arial" w:cs="Arial"/>
                <w:b/>
                <w:i/>
                <w:color w:val="0070C0"/>
              </w:rPr>
            </w:pPr>
          </w:p>
          <w:p w14:paraId="711ED42B" w14:textId="77777777" w:rsidR="00283BE8" w:rsidRDefault="00F57DAE" w:rsidP="00F57DAE">
            <w:pPr>
              <w:jc w:val="both"/>
              <w:rPr>
                <w:rFonts w:ascii="Arial" w:hAnsi="Arial" w:cs="Arial"/>
                <w:i/>
                <w:iCs/>
              </w:rPr>
            </w:pPr>
            <w:r w:rsidRPr="00AD3784">
              <w:rPr>
                <w:rFonts w:ascii="Arial" w:hAnsi="Arial" w:cs="Arial"/>
                <w:b/>
                <w:bCs/>
              </w:rPr>
              <w:lastRenderedPageBreak/>
              <w:t xml:space="preserve">Strafen wegen Nichterfüllung laut. 47, Absatz 3, 3 bis und 4 G. Nr. 108/2021: </w:t>
            </w:r>
            <w:r w:rsidRPr="00AD3784">
              <w:rPr>
                <w:rFonts w:ascii="Arial" w:hAnsi="Arial" w:cs="Arial"/>
              </w:rPr>
              <w:t>Die auftraggebende Verwaltung sieht die Anwendung von Strafen im Falle von Nichterfüllung der vorgesehenen Pflichten durch den Auftragnehmer vor</w:t>
            </w:r>
            <w:r w:rsidR="00C153F1" w:rsidRPr="00814F2E">
              <w:rPr>
                <w:rFonts w:ascii="Arial" w:hAnsi="Arial" w:cs="Arial"/>
              </w:rPr>
              <w:t xml:space="preserve">. </w:t>
            </w:r>
            <w:r w:rsidR="003C57E0" w:rsidRPr="00814F2E">
              <w:rPr>
                <w:rFonts w:ascii="Arial" w:hAnsi="Arial" w:cs="Arial"/>
              </w:rPr>
              <w:t xml:space="preserve">In diesem Fall kann derselbe Grundsatz wie in Artikel 50 des Gesetzes Nr. 108/2021 (siehe Note zu Artikel 20) angewandt werden, wobei das Ausmaß von Strafen im Falle von Nichterfüllung durch den Auftragnehmer nach der Höhe des Verstoßes gestaffelt </w:t>
            </w:r>
            <w:r w:rsidR="00612C15" w:rsidRPr="00814F2E">
              <w:rPr>
                <w:rFonts w:ascii="Arial" w:hAnsi="Arial" w:cs="Arial"/>
              </w:rPr>
              <w:t>wird,</w:t>
            </w:r>
            <w:r w:rsidR="003C57E0" w:rsidRPr="00814F2E">
              <w:rPr>
                <w:rFonts w:ascii="Arial" w:hAnsi="Arial" w:cs="Arial"/>
              </w:rPr>
              <w:t xml:space="preserve"> und zwar für die gesamte Dauer des Verstoßes bis zum Erreichen der festgelegten Höchstgrenze (die Vertragsstrafe darf jedoch insgesamt 20 Prozent des Nettovertragswertes nicht übersteigen). </w:t>
            </w:r>
            <w:r w:rsidRPr="00FA3BBF">
              <w:rPr>
                <w:rFonts w:ascii="Arial" w:hAnsi="Arial" w:cs="Arial"/>
                <w:i/>
                <w:iCs/>
              </w:rPr>
              <w:t xml:space="preserve">(siehe MD 07. </w:t>
            </w:r>
            <w:r w:rsidRPr="00AD3784">
              <w:rPr>
                <w:rFonts w:ascii="Arial" w:hAnsi="Arial" w:cs="Arial"/>
                <w:i/>
                <w:iCs/>
              </w:rPr>
              <w:t>Dezember 2021 Anwendungsrichtlinien Geschlechter-Chancengleichheit des MIMS)</w:t>
            </w:r>
            <w:r w:rsidR="00283BE8">
              <w:rPr>
                <w:rFonts w:ascii="Arial" w:hAnsi="Arial" w:cs="Arial"/>
                <w:i/>
                <w:iCs/>
              </w:rPr>
              <w:t>.</w:t>
            </w:r>
          </w:p>
          <w:p w14:paraId="55672D25" w14:textId="77777777" w:rsidR="00F57DAE" w:rsidRPr="00AD50DA" w:rsidRDefault="00F57DAE" w:rsidP="00471236">
            <w:pPr>
              <w:jc w:val="both"/>
              <w:rPr>
                <w:rFonts w:ascii="Arial" w:hAnsi="Arial" w:cs="Arial"/>
                <w:b/>
                <w:i/>
              </w:rPr>
            </w:pPr>
          </w:p>
        </w:tc>
      </w:tr>
      <w:tr w:rsidR="00B128E3" w:rsidRPr="005F397C" w14:paraId="06B4FE16" w14:textId="77777777" w:rsidTr="00471236">
        <w:tc>
          <w:tcPr>
            <w:tcW w:w="9923" w:type="dxa"/>
            <w:shd w:val="clear" w:color="auto" w:fill="D9E2F3" w:themeFill="accent1" w:themeFillTint="33"/>
          </w:tcPr>
          <w:p w14:paraId="69041027" w14:textId="77777777" w:rsidR="000416EB" w:rsidRDefault="000416EB" w:rsidP="000416EB">
            <w:pPr>
              <w:jc w:val="both"/>
              <w:rPr>
                <w:rFonts w:ascii="Arial" w:hAnsi="Arial" w:cs="Arial"/>
                <w:b/>
                <w:bCs/>
                <w:i/>
              </w:rPr>
            </w:pPr>
          </w:p>
          <w:p w14:paraId="1DFBF91B" w14:textId="39E63BBF" w:rsidR="00B128E3" w:rsidRPr="005F397C" w:rsidRDefault="000416EB" w:rsidP="000416EB">
            <w:pPr>
              <w:jc w:val="both"/>
              <w:rPr>
                <w:rFonts w:ascii="Arial" w:hAnsi="Arial" w:cs="Arial"/>
                <w:b/>
                <w:bCs/>
                <w:i/>
                <w:u w:val="single"/>
              </w:rPr>
            </w:pPr>
            <w:r w:rsidRPr="005F397C">
              <w:rPr>
                <w:rFonts w:ascii="Arial" w:hAnsi="Arial" w:cs="Arial"/>
                <w:b/>
                <w:bCs/>
                <w:i/>
                <w:u w:val="single"/>
              </w:rPr>
              <w:t>DNSH</w:t>
            </w:r>
            <w:r w:rsidR="00C12A77" w:rsidRPr="005F397C">
              <w:rPr>
                <w:rFonts w:ascii="Arial" w:hAnsi="Arial" w:cs="Arial"/>
                <w:b/>
                <w:bCs/>
                <w:i/>
                <w:u w:val="single"/>
              </w:rPr>
              <w:t xml:space="preserve">/PNRR </w:t>
            </w:r>
            <w:r w:rsidRPr="005F397C">
              <w:rPr>
                <w:rFonts w:ascii="Arial" w:hAnsi="Arial" w:cs="Arial"/>
                <w:b/>
                <w:bCs/>
                <w:i/>
                <w:u w:val="single"/>
              </w:rPr>
              <w:t>- Beeinträchtigungen</w:t>
            </w:r>
          </w:p>
          <w:p w14:paraId="225735BB" w14:textId="5BEC9423" w:rsidR="000416EB" w:rsidRPr="005F397C" w:rsidRDefault="000416EB" w:rsidP="000416EB">
            <w:pPr>
              <w:jc w:val="both"/>
              <w:rPr>
                <w:rFonts w:ascii="Arial" w:hAnsi="Arial" w:cs="Arial"/>
                <w:b/>
                <w:i/>
                <w:color w:val="0070C0"/>
              </w:rPr>
            </w:pPr>
          </w:p>
        </w:tc>
      </w:tr>
      <w:tr w:rsidR="000416EB" w:rsidRPr="000416EB" w14:paraId="4C17492A" w14:textId="77777777" w:rsidTr="00471236">
        <w:tc>
          <w:tcPr>
            <w:tcW w:w="9923" w:type="dxa"/>
            <w:shd w:val="clear" w:color="auto" w:fill="D9E2F3" w:themeFill="accent1" w:themeFillTint="33"/>
          </w:tcPr>
          <w:p w14:paraId="3FED6D81" w14:textId="77777777" w:rsidR="000416EB" w:rsidRPr="005F397C" w:rsidRDefault="000416EB" w:rsidP="000416EB">
            <w:pPr>
              <w:jc w:val="both"/>
              <w:rPr>
                <w:rFonts w:ascii="Arial" w:hAnsi="Arial" w:cs="Arial"/>
                <w:i/>
              </w:rPr>
            </w:pPr>
            <w:r w:rsidRPr="005F397C">
              <w:rPr>
                <w:rFonts w:ascii="Arial" w:hAnsi="Arial" w:cs="Arial"/>
                <w:i/>
              </w:rPr>
              <w:t>Es ist die Leitlinie des DNSH-Grundsatzes anzuwenden, die dem Rundschreiben MEF-RGS Nr. 32/2021 i.g.F. beigefügt ist. Insbesondere sieht die Leitlinie vor:</w:t>
            </w:r>
          </w:p>
          <w:p w14:paraId="128ED052" w14:textId="77777777" w:rsidR="000416EB" w:rsidRPr="005F397C" w:rsidRDefault="000416EB" w:rsidP="000416EB">
            <w:pPr>
              <w:jc w:val="both"/>
              <w:rPr>
                <w:rFonts w:ascii="Arial" w:hAnsi="Arial" w:cs="Arial"/>
                <w:i/>
              </w:rPr>
            </w:pPr>
            <w:r w:rsidRPr="005F397C">
              <w:rPr>
                <w:rFonts w:ascii="Arial" w:hAnsi="Arial" w:cs="Arial"/>
                <w:i/>
              </w:rPr>
              <w:t>1.</w:t>
            </w:r>
            <w:r w:rsidRPr="005F397C">
              <w:rPr>
                <w:rFonts w:ascii="Arial" w:hAnsi="Arial" w:cs="Arial"/>
                <w:i/>
              </w:rPr>
              <w:tab/>
              <w:t>Die Planungsdokumente, Leistungsverzeichnis und Ausschreibungsbedingungen müssen spezifische Angaben enthalten, die auf die Einhaltung des DNSH abzielen, damit eine detaillierte Beschreibung der Erfüllung der durch das DNSH auferlegten Bedingungen auch in den Bescheinigungen über den Baufortschritt enthalten sein kann.</w:t>
            </w:r>
          </w:p>
          <w:p w14:paraId="0BDAA732" w14:textId="77777777" w:rsidR="000416EB" w:rsidRPr="005F397C" w:rsidRDefault="000416EB" w:rsidP="000416EB">
            <w:pPr>
              <w:jc w:val="both"/>
              <w:rPr>
                <w:rFonts w:ascii="Arial" w:hAnsi="Arial" w:cs="Arial"/>
                <w:i/>
              </w:rPr>
            </w:pPr>
            <w:r w:rsidRPr="005F397C">
              <w:rPr>
                <w:rFonts w:ascii="Arial" w:hAnsi="Arial" w:cs="Arial"/>
                <w:i/>
              </w:rPr>
              <w:t>2.</w:t>
            </w:r>
            <w:r w:rsidRPr="005F397C">
              <w:rPr>
                <w:rFonts w:ascii="Arial" w:hAnsi="Arial" w:cs="Arial"/>
                <w:i/>
              </w:rPr>
              <w:tab/>
              <w:t>Das anwendbare Referenzregime für die Intervention (Regime 1 / Regime 2).</w:t>
            </w:r>
          </w:p>
          <w:p w14:paraId="5E4CCEA0" w14:textId="77777777" w:rsidR="000416EB" w:rsidRPr="005F397C" w:rsidRDefault="000416EB" w:rsidP="000416EB">
            <w:pPr>
              <w:jc w:val="both"/>
              <w:rPr>
                <w:rFonts w:ascii="Arial" w:hAnsi="Arial" w:cs="Arial"/>
                <w:i/>
              </w:rPr>
            </w:pPr>
            <w:r w:rsidRPr="005F397C">
              <w:rPr>
                <w:rFonts w:ascii="Arial" w:hAnsi="Arial" w:cs="Arial"/>
                <w:i/>
              </w:rPr>
              <w:t>3.</w:t>
            </w:r>
            <w:r w:rsidRPr="005F397C">
              <w:rPr>
                <w:rFonts w:ascii="Arial" w:hAnsi="Arial" w:cs="Arial"/>
                <w:i/>
              </w:rPr>
              <w:tab/>
              <w:t>Die technischen Datenblätter und die entsprechenden Beeinträchtigungen.</w:t>
            </w:r>
          </w:p>
          <w:p w14:paraId="439FC96F" w14:textId="77777777" w:rsidR="000416EB" w:rsidRPr="005F397C" w:rsidRDefault="000416EB" w:rsidP="000416EB">
            <w:pPr>
              <w:jc w:val="both"/>
              <w:rPr>
                <w:rFonts w:ascii="Arial" w:hAnsi="Arial" w:cs="Arial"/>
                <w:i/>
              </w:rPr>
            </w:pPr>
            <w:r w:rsidRPr="005F397C">
              <w:rPr>
                <w:rFonts w:ascii="Arial" w:hAnsi="Arial" w:cs="Arial"/>
                <w:i/>
              </w:rPr>
              <w:t>4.</w:t>
            </w:r>
            <w:r w:rsidRPr="005F397C">
              <w:rPr>
                <w:rFonts w:ascii="Arial" w:hAnsi="Arial" w:cs="Arial"/>
                <w:i/>
              </w:rPr>
              <w:tab/>
              <w:t>Eine Zusammenfassung der Kontrollen, die erforderlich sind, um die Übereinstimmung der Intervention mit den DNSH- Beeinträchtigungen nachzuweisen (Kontroll-Checkliste und Selbstbewertung der technischen Datenblätter).</w:t>
            </w:r>
          </w:p>
          <w:p w14:paraId="00C6221C" w14:textId="63FF8415" w:rsidR="000416EB" w:rsidRPr="000416EB" w:rsidRDefault="000416EB" w:rsidP="000416EB">
            <w:pPr>
              <w:jc w:val="both"/>
              <w:rPr>
                <w:rFonts w:ascii="Arial" w:hAnsi="Arial" w:cs="Arial"/>
                <w:i/>
              </w:rPr>
            </w:pPr>
            <w:r w:rsidRPr="005F397C">
              <w:rPr>
                <w:rFonts w:ascii="Arial" w:hAnsi="Arial" w:cs="Arial"/>
                <w:i/>
              </w:rPr>
              <w:t>Für die Ergänzung des Abschnitts DNSH- Beeinträchtigungen sind die Betriebsanweisungen der zuständigen Verwaltungen für die durchführenden Interventionen nützliche Referenz.</w:t>
            </w:r>
          </w:p>
        </w:tc>
      </w:tr>
      <w:tr w:rsidR="00471236" w:rsidRPr="0093192E" w14:paraId="2FF96DD2" w14:textId="77777777" w:rsidTr="00471236">
        <w:tc>
          <w:tcPr>
            <w:tcW w:w="9923" w:type="dxa"/>
            <w:shd w:val="clear" w:color="auto" w:fill="E7E6E6" w:themeFill="background2"/>
          </w:tcPr>
          <w:p w14:paraId="0F1D0039" w14:textId="77777777" w:rsidR="00471236" w:rsidRDefault="00471236" w:rsidP="00471236">
            <w:pPr>
              <w:jc w:val="both"/>
              <w:rPr>
                <w:rFonts w:ascii="Arial" w:hAnsi="Arial" w:cs="Arial"/>
                <w:b/>
                <w:bCs/>
                <w:i/>
              </w:rPr>
            </w:pPr>
          </w:p>
          <w:p w14:paraId="7366207E" w14:textId="1AB439E0" w:rsidR="00471236" w:rsidRPr="0093192E" w:rsidRDefault="00471236" w:rsidP="00471236">
            <w:pPr>
              <w:jc w:val="both"/>
              <w:rPr>
                <w:rFonts w:ascii="Arial" w:hAnsi="Arial" w:cs="Arial"/>
                <w:b/>
                <w:bCs/>
                <w:i/>
              </w:rPr>
            </w:pPr>
            <w:r w:rsidRPr="0093192E">
              <w:rPr>
                <w:rFonts w:ascii="Arial" w:hAnsi="Arial" w:cs="Arial"/>
                <w:b/>
                <w:bCs/>
                <w:i/>
              </w:rPr>
              <w:t>Für alle anderen Aufträge, die auch nicht mit PNRR- oder PNC-Mitteln finanziert werden, (Art. 1 der Anlage II.3 des GvD Nr. 36/2023).</w:t>
            </w:r>
          </w:p>
        </w:tc>
      </w:tr>
      <w:tr w:rsidR="00471236" w:rsidRPr="0093192E" w14:paraId="383EF4D6" w14:textId="77777777" w:rsidTr="00471236">
        <w:tc>
          <w:tcPr>
            <w:tcW w:w="9923" w:type="dxa"/>
          </w:tcPr>
          <w:p w14:paraId="310428BA" w14:textId="77777777" w:rsidR="00471236" w:rsidRPr="0093192E" w:rsidRDefault="00471236" w:rsidP="00471236">
            <w:pPr>
              <w:jc w:val="both"/>
              <w:rPr>
                <w:rFonts w:ascii="Arial" w:hAnsi="Arial" w:cs="Arial"/>
                <w:b/>
                <w:bCs/>
                <w:i/>
              </w:rPr>
            </w:pPr>
          </w:p>
          <w:p w14:paraId="079B37BF" w14:textId="77777777" w:rsidR="00471236" w:rsidRPr="0093192E" w:rsidRDefault="00471236" w:rsidP="00471236">
            <w:pPr>
              <w:jc w:val="both"/>
              <w:rPr>
                <w:rFonts w:ascii="Arial" w:hAnsi="Arial" w:cs="Arial"/>
                <w:iCs/>
              </w:rPr>
            </w:pPr>
            <w:r w:rsidRPr="0093192E">
              <w:rPr>
                <w:rFonts w:ascii="Arial" w:hAnsi="Arial" w:cs="Arial"/>
                <w:b/>
                <w:bCs/>
                <w:iCs/>
              </w:rPr>
              <w:t xml:space="preserve">Strafen wegen Nichterfüllung gemäß ex Art. 1 Abs. 2, 3 und 4 der Anlage II.3 des GvD Nr. 36/2023. </w:t>
            </w:r>
            <w:r w:rsidRPr="0093192E">
              <w:rPr>
                <w:rFonts w:ascii="Arial" w:hAnsi="Arial" w:cs="Arial"/>
                <w:iCs/>
              </w:rPr>
              <w:t xml:space="preserve">Die auftraggebende Verwaltung sieht die Anwendung von Strafen für die Nichterfüllung der Verpflichtungen durch den Auftragnehmer vor, die je nach Schwere des Verstoßes und proportional zum Vertragsbetrag oder zur Vertragsleistung bemessen sind. Die Strafe darf insgesamt jedoch nicht mehr als </w:t>
            </w:r>
            <w:r w:rsidRPr="0093192E">
              <w:rPr>
                <w:rFonts w:ascii="Arial" w:hAnsi="Arial" w:cs="Arial"/>
                <w:b/>
                <w:bCs/>
                <w:iCs/>
              </w:rPr>
              <w:t>10 Prozent</w:t>
            </w:r>
            <w:r w:rsidRPr="0093192E">
              <w:rPr>
                <w:rFonts w:ascii="Arial" w:hAnsi="Arial" w:cs="Arial"/>
                <w:iCs/>
              </w:rPr>
              <w:t xml:space="preserve"> des Nettovertragsbetrags betragen (siehe </w:t>
            </w:r>
            <w:r w:rsidRPr="0093192E">
              <w:rPr>
                <w:rFonts w:ascii="Arial" w:hAnsi="Arial" w:cs="Arial"/>
                <w:b/>
                <w:bCs/>
                <w:iCs/>
              </w:rPr>
              <w:t>Art. 126 Abs. 1 des GvD Nr. 36/2023</w:t>
            </w:r>
            <w:r w:rsidRPr="0093192E">
              <w:rPr>
                <w:rFonts w:ascii="Arial" w:hAnsi="Arial" w:cs="Arial"/>
                <w:iCs/>
              </w:rPr>
              <w:t>).</w:t>
            </w:r>
          </w:p>
          <w:p w14:paraId="68B65B7F" w14:textId="77777777" w:rsidR="00471236" w:rsidRPr="00DE6116" w:rsidRDefault="00471236" w:rsidP="00471236">
            <w:pPr>
              <w:jc w:val="both"/>
              <w:rPr>
                <w:rFonts w:ascii="Arial" w:hAnsi="Arial" w:cs="Arial"/>
                <w:iCs/>
              </w:rPr>
            </w:pPr>
            <w:r w:rsidRPr="0093192E">
              <w:rPr>
                <w:rFonts w:ascii="Arial" w:hAnsi="Arial" w:cs="Arial"/>
                <w:iCs/>
              </w:rPr>
              <w:t xml:space="preserve">Die Verletzung der Verpflichtung gemäß </w:t>
            </w:r>
            <w:r w:rsidRPr="0093192E">
              <w:rPr>
                <w:rFonts w:ascii="Arial" w:hAnsi="Arial" w:cs="Arial"/>
                <w:b/>
                <w:bCs/>
                <w:iCs/>
              </w:rPr>
              <w:t>Abs. 2 von Art. 1 der Anlage II.3</w:t>
            </w:r>
            <w:r w:rsidRPr="0093192E">
              <w:rPr>
                <w:rFonts w:ascii="Arial" w:hAnsi="Arial" w:cs="Arial"/>
                <w:iCs/>
              </w:rPr>
              <w:t xml:space="preserve"> führt auch zur Unfähigkeit für den Wirtschaftsteilnehmer, für einen Zeitraum von zwölf Monaten, an weiteren Vergabeverfahren in Form von Einzel- oder temporären Gruppierungen teilzunehmen.</w:t>
            </w:r>
          </w:p>
          <w:p w14:paraId="5B5DCAEE" w14:textId="77777777" w:rsidR="00471236" w:rsidRPr="0093192E" w:rsidRDefault="00471236" w:rsidP="00D95664">
            <w:pPr>
              <w:ind w:left="30"/>
              <w:jc w:val="both"/>
              <w:rPr>
                <w:rFonts w:ascii="Arial" w:hAnsi="Arial" w:cs="Arial"/>
                <w:b/>
                <w:i/>
              </w:rPr>
            </w:pPr>
          </w:p>
        </w:tc>
      </w:tr>
      <w:tr w:rsidR="00362035" w:rsidRPr="0093192E" w14:paraId="76F86749" w14:textId="77777777" w:rsidTr="00362035">
        <w:tc>
          <w:tcPr>
            <w:tcW w:w="9923" w:type="dxa"/>
            <w:shd w:val="clear" w:color="auto" w:fill="E7E6E6" w:themeFill="background2"/>
          </w:tcPr>
          <w:p w14:paraId="1995DBC8" w14:textId="77777777" w:rsidR="00362035" w:rsidRPr="00362035" w:rsidRDefault="00362035" w:rsidP="00362035">
            <w:pPr>
              <w:ind w:left="30"/>
              <w:jc w:val="both"/>
              <w:rPr>
                <w:rFonts w:ascii="Arial" w:hAnsi="Arial" w:cs="Arial"/>
                <w:b/>
                <w:i/>
                <w:u w:val="single"/>
              </w:rPr>
            </w:pPr>
            <w:r w:rsidRPr="00362035">
              <w:rPr>
                <w:rFonts w:ascii="Arial" w:hAnsi="Arial" w:cs="Arial"/>
                <w:b/>
                <w:i/>
                <w:u w:val="single"/>
              </w:rPr>
              <w:t>Für reservierte Vergaben gemäß Art. 61 GvD Nr. 36/2023 (Art. 1 Anhang II.3 GvD Nr. 36/2023)</w:t>
            </w:r>
          </w:p>
          <w:p w14:paraId="17035C4B" w14:textId="77777777" w:rsidR="00362035" w:rsidRPr="0093192E" w:rsidRDefault="00362035" w:rsidP="00471236">
            <w:pPr>
              <w:jc w:val="both"/>
              <w:rPr>
                <w:rFonts w:ascii="Arial" w:hAnsi="Arial" w:cs="Arial"/>
                <w:b/>
                <w:bCs/>
                <w:i/>
              </w:rPr>
            </w:pPr>
          </w:p>
        </w:tc>
      </w:tr>
      <w:tr w:rsidR="00D95664" w:rsidRPr="0093192E" w14:paraId="52069FBA" w14:textId="77777777" w:rsidTr="00471236">
        <w:tc>
          <w:tcPr>
            <w:tcW w:w="9923" w:type="dxa"/>
            <w:tcBorders>
              <w:bottom w:val="single" w:sz="4" w:space="0" w:color="auto"/>
            </w:tcBorders>
          </w:tcPr>
          <w:p w14:paraId="10B7A742" w14:textId="77777777" w:rsidR="00D95664" w:rsidRPr="0093192E" w:rsidRDefault="00D95664" w:rsidP="00D95664">
            <w:pPr>
              <w:ind w:left="30"/>
              <w:jc w:val="both"/>
              <w:rPr>
                <w:rFonts w:ascii="Arial" w:hAnsi="Arial" w:cs="Arial"/>
                <w:bCs/>
                <w:i/>
              </w:rPr>
            </w:pPr>
            <w:r w:rsidRPr="0093192E">
              <w:rPr>
                <w:rFonts w:ascii="Arial" w:hAnsi="Arial" w:cs="Arial"/>
                <w:b/>
                <w:i/>
              </w:rPr>
              <w:t>Strafen für Vertragsverletzungen gemäß Art. 1 Absätze 2, 3 und 4 Anhang II.3, GvD Nr. 36/2023</w:t>
            </w:r>
            <w:r w:rsidRPr="0093192E">
              <w:rPr>
                <w:rFonts w:ascii="Arial" w:hAnsi="Arial" w:cs="Arial"/>
                <w:bCs/>
                <w:i/>
              </w:rPr>
              <w:t>. Der Auftraggeber sieht die Verhängung von Strafen für die Nichterfüllung der Verpflichtungen durch den Auftragnehmer vor, die je nach Schwere des Verstoßes angemessen und proportional zum Vertragswert oder den Vertragsleistungen sind. Die Strafe darf insgesamt jedoch nicht mehr als 10 Prozent des Nettovertragswerts betragen (siehe Art. 126 Absatz 1 GvD Nr. 36/2023).</w:t>
            </w:r>
          </w:p>
          <w:p w14:paraId="0CB4EDFA" w14:textId="77777777" w:rsidR="00D95664" w:rsidRPr="0093192E" w:rsidRDefault="00D95664" w:rsidP="00D95664">
            <w:pPr>
              <w:ind w:left="30"/>
              <w:jc w:val="both"/>
              <w:rPr>
                <w:rFonts w:ascii="Arial" w:hAnsi="Arial" w:cs="Arial"/>
                <w:bCs/>
                <w:iCs/>
              </w:rPr>
            </w:pPr>
            <w:r w:rsidRPr="0093192E">
              <w:rPr>
                <w:rFonts w:ascii="Arial" w:hAnsi="Arial" w:cs="Arial"/>
                <w:bCs/>
                <w:iCs/>
              </w:rPr>
              <w:t>Die Verletzung der Verpflichtung gemäß Art. 1 Absatz 2 Anhang II.3 führt auch dazu, dass der Wirtschaftsteilnehmer für einen Zeitraum von zwölf Monaten, weder allein noch in einer Bietergemeinschaft, an weiteren Vergabeverfahren teilnehmen kann.</w:t>
            </w:r>
          </w:p>
          <w:p w14:paraId="55E87613" w14:textId="77777777" w:rsidR="00F57DAE" w:rsidRPr="0093192E" w:rsidRDefault="00F57DAE" w:rsidP="00D9518B">
            <w:pPr>
              <w:tabs>
                <w:tab w:val="num" w:pos="426"/>
              </w:tabs>
              <w:jc w:val="both"/>
              <w:rPr>
                <w:rFonts w:ascii="Arial" w:hAnsi="Arial" w:cs="Arial"/>
                <w:b/>
                <w:i/>
              </w:rPr>
            </w:pPr>
          </w:p>
        </w:tc>
      </w:tr>
      <w:tr w:rsidR="00F57DAE" w:rsidRPr="00D9518B" w14:paraId="62FB30AE" w14:textId="77777777" w:rsidTr="00386D25">
        <w:tc>
          <w:tcPr>
            <w:tcW w:w="9923" w:type="dxa"/>
            <w:tcBorders>
              <w:top w:val="single" w:sz="4" w:space="0" w:color="auto"/>
              <w:left w:val="single" w:sz="4" w:space="0" w:color="auto"/>
              <w:bottom w:val="single" w:sz="4" w:space="0" w:color="auto"/>
              <w:right w:val="single" w:sz="4" w:space="0" w:color="auto"/>
            </w:tcBorders>
            <w:shd w:val="clear" w:color="auto" w:fill="E7E6E6" w:themeFill="background2"/>
          </w:tcPr>
          <w:p w14:paraId="190BA472" w14:textId="77777777" w:rsidR="00F57DAE" w:rsidRPr="00F57DAE" w:rsidRDefault="00F57DAE" w:rsidP="00F57DAE">
            <w:pPr>
              <w:pStyle w:val="Paragrafoelenco"/>
              <w:ind w:left="360"/>
              <w:jc w:val="center"/>
              <w:rPr>
                <w:rFonts w:ascii="Arial" w:hAnsi="Arial" w:cs="Arial"/>
                <w:b/>
                <w:i/>
                <w:lang w:val="it-IT"/>
              </w:rPr>
            </w:pPr>
            <w:r w:rsidRPr="00F57DAE">
              <w:rPr>
                <w:rFonts w:ascii="Arial" w:hAnsi="Arial" w:cs="Arial"/>
                <w:b/>
                <w:i/>
                <w:lang w:val="it-IT"/>
              </w:rPr>
              <w:t>DOCUMENTI CHE NON FANNO PART INTGRANTE DEL CONTRATTO</w:t>
            </w:r>
          </w:p>
          <w:p w14:paraId="6EB05758" w14:textId="77777777" w:rsidR="00F57DAE" w:rsidRPr="00D351E2" w:rsidRDefault="00F57DAE" w:rsidP="00F57DAE">
            <w:pPr>
              <w:pStyle w:val="Paragrafoelenco"/>
              <w:ind w:left="360"/>
              <w:jc w:val="center"/>
              <w:rPr>
                <w:rFonts w:ascii="Arial" w:hAnsi="Arial" w:cs="Arial"/>
                <w:b/>
                <w:i/>
              </w:rPr>
            </w:pPr>
            <w:r w:rsidRPr="00D351E2">
              <w:rPr>
                <w:rFonts w:ascii="Arial" w:hAnsi="Arial" w:cs="Arial"/>
                <w:b/>
                <w:i/>
              </w:rPr>
              <w:t>UNTERLAGEN, WELCHE NICHT BESTANDTEIL DES VERTRAGES BILDEN</w:t>
            </w:r>
          </w:p>
          <w:p w14:paraId="620488A6" w14:textId="77777777" w:rsidR="00F57DAE" w:rsidRPr="00AD50DA" w:rsidRDefault="00F57DAE" w:rsidP="00D9518B">
            <w:pPr>
              <w:tabs>
                <w:tab w:val="num" w:pos="426"/>
              </w:tabs>
              <w:jc w:val="both"/>
              <w:rPr>
                <w:rFonts w:ascii="Arial" w:hAnsi="Arial" w:cs="Arial"/>
                <w:b/>
                <w:i/>
              </w:rPr>
            </w:pPr>
          </w:p>
        </w:tc>
      </w:tr>
      <w:tr w:rsidR="00F57DAE" w:rsidRPr="00C16C0D" w14:paraId="581595A9" w14:textId="77777777" w:rsidTr="00386D25">
        <w:tc>
          <w:tcPr>
            <w:tcW w:w="9923" w:type="dxa"/>
            <w:tcBorders>
              <w:top w:val="single" w:sz="4" w:space="0" w:color="auto"/>
            </w:tcBorders>
          </w:tcPr>
          <w:p w14:paraId="0D6F14A7" w14:textId="62B43773" w:rsidR="00F57DAE" w:rsidRPr="00F57DAE" w:rsidRDefault="00F57DAE" w:rsidP="00F57DAE">
            <w:pPr>
              <w:jc w:val="both"/>
              <w:rPr>
                <w:rFonts w:ascii="Arial" w:hAnsi="Arial" w:cs="Arial"/>
                <w:b/>
                <w:i/>
                <w:lang w:val="it-IT"/>
              </w:rPr>
            </w:pPr>
            <w:r w:rsidRPr="00F57DAE">
              <w:rPr>
                <w:rFonts w:ascii="Arial" w:hAnsi="Arial" w:cs="Arial"/>
                <w:b/>
                <w:i/>
                <w:lang w:val="it-IT"/>
              </w:rPr>
              <w:t>Relazione CAM</w:t>
            </w:r>
            <w:r w:rsidR="00860841">
              <w:rPr>
                <w:rFonts w:ascii="Arial" w:hAnsi="Arial" w:cs="Arial"/>
                <w:b/>
                <w:i/>
                <w:lang w:val="it-IT"/>
              </w:rPr>
              <w:t xml:space="preserve"> (RUP)</w:t>
            </w:r>
            <w:r w:rsidRPr="00F57DAE">
              <w:rPr>
                <w:rFonts w:ascii="Arial" w:hAnsi="Arial" w:cs="Arial"/>
                <w:b/>
                <w:i/>
                <w:lang w:val="it-IT"/>
              </w:rPr>
              <w:t xml:space="preserve">: </w:t>
            </w:r>
            <w:r w:rsidRPr="00F57DAE">
              <w:rPr>
                <w:rFonts w:ascii="Arial" w:hAnsi="Arial" w:cs="Arial"/>
                <w:bCs/>
                <w:i/>
                <w:lang w:val="it-IT"/>
              </w:rPr>
              <w:t>il RUP, con il supporto del progettista e del verificatore ove presenti, indica punto per punto per ogni singola voce del CAM, le ragioni tecniche o di mercato in base alle quali non è possibile applicare la disposizione</w:t>
            </w:r>
            <w:r w:rsidRPr="00F57DAE">
              <w:rPr>
                <w:rFonts w:ascii="Arial" w:hAnsi="Arial" w:cs="Arial"/>
                <w:b/>
                <w:i/>
                <w:lang w:val="it-IT"/>
              </w:rPr>
              <w:t>.</w:t>
            </w:r>
          </w:p>
          <w:p w14:paraId="392EEBB7" w14:textId="77777777" w:rsidR="00F57DAE" w:rsidRPr="00F57DAE" w:rsidRDefault="00F57DAE" w:rsidP="00D9518B">
            <w:pPr>
              <w:tabs>
                <w:tab w:val="num" w:pos="426"/>
              </w:tabs>
              <w:jc w:val="both"/>
              <w:rPr>
                <w:rFonts w:ascii="Arial" w:hAnsi="Arial" w:cs="Arial"/>
                <w:b/>
                <w:i/>
                <w:lang w:val="it-IT"/>
              </w:rPr>
            </w:pPr>
          </w:p>
        </w:tc>
      </w:tr>
      <w:tr w:rsidR="00F57DAE" w:rsidRPr="00F57DAE" w14:paraId="610A0BD2" w14:textId="77777777" w:rsidTr="00386D25">
        <w:tc>
          <w:tcPr>
            <w:tcW w:w="9923" w:type="dxa"/>
          </w:tcPr>
          <w:p w14:paraId="1BA88F5F" w14:textId="01A3D0D4" w:rsidR="00F57DAE" w:rsidRPr="00F57DAE" w:rsidRDefault="00E76C09" w:rsidP="00F57DAE">
            <w:pPr>
              <w:jc w:val="both"/>
              <w:rPr>
                <w:rFonts w:ascii="Arial" w:hAnsi="Arial" w:cs="Arial"/>
                <w:bCs/>
                <w:i/>
              </w:rPr>
            </w:pPr>
            <w:r w:rsidRPr="00F57DAE">
              <w:rPr>
                <w:rFonts w:ascii="Arial" w:hAnsi="Arial" w:cs="Arial"/>
                <w:b/>
                <w:i/>
              </w:rPr>
              <w:t>MUK-Bericht</w:t>
            </w:r>
            <w:r w:rsidR="00860841">
              <w:rPr>
                <w:rFonts w:ascii="Arial" w:hAnsi="Arial" w:cs="Arial"/>
                <w:b/>
                <w:i/>
              </w:rPr>
              <w:t xml:space="preserve"> (EVV)</w:t>
            </w:r>
            <w:r w:rsidR="00F57DAE" w:rsidRPr="00F57DAE">
              <w:rPr>
                <w:rFonts w:ascii="Arial" w:hAnsi="Arial" w:cs="Arial"/>
                <w:b/>
                <w:i/>
              </w:rPr>
              <w:t xml:space="preserve">: </w:t>
            </w:r>
            <w:r w:rsidR="00F57DAE" w:rsidRPr="00F57DAE">
              <w:rPr>
                <w:rFonts w:ascii="Arial" w:hAnsi="Arial" w:cs="Arial"/>
                <w:bCs/>
                <w:i/>
              </w:rPr>
              <w:t>Unterstützt durch den Projektanten und den Projektüberprüfer, führt der EVV Punkt für Punkt für jede einzelne Position der MUK die technischen oder Marktgründe, weshalb die Bestimmung nicht angewandt werden kann, an.</w:t>
            </w:r>
          </w:p>
          <w:p w14:paraId="6492711B" w14:textId="77777777" w:rsidR="00F57DAE" w:rsidRPr="00F57DAE" w:rsidRDefault="00F57DAE" w:rsidP="00D9518B">
            <w:pPr>
              <w:tabs>
                <w:tab w:val="num" w:pos="426"/>
              </w:tabs>
              <w:jc w:val="both"/>
              <w:rPr>
                <w:rFonts w:ascii="Arial" w:hAnsi="Arial" w:cs="Arial"/>
                <w:b/>
                <w:i/>
              </w:rPr>
            </w:pPr>
          </w:p>
        </w:tc>
      </w:tr>
      <w:tr w:rsidR="00F57DAE" w:rsidRPr="00C16C0D" w14:paraId="46AC98FE" w14:textId="77777777" w:rsidTr="00386D25">
        <w:tc>
          <w:tcPr>
            <w:tcW w:w="9923" w:type="dxa"/>
          </w:tcPr>
          <w:p w14:paraId="2AD154F7" w14:textId="77777777" w:rsidR="00F57DAE" w:rsidRPr="00F57DAE" w:rsidRDefault="00F57DAE" w:rsidP="00F57DAE">
            <w:pPr>
              <w:jc w:val="both"/>
              <w:rPr>
                <w:rFonts w:ascii="Arial" w:hAnsi="Arial" w:cs="Arial"/>
                <w:b/>
                <w:i/>
                <w:lang w:val="it-IT"/>
              </w:rPr>
            </w:pPr>
            <w:r w:rsidRPr="00F57DAE">
              <w:rPr>
                <w:rFonts w:ascii="Arial" w:hAnsi="Arial" w:cs="Arial"/>
                <w:b/>
                <w:i/>
                <w:lang w:val="it-IT"/>
              </w:rPr>
              <w:lastRenderedPageBreak/>
              <w:t>Documentazione relativa alle consultazioni preliminari di mercato</w:t>
            </w:r>
            <w:r w:rsidRPr="00F57DAE">
              <w:rPr>
                <w:rFonts w:ascii="Arial" w:hAnsi="Arial" w:cs="Arial"/>
                <w:bCs/>
                <w:i/>
                <w:lang w:val="it-IT"/>
              </w:rPr>
              <w:t>: inserire consulenze, relazioni o altra documentazione tecnica da parte di esperti o autorità indipendenti e degli stessi operatori economici di mercato, acquisite durante le consultazioni preliminari di mercato</w:t>
            </w:r>
          </w:p>
          <w:p w14:paraId="7B31F5B8" w14:textId="77777777" w:rsidR="00F57DAE" w:rsidRPr="00F57DAE" w:rsidRDefault="00F57DAE" w:rsidP="00F57DAE">
            <w:pPr>
              <w:jc w:val="both"/>
              <w:rPr>
                <w:rFonts w:ascii="Arial" w:hAnsi="Arial" w:cs="Arial"/>
                <w:b/>
                <w:i/>
                <w:lang w:val="it-IT"/>
              </w:rPr>
            </w:pPr>
          </w:p>
        </w:tc>
      </w:tr>
      <w:tr w:rsidR="00F57DAE" w:rsidRPr="001A5EDC" w14:paraId="690C971B" w14:textId="77777777" w:rsidTr="00386D25">
        <w:tc>
          <w:tcPr>
            <w:tcW w:w="9923" w:type="dxa"/>
          </w:tcPr>
          <w:p w14:paraId="12387942" w14:textId="77777777" w:rsidR="001A5EDC" w:rsidRPr="00D351E2" w:rsidRDefault="001A5EDC" w:rsidP="001A5EDC">
            <w:pPr>
              <w:tabs>
                <w:tab w:val="left" w:pos="7797"/>
              </w:tabs>
              <w:ind w:right="214"/>
              <w:jc w:val="both"/>
              <w:rPr>
                <w:rFonts w:ascii="Arial" w:hAnsi="Arial" w:cs="Arial"/>
                <w:i/>
                <w:iCs/>
              </w:rPr>
            </w:pPr>
            <w:r w:rsidRPr="00D351E2">
              <w:rPr>
                <w:rFonts w:ascii="Arial" w:hAnsi="Arial" w:cs="Arial"/>
                <w:b/>
                <w:bCs/>
                <w:i/>
                <w:iCs/>
              </w:rPr>
              <w:t xml:space="preserve">Unterlagen bezüglich der vorherigen Marktkonsultationen: </w:t>
            </w:r>
            <w:r w:rsidRPr="00D351E2">
              <w:rPr>
                <w:rFonts w:ascii="Arial" w:hAnsi="Arial" w:cs="Arial"/>
                <w:i/>
                <w:iCs/>
              </w:rPr>
              <w:t>Beratungen, Berichte oder andere technische Unterlagen von unabhängigen Experten oder Behörden und von den Marktteilnehmern, die während der vorläufigen Marktkonsultationen eingeholt wurden, einfügen.</w:t>
            </w:r>
          </w:p>
          <w:p w14:paraId="5BBFD2F3" w14:textId="77777777" w:rsidR="00F57DAE" w:rsidRPr="001A5EDC" w:rsidRDefault="00F57DAE" w:rsidP="00F57DAE">
            <w:pPr>
              <w:jc w:val="both"/>
              <w:rPr>
                <w:rFonts w:ascii="Arial" w:hAnsi="Arial" w:cs="Arial"/>
                <w:b/>
                <w:i/>
              </w:rPr>
            </w:pPr>
          </w:p>
        </w:tc>
      </w:tr>
      <w:tr w:rsidR="00F57DAE" w:rsidRPr="001A5EDC" w14:paraId="48F30A85" w14:textId="77777777" w:rsidTr="00386D25">
        <w:tc>
          <w:tcPr>
            <w:tcW w:w="9923" w:type="dxa"/>
          </w:tcPr>
          <w:p w14:paraId="64FFEB4E" w14:textId="77777777" w:rsidR="00F57DAE" w:rsidRPr="001A5EDC" w:rsidRDefault="00F57DAE" w:rsidP="00F57DAE">
            <w:pPr>
              <w:jc w:val="both"/>
              <w:rPr>
                <w:rFonts w:ascii="Arial" w:hAnsi="Arial" w:cs="Arial"/>
                <w:b/>
                <w:i/>
              </w:rPr>
            </w:pPr>
          </w:p>
        </w:tc>
      </w:tr>
    </w:tbl>
    <w:p w14:paraId="451B8D71" w14:textId="38B5A22D" w:rsidR="004D0F98" w:rsidRPr="004D0F98" w:rsidRDefault="004D0F98" w:rsidP="001A5EDC">
      <w:pPr>
        <w:tabs>
          <w:tab w:val="num" w:pos="426"/>
        </w:tabs>
        <w:jc w:val="both"/>
        <w:rPr>
          <w:rFonts w:ascii="Arial" w:hAnsi="Arial" w:cs="Arial"/>
          <w:b/>
          <w:i/>
        </w:rPr>
      </w:pPr>
    </w:p>
    <w:sectPr w:rsidR="004D0F98" w:rsidRPr="004D0F98" w:rsidSect="00470CA8">
      <w:headerReference w:type="even" r:id="rId14"/>
      <w:headerReference w:type="default" r:id="rId15"/>
      <w:footerReference w:type="even" r:id="rId16"/>
      <w:footerReference w:type="default" r:id="rId17"/>
      <w:pgSz w:w="11906" w:h="16838" w:code="9"/>
      <w:pgMar w:top="709" w:right="1134" w:bottom="1276" w:left="85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0E2D" w14:textId="77777777" w:rsidR="00463066" w:rsidRDefault="00463066">
      <w:pPr>
        <w:pStyle w:val="Testocommento"/>
      </w:pPr>
      <w:r>
        <w:separator/>
      </w:r>
    </w:p>
  </w:endnote>
  <w:endnote w:type="continuationSeparator" w:id="0">
    <w:p w14:paraId="4862571D" w14:textId="77777777" w:rsidR="00463066" w:rsidRDefault="00463066">
      <w:pPr>
        <w:pStyle w:val="Testocommen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8010012" w:usb3="00000000" w:csb0="0002009F" w:csb1="00000000"/>
  </w:font>
  <w:font w:name="Tahoma">
    <w:panose1 w:val="020B0604030504040204"/>
    <w:charset w:val="00"/>
    <w:family w:val="swiss"/>
    <w:pitch w:val="variable"/>
    <w:sig w:usb0="E1002EFF" w:usb1="C000605B" w:usb2="00000029" w:usb3="00000000" w:csb0="000101FF" w:csb1="00000000"/>
  </w:font>
  <w:font w:name="InfoTextRegular-Roman">
    <w:panose1 w:val="00000000000000000000"/>
    <w:charset w:val="00"/>
    <w:family w:val="swiss"/>
    <w:notTrueType/>
    <w:pitch w:val="default"/>
    <w:sig w:usb0="00000003" w:usb1="00000000" w:usb2="00000000" w:usb3="00000000" w:csb0="00000001" w:csb1="00000000"/>
  </w:font>
  <w:font w:name="Frutiger 57Cn">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A8CF" w14:textId="77777777" w:rsidR="0030241B" w:rsidRDefault="003024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61B4C3" w14:textId="77777777" w:rsidR="0030241B" w:rsidRDefault="003024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ook w:val="01E0" w:firstRow="1" w:lastRow="1" w:firstColumn="1" w:lastColumn="1" w:noHBand="0" w:noVBand="0"/>
    </w:tblPr>
    <w:tblGrid>
      <w:gridCol w:w="5211"/>
      <w:gridCol w:w="4712"/>
    </w:tblGrid>
    <w:tr w:rsidR="0030241B" w:rsidRPr="00441FD7" w14:paraId="3A6CD30B" w14:textId="77777777" w:rsidTr="009E3E12">
      <w:tc>
        <w:tcPr>
          <w:tcW w:w="5211" w:type="dxa"/>
          <w:shd w:val="clear" w:color="auto" w:fill="auto"/>
        </w:tcPr>
        <w:p w14:paraId="682BC917" w14:textId="6B86B938" w:rsidR="0030241B" w:rsidRPr="002D56C4" w:rsidRDefault="004478C4" w:rsidP="00892E8A">
          <w:pPr>
            <w:ind w:right="360"/>
            <w:rPr>
              <w:rFonts w:ascii="Arial" w:hAnsi="Arial" w:cs="Arial"/>
              <w:sz w:val="16"/>
              <w:szCs w:val="16"/>
            </w:rPr>
          </w:pPr>
          <w:r>
            <w:rPr>
              <w:rFonts w:ascii="Arial" w:hAnsi="Arial" w:cs="Arial"/>
              <w:sz w:val="16"/>
              <w:szCs w:val="16"/>
            </w:rPr>
            <w:t>Marzo 2024</w:t>
          </w:r>
          <w:r w:rsidR="0030241B" w:rsidRPr="0062552D">
            <w:rPr>
              <w:rFonts w:ascii="Arial" w:hAnsi="Arial" w:cs="Arial"/>
              <w:sz w:val="16"/>
              <w:szCs w:val="16"/>
            </w:rPr>
            <w:t xml:space="preserve"> </w:t>
          </w:r>
          <w:r w:rsidR="009255AF">
            <w:rPr>
              <w:rFonts w:ascii="Arial" w:hAnsi="Arial" w:cs="Arial"/>
              <w:sz w:val="16"/>
              <w:szCs w:val="16"/>
            </w:rPr>
            <w:t>–</w:t>
          </w:r>
          <w:r w:rsidR="003B616F">
            <w:rPr>
              <w:rFonts w:ascii="Arial" w:hAnsi="Arial" w:cs="Arial"/>
              <w:sz w:val="16"/>
              <w:szCs w:val="16"/>
            </w:rPr>
            <w:t xml:space="preserve"> </w:t>
          </w:r>
          <w:r>
            <w:rPr>
              <w:rFonts w:ascii="Arial" w:hAnsi="Arial" w:cs="Arial"/>
              <w:sz w:val="16"/>
              <w:szCs w:val="16"/>
            </w:rPr>
            <w:t>M</w:t>
          </w:r>
          <w:r w:rsidR="009255AF">
            <w:rPr>
              <w:rFonts w:ascii="Arial" w:hAnsi="Arial" w:cs="Arial"/>
              <w:sz w:val="16"/>
              <w:szCs w:val="16"/>
            </w:rPr>
            <w:t>ärz 2024</w:t>
          </w:r>
        </w:p>
        <w:p w14:paraId="72CE56BD" w14:textId="77777777" w:rsidR="0030241B" w:rsidRPr="00892E8A" w:rsidRDefault="0030241B" w:rsidP="00892E8A">
          <w:pPr>
            <w:ind w:right="360"/>
            <w:rPr>
              <w:rFonts w:ascii="Arial" w:hAnsi="Arial" w:cs="Arial"/>
              <w:sz w:val="16"/>
              <w:szCs w:val="16"/>
            </w:rPr>
          </w:pPr>
        </w:p>
      </w:tc>
      <w:tc>
        <w:tcPr>
          <w:tcW w:w="4712" w:type="dxa"/>
          <w:shd w:val="clear" w:color="auto" w:fill="auto"/>
        </w:tcPr>
        <w:p w14:paraId="70E27343" w14:textId="77777777" w:rsidR="0030241B" w:rsidRPr="00892E8A" w:rsidRDefault="0030241B" w:rsidP="00441FD7">
          <w:pPr>
            <w:ind w:right="360"/>
            <w:rPr>
              <w:rFonts w:ascii="Arial" w:hAnsi="Arial" w:cs="Arial"/>
              <w:sz w:val="16"/>
              <w:szCs w:val="16"/>
              <w:lang w:val="it-IT"/>
            </w:rPr>
          </w:pPr>
        </w:p>
      </w:tc>
    </w:tr>
  </w:tbl>
  <w:p w14:paraId="7BE910A7" w14:textId="77777777" w:rsidR="0030241B" w:rsidRPr="00E92D2B" w:rsidRDefault="0030241B">
    <w:pPr>
      <w:ind w:right="36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7265" w14:textId="77777777" w:rsidR="00463066" w:rsidRDefault="00463066">
      <w:pPr>
        <w:pStyle w:val="Testocommento"/>
      </w:pPr>
      <w:r>
        <w:separator/>
      </w:r>
    </w:p>
  </w:footnote>
  <w:footnote w:type="continuationSeparator" w:id="0">
    <w:p w14:paraId="085D8CD6" w14:textId="77777777" w:rsidR="00463066" w:rsidRDefault="00463066">
      <w:pPr>
        <w:pStyle w:val="Testocommento"/>
      </w:pPr>
      <w:r>
        <w:continuationSeparator/>
      </w:r>
    </w:p>
  </w:footnote>
  <w:footnote w:id="1">
    <w:p w14:paraId="5FD00355" w14:textId="53A9F8A1" w:rsidR="0073564E" w:rsidRPr="003B616F" w:rsidRDefault="0073564E" w:rsidP="002116B9">
      <w:pPr>
        <w:pStyle w:val="Testonotaapidipagina"/>
        <w:jc w:val="both"/>
        <w:rPr>
          <w:rFonts w:ascii="Arial" w:hAnsi="Arial" w:cs="Arial"/>
          <w:sz w:val="14"/>
          <w:szCs w:val="14"/>
        </w:rPr>
      </w:pPr>
      <w:r>
        <w:rPr>
          <w:rStyle w:val="Rimandonotaapidipagina"/>
        </w:rPr>
        <w:footnoteRef/>
      </w:r>
      <w:r w:rsidRPr="0073564E">
        <w:rPr>
          <w:lang w:val="it-IT"/>
        </w:rPr>
        <w:t xml:space="preserve"> </w:t>
      </w:r>
      <w:bookmarkStart w:id="19" w:name="_Hlk152854571"/>
      <w:r w:rsidRPr="003B616F">
        <w:rPr>
          <w:rFonts w:ascii="Arial" w:hAnsi="Arial" w:cs="Arial"/>
          <w:color w:val="000000"/>
          <w:sz w:val="14"/>
          <w:szCs w:val="14"/>
          <w:lang w:val="it-IT"/>
        </w:rPr>
        <w:t xml:space="preserve">L’associazione delle schede tecniche all’intervento, così come proposta dalla GO DNSH non è vincolante =&gt; le amministrazioni devono verificare l’applicabilità ultima delle stesse o l’applicabilità di altre schede non segnalate dalla GO /Die Zusammenstellung der technischen Datenblätter für die Intervention, wie von der GO DNSH vorgeschlagen, ist nicht verbindlich. </w:t>
      </w:r>
      <w:r w:rsidRPr="003B616F">
        <w:rPr>
          <w:rFonts w:ascii="Arial" w:hAnsi="Arial" w:cs="Arial"/>
          <w:color w:val="000000"/>
          <w:sz w:val="14"/>
          <w:szCs w:val="14"/>
        </w:rPr>
        <w:t>=&gt; Die Verwaltungen müssen die endgültige Anwendbarkeit dieser Datenblätter überprüfen oder die Anwendbarkeit anderer Datenblätter prüfen, die nicht von der GO gemeldet wurden.</w:t>
      </w:r>
      <w:bookmarkEnd w:id="19"/>
    </w:p>
  </w:footnote>
  <w:footnote w:id="2">
    <w:p w14:paraId="2F56B3EE" w14:textId="006A811D" w:rsidR="002116B9" w:rsidRPr="003B616F" w:rsidRDefault="002116B9" w:rsidP="002116B9">
      <w:pPr>
        <w:pStyle w:val="Testonotaapidipagina"/>
        <w:jc w:val="both"/>
        <w:rPr>
          <w:rFonts w:ascii="Arial" w:hAnsi="Arial" w:cs="Arial"/>
          <w:color w:val="000000"/>
          <w:sz w:val="14"/>
          <w:szCs w:val="14"/>
        </w:rPr>
      </w:pPr>
      <w:r w:rsidRPr="003B616F">
        <w:rPr>
          <w:rStyle w:val="Rimandonotaapidipagina"/>
          <w:rFonts w:ascii="Arial" w:hAnsi="Arial" w:cs="Arial"/>
          <w:sz w:val="14"/>
          <w:szCs w:val="14"/>
        </w:rPr>
        <w:footnoteRef/>
      </w:r>
      <w:r w:rsidRPr="003B616F">
        <w:rPr>
          <w:rFonts w:ascii="Arial" w:hAnsi="Arial" w:cs="Arial"/>
          <w:sz w:val="14"/>
          <w:szCs w:val="14"/>
        </w:rPr>
        <w:t xml:space="preserve"> </w:t>
      </w:r>
      <w:r w:rsidRPr="003B616F">
        <w:rPr>
          <w:rFonts w:ascii="Arial" w:hAnsi="Arial" w:cs="Arial"/>
          <w:color w:val="000000"/>
          <w:sz w:val="14"/>
          <w:szCs w:val="14"/>
        </w:rPr>
        <w:t>Rif. Indicazioni per il controllo e la rendicontazione di competenza dei soggetti attuatori /</w:t>
      </w:r>
      <w:r w:rsidR="003B616F" w:rsidRPr="003B616F">
        <w:rPr>
          <w:rFonts w:ascii="Arial" w:hAnsi="Arial" w:cs="Arial"/>
          <w:color w:val="000000"/>
          <w:sz w:val="14"/>
          <w:szCs w:val="14"/>
        </w:rPr>
        <w:t xml:space="preserve"> </w:t>
      </w:r>
      <w:r w:rsidRPr="003B616F">
        <w:rPr>
          <w:rFonts w:ascii="Arial" w:hAnsi="Arial" w:cs="Arial"/>
          <w:color w:val="000000"/>
          <w:sz w:val="14"/>
          <w:szCs w:val="14"/>
        </w:rPr>
        <w:t>Bezugnehmend auf die Anweisungen für die Kontrolle und die Berichterstattung durch die ausführenden Stellen.</w:t>
      </w:r>
    </w:p>
    <w:p w14:paraId="3C98DBC7" w14:textId="77777777" w:rsidR="002116B9" w:rsidRPr="003B616F" w:rsidRDefault="002116B9" w:rsidP="002116B9">
      <w:pPr>
        <w:pStyle w:val="Testonotaapidipagina"/>
        <w:jc w:val="both"/>
        <w:rPr>
          <w:rFonts w:ascii="Cambria" w:hAnsi="Cambria" w:cs="Helvetica Neue"/>
          <w:color w:val="000000"/>
          <w:sz w:val="16"/>
          <w:szCs w:val="16"/>
        </w:rPr>
      </w:pPr>
    </w:p>
  </w:footnote>
  <w:footnote w:id="3">
    <w:p w14:paraId="74FADF35" w14:textId="3E4A7FAC" w:rsidR="00713FFC" w:rsidRPr="005F397C" w:rsidRDefault="00713FFC" w:rsidP="00DF32DE">
      <w:pPr>
        <w:pStyle w:val="Testonotaapidipagina"/>
        <w:jc w:val="both"/>
        <w:rPr>
          <w:rFonts w:ascii="Arial" w:hAnsi="Arial" w:cs="Arial"/>
          <w:color w:val="000000"/>
          <w:sz w:val="14"/>
          <w:szCs w:val="14"/>
        </w:rPr>
      </w:pPr>
      <w:r>
        <w:rPr>
          <w:rStyle w:val="Rimandonotaapidipagina"/>
        </w:rPr>
        <w:footnoteRef/>
      </w:r>
      <w:r w:rsidRPr="005F397C">
        <w:t xml:space="preserve"> </w:t>
      </w:r>
      <w:r w:rsidRPr="005F397C">
        <w:rPr>
          <w:rFonts w:ascii="Arial" w:hAnsi="Arial" w:cs="Arial"/>
          <w:color w:val="000000"/>
          <w:sz w:val="14"/>
          <w:szCs w:val="14"/>
        </w:rPr>
        <w:t>Così la GO Dnsh e la LG</w:t>
      </w:r>
      <w:r w:rsidRPr="005F397C">
        <w:rPr>
          <w:rFonts w:ascii="Arial" w:hAnsi="Arial" w:cs="Arial"/>
          <w:color w:val="3F3F3F"/>
          <w:sz w:val="14"/>
          <w:szCs w:val="14"/>
        </w:rPr>
        <w:t xml:space="preserve"> </w:t>
      </w:r>
      <w:r w:rsidRPr="005F397C">
        <w:rPr>
          <w:rFonts w:ascii="Arial" w:hAnsi="Arial" w:cs="Arial"/>
          <w:color w:val="000000"/>
          <w:sz w:val="14"/>
          <w:szCs w:val="14"/>
        </w:rPr>
        <w:t>per il controllo e la rendicontazione, entrambe del MEF-RGS /</w:t>
      </w:r>
      <w:r w:rsidR="007B76CB" w:rsidRPr="005F397C">
        <w:rPr>
          <w:rFonts w:ascii="Arial" w:hAnsi="Arial" w:cs="Arial"/>
          <w:color w:val="000000"/>
          <w:sz w:val="14"/>
          <w:szCs w:val="14"/>
        </w:rPr>
        <w:t xml:space="preserve"> </w:t>
      </w:r>
      <w:r w:rsidRPr="005F397C">
        <w:rPr>
          <w:rFonts w:ascii="Arial" w:hAnsi="Arial" w:cs="Arial"/>
          <w:color w:val="000000"/>
          <w:sz w:val="14"/>
          <w:szCs w:val="14"/>
        </w:rPr>
        <w:t>Die GO DNSH und die LG für die Kontrolle und Berichterstattung, beide vom MEF-RGS, sind anwendbar</w:t>
      </w:r>
      <w:r w:rsidR="007B76CB" w:rsidRPr="005F397C">
        <w:rPr>
          <w:rFonts w:ascii="Arial" w:hAnsi="Arial" w:cs="Arial"/>
          <w:color w:val="000000"/>
          <w:sz w:val="14"/>
          <w:szCs w:val="14"/>
        </w:rPr>
        <w:t>.</w:t>
      </w:r>
    </w:p>
  </w:footnote>
  <w:footnote w:id="4">
    <w:p w14:paraId="46E4931C" w14:textId="14536A03" w:rsidR="00DF32DE" w:rsidRPr="007B76CB" w:rsidRDefault="00DF32DE" w:rsidP="007B76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4"/>
          <w:szCs w:val="14"/>
        </w:rPr>
      </w:pPr>
      <w:r w:rsidRPr="007B76CB">
        <w:rPr>
          <w:rStyle w:val="Rimandonotaapidipagina"/>
          <w:rFonts w:ascii="Arial" w:hAnsi="Arial" w:cs="Arial"/>
          <w:sz w:val="14"/>
          <w:szCs w:val="14"/>
        </w:rPr>
        <w:footnoteRef/>
      </w:r>
      <w:r w:rsidRPr="007B76CB">
        <w:rPr>
          <w:rFonts w:ascii="Arial" w:hAnsi="Arial" w:cs="Arial"/>
          <w:sz w:val="14"/>
          <w:szCs w:val="14"/>
          <w:lang w:val="it-IT"/>
        </w:rPr>
        <w:t xml:space="preserve"> </w:t>
      </w:r>
      <w:r w:rsidRPr="007B76CB">
        <w:rPr>
          <w:rFonts w:ascii="Arial" w:hAnsi="Arial" w:cs="Arial"/>
          <w:color w:val="000000"/>
          <w:sz w:val="14"/>
          <w:szCs w:val="14"/>
          <w:lang w:val="it-IT" w:eastAsia="en-US"/>
        </w:rPr>
        <w:t xml:space="preserve">Nella maggior parte dei casi, la normativa nazionale di riferimento è già conforme ai principi DNSH e sono previste nell’ordinamento nazionale certificazioni ambientali idonee. </w:t>
      </w:r>
      <w:r w:rsidRPr="007B76CB">
        <w:rPr>
          <w:rFonts w:ascii="Arial" w:hAnsi="Arial" w:cs="Arial"/>
          <w:color w:val="000000"/>
          <w:sz w:val="14"/>
          <w:szCs w:val="14"/>
          <w:lang w:eastAsia="en-US"/>
        </w:rPr>
        <w:t>Nel caso in cui il DNSH impone requisiti aggiuntivi, essi sono evidenziati nelle schede tecniche che compongono la Guida. /</w:t>
      </w:r>
      <w:r w:rsidR="007B76CB" w:rsidRPr="007B76CB">
        <w:rPr>
          <w:rFonts w:ascii="Arial" w:hAnsi="Arial" w:cs="Arial"/>
          <w:color w:val="000000"/>
          <w:sz w:val="14"/>
          <w:szCs w:val="14"/>
          <w:lang w:eastAsia="en-US"/>
        </w:rPr>
        <w:t xml:space="preserve"> </w:t>
      </w:r>
      <w:r w:rsidRPr="007B76CB">
        <w:rPr>
          <w:rFonts w:ascii="Arial" w:hAnsi="Arial" w:cs="Arial"/>
          <w:color w:val="000000"/>
          <w:sz w:val="14"/>
          <w:szCs w:val="14"/>
          <w:lang w:eastAsia="en-US"/>
        </w:rPr>
        <w:t>In den meisten Fällen ist die nationale Referenzgesetzgebung bereits mit den DNSH-Grundsätzen konform, und geeignete Umweltzertifizierungen sind im nationalen Recht vorgesehen. Wenn das DNSH jedoch zusätzliche Anforderungen vorschreibt, werden diese in den technischen Datenblättern hervorgehoben, die Teil der Leitlinien sind</w:t>
      </w:r>
    </w:p>
    <w:p w14:paraId="6DDB784D" w14:textId="77777777" w:rsidR="00DF32DE" w:rsidRPr="00DF32DE" w:rsidRDefault="00DF32DE" w:rsidP="00DF32DE">
      <w:pPr>
        <w:pStyle w:val="Testonotaapidipagina"/>
        <w:jc w:val="both"/>
        <w:rPr>
          <w:sz w:val="16"/>
          <w:szCs w:val="16"/>
        </w:rPr>
      </w:pPr>
    </w:p>
  </w:footnote>
  <w:footnote w:id="5">
    <w:p w14:paraId="665DDEBF" w14:textId="7A02F69F" w:rsidR="007B76CB" w:rsidRDefault="007B76CB" w:rsidP="007B76CB">
      <w:pPr>
        <w:pStyle w:val="Testonotaapidipagina"/>
        <w:jc w:val="both"/>
      </w:pPr>
      <w:r>
        <w:rPr>
          <w:rStyle w:val="Rimandonotaapidipagina"/>
        </w:rPr>
        <w:footnoteRef/>
      </w:r>
      <w:r w:rsidRPr="007B76CB">
        <w:rPr>
          <w:lang w:val="it-IT"/>
        </w:rPr>
        <w:t xml:space="preserve"> </w:t>
      </w:r>
      <w:r w:rsidRPr="007B76CB">
        <w:rPr>
          <w:rFonts w:ascii="Arial" w:hAnsi="Arial" w:cs="Arial"/>
          <w:sz w:val="16"/>
          <w:szCs w:val="16"/>
          <w:lang w:val="it-IT"/>
        </w:rPr>
        <w:t xml:space="preserve">Si applicano anche ai subcontraenti e alla filiera di imprese dell’appaltatore. </w:t>
      </w:r>
      <w:r w:rsidRPr="007B76CB">
        <w:rPr>
          <w:rFonts w:ascii="Arial" w:hAnsi="Arial" w:cs="Arial"/>
          <w:sz w:val="16"/>
          <w:szCs w:val="16"/>
        </w:rPr>
        <w:t>Verificare eventuale integrazione del testo / Sie gelten auch für Subunternehmer und die Lieferkette des Auftragnehmers. Überprüfen Sie gegebenenfalls die Integration des Textes.</w:t>
      </w:r>
    </w:p>
  </w:footnote>
  <w:footnote w:id="6">
    <w:p w14:paraId="1542F938" w14:textId="67506DD6" w:rsidR="00F236C5" w:rsidRPr="00F236C5" w:rsidRDefault="00F236C5" w:rsidP="00F236C5">
      <w:pPr>
        <w:pStyle w:val="Testonotaapidipagina"/>
        <w:jc w:val="both"/>
        <w:rPr>
          <w:rFonts w:ascii="Cambria" w:hAnsi="Cambria" w:cs="Helvetica Neue"/>
          <w:color w:val="000000"/>
          <w:sz w:val="18"/>
          <w:szCs w:val="18"/>
        </w:rPr>
      </w:pPr>
    </w:p>
    <w:p w14:paraId="0047E7D5" w14:textId="77777777" w:rsidR="00F236C5" w:rsidRPr="00C36B4E" w:rsidRDefault="00F236C5" w:rsidP="00F236C5">
      <w:pPr>
        <w:pStyle w:val="Testonotaapidipagina"/>
        <w:rPr>
          <w:rFonts w:ascii="Cambria" w:hAnsi="Cambria" w:cs="Helvetica Neue"/>
          <w:color w:val="000000"/>
          <w:sz w:val="18"/>
          <w:szCs w:val="18"/>
        </w:rPr>
      </w:pPr>
    </w:p>
    <w:p w14:paraId="61958848" w14:textId="77777777" w:rsidR="00F236C5" w:rsidRPr="00C36B4E" w:rsidRDefault="00F236C5" w:rsidP="00F236C5">
      <w:pPr>
        <w:pStyle w:val="Testonotaapidipagina"/>
        <w:rPr>
          <w:rFonts w:ascii="Cambria" w:hAnsi="Cambria" w:cs="Helvetica Neue"/>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B1E0" w14:textId="77777777" w:rsidR="0030241B" w:rsidRDefault="0030241B" w:rsidP="00AE6BA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34AD570" w14:textId="77777777" w:rsidR="0030241B" w:rsidRDefault="0030241B">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FC49" w14:textId="77777777" w:rsidR="0030241B" w:rsidRDefault="0030241B" w:rsidP="004349F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646B65A4" w14:textId="77777777" w:rsidR="0030241B" w:rsidRDefault="0030241B" w:rsidP="00AE6BA8">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006"/>
    <w:multiLevelType w:val="hybridMultilevel"/>
    <w:tmpl w:val="6A4C5FE8"/>
    <w:lvl w:ilvl="0" w:tplc="9E640A6E">
      <w:start w:val="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CC64D7"/>
    <w:multiLevelType w:val="hybridMultilevel"/>
    <w:tmpl w:val="C44AF93A"/>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96F7E"/>
    <w:multiLevelType w:val="hybridMultilevel"/>
    <w:tmpl w:val="08923062"/>
    <w:lvl w:ilvl="0" w:tplc="04100017">
      <w:start w:val="1"/>
      <w:numFmt w:val="lowerLetter"/>
      <w:lvlText w:val="%1)"/>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2C2267"/>
    <w:multiLevelType w:val="hybridMultilevel"/>
    <w:tmpl w:val="E4C4C82E"/>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4C164E8"/>
    <w:multiLevelType w:val="hybridMultilevel"/>
    <w:tmpl w:val="DEF63D9C"/>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05E"/>
    <w:multiLevelType w:val="hybridMultilevel"/>
    <w:tmpl w:val="49C6B28A"/>
    <w:lvl w:ilvl="0" w:tplc="BA725C50">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EBA5183"/>
    <w:multiLevelType w:val="multilevel"/>
    <w:tmpl w:val="191A3D7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70C9B"/>
    <w:multiLevelType w:val="singleLevel"/>
    <w:tmpl w:val="A74231F8"/>
    <w:lvl w:ilvl="0">
      <w:start w:val="1"/>
      <w:numFmt w:val="bullet"/>
      <w:lvlText w:val=""/>
      <w:lvlJc w:val="left"/>
      <w:pPr>
        <w:tabs>
          <w:tab w:val="num" w:pos="717"/>
        </w:tabs>
        <w:ind w:left="360" w:hanging="3"/>
      </w:pPr>
      <w:rPr>
        <w:rFonts w:ascii="Symbol" w:hAnsi="Symbol" w:hint="default"/>
      </w:rPr>
    </w:lvl>
  </w:abstractNum>
  <w:abstractNum w:abstractNumId="8" w15:restartNumberingAfterBreak="0">
    <w:nsid w:val="356B05A4"/>
    <w:multiLevelType w:val="hybridMultilevel"/>
    <w:tmpl w:val="C0D07CB6"/>
    <w:lvl w:ilvl="0" w:tplc="BA725C50">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8956DCC"/>
    <w:multiLevelType w:val="hybridMultilevel"/>
    <w:tmpl w:val="C30C2DC8"/>
    <w:lvl w:ilvl="0" w:tplc="17DE15DC">
      <w:start w:val="1"/>
      <w:numFmt w:val="lowerLetter"/>
      <w:lvlText w:val="%1)"/>
      <w:lvlJc w:val="left"/>
      <w:pPr>
        <w:tabs>
          <w:tab w:val="num" w:pos="720"/>
        </w:tabs>
        <w:ind w:left="720" w:hanging="360"/>
      </w:pPr>
      <w:rPr>
        <w:rFonts w:hint="default"/>
      </w:rPr>
    </w:lvl>
    <w:lvl w:ilvl="1" w:tplc="C6C4DBC0">
      <w:numFmt w:val="bullet"/>
      <w:lvlText w:val="-"/>
      <w:lvlJc w:val="left"/>
      <w:pPr>
        <w:tabs>
          <w:tab w:val="num" w:pos="1440"/>
        </w:tabs>
        <w:ind w:left="1440" w:hanging="360"/>
      </w:pPr>
      <w:rPr>
        <w:rFonts w:ascii="Tahoma" w:eastAsia="Times New Roman" w:hAnsi="Tahoma" w:cs="Tahoma"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93C7C02"/>
    <w:multiLevelType w:val="hybridMultilevel"/>
    <w:tmpl w:val="51B4C9A0"/>
    <w:lvl w:ilvl="0" w:tplc="8F1A5C7E">
      <w:start w:val="1"/>
      <w:numFmt w:val="lowerLetter"/>
      <w:lvlText w:val="%1)"/>
      <w:lvlJc w:val="left"/>
      <w:pPr>
        <w:ind w:left="1068" w:hanging="360"/>
      </w:pPr>
      <w:rPr>
        <w:rFonts w:ascii="Arial" w:eastAsia="Times New Roman" w:hAnsi="Arial" w:cs="Arial"/>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D594C51"/>
    <w:multiLevelType w:val="hybridMultilevel"/>
    <w:tmpl w:val="79D09F8C"/>
    <w:lvl w:ilvl="0" w:tplc="2D6256B8">
      <w:start w:val="1"/>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0D7DE9"/>
    <w:multiLevelType w:val="hybridMultilevel"/>
    <w:tmpl w:val="5D38C6F0"/>
    <w:lvl w:ilvl="0" w:tplc="04100001">
      <w:start w:val="1"/>
      <w:numFmt w:val="bullet"/>
      <w:lvlText w:val=""/>
      <w:lvlJc w:val="left"/>
      <w:pPr>
        <w:ind w:left="865" w:hanging="360"/>
      </w:pPr>
      <w:rPr>
        <w:rFonts w:ascii="Symbol" w:hAnsi="Symbol" w:hint="default"/>
      </w:rPr>
    </w:lvl>
    <w:lvl w:ilvl="1" w:tplc="04100003" w:tentative="1">
      <w:start w:val="1"/>
      <w:numFmt w:val="bullet"/>
      <w:lvlText w:val="o"/>
      <w:lvlJc w:val="left"/>
      <w:pPr>
        <w:ind w:left="1585" w:hanging="360"/>
      </w:pPr>
      <w:rPr>
        <w:rFonts w:ascii="Courier New" w:hAnsi="Courier New" w:cs="Courier New" w:hint="default"/>
      </w:rPr>
    </w:lvl>
    <w:lvl w:ilvl="2" w:tplc="04100005" w:tentative="1">
      <w:start w:val="1"/>
      <w:numFmt w:val="bullet"/>
      <w:lvlText w:val=""/>
      <w:lvlJc w:val="left"/>
      <w:pPr>
        <w:ind w:left="2305" w:hanging="360"/>
      </w:pPr>
      <w:rPr>
        <w:rFonts w:ascii="Wingdings" w:hAnsi="Wingdings" w:hint="default"/>
      </w:rPr>
    </w:lvl>
    <w:lvl w:ilvl="3" w:tplc="04100001" w:tentative="1">
      <w:start w:val="1"/>
      <w:numFmt w:val="bullet"/>
      <w:lvlText w:val=""/>
      <w:lvlJc w:val="left"/>
      <w:pPr>
        <w:ind w:left="3025" w:hanging="360"/>
      </w:pPr>
      <w:rPr>
        <w:rFonts w:ascii="Symbol" w:hAnsi="Symbol" w:hint="default"/>
      </w:rPr>
    </w:lvl>
    <w:lvl w:ilvl="4" w:tplc="04100003" w:tentative="1">
      <w:start w:val="1"/>
      <w:numFmt w:val="bullet"/>
      <w:lvlText w:val="o"/>
      <w:lvlJc w:val="left"/>
      <w:pPr>
        <w:ind w:left="3745" w:hanging="360"/>
      </w:pPr>
      <w:rPr>
        <w:rFonts w:ascii="Courier New" w:hAnsi="Courier New" w:cs="Courier New" w:hint="default"/>
      </w:rPr>
    </w:lvl>
    <w:lvl w:ilvl="5" w:tplc="04100005" w:tentative="1">
      <w:start w:val="1"/>
      <w:numFmt w:val="bullet"/>
      <w:lvlText w:val=""/>
      <w:lvlJc w:val="left"/>
      <w:pPr>
        <w:ind w:left="4465" w:hanging="360"/>
      </w:pPr>
      <w:rPr>
        <w:rFonts w:ascii="Wingdings" w:hAnsi="Wingdings" w:hint="default"/>
      </w:rPr>
    </w:lvl>
    <w:lvl w:ilvl="6" w:tplc="04100001" w:tentative="1">
      <w:start w:val="1"/>
      <w:numFmt w:val="bullet"/>
      <w:lvlText w:val=""/>
      <w:lvlJc w:val="left"/>
      <w:pPr>
        <w:ind w:left="5185" w:hanging="360"/>
      </w:pPr>
      <w:rPr>
        <w:rFonts w:ascii="Symbol" w:hAnsi="Symbol" w:hint="default"/>
      </w:rPr>
    </w:lvl>
    <w:lvl w:ilvl="7" w:tplc="04100003" w:tentative="1">
      <w:start w:val="1"/>
      <w:numFmt w:val="bullet"/>
      <w:lvlText w:val="o"/>
      <w:lvlJc w:val="left"/>
      <w:pPr>
        <w:ind w:left="5905" w:hanging="360"/>
      </w:pPr>
      <w:rPr>
        <w:rFonts w:ascii="Courier New" w:hAnsi="Courier New" w:cs="Courier New" w:hint="default"/>
      </w:rPr>
    </w:lvl>
    <w:lvl w:ilvl="8" w:tplc="04100005" w:tentative="1">
      <w:start w:val="1"/>
      <w:numFmt w:val="bullet"/>
      <w:lvlText w:val=""/>
      <w:lvlJc w:val="left"/>
      <w:pPr>
        <w:ind w:left="6625" w:hanging="360"/>
      </w:pPr>
      <w:rPr>
        <w:rFonts w:ascii="Wingdings" w:hAnsi="Wingdings" w:hint="default"/>
      </w:rPr>
    </w:lvl>
  </w:abstractNum>
  <w:abstractNum w:abstractNumId="13" w15:restartNumberingAfterBreak="0">
    <w:nsid w:val="46126599"/>
    <w:multiLevelType w:val="hybridMultilevel"/>
    <w:tmpl w:val="EEDE755E"/>
    <w:lvl w:ilvl="0" w:tplc="04100017">
      <w:start w:val="1"/>
      <w:numFmt w:val="lowerLetter"/>
      <w:lvlText w:val="%1)"/>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5A06EE"/>
    <w:multiLevelType w:val="hybridMultilevel"/>
    <w:tmpl w:val="34866CD0"/>
    <w:lvl w:ilvl="0" w:tplc="869A573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26E1BD0"/>
    <w:multiLevelType w:val="hybridMultilevel"/>
    <w:tmpl w:val="A19A41CC"/>
    <w:lvl w:ilvl="0" w:tplc="2DBE5A7C">
      <w:start w:val="1"/>
      <w:numFmt w:val="lowerLetter"/>
      <w:lvlText w:val="%1)"/>
      <w:lvlJc w:val="left"/>
      <w:pPr>
        <w:ind w:left="1080" w:hanging="360"/>
      </w:pPr>
      <w:rPr>
        <w:rFonts w:hint="default"/>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14606B2"/>
    <w:multiLevelType w:val="hybridMultilevel"/>
    <w:tmpl w:val="34D64A44"/>
    <w:lvl w:ilvl="0" w:tplc="04100017">
      <w:start w:val="1"/>
      <w:numFmt w:val="lowerLetter"/>
      <w:lvlText w:val="%1)"/>
      <w:lvlJc w:val="left"/>
      <w:pPr>
        <w:tabs>
          <w:tab w:val="num" w:pos="1580"/>
        </w:tabs>
        <w:ind w:left="1580" w:hanging="360"/>
      </w:pPr>
    </w:lvl>
    <w:lvl w:ilvl="1" w:tplc="04100019" w:tentative="1">
      <w:start w:val="1"/>
      <w:numFmt w:val="lowerLetter"/>
      <w:lvlText w:val="%2."/>
      <w:lvlJc w:val="left"/>
      <w:pPr>
        <w:tabs>
          <w:tab w:val="num" w:pos="2300"/>
        </w:tabs>
        <w:ind w:left="2300" w:hanging="360"/>
      </w:pPr>
    </w:lvl>
    <w:lvl w:ilvl="2" w:tplc="0410001B" w:tentative="1">
      <w:start w:val="1"/>
      <w:numFmt w:val="lowerRoman"/>
      <w:lvlText w:val="%3."/>
      <w:lvlJc w:val="right"/>
      <w:pPr>
        <w:tabs>
          <w:tab w:val="num" w:pos="3020"/>
        </w:tabs>
        <w:ind w:left="3020" w:hanging="180"/>
      </w:pPr>
    </w:lvl>
    <w:lvl w:ilvl="3" w:tplc="0410000F" w:tentative="1">
      <w:start w:val="1"/>
      <w:numFmt w:val="decimal"/>
      <w:lvlText w:val="%4."/>
      <w:lvlJc w:val="left"/>
      <w:pPr>
        <w:tabs>
          <w:tab w:val="num" w:pos="3740"/>
        </w:tabs>
        <w:ind w:left="3740" w:hanging="360"/>
      </w:pPr>
    </w:lvl>
    <w:lvl w:ilvl="4" w:tplc="04100019" w:tentative="1">
      <w:start w:val="1"/>
      <w:numFmt w:val="lowerLetter"/>
      <w:lvlText w:val="%5."/>
      <w:lvlJc w:val="left"/>
      <w:pPr>
        <w:tabs>
          <w:tab w:val="num" w:pos="4460"/>
        </w:tabs>
        <w:ind w:left="4460" w:hanging="360"/>
      </w:pPr>
    </w:lvl>
    <w:lvl w:ilvl="5" w:tplc="0410001B" w:tentative="1">
      <w:start w:val="1"/>
      <w:numFmt w:val="lowerRoman"/>
      <w:lvlText w:val="%6."/>
      <w:lvlJc w:val="right"/>
      <w:pPr>
        <w:tabs>
          <w:tab w:val="num" w:pos="5180"/>
        </w:tabs>
        <w:ind w:left="5180" w:hanging="180"/>
      </w:pPr>
    </w:lvl>
    <w:lvl w:ilvl="6" w:tplc="0410000F" w:tentative="1">
      <w:start w:val="1"/>
      <w:numFmt w:val="decimal"/>
      <w:lvlText w:val="%7."/>
      <w:lvlJc w:val="left"/>
      <w:pPr>
        <w:tabs>
          <w:tab w:val="num" w:pos="5900"/>
        </w:tabs>
        <w:ind w:left="5900" w:hanging="360"/>
      </w:pPr>
    </w:lvl>
    <w:lvl w:ilvl="7" w:tplc="04100019" w:tentative="1">
      <w:start w:val="1"/>
      <w:numFmt w:val="lowerLetter"/>
      <w:lvlText w:val="%8."/>
      <w:lvlJc w:val="left"/>
      <w:pPr>
        <w:tabs>
          <w:tab w:val="num" w:pos="6620"/>
        </w:tabs>
        <w:ind w:left="6620" w:hanging="360"/>
      </w:pPr>
    </w:lvl>
    <w:lvl w:ilvl="8" w:tplc="0410001B" w:tentative="1">
      <w:start w:val="1"/>
      <w:numFmt w:val="lowerRoman"/>
      <w:lvlText w:val="%9."/>
      <w:lvlJc w:val="right"/>
      <w:pPr>
        <w:tabs>
          <w:tab w:val="num" w:pos="7340"/>
        </w:tabs>
        <w:ind w:left="7340" w:hanging="180"/>
      </w:pPr>
    </w:lvl>
  </w:abstractNum>
  <w:abstractNum w:abstractNumId="17" w15:restartNumberingAfterBreak="0">
    <w:nsid w:val="62B80AD1"/>
    <w:multiLevelType w:val="hybridMultilevel"/>
    <w:tmpl w:val="489E6902"/>
    <w:lvl w:ilvl="0" w:tplc="FA5EB350">
      <w:start w:val="1"/>
      <w:numFmt w:val="decimal"/>
      <w:lvlText w:val="%1."/>
      <w:lvlJc w:val="left"/>
      <w:pPr>
        <w:ind w:left="720" w:hanging="360"/>
      </w:pPr>
      <w:rPr>
        <w:rFonts w:hint="default"/>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E2342E"/>
    <w:multiLevelType w:val="hybridMultilevel"/>
    <w:tmpl w:val="2902A91E"/>
    <w:lvl w:ilvl="0" w:tplc="CE2A9A98">
      <w:numFmt w:val="bullet"/>
      <w:lvlText w:val="-"/>
      <w:lvlJc w:val="left"/>
      <w:pPr>
        <w:tabs>
          <w:tab w:val="num" w:pos="1585"/>
        </w:tabs>
        <w:ind w:left="1585" w:hanging="360"/>
      </w:pPr>
      <w:rPr>
        <w:rFonts w:ascii="Arial" w:eastAsia="@Meiryo" w:hAnsi="Arial" w:hint="default"/>
      </w:rPr>
    </w:lvl>
    <w:lvl w:ilvl="1" w:tplc="CE2A9A98">
      <w:numFmt w:val="bullet"/>
      <w:lvlText w:val="-"/>
      <w:lvlJc w:val="left"/>
      <w:pPr>
        <w:tabs>
          <w:tab w:val="num" w:pos="1440"/>
        </w:tabs>
        <w:ind w:left="1440" w:hanging="360"/>
      </w:pPr>
      <w:rPr>
        <w:rFonts w:ascii="Arial" w:eastAsia="@Meiryo"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11EB0"/>
    <w:multiLevelType w:val="hybridMultilevel"/>
    <w:tmpl w:val="175C7DC8"/>
    <w:lvl w:ilvl="0" w:tplc="04100017">
      <w:start w:val="1"/>
      <w:numFmt w:val="low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20" w15:restartNumberingAfterBreak="0">
    <w:nsid w:val="6E602389"/>
    <w:multiLevelType w:val="hybridMultilevel"/>
    <w:tmpl w:val="99EED734"/>
    <w:lvl w:ilvl="0" w:tplc="95C8938C">
      <w:start w:val="1"/>
      <w:numFmt w:val="decimal"/>
      <w:lvlText w:val="%1."/>
      <w:lvlJc w:val="left"/>
      <w:pPr>
        <w:ind w:left="720" w:hanging="360"/>
      </w:pPr>
      <w:rPr>
        <w:rFonts w:hint="default"/>
        <w:b w:val="0"/>
        <w:bCs/>
        <w:i w:val="0"/>
        <w:i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3022719">
    <w:abstractNumId w:val="7"/>
  </w:num>
  <w:num w:numId="2" w16cid:durableId="859322138">
    <w:abstractNumId w:val="16"/>
  </w:num>
  <w:num w:numId="3" w16cid:durableId="1032611052">
    <w:abstractNumId w:val="19"/>
  </w:num>
  <w:num w:numId="4" w16cid:durableId="791049222">
    <w:abstractNumId w:val="9"/>
  </w:num>
  <w:num w:numId="5" w16cid:durableId="1103963341">
    <w:abstractNumId w:val="4"/>
  </w:num>
  <w:num w:numId="6" w16cid:durableId="1078748166">
    <w:abstractNumId w:val="1"/>
  </w:num>
  <w:num w:numId="7" w16cid:durableId="750005382">
    <w:abstractNumId w:val="18"/>
  </w:num>
  <w:num w:numId="8" w16cid:durableId="1762023428">
    <w:abstractNumId w:val="3"/>
  </w:num>
  <w:num w:numId="9" w16cid:durableId="760376292">
    <w:abstractNumId w:val="15"/>
  </w:num>
  <w:num w:numId="10" w16cid:durableId="842626634">
    <w:abstractNumId w:val="10"/>
  </w:num>
  <w:num w:numId="11" w16cid:durableId="586497726">
    <w:abstractNumId w:val="11"/>
  </w:num>
  <w:num w:numId="12" w16cid:durableId="1452243068">
    <w:abstractNumId w:val="2"/>
  </w:num>
  <w:num w:numId="13" w16cid:durableId="383455947">
    <w:abstractNumId w:val="13"/>
  </w:num>
  <w:num w:numId="14" w16cid:durableId="764614806">
    <w:abstractNumId w:val="6"/>
  </w:num>
  <w:num w:numId="15" w16cid:durableId="983704410">
    <w:abstractNumId w:val="14"/>
  </w:num>
  <w:num w:numId="16" w16cid:durableId="592981762">
    <w:abstractNumId w:val="0"/>
  </w:num>
  <w:num w:numId="17" w16cid:durableId="1176917197">
    <w:abstractNumId w:val="20"/>
  </w:num>
  <w:num w:numId="18" w16cid:durableId="1691375632">
    <w:abstractNumId w:val="12"/>
  </w:num>
  <w:num w:numId="19" w16cid:durableId="1879778723">
    <w:abstractNumId w:val="17"/>
  </w:num>
  <w:num w:numId="20" w16cid:durableId="446461686">
    <w:abstractNumId w:val="8"/>
  </w:num>
  <w:num w:numId="21" w16cid:durableId="28569673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5A"/>
    <w:rsid w:val="00001998"/>
    <w:rsid w:val="0000504D"/>
    <w:rsid w:val="00006419"/>
    <w:rsid w:val="000111BB"/>
    <w:rsid w:val="00011B79"/>
    <w:rsid w:val="00012A1A"/>
    <w:rsid w:val="0001489D"/>
    <w:rsid w:val="00015600"/>
    <w:rsid w:val="000167B8"/>
    <w:rsid w:val="00017212"/>
    <w:rsid w:val="00021462"/>
    <w:rsid w:val="0002168C"/>
    <w:rsid w:val="00022DCF"/>
    <w:rsid w:val="00027479"/>
    <w:rsid w:val="000308F9"/>
    <w:rsid w:val="00031F20"/>
    <w:rsid w:val="00032E52"/>
    <w:rsid w:val="000336B5"/>
    <w:rsid w:val="000341C6"/>
    <w:rsid w:val="000363A2"/>
    <w:rsid w:val="00040542"/>
    <w:rsid w:val="000416EB"/>
    <w:rsid w:val="00041717"/>
    <w:rsid w:val="00043A86"/>
    <w:rsid w:val="00044FA8"/>
    <w:rsid w:val="00045382"/>
    <w:rsid w:val="000457A2"/>
    <w:rsid w:val="00045C81"/>
    <w:rsid w:val="00047A39"/>
    <w:rsid w:val="00052D55"/>
    <w:rsid w:val="0005368E"/>
    <w:rsid w:val="00053E0B"/>
    <w:rsid w:val="00054679"/>
    <w:rsid w:val="00057670"/>
    <w:rsid w:val="000666F8"/>
    <w:rsid w:val="0006794E"/>
    <w:rsid w:val="00070EAA"/>
    <w:rsid w:val="00073166"/>
    <w:rsid w:val="000743E6"/>
    <w:rsid w:val="000759AA"/>
    <w:rsid w:val="00081EB6"/>
    <w:rsid w:val="00082023"/>
    <w:rsid w:val="00083390"/>
    <w:rsid w:val="000839B5"/>
    <w:rsid w:val="0008505A"/>
    <w:rsid w:val="00091F6B"/>
    <w:rsid w:val="000925BE"/>
    <w:rsid w:val="000925E8"/>
    <w:rsid w:val="000929F2"/>
    <w:rsid w:val="00094F2A"/>
    <w:rsid w:val="000972F2"/>
    <w:rsid w:val="000A46F2"/>
    <w:rsid w:val="000A642B"/>
    <w:rsid w:val="000A6711"/>
    <w:rsid w:val="000A7768"/>
    <w:rsid w:val="000B037B"/>
    <w:rsid w:val="000B0981"/>
    <w:rsid w:val="000B0FE0"/>
    <w:rsid w:val="000B400F"/>
    <w:rsid w:val="000B5006"/>
    <w:rsid w:val="000B738C"/>
    <w:rsid w:val="000C2B31"/>
    <w:rsid w:val="000C59AA"/>
    <w:rsid w:val="000D2BE2"/>
    <w:rsid w:val="000D5C20"/>
    <w:rsid w:val="000D76A4"/>
    <w:rsid w:val="000D7E4E"/>
    <w:rsid w:val="000E1232"/>
    <w:rsid w:val="000E13E0"/>
    <w:rsid w:val="000E1F9B"/>
    <w:rsid w:val="000E288A"/>
    <w:rsid w:val="000E2F2A"/>
    <w:rsid w:val="000E645A"/>
    <w:rsid w:val="000E77A0"/>
    <w:rsid w:val="000E7E77"/>
    <w:rsid w:val="000F0F2A"/>
    <w:rsid w:val="000F1877"/>
    <w:rsid w:val="000F53B2"/>
    <w:rsid w:val="000F7BA0"/>
    <w:rsid w:val="00103B7E"/>
    <w:rsid w:val="00105861"/>
    <w:rsid w:val="00111A17"/>
    <w:rsid w:val="0011403A"/>
    <w:rsid w:val="00114587"/>
    <w:rsid w:val="00114BE7"/>
    <w:rsid w:val="0011787A"/>
    <w:rsid w:val="00123234"/>
    <w:rsid w:val="00124415"/>
    <w:rsid w:val="00126C3C"/>
    <w:rsid w:val="001303E6"/>
    <w:rsid w:val="00130545"/>
    <w:rsid w:val="001310CC"/>
    <w:rsid w:val="0013174B"/>
    <w:rsid w:val="00133FE0"/>
    <w:rsid w:val="0013561B"/>
    <w:rsid w:val="00135727"/>
    <w:rsid w:val="00137407"/>
    <w:rsid w:val="0014092C"/>
    <w:rsid w:val="00143282"/>
    <w:rsid w:val="00144DFD"/>
    <w:rsid w:val="00145311"/>
    <w:rsid w:val="001461AA"/>
    <w:rsid w:val="00147563"/>
    <w:rsid w:val="0015015A"/>
    <w:rsid w:val="001505E2"/>
    <w:rsid w:val="00150EDB"/>
    <w:rsid w:val="00151A81"/>
    <w:rsid w:val="00152FC1"/>
    <w:rsid w:val="00157629"/>
    <w:rsid w:val="0016239F"/>
    <w:rsid w:val="001639CD"/>
    <w:rsid w:val="00163EAA"/>
    <w:rsid w:val="00164360"/>
    <w:rsid w:val="00164F42"/>
    <w:rsid w:val="00164FE0"/>
    <w:rsid w:val="00167C07"/>
    <w:rsid w:val="00171741"/>
    <w:rsid w:val="00171A40"/>
    <w:rsid w:val="001735FA"/>
    <w:rsid w:val="00173954"/>
    <w:rsid w:val="00173BD6"/>
    <w:rsid w:val="00175460"/>
    <w:rsid w:val="00175D21"/>
    <w:rsid w:val="001762C0"/>
    <w:rsid w:val="00177296"/>
    <w:rsid w:val="00177F72"/>
    <w:rsid w:val="001804D6"/>
    <w:rsid w:val="00180EDF"/>
    <w:rsid w:val="00181EDA"/>
    <w:rsid w:val="001841D6"/>
    <w:rsid w:val="00184A3D"/>
    <w:rsid w:val="0018504B"/>
    <w:rsid w:val="00186189"/>
    <w:rsid w:val="00186583"/>
    <w:rsid w:val="00186646"/>
    <w:rsid w:val="00187653"/>
    <w:rsid w:val="001970CD"/>
    <w:rsid w:val="00197EBC"/>
    <w:rsid w:val="001A161D"/>
    <w:rsid w:val="001A1FC2"/>
    <w:rsid w:val="001A302E"/>
    <w:rsid w:val="001A44DF"/>
    <w:rsid w:val="001A598C"/>
    <w:rsid w:val="001A5EDC"/>
    <w:rsid w:val="001A6BA0"/>
    <w:rsid w:val="001B19C6"/>
    <w:rsid w:val="001B20A5"/>
    <w:rsid w:val="001B2B36"/>
    <w:rsid w:val="001B4EF1"/>
    <w:rsid w:val="001B5724"/>
    <w:rsid w:val="001B5CEC"/>
    <w:rsid w:val="001B6029"/>
    <w:rsid w:val="001B76E5"/>
    <w:rsid w:val="001B773D"/>
    <w:rsid w:val="001C02AF"/>
    <w:rsid w:val="001C0BF7"/>
    <w:rsid w:val="001C56CC"/>
    <w:rsid w:val="001C748D"/>
    <w:rsid w:val="001C7FD7"/>
    <w:rsid w:val="001D15AB"/>
    <w:rsid w:val="001D1AB1"/>
    <w:rsid w:val="001D1E22"/>
    <w:rsid w:val="001D272A"/>
    <w:rsid w:val="001D6404"/>
    <w:rsid w:val="001D70F8"/>
    <w:rsid w:val="001E33C4"/>
    <w:rsid w:val="001E4807"/>
    <w:rsid w:val="001E57BA"/>
    <w:rsid w:val="001E5B77"/>
    <w:rsid w:val="001F0C11"/>
    <w:rsid w:val="001F2902"/>
    <w:rsid w:val="001F351D"/>
    <w:rsid w:val="001F5058"/>
    <w:rsid w:val="00200F52"/>
    <w:rsid w:val="00203EA8"/>
    <w:rsid w:val="00205BE5"/>
    <w:rsid w:val="002116B9"/>
    <w:rsid w:val="00211A08"/>
    <w:rsid w:val="00213208"/>
    <w:rsid w:val="0021620F"/>
    <w:rsid w:val="00216B1C"/>
    <w:rsid w:val="00217E4A"/>
    <w:rsid w:val="00217EF5"/>
    <w:rsid w:val="00220F06"/>
    <w:rsid w:val="0022215E"/>
    <w:rsid w:val="002279F6"/>
    <w:rsid w:val="00227B31"/>
    <w:rsid w:val="0023123B"/>
    <w:rsid w:val="002321F6"/>
    <w:rsid w:val="00235A5D"/>
    <w:rsid w:val="00236552"/>
    <w:rsid w:val="00236CE2"/>
    <w:rsid w:val="00240267"/>
    <w:rsid w:val="002406B7"/>
    <w:rsid w:val="002409D0"/>
    <w:rsid w:val="002464D9"/>
    <w:rsid w:val="002467CB"/>
    <w:rsid w:val="00246A8E"/>
    <w:rsid w:val="00247BBE"/>
    <w:rsid w:val="00254425"/>
    <w:rsid w:val="00257FE3"/>
    <w:rsid w:val="0026279D"/>
    <w:rsid w:val="002627F9"/>
    <w:rsid w:val="00262DB5"/>
    <w:rsid w:val="00266473"/>
    <w:rsid w:val="00267741"/>
    <w:rsid w:val="00267BC0"/>
    <w:rsid w:val="00270E59"/>
    <w:rsid w:val="00270F05"/>
    <w:rsid w:val="00271C7D"/>
    <w:rsid w:val="0027212A"/>
    <w:rsid w:val="00272495"/>
    <w:rsid w:val="00274FEC"/>
    <w:rsid w:val="00283BE8"/>
    <w:rsid w:val="00284231"/>
    <w:rsid w:val="002872A9"/>
    <w:rsid w:val="00295D53"/>
    <w:rsid w:val="00296089"/>
    <w:rsid w:val="002965BA"/>
    <w:rsid w:val="00297B80"/>
    <w:rsid w:val="002A22B3"/>
    <w:rsid w:val="002A3735"/>
    <w:rsid w:val="002A47A1"/>
    <w:rsid w:val="002A5CD0"/>
    <w:rsid w:val="002A667D"/>
    <w:rsid w:val="002A68E0"/>
    <w:rsid w:val="002B0111"/>
    <w:rsid w:val="002B0587"/>
    <w:rsid w:val="002B06F5"/>
    <w:rsid w:val="002B1BCD"/>
    <w:rsid w:val="002B2699"/>
    <w:rsid w:val="002B35E9"/>
    <w:rsid w:val="002B3C1F"/>
    <w:rsid w:val="002B3C4C"/>
    <w:rsid w:val="002B4E90"/>
    <w:rsid w:val="002B7471"/>
    <w:rsid w:val="002C1D84"/>
    <w:rsid w:val="002C1D94"/>
    <w:rsid w:val="002C2104"/>
    <w:rsid w:val="002C226A"/>
    <w:rsid w:val="002C7242"/>
    <w:rsid w:val="002C7793"/>
    <w:rsid w:val="002C7E34"/>
    <w:rsid w:val="002D03A0"/>
    <w:rsid w:val="002D0AE2"/>
    <w:rsid w:val="002D0EE0"/>
    <w:rsid w:val="002D1DB2"/>
    <w:rsid w:val="002D240B"/>
    <w:rsid w:val="002D4735"/>
    <w:rsid w:val="002D4AD5"/>
    <w:rsid w:val="002D56C4"/>
    <w:rsid w:val="002D721F"/>
    <w:rsid w:val="002D78D9"/>
    <w:rsid w:val="002E34FE"/>
    <w:rsid w:val="002E4927"/>
    <w:rsid w:val="002E4A22"/>
    <w:rsid w:val="002E571B"/>
    <w:rsid w:val="002E7E17"/>
    <w:rsid w:val="002F0F05"/>
    <w:rsid w:val="002F1DD2"/>
    <w:rsid w:val="002F4CC0"/>
    <w:rsid w:val="002F67BC"/>
    <w:rsid w:val="002F76C2"/>
    <w:rsid w:val="00300774"/>
    <w:rsid w:val="003008A3"/>
    <w:rsid w:val="00300F45"/>
    <w:rsid w:val="0030241B"/>
    <w:rsid w:val="00302ED5"/>
    <w:rsid w:val="0030640E"/>
    <w:rsid w:val="00306864"/>
    <w:rsid w:val="00313163"/>
    <w:rsid w:val="003134AB"/>
    <w:rsid w:val="00313B90"/>
    <w:rsid w:val="00315F50"/>
    <w:rsid w:val="003201B9"/>
    <w:rsid w:val="0032042C"/>
    <w:rsid w:val="00320D2B"/>
    <w:rsid w:val="00322EE9"/>
    <w:rsid w:val="003272B6"/>
    <w:rsid w:val="00327B79"/>
    <w:rsid w:val="00327DB0"/>
    <w:rsid w:val="00327F83"/>
    <w:rsid w:val="003304E6"/>
    <w:rsid w:val="00332A35"/>
    <w:rsid w:val="003349C0"/>
    <w:rsid w:val="0033602E"/>
    <w:rsid w:val="003376F7"/>
    <w:rsid w:val="00337D10"/>
    <w:rsid w:val="00340B74"/>
    <w:rsid w:val="00341BA0"/>
    <w:rsid w:val="00342395"/>
    <w:rsid w:val="00346C9D"/>
    <w:rsid w:val="00347286"/>
    <w:rsid w:val="00351B53"/>
    <w:rsid w:val="003526D5"/>
    <w:rsid w:val="00352848"/>
    <w:rsid w:val="00352F7D"/>
    <w:rsid w:val="0035326F"/>
    <w:rsid w:val="0035655B"/>
    <w:rsid w:val="00356BBE"/>
    <w:rsid w:val="00357B5F"/>
    <w:rsid w:val="003619D9"/>
    <w:rsid w:val="00361D32"/>
    <w:rsid w:val="00362035"/>
    <w:rsid w:val="00364899"/>
    <w:rsid w:val="0036512F"/>
    <w:rsid w:val="0036538B"/>
    <w:rsid w:val="003663B1"/>
    <w:rsid w:val="00370976"/>
    <w:rsid w:val="00372DE4"/>
    <w:rsid w:val="0037340F"/>
    <w:rsid w:val="00376397"/>
    <w:rsid w:val="00377461"/>
    <w:rsid w:val="0037779F"/>
    <w:rsid w:val="00377D08"/>
    <w:rsid w:val="00377E75"/>
    <w:rsid w:val="00377E78"/>
    <w:rsid w:val="00381088"/>
    <w:rsid w:val="0038482C"/>
    <w:rsid w:val="00384EC7"/>
    <w:rsid w:val="00386D25"/>
    <w:rsid w:val="0039153B"/>
    <w:rsid w:val="00394408"/>
    <w:rsid w:val="00394B56"/>
    <w:rsid w:val="00394D7F"/>
    <w:rsid w:val="00395FE9"/>
    <w:rsid w:val="00396B28"/>
    <w:rsid w:val="00396E68"/>
    <w:rsid w:val="00396F8E"/>
    <w:rsid w:val="00396FA0"/>
    <w:rsid w:val="00397196"/>
    <w:rsid w:val="003A283E"/>
    <w:rsid w:val="003A4226"/>
    <w:rsid w:val="003A4EE7"/>
    <w:rsid w:val="003B002F"/>
    <w:rsid w:val="003B0D26"/>
    <w:rsid w:val="003B1235"/>
    <w:rsid w:val="003B21CB"/>
    <w:rsid w:val="003B3CD9"/>
    <w:rsid w:val="003B41E7"/>
    <w:rsid w:val="003B4B36"/>
    <w:rsid w:val="003B616F"/>
    <w:rsid w:val="003B6752"/>
    <w:rsid w:val="003B6EC4"/>
    <w:rsid w:val="003B789E"/>
    <w:rsid w:val="003C26F5"/>
    <w:rsid w:val="003C57E0"/>
    <w:rsid w:val="003C5DFF"/>
    <w:rsid w:val="003D01AB"/>
    <w:rsid w:val="003D1203"/>
    <w:rsid w:val="003D1A5E"/>
    <w:rsid w:val="003E0573"/>
    <w:rsid w:val="003E574B"/>
    <w:rsid w:val="003E7AA9"/>
    <w:rsid w:val="003F11E9"/>
    <w:rsid w:val="003F29F3"/>
    <w:rsid w:val="003F306A"/>
    <w:rsid w:val="003F33A2"/>
    <w:rsid w:val="003F397A"/>
    <w:rsid w:val="003F4E94"/>
    <w:rsid w:val="003F6326"/>
    <w:rsid w:val="003F683D"/>
    <w:rsid w:val="003F7828"/>
    <w:rsid w:val="003F7CCF"/>
    <w:rsid w:val="004000D3"/>
    <w:rsid w:val="00403B3C"/>
    <w:rsid w:val="004065E9"/>
    <w:rsid w:val="00406A6A"/>
    <w:rsid w:val="00407707"/>
    <w:rsid w:val="00407FA1"/>
    <w:rsid w:val="00411EBD"/>
    <w:rsid w:val="00411FE8"/>
    <w:rsid w:val="00415239"/>
    <w:rsid w:val="004168B4"/>
    <w:rsid w:val="004179BD"/>
    <w:rsid w:val="00420B5B"/>
    <w:rsid w:val="00423D9E"/>
    <w:rsid w:val="00424FF6"/>
    <w:rsid w:val="00426F21"/>
    <w:rsid w:val="0042796A"/>
    <w:rsid w:val="00430FC8"/>
    <w:rsid w:val="00431715"/>
    <w:rsid w:val="004349FC"/>
    <w:rsid w:val="0043648A"/>
    <w:rsid w:val="00436D70"/>
    <w:rsid w:val="0043736C"/>
    <w:rsid w:val="00437584"/>
    <w:rsid w:val="004379CD"/>
    <w:rsid w:val="00440C88"/>
    <w:rsid w:val="00440CBF"/>
    <w:rsid w:val="00441EE1"/>
    <w:rsid w:val="00441FD7"/>
    <w:rsid w:val="004475BE"/>
    <w:rsid w:val="004478C4"/>
    <w:rsid w:val="00452569"/>
    <w:rsid w:val="0045663C"/>
    <w:rsid w:val="00462990"/>
    <w:rsid w:val="00462D68"/>
    <w:rsid w:val="00463066"/>
    <w:rsid w:val="004648E1"/>
    <w:rsid w:val="004648EF"/>
    <w:rsid w:val="0046522A"/>
    <w:rsid w:val="004652F2"/>
    <w:rsid w:val="004660BC"/>
    <w:rsid w:val="004664C4"/>
    <w:rsid w:val="004666D5"/>
    <w:rsid w:val="00470CA8"/>
    <w:rsid w:val="00471236"/>
    <w:rsid w:val="0047308A"/>
    <w:rsid w:val="00473FB7"/>
    <w:rsid w:val="00474F6D"/>
    <w:rsid w:val="00476459"/>
    <w:rsid w:val="004764F5"/>
    <w:rsid w:val="00477792"/>
    <w:rsid w:val="00480ACA"/>
    <w:rsid w:val="00481F5D"/>
    <w:rsid w:val="00482765"/>
    <w:rsid w:val="00483860"/>
    <w:rsid w:val="00486EF3"/>
    <w:rsid w:val="00486FA5"/>
    <w:rsid w:val="0049195B"/>
    <w:rsid w:val="004944CC"/>
    <w:rsid w:val="004959A3"/>
    <w:rsid w:val="004A0813"/>
    <w:rsid w:val="004A0C8F"/>
    <w:rsid w:val="004A1C98"/>
    <w:rsid w:val="004A204A"/>
    <w:rsid w:val="004A7780"/>
    <w:rsid w:val="004A7EF5"/>
    <w:rsid w:val="004B09BE"/>
    <w:rsid w:val="004B10C4"/>
    <w:rsid w:val="004B151F"/>
    <w:rsid w:val="004B3EBB"/>
    <w:rsid w:val="004B3FE7"/>
    <w:rsid w:val="004B44F6"/>
    <w:rsid w:val="004B5AE0"/>
    <w:rsid w:val="004B620F"/>
    <w:rsid w:val="004B6E27"/>
    <w:rsid w:val="004C0C60"/>
    <w:rsid w:val="004C12B7"/>
    <w:rsid w:val="004C13EB"/>
    <w:rsid w:val="004C1A3B"/>
    <w:rsid w:val="004C248D"/>
    <w:rsid w:val="004C6C55"/>
    <w:rsid w:val="004D0F98"/>
    <w:rsid w:val="004D1947"/>
    <w:rsid w:val="004D213A"/>
    <w:rsid w:val="004D68A0"/>
    <w:rsid w:val="004D7249"/>
    <w:rsid w:val="004E2415"/>
    <w:rsid w:val="004E3421"/>
    <w:rsid w:val="004E3B61"/>
    <w:rsid w:val="004E5411"/>
    <w:rsid w:val="004E65F9"/>
    <w:rsid w:val="004F1331"/>
    <w:rsid w:val="004F32C3"/>
    <w:rsid w:val="004F38CA"/>
    <w:rsid w:val="004F3DF4"/>
    <w:rsid w:val="004F49D5"/>
    <w:rsid w:val="004F52A2"/>
    <w:rsid w:val="004F6871"/>
    <w:rsid w:val="004F68D9"/>
    <w:rsid w:val="004F6907"/>
    <w:rsid w:val="004F74D4"/>
    <w:rsid w:val="0050012C"/>
    <w:rsid w:val="005015E2"/>
    <w:rsid w:val="00502DA5"/>
    <w:rsid w:val="00503842"/>
    <w:rsid w:val="005053BA"/>
    <w:rsid w:val="00506B3B"/>
    <w:rsid w:val="005073D5"/>
    <w:rsid w:val="00507CFA"/>
    <w:rsid w:val="00511371"/>
    <w:rsid w:val="00511D04"/>
    <w:rsid w:val="00513DA4"/>
    <w:rsid w:val="00516A13"/>
    <w:rsid w:val="00516B7E"/>
    <w:rsid w:val="00516EA5"/>
    <w:rsid w:val="005203A0"/>
    <w:rsid w:val="005203C1"/>
    <w:rsid w:val="00520EF5"/>
    <w:rsid w:val="00521EA4"/>
    <w:rsid w:val="005268D0"/>
    <w:rsid w:val="00532114"/>
    <w:rsid w:val="005322E7"/>
    <w:rsid w:val="00532D36"/>
    <w:rsid w:val="00536457"/>
    <w:rsid w:val="00544512"/>
    <w:rsid w:val="00546ADC"/>
    <w:rsid w:val="005504C3"/>
    <w:rsid w:val="00552E47"/>
    <w:rsid w:val="00554535"/>
    <w:rsid w:val="00554E46"/>
    <w:rsid w:val="005550A6"/>
    <w:rsid w:val="0055589A"/>
    <w:rsid w:val="00555DE0"/>
    <w:rsid w:val="00556ACB"/>
    <w:rsid w:val="00557531"/>
    <w:rsid w:val="00560238"/>
    <w:rsid w:val="00561979"/>
    <w:rsid w:val="00561F8E"/>
    <w:rsid w:val="00562DB3"/>
    <w:rsid w:val="00564437"/>
    <w:rsid w:val="00564DBE"/>
    <w:rsid w:val="00567806"/>
    <w:rsid w:val="005710CF"/>
    <w:rsid w:val="0057499F"/>
    <w:rsid w:val="00574C52"/>
    <w:rsid w:val="00574CFC"/>
    <w:rsid w:val="0057537E"/>
    <w:rsid w:val="00576A24"/>
    <w:rsid w:val="00577D21"/>
    <w:rsid w:val="00580B0F"/>
    <w:rsid w:val="00581023"/>
    <w:rsid w:val="00584621"/>
    <w:rsid w:val="00586904"/>
    <w:rsid w:val="00587F88"/>
    <w:rsid w:val="005909DA"/>
    <w:rsid w:val="00590B67"/>
    <w:rsid w:val="00590CB3"/>
    <w:rsid w:val="00591156"/>
    <w:rsid w:val="0059136B"/>
    <w:rsid w:val="005915B9"/>
    <w:rsid w:val="00591F7D"/>
    <w:rsid w:val="005935E2"/>
    <w:rsid w:val="00594A3D"/>
    <w:rsid w:val="00595497"/>
    <w:rsid w:val="00596183"/>
    <w:rsid w:val="005963C2"/>
    <w:rsid w:val="005965AA"/>
    <w:rsid w:val="005A3AE7"/>
    <w:rsid w:val="005A625F"/>
    <w:rsid w:val="005A6ECD"/>
    <w:rsid w:val="005B1801"/>
    <w:rsid w:val="005B1AF0"/>
    <w:rsid w:val="005B457E"/>
    <w:rsid w:val="005C066F"/>
    <w:rsid w:val="005C106D"/>
    <w:rsid w:val="005C1C5B"/>
    <w:rsid w:val="005C249C"/>
    <w:rsid w:val="005C4FFF"/>
    <w:rsid w:val="005C5C70"/>
    <w:rsid w:val="005D153E"/>
    <w:rsid w:val="005D1DEB"/>
    <w:rsid w:val="005D32F7"/>
    <w:rsid w:val="005D3B3E"/>
    <w:rsid w:val="005D4F69"/>
    <w:rsid w:val="005D579F"/>
    <w:rsid w:val="005D74A7"/>
    <w:rsid w:val="005D79B2"/>
    <w:rsid w:val="005E231D"/>
    <w:rsid w:val="005E2BA1"/>
    <w:rsid w:val="005F038C"/>
    <w:rsid w:val="005F068D"/>
    <w:rsid w:val="005F13D2"/>
    <w:rsid w:val="005F1ADF"/>
    <w:rsid w:val="005F24FE"/>
    <w:rsid w:val="005F397C"/>
    <w:rsid w:val="005F3F18"/>
    <w:rsid w:val="006026BF"/>
    <w:rsid w:val="006039EF"/>
    <w:rsid w:val="00604738"/>
    <w:rsid w:val="006054F2"/>
    <w:rsid w:val="006062B0"/>
    <w:rsid w:val="0060681E"/>
    <w:rsid w:val="006075E0"/>
    <w:rsid w:val="006127E3"/>
    <w:rsid w:val="00612C15"/>
    <w:rsid w:val="00613C6E"/>
    <w:rsid w:val="00622FF2"/>
    <w:rsid w:val="0062404E"/>
    <w:rsid w:val="0062498C"/>
    <w:rsid w:val="0062552D"/>
    <w:rsid w:val="006262DB"/>
    <w:rsid w:val="00626313"/>
    <w:rsid w:val="00626EBE"/>
    <w:rsid w:val="006305E1"/>
    <w:rsid w:val="00630EA2"/>
    <w:rsid w:val="00630F7C"/>
    <w:rsid w:val="0063285B"/>
    <w:rsid w:val="00633CBC"/>
    <w:rsid w:val="0063430C"/>
    <w:rsid w:val="00634977"/>
    <w:rsid w:val="00635820"/>
    <w:rsid w:val="00640306"/>
    <w:rsid w:val="006404B9"/>
    <w:rsid w:val="0064064F"/>
    <w:rsid w:val="00640696"/>
    <w:rsid w:val="006422AC"/>
    <w:rsid w:val="006462F1"/>
    <w:rsid w:val="00651A1C"/>
    <w:rsid w:val="006574A1"/>
    <w:rsid w:val="00660D28"/>
    <w:rsid w:val="006633E9"/>
    <w:rsid w:val="00663F50"/>
    <w:rsid w:val="00666EBB"/>
    <w:rsid w:val="00667353"/>
    <w:rsid w:val="0067047E"/>
    <w:rsid w:val="00671A83"/>
    <w:rsid w:val="00671CA3"/>
    <w:rsid w:val="00673C60"/>
    <w:rsid w:val="00677918"/>
    <w:rsid w:val="00680EEE"/>
    <w:rsid w:val="00682677"/>
    <w:rsid w:val="006834B0"/>
    <w:rsid w:val="00685E92"/>
    <w:rsid w:val="00687052"/>
    <w:rsid w:val="00691A13"/>
    <w:rsid w:val="00693426"/>
    <w:rsid w:val="00695E3B"/>
    <w:rsid w:val="0069637B"/>
    <w:rsid w:val="00696596"/>
    <w:rsid w:val="00697E0A"/>
    <w:rsid w:val="006A20B7"/>
    <w:rsid w:val="006A2C15"/>
    <w:rsid w:val="006A660E"/>
    <w:rsid w:val="006B08B8"/>
    <w:rsid w:val="006B2097"/>
    <w:rsid w:val="006B40A8"/>
    <w:rsid w:val="006B4112"/>
    <w:rsid w:val="006B601D"/>
    <w:rsid w:val="006B6DD1"/>
    <w:rsid w:val="006B73CA"/>
    <w:rsid w:val="006C16A5"/>
    <w:rsid w:val="006C5F26"/>
    <w:rsid w:val="006C693C"/>
    <w:rsid w:val="006C7168"/>
    <w:rsid w:val="006C7387"/>
    <w:rsid w:val="006D1478"/>
    <w:rsid w:val="006D37F5"/>
    <w:rsid w:val="006D6584"/>
    <w:rsid w:val="006D67F6"/>
    <w:rsid w:val="006D6E06"/>
    <w:rsid w:val="006D7EDB"/>
    <w:rsid w:val="006E12B6"/>
    <w:rsid w:val="006E14C9"/>
    <w:rsid w:val="006E2CD4"/>
    <w:rsid w:val="006E6899"/>
    <w:rsid w:val="006F0660"/>
    <w:rsid w:val="006F1377"/>
    <w:rsid w:val="006F1C59"/>
    <w:rsid w:val="006F2CAD"/>
    <w:rsid w:val="006F2D08"/>
    <w:rsid w:val="006F5727"/>
    <w:rsid w:val="006F5958"/>
    <w:rsid w:val="006F7BA0"/>
    <w:rsid w:val="007003E7"/>
    <w:rsid w:val="00701E0B"/>
    <w:rsid w:val="00702EDE"/>
    <w:rsid w:val="00704F30"/>
    <w:rsid w:val="00706DC3"/>
    <w:rsid w:val="0071110E"/>
    <w:rsid w:val="00712BC4"/>
    <w:rsid w:val="007130DE"/>
    <w:rsid w:val="00713A47"/>
    <w:rsid w:val="00713FFC"/>
    <w:rsid w:val="00714536"/>
    <w:rsid w:val="0071594B"/>
    <w:rsid w:val="00720489"/>
    <w:rsid w:val="007229BA"/>
    <w:rsid w:val="00723177"/>
    <w:rsid w:val="00723B7C"/>
    <w:rsid w:val="007240B4"/>
    <w:rsid w:val="00724C3F"/>
    <w:rsid w:val="007268A8"/>
    <w:rsid w:val="00726C2F"/>
    <w:rsid w:val="00727B5C"/>
    <w:rsid w:val="007348C0"/>
    <w:rsid w:val="0073564E"/>
    <w:rsid w:val="007360BB"/>
    <w:rsid w:val="0073742D"/>
    <w:rsid w:val="00740430"/>
    <w:rsid w:val="00741452"/>
    <w:rsid w:val="00742CA0"/>
    <w:rsid w:val="007438A1"/>
    <w:rsid w:val="00743C08"/>
    <w:rsid w:val="007444ED"/>
    <w:rsid w:val="00745031"/>
    <w:rsid w:val="0074729E"/>
    <w:rsid w:val="007506E1"/>
    <w:rsid w:val="00751032"/>
    <w:rsid w:val="00752477"/>
    <w:rsid w:val="00752A42"/>
    <w:rsid w:val="00752D5C"/>
    <w:rsid w:val="00754792"/>
    <w:rsid w:val="00755875"/>
    <w:rsid w:val="007559B7"/>
    <w:rsid w:val="00756C0A"/>
    <w:rsid w:val="007575F5"/>
    <w:rsid w:val="00760428"/>
    <w:rsid w:val="00760B98"/>
    <w:rsid w:val="00762E69"/>
    <w:rsid w:val="00764302"/>
    <w:rsid w:val="007668C6"/>
    <w:rsid w:val="00767306"/>
    <w:rsid w:val="00770AD7"/>
    <w:rsid w:val="00774E60"/>
    <w:rsid w:val="0077682A"/>
    <w:rsid w:val="00776FB6"/>
    <w:rsid w:val="007828C8"/>
    <w:rsid w:val="00783F0D"/>
    <w:rsid w:val="0078426A"/>
    <w:rsid w:val="007847E2"/>
    <w:rsid w:val="007856AB"/>
    <w:rsid w:val="00787073"/>
    <w:rsid w:val="007870DB"/>
    <w:rsid w:val="00787D18"/>
    <w:rsid w:val="0079190D"/>
    <w:rsid w:val="007928EB"/>
    <w:rsid w:val="00792C7B"/>
    <w:rsid w:val="00793D38"/>
    <w:rsid w:val="0079453C"/>
    <w:rsid w:val="007A024C"/>
    <w:rsid w:val="007A0B66"/>
    <w:rsid w:val="007A1192"/>
    <w:rsid w:val="007A1D56"/>
    <w:rsid w:val="007A351B"/>
    <w:rsid w:val="007A7D3E"/>
    <w:rsid w:val="007A7FC8"/>
    <w:rsid w:val="007B173B"/>
    <w:rsid w:val="007B1762"/>
    <w:rsid w:val="007B46E5"/>
    <w:rsid w:val="007B6BA8"/>
    <w:rsid w:val="007B743D"/>
    <w:rsid w:val="007B76CB"/>
    <w:rsid w:val="007B77C1"/>
    <w:rsid w:val="007B7A2A"/>
    <w:rsid w:val="007B7A96"/>
    <w:rsid w:val="007C06FF"/>
    <w:rsid w:val="007C20B4"/>
    <w:rsid w:val="007C2798"/>
    <w:rsid w:val="007C2B81"/>
    <w:rsid w:val="007C35A8"/>
    <w:rsid w:val="007C36B6"/>
    <w:rsid w:val="007C5420"/>
    <w:rsid w:val="007C62DA"/>
    <w:rsid w:val="007C65ED"/>
    <w:rsid w:val="007C7210"/>
    <w:rsid w:val="007D0ACE"/>
    <w:rsid w:val="007D340C"/>
    <w:rsid w:val="007D412E"/>
    <w:rsid w:val="007D5919"/>
    <w:rsid w:val="007D6D39"/>
    <w:rsid w:val="007E1376"/>
    <w:rsid w:val="007E2CAF"/>
    <w:rsid w:val="007E3E61"/>
    <w:rsid w:val="007E4C76"/>
    <w:rsid w:val="007E6426"/>
    <w:rsid w:val="007E7023"/>
    <w:rsid w:val="007E7252"/>
    <w:rsid w:val="007F38F4"/>
    <w:rsid w:val="007F76AB"/>
    <w:rsid w:val="0080130A"/>
    <w:rsid w:val="00802EA4"/>
    <w:rsid w:val="00803E2D"/>
    <w:rsid w:val="008052B5"/>
    <w:rsid w:val="00805346"/>
    <w:rsid w:val="00806648"/>
    <w:rsid w:val="00806706"/>
    <w:rsid w:val="00810949"/>
    <w:rsid w:val="00810FBA"/>
    <w:rsid w:val="008121B6"/>
    <w:rsid w:val="00812445"/>
    <w:rsid w:val="0081279B"/>
    <w:rsid w:val="00814F2E"/>
    <w:rsid w:val="008155A2"/>
    <w:rsid w:val="00815C0F"/>
    <w:rsid w:val="008171B4"/>
    <w:rsid w:val="0082246E"/>
    <w:rsid w:val="008226FE"/>
    <w:rsid w:val="00824484"/>
    <w:rsid w:val="008253C1"/>
    <w:rsid w:val="00825F8E"/>
    <w:rsid w:val="0082667C"/>
    <w:rsid w:val="008266E9"/>
    <w:rsid w:val="00826F2D"/>
    <w:rsid w:val="008313D4"/>
    <w:rsid w:val="0083197E"/>
    <w:rsid w:val="00831C73"/>
    <w:rsid w:val="0083210F"/>
    <w:rsid w:val="0083293A"/>
    <w:rsid w:val="008330B1"/>
    <w:rsid w:val="00835EA7"/>
    <w:rsid w:val="008371FC"/>
    <w:rsid w:val="008372F5"/>
    <w:rsid w:val="00840845"/>
    <w:rsid w:val="00840B2E"/>
    <w:rsid w:val="00840BAA"/>
    <w:rsid w:val="00840D63"/>
    <w:rsid w:val="00841023"/>
    <w:rsid w:val="008428DF"/>
    <w:rsid w:val="0084390A"/>
    <w:rsid w:val="00846FDF"/>
    <w:rsid w:val="00847D66"/>
    <w:rsid w:val="0085283E"/>
    <w:rsid w:val="00852A60"/>
    <w:rsid w:val="00852AAC"/>
    <w:rsid w:val="00853A74"/>
    <w:rsid w:val="00854E7E"/>
    <w:rsid w:val="00855E30"/>
    <w:rsid w:val="00856DA9"/>
    <w:rsid w:val="0085793B"/>
    <w:rsid w:val="00860841"/>
    <w:rsid w:val="00860B6A"/>
    <w:rsid w:val="00860DF6"/>
    <w:rsid w:val="0086127C"/>
    <w:rsid w:val="00862D36"/>
    <w:rsid w:val="008650A5"/>
    <w:rsid w:val="008653B2"/>
    <w:rsid w:val="008653F2"/>
    <w:rsid w:val="00865435"/>
    <w:rsid w:val="0086773F"/>
    <w:rsid w:val="0087140B"/>
    <w:rsid w:val="008766DA"/>
    <w:rsid w:val="0088116B"/>
    <w:rsid w:val="00881930"/>
    <w:rsid w:val="008832F4"/>
    <w:rsid w:val="00883836"/>
    <w:rsid w:val="008843B9"/>
    <w:rsid w:val="00886689"/>
    <w:rsid w:val="00886C82"/>
    <w:rsid w:val="00887DA0"/>
    <w:rsid w:val="00891504"/>
    <w:rsid w:val="0089175C"/>
    <w:rsid w:val="00891ACA"/>
    <w:rsid w:val="0089220D"/>
    <w:rsid w:val="00892E8A"/>
    <w:rsid w:val="00893216"/>
    <w:rsid w:val="0089340C"/>
    <w:rsid w:val="00894981"/>
    <w:rsid w:val="008969BA"/>
    <w:rsid w:val="00897FD4"/>
    <w:rsid w:val="008A08D1"/>
    <w:rsid w:val="008A1094"/>
    <w:rsid w:val="008A18CD"/>
    <w:rsid w:val="008A27BE"/>
    <w:rsid w:val="008A289F"/>
    <w:rsid w:val="008A2D06"/>
    <w:rsid w:val="008A3F62"/>
    <w:rsid w:val="008A43AA"/>
    <w:rsid w:val="008A46CF"/>
    <w:rsid w:val="008B03DD"/>
    <w:rsid w:val="008B12D9"/>
    <w:rsid w:val="008B17ED"/>
    <w:rsid w:val="008B310B"/>
    <w:rsid w:val="008B6294"/>
    <w:rsid w:val="008C15AD"/>
    <w:rsid w:val="008C1A02"/>
    <w:rsid w:val="008C22B9"/>
    <w:rsid w:val="008C291C"/>
    <w:rsid w:val="008C30FF"/>
    <w:rsid w:val="008C4BFC"/>
    <w:rsid w:val="008C5058"/>
    <w:rsid w:val="008C50BA"/>
    <w:rsid w:val="008C5BD2"/>
    <w:rsid w:val="008C792E"/>
    <w:rsid w:val="008D1BF6"/>
    <w:rsid w:val="008D1DEB"/>
    <w:rsid w:val="008D217D"/>
    <w:rsid w:val="008D2B84"/>
    <w:rsid w:val="008D5B16"/>
    <w:rsid w:val="008D606B"/>
    <w:rsid w:val="008D6DE8"/>
    <w:rsid w:val="008D7AA2"/>
    <w:rsid w:val="008E0A68"/>
    <w:rsid w:val="008E12F5"/>
    <w:rsid w:val="008E367A"/>
    <w:rsid w:val="008E4A0E"/>
    <w:rsid w:val="008E4D08"/>
    <w:rsid w:val="008E505B"/>
    <w:rsid w:val="008E559B"/>
    <w:rsid w:val="008E670A"/>
    <w:rsid w:val="008F4517"/>
    <w:rsid w:val="00900869"/>
    <w:rsid w:val="00902F0F"/>
    <w:rsid w:val="00907576"/>
    <w:rsid w:val="00911F03"/>
    <w:rsid w:val="009120BB"/>
    <w:rsid w:val="00912AA0"/>
    <w:rsid w:val="00912C47"/>
    <w:rsid w:val="009132B8"/>
    <w:rsid w:val="00913DC9"/>
    <w:rsid w:val="009143CD"/>
    <w:rsid w:val="00914F47"/>
    <w:rsid w:val="00915776"/>
    <w:rsid w:val="00915A5F"/>
    <w:rsid w:val="00920C49"/>
    <w:rsid w:val="0092217C"/>
    <w:rsid w:val="00922741"/>
    <w:rsid w:val="009255AF"/>
    <w:rsid w:val="0093192E"/>
    <w:rsid w:val="00933374"/>
    <w:rsid w:val="009352B3"/>
    <w:rsid w:val="00935FC2"/>
    <w:rsid w:val="00937D11"/>
    <w:rsid w:val="00940277"/>
    <w:rsid w:val="00943C65"/>
    <w:rsid w:val="0094516A"/>
    <w:rsid w:val="009454E3"/>
    <w:rsid w:val="00946376"/>
    <w:rsid w:val="00946742"/>
    <w:rsid w:val="009478C1"/>
    <w:rsid w:val="00950B67"/>
    <w:rsid w:val="009524D7"/>
    <w:rsid w:val="0095289A"/>
    <w:rsid w:val="0095405C"/>
    <w:rsid w:val="00954151"/>
    <w:rsid w:val="009548BA"/>
    <w:rsid w:val="009605B7"/>
    <w:rsid w:val="00962A75"/>
    <w:rsid w:val="00962DBA"/>
    <w:rsid w:val="00962F49"/>
    <w:rsid w:val="0096352B"/>
    <w:rsid w:val="00965572"/>
    <w:rsid w:val="00967313"/>
    <w:rsid w:val="00967E43"/>
    <w:rsid w:val="00972FD9"/>
    <w:rsid w:val="00973210"/>
    <w:rsid w:val="00974684"/>
    <w:rsid w:val="00980665"/>
    <w:rsid w:val="00980B58"/>
    <w:rsid w:val="00982CDC"/>
    <w:rsid w:val="0098592B"/>
    <w:rsid w:val="00985EA6"/>
    <w:rsid w:val="00986812"/>
    <w:rsid w:val="00990862"/>
    <w:rsid w:val="00993420"/>
    <w:rsid w:val="009939DF"/>
    <w:rsid w:val="00993E12"/>
    <w:rsid w:val="0099451A"/>
    <w:rsid w:val="00997409"/>
    <w:rsid w:val="00997BD9"/>
    <w:rsid w:val="009A31D3"/>
    <w:rsid w:val="009A3D7E"/>
    <w:rsid w:val="009B2384"/>
    <w:rsid w:val="009B2EC2"/>
    <w:rsid w:val="009B3380"/>
    <w:rsid w:val="009B3436"/>
    <w:rsid w:val="009B5A48"/>
    <w:rsid w:val="009C135B"/>
    <w:rsid w:val="009C2238"/>
    <w:rsid w:val="009C7817"/>
    <w:rsid w:val="009D2038"/>
    <w:rsid w:val="009D2579"/>
    <w:rsid w:val="009D3205"/>
    <w:rsid w:val="009D33D3"/>
    <w:rsid w:val="009D4D85"/>
    <w:rsid w:val="009D5A4E"/>
    <w:rsid w:val="009D6B1E"/>
    <w:rsid w:val="009D6C3B"/>
    <w:rsid w:val="009E03E5"/>
    <w:rsid w:val="009E12EF"/>
    <w:rsid w:val="009E1D39"/>
    <w:rsid w:val="009E3E12"/>
    <w:rsid w:val="009E3F50"/>
    <w:rsid w:val="009F4645"/>
    <w:rsid w:val="009F5B00"/>
    <w:rsid w:val="009F5C22"/>
    <w:rsid w:val="009F7298"/>
    <w:rsid w:val="00A01357"/>
    <w:rsid w:val="00A01F0E"/>
    <w:rsid w:val="00A02BE9"/>
    <w:rsid w:val="00A045C7"/>
    <w:rsid w:val="00A11804"/>
    <w:rsid w:val="00A11BB2"/>
    <w:rsid w:val="00A1226A"/>
    <w:rsid w:val="00A12B3F"/>
    <w:rsid w:val="00A14C55"/>
    <w:rsid w:val="00A15281"/>
    <w:rsid w:val="00A16B0D"/>
    <w:rsid w:val="00A2054D"/>
    <w:rsid w:val="00A20778"/>
    <w:rsid w:val="00A22E43"/>
    <w:rsid w:val="00A23299"/>
    <w:rsid w:val="00A23607"/>
    <w:rsid w:val="00A23A59"/>
    <w:rsid w:val="00A257FE"/>
    <w:rsid w:val="00A25A01"/>
    <w:rsid w:val="00A31479"/>
    <w:rsid w:val="00A34C5A"/>
    <w:rsid w:val="00A35C76"/>
    <w:rsid w:val="00A36003"/>
    <w:rsid w:val="00A36431"/>
    <w:rsid w:val="00A4003F"/>
    <w:rsid w:val="00A41C60"/>
    <w:rsid w:val="00A41C65"/>
    <w:rsid w:val="00A425CB"/>
    <w:rsid w:val="00A43C82"/>
    <w:rsid w:val="00A4419D"/>
    <w:rsid w:val="00A44A36"/>
    <w:rsid w:val="00A530FC"/>
    <w:rsid w:val="00A55AA9"/>
    <w:rsid w:val="00A55C13"/>
    <w:rsid w:val="00A56C88"/>
    <w:rsid w:val="00A60F64"/>
    <w:rsid w:val="00A6130F"/>
    <w:rsid w:val="00A6460E"/>
    <w:rsid w:val="00A65A3A"/>
    <w:rsid w:val="00A65E13"/>
    <w:rsid w:val="00A72B0F"/>
    <w:rsid w:val="00A75734"/>
    <w:rsid w:val="00A76889"/>
    <w:rsid w:val="00A802FF"/>
    <w:rsid w:val="00A80B36"/>
    <w:rsid w:val="00A823A4"/>
    <w:rsid w:val="00A828B3"/>
    <w:rsid w:val="00A8321B"/>
    <w:rsid w:val="00A91F29"/>
    <w:rsid w:val="00A928C0"/>
    <w:rsid w:val="00A9526C"/>
    <w:rsid w:val="00A96EE4"/>
    <w:rsid w:val="00A97752"/>
    <w:rsid w:val="00A97793"/>
    <w:rsid w:val="00AA089F"/>
    <w:rsid w:val="00AA3BCC"/>
    <w:rsid w:val="00AA4121"/>
    <w:rsid w:val="00AA5AE0"/>
    <w:rsid w:val="00AB0924"/>
    <w:rsid w:val="00AB282E"/>
    <w:rsid w:val="00AB3C8A"/>
    <w:rsid w:val="00AB3D2F"/>
    <w:rsid w:val="00AB42E3"/>
    <w:rsid w:val="00AB57D1"/>
    <w:rsid w:val="00AC21F9"/>
    <w:rsid w:val="00AC30B0"/>
    <w:rsid w:val="00AC669B"/>
    <w:rsid w:val="00AC773C"/>
    <w:rsid w:val="00AD079B"/>
    <w:rsid w:val="00AD0988"/>
    <w:rsid w:val="00AD3784"/>
    <w:rsid w:val="00AD3862"/>
    <w:rsid w:val="00AD3F26"/>
    <w:rsid w:val="00AD4111"/>
    <w:rsid w:val="00AD4507"/>
    <w:rsid w:val="00AD49D6"/>
    <w:rsid w:val="00AD4CDD"/>
    <w:rsid w:val="00AD50DA"/>
    <w:rsid w:val="00AD50F1"/>
    <w:rsid w:val="00AE1714"/>
    <w:rsid w:val="00AE2295"/>
    <w:rsid w:val="00AE5166"/>
    <w:rsid w:val="00AE6BA8"/>
    <w:rsid w:val="00AE7F18"/>
    <w:rsid w:val="00AF0D4E"/>
    <w:rsid w:val="00AF12AC"/>
    <w:rsid w:val="00AF185C"/>
    <w:rsid w:val="00AF36F4"/>
    <w:rsid w:val="00AF7A3C"/>
    <w:rsid w:val="00B001B2"/>
    <w:rsid w:val="00B010D1"/>
    <w:rsid w:val="00B02E3D"/>
    <w:rsid w:val="00B03135"/>
    <w:rsid w:val="00B043A6"/>
    <w:rsid w:val="00B0655D"/>
    <w:rsid w:val="00B07D6B"/>
    <w:rsid w:val="00B10816"/>
    <w:rsid w:val="00B112CF"/>
    <w:rsid w:val="00B128E3"/>
    <w:rsid w:val="00B12A88"/>
    <w:rsid w:val="00B14A67"/>
    <w:rsid w:val="00B2081A"/>
    <w:rsid w:val="00B2086F"/>
    <w:rsid w:val="00B20D9C"/>
    <w:rsid w:val="00B20DEE"/>
    <w:rsid w:val="00B22E52"/>
    <w:rsid w:val="00B2383E"/>
    <w:rsid w:val="00B2589A"/>
    <w:rsid w:val="00B32B15"/>
    <w:rsid w:val="00B34199"/>
    <w:rsid w:val="00B35A3B"/>
    <w:rsid w:val="00B37D03"/>
    <w:rsid w:val="00B40333"/>
    <w:rsid w:val="00B40E3D"/>
    <w:rsid w:val="00B41471"/>
    <w:rsid w:val="00B4323B"/>
    <w:rsid w:val="00B45ED4"/>
    <w:rsid w:val="00B46E93"/>
    <w:rsid w:val="00B47591"/>
    <w:rsid w:val="00B478BD"/>
    <w:rsid w:val="00B56486"/>
    <w:rsid w:val="00B56F5A"/>
    <w:rsid w:val="00B60334"/>
    <w:rsid w:val="00B61C5B"/>
    <w:rsid w:val="00B63FB2"/>
    <w:rsid w:val="00B646E2"/>
    <w:rsid w:val="00B66FDC"/>
    <w:rsid w:val="00B677BA"/>
    <w:rsid w:val="00B67E8C"/>
    <w:rsid w:val="00B70FC3"/>
    <w:rsid w:val="00B714A1"/>
    <w:rsid w:val="00B7354E"/>
    <w:rsid w:val="00B7415E"/>
    <w:rsid w:val="00B74678"/>
    <w:rsid w:val="00B7557B"/>
    <w:rsid w:val="00B75B28"/>
    <w:rsid w:val="00B75FE9"/>
    <w:rsid w:val="00B77465"/>
    <w:rsid w:val="00B77D58"/>
    <w:rsid w:val="00B80C3C"/>
    <w:rsid w:val="00B81733"/>
    <w:rsid w:val="00B8259E"/>
    <w:rsid w:val="00B82B93"/>
    <w:rsid w:val="00B82CCE"/>
    <w:rsid w:val="00B835DA"/>
    <w:rsid w:val="00B85188"/>
    <w:rsid w:val="00B86AEF"/>
    <w:rsid w:val="00B86D0D"/>
    <w:rsid w:val="00B86DA2"/>
    <w:rsid w:val="00B87019"/>
    <w:rsid w:val="00B87A23"/>
    <w:rsid w:val="00B87CAE"/>
    <w:rsid w:val="00B92D3E"/>
    <w:rsid w:val="00B9649A"/>
    <w:rsid w:val="00BA09B0"/>
    <w:rsid w:val="00BA0F98"/>
    <w:rsid w:val="00BA793A"/>
    <w:rsid w:val="00BB0F6F"/>
    <w:rsid w:val="00BB4611"/>
    <w:rsid w:val="00BB4A91"/>
    <w:rsid w:val="00BB53FB"/>
    <w:rsid w:val="00BB5443"/>
    <w:rsid w:val="00BB5548"/>
    <w:rsid w:val="00BB5712"/>
    <w:rsid w:val="00BB78E0"/>
    <w:rsid w:val="00BC05CC"/>
    <w:rsid w:val="00BC0751"/>
    <w:rsid w:val="00BC14EA"/>
    <w:rsid w:val="00BC1A2B"/>
    <w:rsid w:val="00BC3777"/>
    <w:rsid w:val="00BC3F5A"/>
    <w:rsid w:val="00BC46FC"/>
    <w:rsid w:val="00BC48CC"/>
    <w:rsid w:val="00BC4DD2"/>
    <w:rsid w:val="00BC6082"/>
    <w:rsid w:val="00BD1D90"/>
    <w:rsid w:val="00BD7539"/>
    <w:rsid w:val="00BD7BC9"/>
    <w:rsid w:val="00BE6582"/>
    <w:rsid w:val="00BE7005"/>
    <w:rsid w:val="00BF0F88"/>
    <w:rsid w:val="00BF607A"/>
    <w:rsid w:val="00BF6F51"/>
    <w:rsid w:val="00C01392"/>
    <w:rsid w:val="00C01C4A"/>
    <w:rsid w:val="00C03887"/>
    <w:rsid w:val="00C053B3"/>
    <w:rsid w:val="00C059D6"/>
    <w:rsid w:val="00C05AB9"/>
    <w:rsid w:val="00C0678D"/>
    <w:rsid w:val="00C07033"/>
    <w:rsid w:val="00C074D9"/>
    <w:rsid w:val="00C12A77"/>
    <w:rsid w:val="00C13314"/>
    <w:rsid w:val="00C153F1"/>
    <w:rsid w:val="00C16C0D"/>
    <w:rsid w:val="00C211A7"/>
    <w:rsid w:val="00C214BA"/>
    <w:rsid w:val="00C2197B"/>
    <w:rsid w:val="00C2257D"/>
    <w:rsid w:val="00C23120"/>
    <w:rsid w:val="00C24D6F"/>
    <w:rsid w:val="00C25C7D"/>
    <w:rsid w:val="00C25CBB"/>
    <w:rsid w:val="00C2614E"/>
    <w:rsid w:val="00C2615A"/>
    <w:rsid w:val="00C30803"/>
    <w:rsid w:val="00C33341"/>
    <w:rsid w:val="00C356CE"/>
    <w:rsid w:val="00C357FD"/>
    <w:rsid w:val="00C40225"/>
    <w:rsid w:val="00C424B3"/>
    <w:rsid w:val="00C43A79"/>
    <w:rsid w:val="00C45404"/>
    <w:rsid w:val="00C460F3"/>
    <w:rsid w:val="00C50686"/>
    <w:rsid w:val="00C52233"/>
    <w:rsid w:val="00C52308"/>
    <w:rsid w:val="00C528E5"/>
    <w:rsid w:val="00C52C49"/>
    <w:rsid w:val="00C52F64"/>
    <w:rsid w:val="00C54C52"/>
    <w:rsid w:val="00C54FDF"/>
    <w:rsid w:val="00C576E0"/>
    <w:rsid w:val="00C578CB"/>
    <w:rsid w:val="00C57E5E"/>
    <w:rsid w:val="00C62C71"/>
    <w:rsid w:val="00C64E01"/>
    <w:rsid w:val="00C66609"/>
    <w:rsid w:val="00C673EA"/>
    <w:rsid w:val="00C727C5"/>
    <w:rsid w:val="00C72910"/>
    <w:rsid w:val="00C75BB4"/>
    <w:rsid w:val="00C765CE"/>
    <w:rsid w:val="00C7733A"/>
    <w:rsid w:val="00C81AB8"/>
    <w:rsid w:val="00C83166"/>
    <w:rsid w:val="00C85CAA"/>
    <w:rsid w:val="00C85D2A"/>
    <w:rsid w:val="00C86A4C"/>
    <w:rsid w:val="00C86DA6"/>
    <w:rsid w:val="00C90A5E"/>
    <w:rsid w:val="00C93023"/>
    <w:rsid w:val="00C93F98"/>
    <w:rsid w:val="00C94FE1"/>
    <w:rsid w:val="00C972D1"/>
    <w:rsid w:val="00CA0DA3"/>
    <w:rsid w:val="00CA0E33"/>
    <w:rsid w:val="00CA0EF0"/>
    <w:rsid w:val="00CA4989"/>
    <w:rsid w:val="00CA6874"/>
    <w:rsid w:val="00CB164E"/>
    <w:rsid w:val="00CB2034"/>
    <w:rsid w:val="00CB233C"/>
    <w:rsid w:val="00CB23E7"/>
    <w:rsid w:val="00CB2A4D"/>
    <w:rsid w:val="00CB3412"/>
    <w:rsid w:val="00CB7CA5"/>
    <w:rsid w:val="00CC0361"/>
    <w:rsid w:val="00CC19D7"/>
    <w:rsid w:val="00CC2112"/>
    <w:rsid w:val="00CC287D"/>
    <w:rsid w:val="00CC373F"/>
    <w:rsid w:val="00CC39B1"/>
    <w:rsid w:val="00CC3EBC"/>
    <w:rsid w:val="00CC4369"/>
    <w:rsid w:val="00CC5384"/>
    <w:rsid w:val="00CC5A8D"/>
    <w:rsid w:val="00CD0876"/>
    <w:rsid w:val="00CD0E52"/>
    <w:rsid w:val="00CD28CF"/>
    <w:rsid w:val="00CD426C"/>
    <w:rsid w:val="00CD43E3"/>
    <w:rsid w:val="00CD6B1D"/>
    <w:rsid w:val="00CE096C"/>
    <w:rsid w:val="00CE21E0"/>
    <w:rsid w:val="00CE26FC"/>
    <w:rsid w:val="00CE2866"/>
    <w:rsid w:val="00CF1813"/>
    <w:rsid w:val="00CF2699"/>
    <w:rsid w:val="00CF3ED3"/>
    <w:rsid w:val="00CF63F6"/>
    <w:rsid w:val="00CF7058"/>
    <w:rsid w:val="00D00698"/>
    <w:rsid w:val="00D015C8"/>
    <w:rsid w:val="00D0416E"/>
    <w:rsid w:val="00D04A0C"/>
    <w:rsid w:val="00D056C8"/>
    <w:rsid w:val="00D06F84"/>
    <w:rsid w:val="00D073B6"/>
    <w:rsid w:val="00D11D70"/>
    <w:rsid w:val="00D13E36"/>
    <w:rsid w:val="00D20F69"/>
    <w:rsid w:val="00D2184D"/>
    <w:rsid w:val="00D2195C"/>
    <w:rsid w:val="00D224E9"/>
    <w:rsid w:val="00D23E72"/>
    <w:rsid w:val="00D26D8B"/>
    <w:rsid w:val="00D27A9E"/>
    <w:rsid w:val="00D303DA"/>
    <w:rsid w:val="00D30D50"/>
    <w:rsid w:val="00D30E94"/>
    <w:rsid w:val="00D33AC7"/>
    <w:rsid w:val="00D3490E"/>
    <w:rsid w:val="00D351E2"/>
    <w:rsid w:val="00D376C1"/>
    <w:rsid w:val="00D4029B"/>
    <w:rsid w:val="00D40B5F"/>
    <w:rsid w:val="00D41AF7"/>
    <w:rsid w:val="00D44223"/>
    <w:rsid w:val="00D456A9"/>
    <w:rsid w:val="00D4594D"/>
    <w:rsid w:val="00D46403"/>
    <w:rsid w:val="00D465F6"/>
    <w:rsid w:val="00D473B6"/>
    <w:rsid w:val="00D51748"/>
    <w:rsid w:val="00D554AA"/>
    <w:rsid w:val="00D57333"/>
    <w:rsid w:val="00D61D3E"/>
    <w:rsid w:val="00D61E01"/>
    <w:rsid w:val="00D61F45"/>
    <w:rsid w:val="00D6302D"/>
    <w:rsid w:val="00D64056"/>
    <w:rsid w:val="00D64696"/>
    <w:rsid w:val="00D651CC"/>
    <w:rsid w:val="00D713CF"/>
    <w:rsid w:val="00D71D8F"/>
    <w:rsid w:val="00D738EB"/>
    <w:rsid w:val="00D75627"/>
    <w:rsid w:val="00D77046"/>
    <w:rsid w:val="00D82E20"/>
    <w:rsid w:val="00D836C9"/>
    <w:rsid w:val="00D85CA4"/>
    <w:rsid w:val="00D92682"/>
    <w:rsid w:val="00D94396"/>
    <w:rsid w:val="00D9518B"/>
    <w:rsid w:val="00D95320"/>
    <w:rsid w:val="00D95664"/>
    <w:rsid w:val="00D956AC"/>
    <w:rsid w:val="00DA0076"/>
    <w:rsid w:val="00DA1476"/>
    <w:rsid w:val="00DA16EE"/>
    <w:rsid w:val="00DA1C69"/>
    <w:rsid w:val="00DA3549"/>
    <w:rsid w:val="00DB0C61"/>
    <w:rsid w:val="00DB25EA"/>
    <w:rsid w:val="00DB398E"/>
    <w:rsid w:val="00DB3EA0"/>
    <w:rsid w:val="00DB5F53"/>
    <w:rsid w:val="00DB636D"/>
    <w:rsid w:val="00DC1E92"/>
    <w:rsid w:val="00DC31A2"/>
    <w:rsid w:val="00DC4AA8"/>
    <w:rsid w:val="00DC54D8"/>
    <w:rsid w:val="00DC5B8F"/>
    <w:rsid w:val="00DD05C0"/>
    <w:rsid w:val="00DD20A2"/>
    <w:rsid w:val="00DD4607"/>
    <w:rsid w:val="00DD58EC"/>
    <w:rsid w:val="00DD7026"/>
    <w:rsid w:val="00DD7245"/>
    <w:rsid w:val="00DE030D"/>
    <w:rsid w:val="00DE2FED"/>
    <w:rsid w:val="00DE4A41"/>
    <w:rsid w:val="00DE6116"/>
    <w:rsid w:val="00DE6D77"/>
    <w:rsid w:val="00DE72E7"/>
    <w:rsid w:val="00DE7A7B"/>
    <w:rsid w:val="00DF0B3F"/>
    <w:rsid w:val="00DF32DE"/>
    <w:rsid w:val="00DF336F"/>
    <w:rsid w:val="00DF3566"/>
    <w:rsid w:val="00DF438C"/>
    <w:rsid w:val="00DF5417"/>
    <w:rsid w:val="00DF56F4"/>
    <w:rsid w:val="00DF61FB"/>
    <w:rsid w:val="00DF6B17"/>
    <w:rsid w:val="00E01B64"/>
    <w:rsid w:val="00E021CE"/>
    <w:rsid w:val="00E03745"/>
    <w:rsid w:val="00E03FC5"/>
    <w:rsid w:val="00E04017"/>
    <w:rsid w:val="00E0433E"/>
    <w:rsid w:val="00E0543F"/>
    <w:rsid w:val="00E058E2"/>
    <w:rsid w:val="00E06780"/>
    <w:rsid w:val="00E10329"/>
    <w:rsid w:val="00E107B3"/>
    <w:rsid w:val="00E1439C"/>
    <w:rsid w:val="00E170CA"/>
    <w:rsid w:val="00E20A6A"/>
    <w:rsid w:val="00E23312"/>
    <w:rsid w:val="00E23747"/>
    <w:rsid w:val="00E24E69"/>
    <w:rsid w:val="00E311EB"/>
    <w:rsid w:val="00E32432"/>
    <w:rsid w:val="00E32BCB"/>
    <w:rsid w:val="00E360DB"/>
    <w:rsid w:val="00E36C34"/>
    <w:rsid w:val="00E42940"/>
    <w:rsid w:val="00E43DA5"/>
    <w:rsid w:val="00E45CF1"/>
    <w:rsid w:val="00E462C5"/>
    <w:rsid w:val="00E5066C"/>
    <w:rsid w:val="00E51F2F"/>
    <w:rsid w:val="00E54F72"/>
    <w:rsid w:val="00E56797"/>
    <w:rsid w:val="00E61891"/>
    <w:rsid w:val="00E61AD6"/>
    <w:rsid w:val="00E66B81"/>
    <w:rsid w:val="00E66D09"/>
    <w:rsid w:val="00E67DCF"/>
    <w:rsid w:val="00E70CE3"/>
    <w:rsid w:val="00E7121F"/>
    <w:rsid w:val="00E735C9"/>
    <w:rsid w:val="00E74EB7"/>
    <w:rsid w:val="00E755B8"/>
    <w:rsid w:val="00E76C09"/>
    <w:rsid w:val="00E80A5E"/>
    <w:rsid w:val="00E8206E"/>
    <w:rsid w:val="00E83E2C"/>
    <w:rsid w:val="00E86306"/>
    <w:rsid w:val="00E90387"/>
    <w:rsid w:val="00E90D97"/>
    <w:rsid w:val="00E91DDA"/>
    <w:rsid w:val="00E92A0D"/>
    <w:rsid w:val="00E92F6D"/>
    <w:rsid w:val="00E93AFA"/>
    <w:rsid w:val="00E94509"/>
    <w:rsid w:val="00E94A9A"/>
    <w:rsid w:val="00E953DE"/>
    <w:rsid w:val="00E959EC"/>
    <w:rsid w:val="00E963B7"/>
    <w:rsid w:val="00E96C4F"/>
    <w:rsid w:val="00E96D8E"/>
    <w:rsid w:val="00EA05F0"/>
    <w:rsid w:val="00EA26F6"/>
    <w:rsid w:val="00EA2D74"/>
    <w:rsid w:val="00EA3953"/>
    <w:rsid w:val="00EA3B64"/>
    <w:rsid w:val="00EA6CCE"/>
    <w:rsid w:val="00EA6D84"/>
    <w:rsid w:val="00EA7D21"/>
    <w:rsid w:val="00EB1D0D"/>
    <w:rsid w:val="00EB38CD"/>
    <w:rsid w:val="00EB65AB"/>
    <w:rsid w:val="00EB75EA"/>
    <w:rsid w:val="00EC2A7E"/>
    <w:rsid w:val="00EC2B2A"/>
    <w:rsid w:val="00EC3B4A"/>
    <w:rsid w:val="00EC3E2B"/>
    <w:rsid w:val="00EC6553"/>
    <w:rsid w:val="00EC749B"/>
    <w:rsid w:val="00ED02FC"/>
    <w:rsid w:val="00ED150E"/>
    <w:rsid w:val="00ED1C8B"/>
    <w:rsid w:val="00ED2937"/>
    <w:rsid w:val="00ED58A3"/>
    <w:rsid w:val="00ED68C7"/>
    <w:rsid w:val="00EE07F7"/>
    <w:rsid w:val="00EE0C30"/>
    <w:rsid w:val="00EE1078"/>
    <w:rsid w:val="00EE1771"/>
    <w:rsid w:val="00EE17D2"/>
    <w:rsid w:val="00EE7341"/>
    <w:rsid w:val="00EE7623"/>
    <w:rsid w:val="00EF2AE1"/>
    <w:rsid w:val="00EF2CC9"/>
    <w:rsid w:val="00EF4C51"/>
    <w:rsid w:val="00EF5900"/>
    <w:rsid w:val="00EF612A"/>
    <w:rsid w:val="00EF69AF"/>
    <w:rsid w:val="00F021F2"/>
    <w:rsid w:val="00F023AB"/>
    <w:rsid w:val="00F05AF8"/>
    <w:rsid w:val="00F05FAD"/>
    <w:rsid w:val="00F101D9"/>
    <w:rsid w:val="00F12A79"/>
    <w:rsid w:val="00F1618B"/>
    <w:rsid w:val="00F17DED"/>
    <w:rsid w:val="00F236C5"/>
    <w:rsid w:val="00F2476D"/>
    <w:rsid w:val="00F24D7A"/>
    <w:rsid w:val="00F259B5"/>
    <w:rsid w:val="00F26BB5"/>
    <w:rsid w:val="00F30C76"/>
    <w:rsid w:val="00F313BF"/>
    <w:rsid w:val="00F3421B"/>
    <w:rsid w:val="00F3423D"/>
    <w:rsid w:val="00F34501"/>
    <w:rsid w:val="00F36A68"/>
    <w:rsid w:val="00F37D75"/>
    <w:rsid w:val="00F419F6"/>
    <w:rsid w:val="00F41DBA"/>
    <w:rsid w:val="00F469CD"/>
    <w:rsid w:val="00F50CBE"/>
    <w:rsid w:val="00F50DC6"/>
    <w:rsid w:val="00F54454"/>
    <w:rsid w:val="00F568FE"/>
    <w:rsid w:val="00F57DAE"/>
    <w:rsid w:val="00F57F6C"/>
    <w:rsid w:val="00F636BB"/>
    <w:rsid w:val="00F64998"/>
    <w:rsid w:val="00F65E04"/>
    <w:rsid w:val="00F66360"/>
    <w:rsid w:val="00F6792A"/>
    <w:rsid w:val="00F7026A"/>
    <w:rsid w:val="00F704F6"/>
    <w:rsid w:val="00F72FF3"/>
    <w:rsid w:val="00F750D7"/>
    <w:rsid w:val="00F76B58"/>
    <w:rsid w:val="00F77353"/>
    <w:rsid w:val="00F77CBD"/>
    <w:rsid w:val="00F81135"/>
    <w:rsid w:val="00F82C93"/>
    <w:rsid w:val="00F92A4B"/>
    <w:rsid w:val="00F93238"/>
    <w:rsid w:val="00F9357B"/>
    <w:rsid w:val="00F949AA"/>
    <w:rsid w:val="00F94A24"/>
    <w:rsid w:val="00F95BFE"/>
    <w:rsid w:val="00FA3BBF"/>
    <w:rsid w:val="00FA43D5"/>
    <w:rsid w:val="00FA65BA"/>
    <w:rsid w:val="00FB2396"/>
    <w:rsid w:val="00FB3503"/>
    <w:rsid w:val="00FB460E"/>
    <w:rsid w:val="00FB4E6D"/>
    <w:rsid w:val="00FB7A35"/>
    <w:rsid w:val="00FC15A5"/>
    <w:rsid w:val="00FC15C7"/>
    <w:rsid w:val="00FC294A"/>
    <w:rsid w:val="00FC2AC5"/>
    <w:rsid w:val="00FC2FA8"/>
    <w:rsid w:val="00FC33CF"/>
    <w:rsid w:val="00FC3B60"/>
    <w:rsid w:val="00FC3CF7"/>
    <w:rsid w:val="00FC543A"/>
    <w:rsid w:val="00FD07B8"/>
    <w:rsid w:val="00FD1AC8"/>
    <w:rsid w:val="00FD20D2"/>
    <w:rsid w:val="00FD7402"/>
    <w:rsid w:val="00FE26B8"/>
    <w:rsid w:val="00FE2BA5"/>
    <w:rsid w:val="00FE2E7E"/>
    <w:rsid w:val="00FE3958"/>
    <w:rsid w:val="00FF04C5"/>
    <w:rsid w:val="00FF0AED"/>
    <w:rsid w:val="00FF22B1"/>
    <w:rsid w:val="00FF321E"/>
    <w:rsid w:val="00FF651B"/>
    <w:rsid w:val="00FF6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stroke="f">
      <v:fill color="white" on="f"/>
      <v:stroke on="f"/>
    </o:shapedefaults>
    <o:shapelayout v:ext="edit">
      <o:idmap v:ext="edit" data="1"/>
    </o:shapelayout>
  </w:shapeDefaults>
  <w:decimalSymbol w:val=","/>
  <w:listSeparator w:val=";"/>
  <w14:docId w14:val="20A0EBF8"/>
  <w15:docId w15:val="{7FD2BB72-B84E-4FD3-9778-E5D3E7D5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66D09"/>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after="120" w:line="480" w:lineRule="auto"/>
    </w:p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Pr>
      <w:lang w:eastAsia="en-US"/>
    </w:rPr>
  </w:style>
  <w:style w:type="character" w:styleId="Rimandonotaapidipagina">
    <w:name w:val="footnote reference"/>
    <w:semiHidden/>
    <w:rPr>
      <w:position w:val="6"/>
      <w:sz w:val="16"/>
    </w:rPr>
  </w:style>
  <w:style w:type="paragraph" w:customStyle="1" w:styleId="rientro">
    <w:name w:val="rientro"/>
    <w:basedOn w:val="Normale"/>
    <w:pPr>
      <w:tabs>
        <w:tab w:val="left" w:pos="0"/>
        <w:tab w:val="left" w:pos="7797"/>
      </w:tabs>
      <w:ind w:right="567" w:firstLine="284"/>
      <w:jc w:val="both"/>
    </w:pPr>
    <w:rPr>
      <w:lang w:eastAsia="en-US"/>
    </w:rPr>
  </w:style>
  <w:style w:type="paragraph" w:styleId="NormaleWeb">
    <w:name w:val="Normal (Web)"/>
    <w:basedOn w:val="Normale"/>
    <w:uiPriority w:val="99"/>
    <w:pPr>
      <w:spacing w:before="100" w:beforeAutospacing="1" w:after="100" w:afterAutospacing="1"/>
    </w:pPr>
    <w:rPr>
      <w:sz w:val="24"/>
      <w:szCs w:val="24"/>
      <w:lang w:val="it-I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style>
  <w:style w:type="paragraph" w:styleId="Soggettocommento">
    <w:name w:val="annotation subject"/>
    <w:basedOn w:val="Testocommento"/>
    <w:next w:val="Testocommento"/>
    <w:semiHidden/>
    <w:rPr>
      <w:b/>
      <w:bCs/>
    </w:rPr>
  </w:style>
  <w:style w:type="paragraph" w:customStyle="1" w:styleId="Default">
    <w:name w:val="Default"/>
    <w:pPr>
      <w:autoSpaceDE w:val="0"/>
      <w:autoSpaceDN w:val="0"/>
      <w:adjustRightInd w:val="0"/>
    </w:pPr>
    <w:rPr>
      <w:rFonts w:ascii="Frutiger 57Cn" w:hAnsi="Frutiger 57Cn" w:cs="Frutiger 57Cn"/>
      <w:color w:val="000000"/>
      <w:sz w:val="24"/>
      <w:szCs w:val="24"/>
    </w:rPr>
  </w:style>
  <w:style w:type="character" w:customStyle="1" w:styleId="hps">
    <w:name w:val="hps"/>
    <w:basedOn w:val="Carpredefinitoparagrafo"/>
    <w:rsid w:val="00E61891"/>
  </w:style>
  <w:style w:type="paragraph" w:styleId="Rientrocorpodeltesto2">
    <w:name w:val="Body Text Indent 2"/>
    <w:basedOn w:val="Normale"/>
    <w:link w:val="Rientrocorpodeltesto2Carattere"/>
    <w:rsid w:val="00157629"/>
    <w:pPr>
      <w:ind w:left="284" w:hanging="284"/>
    </w:pPr>
    <w:rPr>
      <w:lang w:eastAsia="en-US"/>
    </w:rPr>
  </w:style>
  <w:style w:type="character" w:customStyle="1" w:styleId="Rientrocorpodeltesto2Carattere">
    <w:name w:val="Rientro corpo del testo 2 Carattere"/>
    <w:link w:val="Rientrocorpodeltesto2"/>
    <w:semiHidden/>
    <w:locked/>
    <w:rsid w:val="00157629"/>
    <w:rPr>
      <w:lang w:val="de-DE" w:eastAsia="en-US" w:bidi="ar-SA"/>
    </w:rPr>
  </w:style>
  <w:style w:type="character" w:customStyle="1" w:styleId="TestonotaapidipaginaCarattere">
    <w:name w:val="Testo nota a piè di pagina Carattere"/>
    <w:link w:val="Testonotaapidipagina"/>
    <w:semiHidden/>
    <w:rsid w:val="00E107B3"/>
    <w:rPr>
      <w:lang w:val="de-DE" w:eastAsia="en-US"/>
    </w:rPr>
  </w:style>
  <w:style w:type="paragraph" w:styleId="Paragrafoelenco">
    <w:name w:val="List Paragraph"/>
    <w:basedOn w:val="Normale"/>
    <w:uiPriority w:val="34"/>
    <w:qFormat/>
    <w:rsid w:val="00AA4121"/>
    <w:pPr>
      <w:ind w:left="720"/>
      <w:contextualSpacing/>
    </w:pPr>
  </w:style>
  <w:style w:type="character" w:styleId="Collegamentoipertestuale">
    <w:name w:val="Hyperlink"/>
    <w:unhideWhenUsed/>
    <w:rsid w:val="00E45CF1"/>
    <w:rPr>
      <w:color w:val="0000FF"/>
      <w:u w:val="single"/>
    </w:rPr>
  </w:style>
  <w:style w:type="character" w:styleId="Collegamentovisitato">
    <w:name w:val="FollowedHyperlink"/>
    <w:rsid w:val="00E45CF1"/>
    <w:rPr>
      <w:color w:val="800080"/>
      <w:u w:val="single"/>
    </w:rPr>
  </w:style>
  <w:style w:type="character" w:customStyle="1" w:styleId="word">
    <w:name w:val="word"/>
    <w:basedOn w:val="Carpredefinitoparagrafo"/>
    <w:rsid w:val="000A642B"/>
  </w:style>
  <w:style w:type="character" w:customStyle="1" w:styleId="TestocommentoCarattere">
    <w:name w:val="Testo commento Carattere"/>
    <w:basedOn w:val="Carpredefinitoparagrafo"/>
    <w:link w:val="Testocommento"/>
    <w:semiHidden/>
    <w:rsid w:val="001A1FC2"/>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564">
      <w:bodyDiv w:val="1"/>
      <w:marLeft w:val="0"/>
      <w:marRight w:val="0"/>
      <w:marTop w:val="0"/>
      <w:marBottom w:val="0"/>
      <w:divBdr>
        <w:top w:val="none" w:sz="0" w:space="0" w:color="auto"/>
        <w:left w:val="none" w:sz="0" w:space="0" w:color="auto"/>
        <w:bottom w:val="none" w:sz="0" w:space="0" w:color="auto"/>
        <w:right w:val="none" w:sz="0" w:space="0" w:color="auto"/>
      </w:divBdr>
    </w:div>
    <w:div w:id="163934945">
      <w:bodyDiv w:val="1"/>
      <w:marLeft w:val="0"/>
      <w:marRight w:val="0"/>
      <w:marTop w:val="0"/>
      <w:marBottom w:val="0"/>
      <w:divBdr>
        <w:top w:val="none" w:sz="0" w:space="0" w:color="auto"/>
        <w:left w:val="none" w:sz="0" w:space="0" w:color="auto"/>
        <w:bottom w:val="none" w:sz="0" w:space="0" w:color="auto"/>
        <w:right w:val="none" w:sz="0" w:space="0" w:color="auto"/>
      </w:divBdr>
      <w:divsChild>
        <w:div w:id="379331960">
          <w:marLeft w:val="0"/>
          <w:marRight w:val="0"/>
          <w:marTop w:val="0"/>
          <w:marBottom w:val="0"/>
          <w:divBdr>
            <w:top w:val="none" w:sz="0" w:space="0" w:color="auto"/>
            <w:left w:val="none" w:sz="0" w:space="0" w:color="auto"/>
            <w:bottom w:val="none" w:sz="0" w:space="0" w:color="auto"/>
            <w:right w:val="none" w:sz="0" w:space="0" w:color="auto"/>
          </w:divBdr>
        </w:div>
      </w:divsChild>
    </w:div>
    <w:div w:id="178355254">
      <w:bodyDiv w:val="1"/>
      <w:marLeft w:val="0"/>
      <w:marRight w:val="0"/>
      <w:marTop w:val="0"/>
      <w:marBottom w:val="0"/>
      <w:divBdr>
        <w:top w:val="none" w:sz="0" w:space="0" w:color="auto"/>
        <w:left w:val="none" w:sz="0" w:space="0" w:color="auto"/>
        <w:bottom w:val="none" w:sz="0" w:space="0" w:color="auto"/>
        <w:right w:val="none" w:sz="0" w:space="0" w:color="auto"/>
      </w:divBdr>
    </w:div>
    <w:div w:id="181021141">
      <w:bodyDiv w:val="1"/>
      <w:marLeft w:val="0"/>
      <w:marRight w:val="0"/>
      <w:marTop w:val="0"/>
      <w:marBottom w:val="0"/>
      <w:divBdr>
        <w:top w:val="none" w:sz="0" w:space="0" w:color="auto"/>
        <w:left w:val="none" w:sz="0" w:space="0" w:color="auto"/>
        <w:bottom w:val="none" w:sz="0" w:space="0" w:color="auto"/>
        <w:right w:val="none" w:sz="0" w:space="0" w:color="auto"/>
      </w:divBdr>
    </w:div>
    <w:div w:id="188492155">
      <w:bodyDiv w:val="1"/>
      <w:marLeft w:val="0"/>
      <w:marRight w:val="0"/>
      <w:marTop w:val="0"/>
      <w:marBottom w:val="0"/>
      <w:divBdr>
        <w:top w:val="none" w:sz="0" w:space="0" w:color="auto"/>
        <w:left w:val="none" w:sz="0" w:space="0" w:color="auto"/>
        <w:bottom w:val="none" w:sz="0" w:space="0" w:color="auto"/>
        <w:right w:val="none" w:sz="0" w:space="0" w:color="auto"/>
      </w:divBdr>
    </w:div>
    <w:div w:id="313753596">
      <w:bodyDiv w:val="1"/>
      <w:marLeft w:val="0"/>
      <w:marRight w:val="0"/>
      <w:marTop w:val="0"/>
      <w:marBottom w:val="0"/>
      <w:divBdr>
        <w:top w:val="none" w:sz="0" w:space="0" w:color="auto"/>
        <w:left w:val="none" w:sz="0" w:space="0" w:color="auto"/>
        <w:bottom w:val="none" w:sz="0" w:space="0" w:color="auto"/>
        <w:right w:val="none" w:sz="0" w:space="0" w:color="auto"/>
      </w:divBdr>
    </w:div>
    <w:div w:id="406658882">
      <w:bodyDiv w:val="1"/>
      <w:marLeft w:val="0"/>
      <w:marRight w:val="0"/>
      <w:marTop w:val="0"/>
      <w:marBottom w:val="0"/>
      <w:divBdr>
        <w:top w:val="none" w:sz="0" w:space="0" w:color="auto"/>
        <w:left w:val="none" w:sz="0" w:space="0" w:color="auto"/>
        <w:bottom w:val="none" w:sz="0" w:space="0" w:color="auto"/>
        <w:right w:val="none" w:sz="0" w:space="0" w:color="auto"/>
      </w:divBdr>
      <w:divsChild>
        <w:div w:id="1476147341">
          <w:marLeft w:val="0"/>
          <w:marRight w:val="0"/>
          <w:marTop w:val="0"/>
          <w:marBottom w:val="0"/>
          <w:divBdr>
            <w:top w:val="none" w:sz="0" w:space="0" w:color="auto"/>
            <w:left w:val="none" w:sz="0" w:space="0" w:color="auto"/>
            <w:bottom w:val="none" w:sz="0" w:space="0" w:color="auto"/>
            <w:right w:val="none" w:sz="0" w:space="0" w:color="auto"/>
          </w:divBdr>
          <w:divsChild>
            <w:div w:id="171507958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458686522">
      <w:bodyDiv w:val="1"/>
      <w:marLeft w:val="0"/>
      <w:marRight w:val="0"/>
      <w:marTop w:val="0"/>
      <w:marBottom w:val="0"/>
      <w:divBdr>
        <w:top w:val="none" w:sz="0" w:space="0" w:color="auto"/>
        <w:left w:val="none" w:sz="0" w:space="0" w:color="auto"/>
        <w:bottom w:val="none" w:sz="0" w:space="0" w:color="auto"/>
        <w:right w:val="none" w:sz="0" w:space="0" w:color="auto"/>
      </w:divBdr>
    </w:div>
    <w:div w:id="542252042">
      <w:bodyDiv w:val="1"/>
      <w:marLeft w:val="0"/>
      <w:marRight w:val="0"/>
      <w:marTop w:val="0"/>
      <w:marBottom w:val="0"/>
      <w:divBdr>
        <w:top w:val="none" w:sz="0" w:space="0" w:color="auto"/>
        <w:left w:val="none" w:sz="0" w:space="0" w:color="auto"/>
        <w:bottom w:val="none" w:sz="0" w:space="0" w:color="auto"/>
        <w:right w:val="none" w:sz="0" w:space="0" w:color="auto"/>
      </w:divBdr>
    </w:div>
    <w:div w:id="589899637">
      <w:bodyDiv w:val="1"/>
      <w:marLeft w:val="0"/>
      <w:marRight w:val="0"/>
      <w:marTop w:val="0"/>
      <w:marBottom w:val="0"/>
      <w:divBdr>
        <w:top w:val="none" w:sz="0" w:space="0" w:color="auto"/>
        <w:left w:val="none" w:sz="0" w:space="0" w:color="auto"/>
        <w:bottom w:val="none" w:sz="0" w:space="0" w:color="auto"/>
        <w:right w:val="none" w:sz="0" w:space="0" w:color="auto"/>
      </w:divBdr>
    </w:div>
    <w:div w:id="679937524">
      <w:bodyDiv w:val="1"/>
      <w:marLeft w:val="0"/>
      <w:marRight w:val="0"/>
      <w:marTop w:val="0"/>
      <w:marBottom w:val="0"/>
      <w:divBdr>
        <w:top w:val="none" w:sz="0" w:space="0" w:color="auto"/>
        <w:left w:val="none" w:sz="0" w:space="0" w:color="auto"/>
        <w:bottom w:val="none" w:sz="0" w:space="0" w:color="auto"/>
        <w:right w:val="none" w:sz="0" w:space="0" w:color="auto"/>
      </w:divBdr>
    </w:div>
    <w:div w:id="734284085">
      <w:bodyDiv w:val="1"/>
      <w:marLeft w:val="0"/>
      <w:marRight w:val="0"/>
      <w:marTop w:val="0"/>
      <w:marBottom w:val="0"/>
      <w:divBdr>
        <w:top w:val="none" w:sz="0" w:space="0" w:color="auto"/>
        <w:left w:val="none" w:sz="0" w:space="0" w:color="auto"/>
        <w:bottom w:val="none" w:sz="0" w:space="0" w:color="auto"/>
        <w:right w:val="none" w:sz="0" w:space="0" w:color="auto"/>
      </w:divBdr>
      <w:divsChild>
        <w:div w:id="234316978">
          <w:marLeft w:val="0"/>
          <w:marRight w:val="0"/>
          <w:marTop w:val="0"/>
          <w:marBottom w:val="0"/>
          <w:divBdr>
            <w:top w:val="none" w:sz="0" w:space="0" w:color="auto"/>
            <w:left w:val="none" w:sz="0" w:space="0" w:color="auto"/>
            <w:bottom w:val="none" w:sz="0" w:space="0" w:color="auto"/>
            <w:right w:val="none" w:sz="0" w:space="0" w:color="auto"/>
          </w:divBdr>
        </w:div>
      </w:divsChild>
    </w:div>
    <w:div w:id="751127992">
      <w:bodyDiv w:val="1"/>
      <w:marLeft w:val="0"/>
      <w:marRight w:val="0"/>
      <w:marTop w:val="0"/>
      <w:marBottom w:val="0"/>
      <w:divBdr>
        <w:top w:val="none" w:sz="0" w:space="0" w:color="auto"/>
        <w:left w:val="none" w:sz="0" w:space="0" w:color="auto"/>
        <w:bottom w:val="none" w:sz="0" w:space="0" w:color="auto"/>
        <w:right w:val="none" w:sz="0" w:space="0" w:color="auto"/>
      </w:divBdr>
      <w:divsChild>
        <w:div w:id="1931506994">
          <w:marLeft w:val="0"/>
          <w:marRight w:val="0"/>
          <w:marTop w:val="0"/>
          <w:marBottom w:val="0"/>
          <w:divBdr>
            <w:top w:val="none" w:sz="0" w:space="0" w:color="auto"/>
            <w:left w:val="none" w:sz="0" w:space="0" w:color="auto"/>
            <w:bottom w:val="none" w:sz="0" w:space="0" w:color="auto"/>
            <w:right w:val="none" w:sz="0" w:space="0" w:color="auto"/>
          </w:divBdr>
        </w:div>
      </w:divsChild>
    </w:div>
    <w:div w:id="829709562">
      <w:bodyDiv w:val="1"/>
      <w:marLeft w:val="0"/>
      <w:marRight w:val="0"/>
      <w:marTop w:val="0"/>
      <w:marBottom w:val="0"/>
      <w:divBdr>
        <w:top w:val="none" w:sz="0" w:space="0" w:color="auto"/>
        <w:left w:val="none" w:sz="0" w:space="0" w:color="auto"/>
        <w:bottom w:val="none" w:sz="0" w:space="0" w:color="auto"/>
        <w:right w:val="none" w:sz="0" w:space="0" w:color="auto"/>
      </w:divBdr>
    </w:div>
    <w:div w:id="876428323">
      <w:bodyDiv w:val="1"/>
      <w:marLeft w:val="0"/>
      <w:marRight w:val="0"/>
      <w:marTop w:val="0"/>
      <w:marBottom w:val="0"/>
      <w:divBdr>
        <w:top w:val="none" w:sz="0" w:space="0" w:color="auto"/>
        <w:left w:val="none" w:sz="0" w:space="0" w:color="auto"/>
        <w:bottom w:val="none" w:sz="0" w:space="0" w:color="auto"/>
        <w:right w:val="none" w:sz="0" w:space="0" w:color="auto"/>
      </w:divBdr>
    </w:div>
    <w:div w:id="975333001">
      <w:bodyDiv w:val="1"/>
      <w:marLeft w:val="0"/>
      <w:marRight w:val="0"/>
      <w:marTop w:val="0"/>
      <w:marBottom w:val="0"/>
      <w:divBdr>
        <w:top w:val="none" w:sz="0" w:space="0" w:color="auto"/>
        <w:left w:val="none" w:sz="0" w:space="0" w:color="auto"/>
        <w:bottom w:val="none" w:sz="0" w:space="0" w:color="auto"/>
        <w:right w:val="none" w:sz="0" w:space="0" w:color="auto"/>
      </w:divBdr>
    </w:div>
    <w:div w:id="1215658846">
      <w:bodyDiv w:val="1"/>
      <w:marLeft w:val="0"/>
      <w:marRight w:val="0"/>
      <w:marTop w:val="0"/>
      <w:marBottom w:val="0"/>
      <w:divBdr>
        <w:top w:val="none" w:sz="0" w:space="0" w:color="auto"/>
        <w:left w:val="none" w:sz="0" w:space="0" w:color="auto"/>
        <w:bottom w:val="none" w:sz="0" w:space="0" w:color="auto"/>
        <w:right w:val="none" w:sz="0" w:space="0" w:color="auto"/>
      </w:divBdr>
    </w:div>
    <w:div w:id="1451776943">
      <w:bodyDiv w:val="1"/>
      <w:marLeft w:val="0"/>
      <w:marRight w:val="0"/>
      <w:marTop w:val="0"/>
      <w:marBottom w:val="0"/>
      <w:divBdr>
        <w:top w:val="none" w:sz="0" w:space="0" w:color="auto"/>
        <w:left w:val="none" w:sz="0" w:space="0" w:color="auto"/>
        <w:bottom w:val="none" w:sz="0" w:space="0" w:color="auto"/>
        <w:right w:val="none" w:sz="0" w:space="0" w:color="auto"/>
      </w:divBdr>
    </w:div>
    <w:div w:id="1532767387">
      <w:bodyDiv w:val="1"/>
      <w:marLeft w:val="0"/>
      <w:marRight w:val="0"/>
      <w:marTop w:val="0"/>
      <w:marBottom w:val="0"/>
      <w:divBdr>
        <w:top w:val="none" w:sz="0" w:space="0" w:color="auto"/>
        <w:left w:val="none" w:sz="0" w:space="0" w:color="auto"/>
        <w:bottom w:val="none" w:sz="0" w:space="0" w:color="auto"/>
        <w:right w:val="none" w:sz="0" w:space="0" w:color="auto"/>
      </w:divBdr>
      <w:divsChild>
        <w:div w:id="122115621">
          <w:marLeft w:val="0"/>
          <w:marRight w:val="0"/>
          <w:marTop w:val="0"/>
          <w:marBottom w:val="0"/>
          <w:divBdr>
            <w:top w:val="none" w:sz="0" w:space="0" w:color="auto"/>
            <w:left w:val="none" w:sz="0" w:space="0" w:color="auto"/>
            <w:bottom w:val="none" w:sz="0" w:space="0" w:color="auto"/>
            <w:right w:val="none" w:sz="0" w:space="0" w:color="auto"/>
          </w:divBdr>
        </w:div>
      </w:divsChild>
    </w:div>
    <w:div w:id="1706441209">
      <w:bodyDiv w:val="1"/>
      <w:marLeft w:val="0"/>
      <w:marRight w:val="0"/>
      <w:marTop w:val="0"/>
      <w:marBottom w:val="0"/>
      <w:divBdr>
        <w:top w:val="none" w:sz="0" w:space="0" w:color="auto"/>
        <w:left w:val="none" w:sz="0" w:space="0" w:color="auto"/>
        <w:bottom w:val="none" w:sz="0" w:space="0" w:color="auto"/>
        <w:right w:val="none" w:sz="0" w:space="0" w:color="auto"/>
      </w:divBdr>
    </w:div>
    <w:div w:id="1778983439">
      <w:bodyDiv w:val="1"/>
      <w:marLeft w:val="0"/>
      <w:marRight w:val="0"/>
      <w:marTop w:val="0"/>
      <w:marBottom w:val="0"/>
      <w:divBdr>
        <w:top w:val="none" w:sz="0" w:space="0" w:color="auto"/>
        <w:left w:val="none" w:sz="0" w:space="0" w:color="auto"/>
        <w:bottom w:val="none" w:sz="0" w:space="0" w:color="auto"/>
        <w:right w:val="none" w:sz="0" w:space="0" w:color="auto"/>
      </w:divBdr>
    </w:div>
    <w:div w:id="2021661610">
      <w:bodyDiv w:val="1"/>
      <w:marLeft w:val="0"/>
      <w:marRight w:val="0"/>
      <w:marTop w:val="0"/>
      <w:marBottom w:val="0"/>
      <w:divBdr>
        <w:top w:val="none" w:sz="0" w:space="0" w:color="auto"/>
        <w:left w:val="none" w:sz="0" w:space="0" w:color="auto"/>
        <w:bottom w:val="none" w:sz="0" w:space="0" w:color="auto"/>
        <w:right w:val="none" w:sz="0" w:space="0" w:color="auto"/>
      </w:divBdr>
    </w:div>
    <w:div w:id="2053115549">
      <w:bodyDiv w:val="1"/>
      <w:marLeft w:val="0"/>
      <w:marRight w:val="0"/>
      <w:marTop w:val="0"/>
      <w:marBottom w:val="0"/>
      <w:divBdr>
        <w:top w:val="none" w:sz="0" w:space="0" w:color="auto"/>
        <w:left w:val="none" w:sz="0" w:space="0" w:color="auto"/>
        <w:bottom w:val="none" w:sz="0" w:space="0" w:color="auto"/>
        <w:right w:val="none" w:sz="0" w:space="0" w:color="auto"/>
      </w:divBdr>
      <w:divsChild>
        <w:div w:id="1017465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CELEX:32021R0241" TargetMode="External"/><Relationship Id="rId13" Type="http://schemas.openxmlformats.org/officeDocument/2006/relationships/hyperlink" Target="https://richtpreisverzeichnis.provinz.bz.it/20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ezzario.provincia.bz.it/202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gional_policy/information-sources/logo-download-center_en?etrans=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regional_policy/information-sources/logo-download-center_en?etrans=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Desktop\in%20lavorazione\CSA%20MODIFICHE\2021_02_Cap.%20speciale_parte%20I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2021_02_Cap. speciale_parte II.dotx</Template>
  <TotalTime>0</TotalTime>
  <Pages>29</Pages>
  <Words>14190</Words>
  <Characters>80885</Characters>
  <Application>Microsoft Office Word</Application>
  <DocSecurity>0</DocSecurity>
  <Lines>674</Lines>
  <Paragraphs>189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001</vt:lpstr>
      <vt:lpstr>001</vt:lpstr>
    </vt:vector>
  </TitlesOfParts>
  <Company>PAB</Company>
  <LinksUpToDate>false</LinksUpToDate>
  <CharactersWithSpaces>94886</CharactersWithSpaces>
  <SharedDoc>false</SharedDoc>
  <HLinks>
    <vt:vector size="6" baseType="variant">
      <vt:variant>
        <vt:i4>2752556</vt:i4>
      </vt:variant>
      <vt:variant>
        <vt:i4>140</vt:i4>
      </vt:variant>
      <vt:variant>
        <vt:i4>0</vt:i4>
      </vt:variant>
      <vt:variant>
        <vt:i4>5</vt:i4>
      </vt:variant>
      <vt:variant>
        <vt:lpwstr>http://www.provincia.bz.it/lavoro-economia/appalti/488.asp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paola</dc:creator>
  <cp:keywords/>
  <cp:lastModifiedBy>Cozza, Paola</cp:lastModifiedBy>
  <cp:revision>2</cp:revision>
  <cp:lastPrinted>2023-05-10T12:59:00Z</cp:lastPrinted>
  <dcterms:created xsi:type="dcterms:W3CDTF">2024-03-11T15:00:00Z</dcterms:created>
  <dcterms:modified xsi:type="dcterms:W3CDTF">2024-03-11T15:00:00Z</dcterms:modified>
</cp:coreProperties>
</file>