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1" w:type="pct"/>
        <w:tblInd w:w="-284" w:type="dxa"/>
        <w:tblCellMar>
          <w:left w:w="0" w:type="dxa"/>
          <w:right w:w="0" w:type="dxa"/>
        </w:tblCellMar>
        <w:tblLook w:val="0000" w:firstRow="0" w:lastRow="0" w:firstColumn="0" w:lastColumn="0" w:noHBand="0" w:noVBand="0"/>
      </w:tblPr>
      <w:tblGrid>
        <w:gridCol w:w="4670"/>
        <w:gridCol w:w="1056"/>
        <w:gridCol w:w="4666"/>
      </w:tblGrid>
      <w:tr w:rsidR="00B625ED" w:rsidRPr="00CD2479" w14:paraId="54221F47" w14:textId="77777777" w:rsidTr="0023319D">
        <w:trPr>
          <w:cantSplit/>
        </w:trPr>
        <w:tc>
          <w:tcPr>
            <w:tcW w:w="4670" w:type="dxa"/>
          </w:tcPr>
          <w:p w14:paraId="22E05EA7" w14:textId="77777777" w:rsidR="00B625ED" w:rsidRPr="00D15BFE" w:rsidRDefault="00B625ED" w:rsidP="0023319D">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14:paraId="149BF17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14:paraId="3D8ABF3D" w14:textId="77777777" w:rsidR="00B625ED" w:rsidRPr="008A38E3" w:rsidRDefault="00B625ED" w:rsidP="004158EC">
            <w:pPr>
              <w:pStyle w:val="Paragrafoelenco"/>
              <w:widowControl w:val="0"/>
              <w:numPr>
                <w:ilvl w:val="0"/>
                <w:numId w:val="71"/>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14:paraId="0ED767AC" w14:textId="77777777" w:rsidR="00B625ED" w:rsidRPr="008A38E3" w:rsidRDefault="00B625ED" w:rsidP="0023319D">
            <w:pPr>
              <w:widowControl w:val="0"/>
              <w:spacing w:line="240" w:lineRule="auto"/>
              <w:jc w:val="center"/>
              <w:rPr>
                <w:rFonts w:cs="Arial"/>
                <w:b/>
                <w:lang w:val="de-DE"/>
              </w:rPr>
            </w:pPr>
          </w:p>
        </w:tc>
        <w:tc>
          <w:tcPr>
            <w:tcW w:w="4666" w:type="dxa"/>
          </w:tcPr>
          <w:p w14:paraId="78B0E329" w14:textId="77777777" w:rsidR="00B625ED" w:rsidRPr="00D15BFE" w:rsidRDefault="00B625ED" w:rsidP="0023319D">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14:paraId="3507862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14:paraId="7CB202CB"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bl>
    <w:p w14:paraId="3C16D89C" w14:textId="77777777" w:rsidR="00BE66E5" w:rsidRPr="00B625ED" w:rsidRDefault="00BE66E5">
      <w:pPr>
        <w:rPr>
          <w:lang w:val="it-IT"/>
        </w:rPr>
      </w:pPr>
    </w:p>
    <w:p w14:paraId="5380AF23" w14:textId="77777777" w:rsidR="00B625ED" w:rsidRDefault="00B625ED">
      <w:pPr>
        <w:rPr>
          <w:lang w:val="it-IT"/>
        </w:rPr>
      </w:pPr>
    </w:p>
    <w:p w14:paraId="0ACBC31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14:paraId="4607CFA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14:paraId="34B5F709" w14:textId="77777777" w:rsidR="00B625ED" w:rsidRPr="00F54505" w:rsidRDefault="00B625ED" w:rsidP="00B625ED">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14:paraId="43D2E50B" w14:textId="77777777" w:rsidR="00B625ED" w:rsidRPr="00B625ED" w:rsidRDefault="00B625ED" w:rsidP="00B625ED">
      <w:pPr>
        <w:jc w:val="center"/>
        <w:rPr>
          <w:lang w:val="de-DE"/>
        </w:rPr>
      </w:pPr>
      <w:r w:rsidRPr="00F54505">
        <w:rPr>
          <w:rFonts w:cs="Arial"/>
          <w:b/>
          <w:i/>
          <w:iCs/>
          <w:color w:val="FF0000"/>
          <w:sz w:val="18"/>
          <w:szCs w:val="18"/>
          <w:lang w:val="de-DE"/>
        </w:rPr>
        <w:t>nach Einheitspreisen oder prozentuellem Abschlag)</w:t>
      </w:r>
    </w:p>
    <w:p w14:paraId="0CA9A97F" w14:textId="77777777" w:rsidR="00B625ED" w:rsidRPr="00B625ED" w:rsidRDefault="00B625ED">
      <w:pPr>
        <w:rPr>
          <w:lang w:val="de-DE"/>
        </w:rPr>
      </w:pPr>
    </w:p>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14:paraId="6DDC71C9" w14:textId="77777777" w:rsidTr="009B74D3">
        <w:trPr>
          <w:cantSplit/>
        </w:trPr>
        <w:tc>
          <w:tcPr>
            <w:tcW w:w="4670" w:type="dxa"/>
            <w:gridSpan w:val="2"/>
          </w:tcPr>
          <w:p w14:paraId="63D82016" w14:textId="77777777"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7553D99C"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2CD02BE9"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9315566"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4A5F609"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0EA96252" w14:textId="77777777" w:rsidTr="009B74D3">
        <w:trPr>
          <w:cantSplit/>
        </w:trPr>
        <w:tc>
          <w:tcPr>
            <w:tcW w:w="4670" w:type="dxa"/>
            <w:gridSpan w:val="2"/>
          </w:tcPr>
          <w:p w14:paraId="3D0626E7"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300F4190"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5452FC64"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2F3E6F8B" w14:textId="77777777" w:rsidTr="009B74D3">
        <w:trPr>
          <w:cantSplit/>
        </w:trPr>
        <w:tc>
          <w:tcPr>
            <w:tcW w:w="4670" w:type="dxa"/>
            <w:gridSpan w:val="2"/>
          </w:tcPr>
          <w:p w14:paraId="132D9D0A" w14:textId="77777777"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57EE336A"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68375ED8"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18129537" w14:textId="77777777" w:rsidTr="009B74D3">
        <w:trPr>
          <w:cantSplit/>
        </w:trPr>
        <w:tc>
          <w:tcPr>
            <w:tcW w:w="4670" w:type="dxa"/>
            <w:gridSpan w:val="2"/>
          </w:tcPr>
          <w:p w14:paraId="0949F0A1" w14:textId="77777777"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74A10EC0" w14:textId="77777777" w:rsidR="00A46711" w:rsidRPr="00D15BFE" w:rsidRDefault="00A46711" w:rsidP="00D206C5">
            <w:pPr>
              <w:widowControl w:val="0"/>
              <w:spacing w:line="480" w:lineRule="auto"/>
              <w:jc w:val="center"/>
              <w:rPr>
                <w:rFonts w:cs="Arial"/>
                <w:lang w:val="it-IT"/>
              </w:rPr>
            </w:pPr>
          </w:p>
        </w:tc>
        <w:tc>
          <w:tcPr>
            <w:tcW w:w="4666" w:type="dxa"/>
            <w:gridSpan w:val="2"/>
          </w:tcPr>
          <w:p w14:paraId="61BFD9C7"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32B81C7F" w14:textId="77777777" w:rsidTr="009B74D3">
        <w:trPr>
          <w:cantSplit/>
        </w:trPr>
        <w:tc>
          <w:tcPr>
            <w:tcW w:w="4670" w:type="dxa"/>
            <w:gridSpan w:val="2"/>
          </w:tcPr>
          <w:p w14:paraId="1BF3245E"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59C6E54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E56479B"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0F05E05A" w14:textId="77777777" w:rsidR="00A46711" w:rsidRPr="009D6DA6" w:rsidRDefault="00A46711" w:rsidP="00D206C5">
            <w:pPr>
              <w:widowControl w:val="0"/>
              <w:jc w:val="center"/>
              <w:rPr>
                <w:rFonts w:cs="Arial"/>
                <w:lang w:val="de-DE"/>
              </w:rPr>
            </w:pPr>
          </w:p>
        </w:tc>
        <w:tc>
          <w:tcPr>
            <w:tcW w:w="4666" w:type="dxa"/>
            <w:gridSpan w:val="2"/>
          </w:tcPr>
          <w:p w14:paraId="6F7C8468"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16F06DF7"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20B74AA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516ECAFE" w14:textId="77777777" w:rsidTr="009B74D3">
        <w:trPr>
          <w:cantSplit/>
        </w:trPr>
        <w:tc>
          <w:tcPr>
            <w:tcW w:w="4670" w:type="dxa"/>
            <w:gridSpan w:val="2"/>
          </w:tcPr>
          <w:p w14:paraId="5C2A0B94"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540B05A1" w14:textId="77777777" w:rsidR="00A46711" w:rsidRPr="00D15BFE" w:rsidRDefault="00A46711" w:rsidP="00D206C5">
            <w:pPr>
              <w:widowControl w:val="0"/>
              <w:rPr>
                <w:rFonts w:cs="Arial"/>
                <w:lang w:val="it-IT"/>
              </w:rPr>
            </w:pPr>
          </w:p>
        </w:tc>
        <w:tc>
          <w:tcPr>
            <w:tcW w:w="4666" w:type="dxa"/>
            <w:gridSpan w:val="2"/>
          </w:tcPr>
          <w:p w14:paraId="45E3DBA9" w14:textId="77777777" w:rsidR="00A46711" w:rsidRPr="00D15BFE" w:rsidRDefault="00A46711" w:rsidP="00D206C5">
            <w:pPr>
              <w:pStyle w:val="DeutscherText"/>
              <w:widowControl w:val="0"/>
              <w:rPr>
                <w:rFonts w:cs="Arial"/>
                <w:lang w:val="it-IT"/>
              </w:rPr>
            </w:pPr>
          </w:p>
        </w:tc>
      </w:tr>
      <w:tr w:rsidR="00A46711" w:rsidRPr="00CD2479" w14:paraId="63B788DB" w14:textId="77777777" w:rsidTr="00D141C9">
        <w:trPr>
          <w:cantSplit/>
          <w:trHeight w:val="3728"/>
        </w:trPr>
        <w:tc>
          <w:tcPr>
            <w:tcW w:w="4670" w:type="dxa"/>
            <w:gridSpan w:val="2"/>
          </w:tcPr>
          <w:p w14:paraId="226E61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7FB22071" w14:textId="77777777" w:rsidR="00A46711" w:rsidRPr="009379B8" w:rsidRDefault="00A46711" w:rsidP="00D206C5">
            <w:pPr>
              <w:widowControl w:val="0"/>
              <w:tabs>
                <w:tab w:val="left" w:pos="360"/>
              </w:tabs>
              <w:ind w:right="180"/>
              <w:jc w:val="center"/>
              <w:rPr>
                <w:rFonts w:cs="Arial"/>
                <w:b/>
                <w:bCs/>
                <w:caps/>
                <w:lang w:val="de-DE"/>
              </w:rPr>
            </w:pPr>
          </w:p>
          <w:p w14:paraId="6F9380B7" w14:textId="77777777"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14:paraId="08BDDB74" w14:textId="77777777" w:rsidR="00A46711" w:rsidRPr="009379B8" w:rsidRDefault="00F11E27" w:rsidP="00D206C5">
            <w:pPr>
              <w:widowControl w:val="0"/>
              <w:ind w:right="180"/>
              <w:jc w:val="center"/>
              <w:rPr>
                <w:rFonts w:cs="Arial"/>
                <w:b/>
                <w:bCs/>
                <w:caps/>
                <w:sz w:val="24"/>
                <w:szCs w:val="24"/>
                <w:lang w:val="de-DE"/>
              </w:rPr>
            </w:pPr>
            <w:r w:rsidRPr="00F11E27">
              <w:rPr>
                <w:rFonts w:cs="Arial"/>
                <w:b/>
                <w:bCs/>
                <w:caps/>
                <w:color w:val="FF0000"/>
                <w:lang w:val="de-DE"/>
              </w:rPr>
              <w:t>ÜBER/</w:t>
            </w:r>
            <w:r w:rsidR="00A46711" w:rsidRPr="009379B8">
              <w:rPr>
                <w:rFonts w:cs="Arial"/>
                <w:b/>
                <w:bCs/>
                <w:caps/>
                <w:color w:val="FF0000"/>
                <w:lang w:val="de-DE"/>
              </w:rPr>
              <w:t>UNTER</w:t>
            </w:r>
            <w:r w:rsidR="00A46711" w:rsidRPr="009379B8">
              <w:rPr>
                <w:rFonts w:cs="Arial"/>
                <w:b/>
                <w:bCs/>
                <w:caps/>
                <w:lang w:val="de-DE"/>
              </w:rPr>
              <w:t xml:space="preserve"> EU- Schwelle</w:t>
            </w:r>
            <w:r w:rsidR="006C0D1E">
              <w:rPr>
                <w:rFonts w:cs="Arial"/>
                <w:b/>
                <w:bCs/>
                <w:caps/>
                <w:lang w:val="de-DE"/>
              </w:rPr>
              <w:t xml:space="preserve"> / </w:t>
            </w:r>
            <w:r w:rsidR="006C0D1E" w:rsidRPr="00E41672">
              <w:rPr>
                <w:rFonts w:cs="Arial"/>
                <w:b/>
                <w:bCs/>
                <w:caps/>
                <w:color w:val="FF0000"/>
                <w:lang w:val="de-DE"/>
              </w:rPr>
              <w:t>Verhandlungsverfahren</w:t>
            </w:r>
          </w:p>
          <w:p w14:paraId="7698A510" w14:textId="77777777" w:rsidR="00A46711" w:rsidRPr="009379B8" w:rsidRDefault="00A46711" w:rsidP="00D206C5">
            <w:pPr>
              <w:widowControl w:val="0"/>
              <w:ind w:right="180"/>
              <w:jc w:val="center"/>
              <w:rPr>
                <w:rFonts w:cs="Arial"/>
                <w:b/>
                <w:bCs/>
                <w:caps/>
                <w:lang w:val="de-DE"/>
              </w:rPr>
            </w:pPr>
          </w:p>
          <w:p w14:paraId="5901524B"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22BEEE46"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11C7C3E8"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37B351E8" w14:textId="77777777" w:rsidR="00A46711" w:rsidRPr="009379B8" w:rsidRDefault="00420DB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7559F4B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w:t>
            </w:r>
            <w:r w:rsidR="003C5E21">
              <w:rPr>
                <w:rFonts w:ascii="Helvetica-Bold" w:eastAsia="MS Mincho" w:hAnsi="Helvetica-Bold" w:cs="Helvetica-Bold"/>
                <w:b/>
                <w:bCs/>
                <w:noProof w:val="0"/>
                <w:color w:val="FF0000"/>
                <w:lang w:val="de-DE" w:eastAsia="ja-JP"/>
              </w:rPr>
              <w:t>GA</w:t>
            </w:r>
            <w:r w:rsidRPr="009379B8">
              <w:rPr>
                <w:rFonts w:ascii="Helvetica-Bold" w:eastAsia="MS Mincho" w:hAnsi="Helvetica-Bold" w:cs="Helvetica-Bold"/>
                <w:b/>
                <w:bCs/>
                <w:noProof w:val="0"/>
                <w:color w:val="FF0000"/>
                <w:lang w:val="de-DE" w:eastAsia="ja-JP"/>
              </w:rPr>
              <w:t xml:space="preserve">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170DFC9B"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0EA07DFC" w14:textId="77777777" w:rsidR="00935F00" w:rsidRPr="009379B8" w:rsidRDefault="00935F00" w:rsidP="00935F00">
            <w:pPr>
              <w:widowControl w:val="0"/>
              <w:jc w:val="center"/>
              <w:rPr>
                <w:i/>
                <w:noProof w:val="0"/>
                <w:color w:val="FF0000"/>
                <w:lang w:val="de-DE"/>
              </w:rPr>
            </w:pPr>
          </w:p>
          <w:p w14:paraId="3E0DDE73" w14:textId="77777777" w:rsidR="00935F00" w:rsidRDefault="00FD16B4" w:rsidP="00935F00">
            <w:pPr>
              <w:widowControl w:val="0"/>
              <w:jc w:val="center"/>
              <w:rPr>
                <w:i/>
                <w:noProof w:val="0"/>
                <w:color w:val="FF0000"/>
                <w:lang w:val="de-DE"/>
              </w:rPr>
            </w:pPr>
            <w:r>
              <w:rPr>
                <w:i/>
                <w:noProof w:val="0"/>
                <w:color w:val="FF0000"/>
                <w:lang w:val="de-DE"/>
              </w:rPr>
              <w:t>[NB: D</w:t>
            </w:r>
            <w:r w:rsidR="00935F00" w:rsidRPr="009379B8">
              <w:rPr>
                <w:i/>
                <w:noProof w:val="0"/>
                <w:color w:val="FF0000"/>
                <w:lang w:val="de-DE"/>
              </w:rPr>
              <w:t xml:space="preserve">as teilweise oder gänzlich im Rahmen dieser Vergabe angewandte MD angeben] </w:t>
            </w:r>
          </w:p>
          <w:p w14:paraId="351BBA92" w14:textId="77777777" w:rsidR="00D141C9" w:rsidRPr="009379B8" w:rsidRDefault="00D141C9" w:rsidP="00935F00">
            <w:pPr>
              <w:widowControl w:val="0"/>
              <w:jc w:val="center"/>
              <w:rPr>
                <w:i/>
                <w:noProof w:val="0"/>
                <w:color w:val="FF0000"/>
                <w:lang w:val="de-DE"/>
              </w:rPr>
            </w:pPr>
          </w:p>
          <w:p w14:paraId="03D12FE3" w14:textId="77777777" w:rsidR="00A46711" w:rsidRPr="009379B8" w:rsidRDefault="00A46711" w:rsidP="00D206C5">
            <w:pPr>
              <w:widowControl w:val="0"/>
              <w:autoSpaceDE w:val="0"/>
              <w:autoSpaceDN w:val="0"/>
              <w:rPr>
                <w:i/>
                <w:color w:val="FF0000"/>
                <w:lang w:val="de-DE"/>
              </w:rPr>
            </w:pPr>
          </w:p>
        </w:tc>
        <w:tc>
          <w:tcPr>
            <w:tcW w:w="1056" w:type="dxa"/>
          </w:tcPr>
          <w:p w14:paraId="0B26B776" w14:textId="77777777" w:rsidR="00A46711" w:rsidRPr="009379B8" w:rsidRDefault="00A46711" w:rsidP="00D206C5">
            <w:pPr>
              <w:widowControl w:val="0"/>
              <w:rPr>
                <w:rFonts w:cs="Arial"/>
                <w:lang w:val="de-DE"/>
              </w:rPr>
            </w:pPr>
          </w:p>
        </w:tc>
        <w:tc>
          <w:tcPr>
            <w:tcW w:w="4666" w:type="dxa"/>
            <w:gridSpan w:val="2"/>
          </w:tcPr>
          <w:p w14:paraId="6758F2D8"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5A694586"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139D0597" w14:textId="77777777"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14:paraId="09EC3884" w14:textId="77777777" w:rsidR="00A46711" w:rsidRPr="00EF35DF" w:rsidRDefault="00F11E27" w:rsidP="00D206C5">
            <w:pPr>
              <w:widowControl w:val="0"/>
              <w:ind w:right="180"/>
              <w:jc w:val="center"/>
              <w:rPr>
                <w:rFonts w:cs="Arial"/>
                <w:b/>
                <w:bCs/>
                <w:caps/>
                <w:color w:val="FF0000"/>
                <w:lang w:val="it-IT"/>
              </w:rPr>
            </w:pPr>
            <w:r>
              <w:rPr>
                <w:rFonts w:cs="Arial"/>
                <w:b/>
                <w:bCs/>
                <w:caps/>
                <w:color w:val="FF0000"/>
                <w:lang w:val="it-IT"/>
              </w:rPr>
              <w:t>SOPRA/</w:t>
            </w:r>
            <w:r w:rsidR="00A46711" w:rsidRPr="009379B8">
              <w:rPr>
                <w:rFonts w:cs="Arial"/>
                <w:b/>
                <w:bCs/>
                <w:caps/>
                <w:color w:val="FF0000"/>
                <w:lang w:val="it-IT"/>
              </w:rPr>
              <w:t xml:space="preserve">SOTTO </w:t>
            </w:r>
            <w:r w:rsidR="00A46711" w:rsidRPr="009379B8">
              <w:rPr>
                <w:rFonts w:cs="Arial"/>
                <w:b/>
                <w:bCs/>
                <w:caps/>
                <w:lang w:val="it-IT"/>
              </w:rPr>
              <w:t>soglia EUROPEA</w:t>
            </w:r>
            <w:r w:rsidR="00EF35DF">
              <w:rPr>
                <w:rFonts w:cs="Arial"/>
                <w:b/>
                <w:bCs/>
                <w:caps/>
                <w:lang w:val="it-IT"/>
              </w:rPr>
              <w:t xml:space="preserve"> / </w:t>
            </w:r>
            <w:r w:rsidR="00EF35DF" w:rsidRPr="00EF35DF">
              <w:rPr>
                <w:rFonts w:cs="Arial"/>
                <w:b/>
                <w:bCs/>
                <w:caps/>
                <w:color w:val="FF0000"/>
                <w:lang w:val="it-IT"/>
              </w:rPr>
              <w:t>PROCEDURA NEGOZIATA</w:t>
            </w:r>
          </w:p>
          <w:p w14:paraId="4640DE71" w14:textId="77777777" w:rsidR="00A46711" w:rsidRPr="009379B8" w:rsidRDefault="00A46711" w:rsidP="00D206C5">
            <w:pPr>
              <w:widowControl w:val="0"/>
              <w:ind w:right="180"/>
              <w:jc w:val="center"/>
              <w:rPr>
                <w:rFonts w:cs="Arial"/>
                <w:b/>
                <w:bCs/>
                <w:caps/>
                <w:color w:val="FF0000"/>
                <w:lang w:val="it-IT"/>
              </w:rPr>
            </w:pPr>
          </w:p>
          <w:p w14:paraId="41A2819F"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1253922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2B1B5A8F" w14:textId="77777777" w:rsidR="00A46711" w:rsidRPr="009379B8" w:rsidRDefault="00A46711" w:rsidP="00D206C5">
            <w:pPr>
              <w:widowControl w:val="0"/>
              <w:autoSpaceDE w:val="0"/>
              <w:autoSpaceDN w:val="0"/>
              <w:adjustRightInd w:val="0"/>
              <w:jc w:val="center"/>
              <w:rPr>
                <w:color w:val="FF0000"/>
                <w:lang w:val="it-IT"/>
              </w:rPr>
            </w:pPr>
          </w:p>
          <w:p w14:paraId="536DD8BE"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3820E51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10164B1"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D80C321" w14:textId="77777777" w:rsidR="00935F00" w:rsidRPr="009379B8" w:rsidRDefault="00935F00" w:rsidP="00D206C5">
            <w:pPr>
              <w:widowControl w:val="0"/>
              <w:jc w:val="center"/>
              <w:rPr>
                <w:rFonts w:cs="Arial"/>
                <w:b/>
                <w:bCs/>
                <w:caps/>
                <w:color w:val="FF0000"/>
                <w:lang w:val="it-IT"/>
              </w:rPr>
            </w:pPr>
          </w:p>
          <w:p w14:paraId="1FCA80E3"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36BF4B46" w14:textId="77777777" w:rsidR="00A46711" w:rsidRPr="009379B8" w:rsidRDefault="00A46711" w:rsidP="00D206C5">
            <w:pPr>
              <w:widowControl w:val="0"/>
              <w:ind w:right="180"/>
              <w:rPr>
                <w:rFonts w:cs="Arial"/>
                <w:noProof w:val="0"/>
                <w:lang w:val="it-IT"/>
              </w:rPr>
            </w:pPr>
          </w:p>
        </w:tc>
      </w:tr>
      <w:tr w:rsidR="005E4F24" w:rsidRPr="001A5909" w14:paraId="112F6957" w14:textId="77777777" w:rsidTr="00D141C9">
        <w:trPr>
          <w:cantSplit/>
          <w:trHeight w:val="593"/>
        </w:trPr>
        <w:tc>
          <w:tcPr>
            <w:tcW w:w="4670" w:type="dxa"/>
            <w:gridSpan w:val="2"/>
          </w:tcPr>
          <w:p w14:paraId="130A1DE4" w14:textId="77777777" w:rsidR="009052F3" w:rsidRPr="00C32C19" w:rsidRDefault="009052F3" w:rsidP="005E4F24">
            <w:pPr>
              <w:widowControl w:val="0"/>
              <w:ind w:right="180"/>
              <w:jc w:val="center"/>
              <w:rPr>
                <w:b/>
                <w:noProof w:val="0"/>
                <w:color w:val="FF0000"/>
                <w:lang w:val="it-IT"/>
              </w:rPr>
            </w:pPr>
          </w:p>
          <w:p w14:paraId="06296FA0" w14:textId="77777777" w:rsidR="005E4F24" w:rsidRPr="009379B8" w:rsidRDefault="005E4F24" w:rsidP="005E4F24">
            <w:pPr>
              <w:widowControl w:val="0"/>
              <w:ind w:right="180"/>
              <w:jc w:val="center"/>
              <w:rPr>
                <w:rFonts w:cs="Arial"/>
                <w:b/>
                <w:bCs/>
                <w:caps/>
                <w:lang w:val="de-DE"/>
              </w:rPr>
            </w:pPr>
            <w:r w:rsidRPr="009379B8">
              <w:rPr>
                <w:b/>
                <w:color w:val="FF0000"/>
                <w:lang w:val="it-IT" w:eastAsia="it-IT"/>
              </w:rPr>
              <w:drawing>
                <wp:inline distT="0" distB="0" distL="0" distR="0" wp14:anchorId="00CF9527" wp14:editId="3699B02B">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7EABFEA6" w14:textId="77777777" w:rsidR="005E4F24" w:rsidRPr="009379B8" w:rsidRDefault="005E4F24" w:rsidP="005E4F24">
            <w:pPr>
              <w:widowControl w:val="0"/>
              <w:rPr>
                <w:rFonts w:cs="Arial"/>
                <w:lang w:val="de-DE"/>
              </w:rPr>
            </w:pPr>
          </w:p>
        </w:tc>
        <w:tc>
          <w:tcPr>
            <w:tcW w:w="4666" w:type="dxa"/>
            <w:gridSpan w:val="2"/>
          </w:tcPr>
          <w:p w14:paraId="275528F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0911F6A2"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it-IT" w:eastAsia="it-IT"/>
              </w:rPr>
              <w:drawing>
                <wp:inline distT="0" distB="0" distL="0" distR="0" wp14:anchorId="41082189" wp14:editId="6FFB67BF">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29A4300A" w14:textId="77777777" w:rsidTr="009B74D3">
        <w:trPr>
          <w:cantSplit/>
        </w:trPr>
        <w:tc>
          <w:tcPr>
            <w:tcW w:w="4670" w:type="dxa"/>
            <w:gridSpan w:val="2"/>
          </w:tcPr>
          <w:p w14:paraId="62E8E2D4" w14:textId="77777777" w:rsidR="005E4F24" w:rsidRPr="009379B8" w:rsidRDefault="005E4F24" w:rsidP="005E4F24">
            <w:pPr>
              <w:widowControl w:val="0"/>
              <w:ind w:right="180"/>
              <w:jc w:val="center"/>
              <w:rPr>
                <w:rFonts w:cs="Arial"/>
                <w:b/>
                <w:bCs/>
                <w:caps/>
                <w:lang w:val="it-IT"/>
              </w:rPr>
            </w:pPr>
          </w:p>
        </w:tc>
        <w:tc>
          <w:tcPr>
            <w:tcW w:w="1056" w:type="dxa"/>
          </w:tcPr>
          <w:p w14:paraId="1B52D003" w14:textId="77777777" w:rsidR="005E4F24" w:rsidRPr="009379B8" w:rsidRDefault="005E4F24" w:rsidP="005E4F24">
            <w:pPr>
              <w:widowControl w:val="0"/>
              <w:rPr>
                <w:rFonts w:cs="Arial"/>
                <w:lang w:val="it-IT"/>
              </w:rPr>
            </w:pPr>
          </w:p>
        </w:tc>
        <w:tc>
          <w:tcPr>
            <w:tcW w:w="4666" w:type="dxa"/>
            <w:gridSpan w:val="2"/>
          </w:tcPr>
          <w:p w14:paraId="5302B345" w14:textId="77777777" w:rsidR="005E4F24" w:rsidRPr="009379B8" w:rsidRDefault="005E4F24" w:rsidP="005E4F24">
            <w:pPr>
              <w:widowControl w:val="0"/>
              <w:tabs>
                <w:tab w:val="right" w:pos="9072"/>
              </w:tabs>
              <w:jc w:val="center"/>
              <w:rPr>
                <w:rFonts w:cs="Arial"/>
                <w:b/>
                <w:bCs/>
                <w:caps/>
                <w:lang w:val="it-IT"/>
              </w:rPr>
            </w:pPr>
          </w:p>
        </w:tc>
      </w:tr>
      <w:tr w:rsidR="005E4F24" w:rsidRPr="00CD2479" w14:paraId="2AEBF55C" w14:textId="77777777" w:rsidTr="005E4F24">
        <w:trPr>
          <w:cantSplit/>
        </w:trPr>
        <w:tc>
          <w:tcPr>
            <w:tcW w:w="4626" w:type="dxa"/>
          </w:tcPr>
          <w:p w14:paraId="1AD3BE89" w14:textId="77777777" w:rsidR="005E4F24" w:rsidRPr="0036324B" w:rsidRDefault="005E4F24" w:rsidP="00D74735">
            <w:pPr>
              <w:pStyle w:val="DeutscherText"/>
              <w:widowControl w:val="0"/>
              <w:spacing w:line="240" w:lineRule="auto"/>
              <w:rPr>
                <w:rFonts w:cs="Arial"/>
                <w:noProof w:val="0"/>
                <w:lang w:val="de-DE"/>
              </w:rPr>
            </w:pPr>
            <w:r w:rsidRPr="0036324B">
              <w:rPr>
                <w:i/>
                <w:noProof w:val="0"/>
                <w:color w:val="FF0000"/>
                <w:lang w:val="de-DE"/>
              </w:rPr>
              <w:lastRenderedPageBreak/>
              <w:t xml:space="preserve">[NB: </w:t>
            </w:r>
            <w:r w:rsidR="001D2F6E" w:rsidRPr="0036324B">
              <w:rPr>
                <w:i/>
                <w:noProof w:val="0"/>
                <w:color w:val="FF0000"/>
                <w:lang w:val="de-DE"/>
              </w:rPr>
              <w:t xml:space="preserve">Das grüne Blatt wird nur dann in die Ausschreibungsbedingungen und ins Portal aufgenommen, wenn die grundlegenden technischen Spezifikationen und Vertragsbedingungen </w:t>
            </w:r>
            <w:r w:rsidR="00D74735">
              <w:rPr>
                <w:i/>
                <w:noProof w:val="0"/>
                <w:color w:val="FF0000"/>
                <w:lang w:val="de-DE"/>
              </w:rPr>
              <w:t>gänzlich</w:t>
            </w:r>
            <w:r w:rsidR="001D2F6E" w:rsidRPr="0036324B">
              <w:rPr>
                <w:i/>
                <w:noProof w:val="0"/>
                <w:color w:val="FF0000"/>
                <w:lang w:val="de-DE"/>
              </w:rPr>
              <w:t xml:space="preserve"> erfüllt </w:t>
            </w:r>
            <w:r w:rsidR="00D74735">
              <w:rPr>
                <w:i/>
                <w:noProof w:val="0"/>
                <w:color w:val="FF0000"/>
                <w:lang w:val="de-DE"/>
              </w:rPr>
              <w:t>werden</w:t>
            </w:r>
            <w:r w:rsidR="001D2F6E" w:rsidRPr="0036324B">
              <w:rPr>
                <w:i/>
                <w:noProof w:val="0"/>
                <w:color w:val="FF0000"/>
                <w:lang w:val="de-DE"/>
              </w:rPr>
              <w:t xml:space="preserve">. </w:t>
            </w:r>
            <w:r w:rsidR="00D74735">
              <w:rPr>
                <w:i/>
                <w:noProof w:val="0"/>
                <w:color w:val="FF0000"/>
                <w:lang w:val="de-DE"/>
              </w:rPr>
              <w:t>Wurden</w:t>
            </w:r>
            <w:r w:rsidR="001D2F6E" w:rsidRPr="0036324B">
              <w:rPr>
                <w:i/>
                <w:noProof w:val="0"/>
                <w:color w:val="FF0000"/>
                <w:lang w:val="de-DE"/>
              </w:rPr>
              <w:t xml:space="preserve"> sie teilweise (mit entsprechende</w:t>
            </w:r>
            <w:r w:rsidR="008E2CAB">
              <w:rPr>
                <w:i/>
                <w:noProof w:val="0"/>
                <w:color w:val="FF0000"/>
                <w:lang w:val="de-DE"/>
              </w:rPr>
              <w:t>r</w:t>
            </w:r>
            <w:r w:rsidR="001D2F6E" w:rsidRPr="0036324B">
              <w:rPr>
                <w:i/>
                <w:noProof w:val="0"/>
                <w:color w:val="FF0000"/>
                <w:lang w:val="de-DE"/>
              </w:rPr>
              <w:t xml:space="preserve"> Begründung) eingehalten, muss nur das angewandte </w:t>
            </w:r>
            <w:r w:rsidR="008E2CAB">
              <w:rPr>
                <w:i/>
                <w:noProof w:val="0"/>
                <w:color w:val="FF0000"/>
                <w:lang w:val="de-DE"/>
              </w:rPr>
              <w:t>MD</w:t>
            </w:r>
            <w:r w:rsidR="001D2F6E" w:rsidRPr="0036324B">
              <w:rPr>
                <w:i/>
                <w:noProof w:val="0"/>
                <w:color w:val="FF0000"/>
                <w:lang w:val="de-DE"/>
              </w:rPr>
              <w:t xml:space="preserve"> angegeben werden,</w:t>
            </w:r>
            <w:r w:rsidR="00D74735">
              <w:rPr>
                <w:i/>
                <w:noProof w:val="0"/>
                <w:color w:val="FF0000"/>
                <w:lang w:val="de-DE"/>
              </w:rPr>
              <w:t xml:space="preserve"> während</w:t>
            </w:r>
            <w:r w:rsidR="001D2F6E" w:rsidRPr="0036324B">
              <w:rPr>
                <w:i/>
                <w:noProof w:val="0"/>
                <w:color w:val="FF0000"/>
                <w:lang w:val="de-DE"/>
              </w:rPr>
              <w:t xml:space="preserve"> das grüne Blatt nicht eingefügt werden</w:t>
            </w:r>
            <w:r w:rsidR="00D74735">
              <w:rPr>
                <w:i/>
                <w:noProof w:val="0"/>
                <w:color w:val="FF0000"/>
                <w:lang w:val="de-DE"/>
              </w:rPr>
              <w:t xml:space="preserve"> darf.</w:t>
            </w:r>
            <w:r w:rsidRPr="0036324B">
              <w:rPr>
                <w:i/>
                <w:noProof w:val="0"/>
                <w:color w:val="FF0000"/>
                <w:lang w:val="de-DE"/>
              </w:rPr>
              <w:t>]</w:t>
            </w:r>
          </w:p>
        </w:tc>
        <w:tc>
          <w:tcPr>
            <w:tcW w:w="1248" w:type="dxa"/>
            <w:gridSpan w:val="3"/>
          </w:tcPr>
          <w:p w14:paraId="48414B83" w14:textId="77777777" w:rsidR="005E4F24" w:rsidRPr="0036324B" w:rsidRDefault="005E4F24" w:rsidP="008319F7">
            <w:pPr>
              <w:widowControl w:val="0"/>
              <w:rPr>
                <w:rFonts w:cs="Arial"/>
                <w:noProof w:val="0"/>
                <w:lang w:val="de-DE"/>
              </w:rPr>
            </w:pPr>
          </w:p>
        </w:tc>
        <w:tc>
          <w:tcPr>
            <w:tcW w:w="4518" w:type="dxa"/>
          </w:tcPr>
          <w:p w14:paraId="0BFAADD8" w14:textId="77777777"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CD2479" w14:paraId="370B6C8F" w14:textId="77777777" w:rsidTr="009B74D3">
        <w:trPr>
          <w:cantSplit/>
        </w:trPr>
        <w:tc>
          <w:tcPr>
            <w:tcW w:w="4670" w:type="dxa"/>
            <w:gridSpan w:val="2"/>
          </w:tcPr>
          <w:p w14:paraId="3930A59C" w14:textId="77777777" w:rsidR="005E4F24" w:rsidRPr="00D15BFE" w:rsidRDefault="005E4F24" w:rsidP="005E4F24">
            <w:pPr>
              <w:widowControl w:val="0"/>
              <w:ind w:right="180"/>
              <w:jc w:val="center"/>
              <w:rPr>
                <w:rFonts w:cs="Arial"/>
                <w:b/>
                <w:bCs/>
                <w:caps/>
                <w:lang w:val="it-IT"/>
              </w:rPr>
            </w:pPr>
          </w:p>
        </w:tc>
        <w:tc>
          <w:tcPr>
            <w:tcW w:w="1056" w:type="dxa"/>
          </w:tcPr>
          <w:p w14:paraId="1A4E2DB0" w14:textId="77777777" w:rsidR="005E4F24" w:rsidRPr="00D15BFE" w:rsidRDefault="005E4F24" w:rsidP="005E4F24">
            <w:pPr>
              <w:widowControl w:val="0"/>
              <w:rPr>
                <w:rFonts w:cs="Arial"/>
                <w:lang w:val="it-IT"/>
              </w:rPr>
            </w:pPr>
          </w:p>
        </w:tc>
        <w:tc>
          <w:tcPr>
            <w:tcW w:w="4666" w:type="dxa"/>
            <w:gridSpan w:val="2"/>
          </w:tcPr>
          <w:p w14:paraId="443B6E83" w14:textId="77777777" w:rsidR="005E4F24" w:rsidRPr="00D15BFE" w:rsidRDefault="005E4F24" w:rsidP="005E4F24">
            <w:pPr>
              <w:widowControl w:val="0"/>
              <w:tabs>
                <w:tab w:val="right" w:pos="9072"/>
              </w:tabs>
              <w:jc w:val="center"/>
              <w:rPr>
                <w:rFonts w:cs="Arial"/>
                <w:b/>
                <w:bCs/>
                <w:caps/>
                <w:lang w:val="it-IT"/>
              </w:rPr>
            </w:pPr>
          </w:p>
        </w:tc>
      </w:tr>
      <w:tr w:rsidR="005E4F24" w:rsidRPr="0090322A" w14:paraId="51522FB3" w14:textId="77777777" w:rsidTr="009B74D3">
        <w:trPr>
          <w:cantSplit/>
        </w:trPr>
        <w:tc>
          <w:tcPr>
            <w:tcW w:w="4670" w:type="dxa"/>
            <w:gridSpan w:val="2"/>
          </w:tcPr>
          <w:p w14:paraId="4C50830A"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AUSWAHL DES ANGEBOTS NACH DEM KRITERIUM DES WIRTSCHAFTLICH GÜNSTIGSTEN ANGEBOTS</w:t>
            </w:r>
          </w:p>
          <w:p w14:paraId="47BFEF59"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294E059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31387C85" w14:textId="77777777" w:rsidR="005E4F24" w:rsidRPr="00D15BFE" w:rsidRDefault="005E4F24" w:rsidP="005E4F24">
            <w:pPr>
              <w:widowControl w:val="0"/>
              <w:ind w:right="180"/>
              <w:rPr>
                <w:rFonts w:cs="Arial"/>
                <w:b/>
                <w:bCs/>
                <w:caps/>
                <w:lang w:val="de-DE"/>
              </w:rPr>
            </w:pPr>
          </w:p>
          <w:p w14:paraId="5F0DC2EC"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2DFBB1F3" w14:textId="77777777"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14:paraId="0AFB03BF" w14:textId="3E9561D3" w:rsidR="0014350E" w:rsidRDefault="0014350E" w:rsidP="005E4F24">
            <w:pPr>
              <w:widowControl w:val="0"/>
              <w:ind w:right="180"/>
              <w:jc w:val="center"/>
              <w:rPr>
                <w:rFonts w:cs="Arial"/>
                <w:b/>
                <w:noProof w:val="0"/>
                <w:lang w:val="de-DE"/>
              </w:rPr>
            </w:pPr>
          </w:p>
          <w:p w14:paraId="2BE6856E" w14:textId="09EAF755" w:rsidR="00ED1CBB" w:rsidRPr="00D15BFE" w:rsidRDefault="00ED1CBB" w:rsidP="00ED1CBB">
            <w:pPr>
              <w:widowControl w:val="0"/>
              <w:ind w:right="180"/>
              <w:jc w:val="center"/>
              <w:rPr>
                <w:rFonts w:cs="Arial"/>
                <w:b/>
                <w:noProof w:val="0"/>
                <w:lang w:val="de-DE"/>
              </w:rPr>
            </w:pPr>
            <w:r w:rsidRPr="00ED1CBB">
              <w:rPr>
                <w:rFonts w:cs="Arial"/>
                <w:b/>
                <w:noProof w:val="0"/>
                <w:color w:val="4472C4" w:themeColor="accent1"/>
                <w:lang w:val="it-IT"/>
              </w:rPr>
              <w:t>Version 0</w:t>
            </w:r>
            <w:r w:rsidR="00D90B1D">
              <w:rPr>
                <w:rFonts w:cs="Arial"/>
                <w:b/>
                <w:noProof w:val="0"/>
                <w:color w:val="4472C4" w:themeColor="accent1"/>
                <w:lang w:val="it-IT"/>
              </w:rPr>
              <w:t>3</w:t>
            </w:r>
            <w:r w:rsidRPr="00ED1CBB">
              <w:rPr>
                <w:rFonts w:cs="Arial"/>
                <w:b/>
                <w:noProof w:val="0"/>
                <w:color w:val="4472C4" w:themeColor="accent1"/>
                <w:lang w:val="it-IT"/>
              </w:rPr>
              <w:t>/202</w:t>
            </w:r>
            <w:r w:rsidR="00AB0EF4">
              <w:rPr>
                <w:rFonts w:cs="Arial"/>
                <w:b/>
                <w:noProof w:val="0"/>
                <w:color w:val="4472C4" w:themeColor="accent1"/>
                <w:lang w:val="it-IT"/>
              </w:rPr>
              <w:t>2</w:t>
            </w:r>
          </w:p>
        </w:tc>
        <w:tc>
          <w:tcPr>
            <w:tcW w:w="1056" w:type="dxa"/>
          </w:tcPr>
          <w:p w14:paraId="459991BF" w14:textId="77777777" w:rsidR="005E4F24" w:rsidRPr="00D15BFE" w:rsidRDefault="005E4F24" w:rsidP="005E4F24">
            <w:pPr>
              <w:widowControl w:val="0"/>
              <w:rPr>
                <w:rFonts w:cs="Arial"/>
                <w:lang w:val="de-DE"/>
              </w:rPr>
            </w:pPr>
          </w:p>
        </w:tc>
        <w:tc>
          <w:tcPr>
            <w:tcW w:w="4666" w:type="dxa"/>
            <w:gridSpan w:val="2"/>
          </w:tcPr>
          <w:p w14:paraId="2F791C7D"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5446A18E"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DELL’OFFERTA ECONOMICAMENTE PIÚ VANTAGGIOSA sulla base </w:t>
            </w:r>
          </w:p>
          <w:p w14:paraId="34B09CA1"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7675905F" w14:textId="77777777" w:rsidR="005E4F24" w:rsidRPr="00D15BFE" w:rsidRDefault="005E4F24" w:rsidP="005E4F24">
            <w:pPr>
              <w:widowControl w:val="0"/>
              <w:ind w:right="180"/>
              <w:jc w:val="center"/>
              <w:rPr>
                <w:rFonts w:cs="Arial"/>
                <w:b/>
                <w:bCs/>
                <w:caps/>
                <w:lang w:val="it-IT"/>
              </w:rPr>
            </w:pPr>
          </w:p>
          <w:p w14:paraId="17307C15"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19CFE2F8" w14:textId="77777777" w:rsidR="005E4F24" w:rsidRDefault="005E4F24" w:rsidP="005E4F24">
            <w:pPr>
              <w:widowControl w:val="0"/>
              <w:ind w:right="180"/>
              <w:rPr>
                <w:rFonts w:cs="Arial"/>
                <w:b/>
                <w:noProof w:val="0"/>
                <w:lang w:val="it-IT"/>
              </w:rPr>
            </w:pPr>
          </w:p>
          <w:p w14:paraId="4916500B" w14:textId="77777777" w:rsidR="00ED1CBB" w:rsidRDefault="00ED1CBB" w:rsidP="00ED1CBB">
            <w:pPr>
              <w:widowControl w:val="0"/>
              <w:ind w:right="180"/>
              <w:jc w:val="center"/>
              <w:rPr>
                <w:rFonts w:cs="Arial"/>
                <w:bCs/>
                <w:iCs/>
                <w:noProof w:val="0"/>
                <w:color w:val="0000FF"/>
                <w:sz w:val="18"/>
                <w:szCs w:val="18"/>
                <w:lang w:val="it-IT" w:eastAsia="ar-SA"/>
              </w:rPr>
            </w:pPr>
          </w:p>
          <w:p w14:paraId="3A14F6F0" w14:textId="28E8A265" w:rsidR="00ED1CBB" w:rsidRPr="00D15BFE" w:rsidRDefault="00ED1CBB" w:rsidP="00ED1CBB">
            <w:pPr>
              <w:widowControl w:val="0"/>
              <w:ind w:right="180"/>
              <w:jc w:val="center"/>
              <w:rPr>
                <w:rFonts w:cs="Arial"/>
                <w:b/>
                <w:noProof w:val="0"/>
                <w:lang w:val="it-IT"/>
              </w:rPr>
            </w:pPr>
            <w:r w:rsidRPr="00ED1CBB">
              <w:rPr>
                <w:rFonts w:cs="Arial"/>
                <w:b/>
                <w:noProof w:val="0"/>
                <w:color w:val="4472C4" w:themeColor="accent1"/>
                <w:lang w:val="it-IT"/>
              </w:rPr>
              <w:t>Versione 0</w:t>
            </w:r>
            <w:r w:rsidR="00D90B1D">
              <w:rPr>
                <w:rFonts w:cs="Arial"/>
                <w:b/>
                <w:noProof w:val="0"/>
                <w:color w:val="4472C4" w:themeColor="accent1"/>
                <w:lang w:val="it-IT"/>
              </w:rPr>
              <w:t>3</w:t>
            </w:r>
            <w:r w:rsidRPr="00ED1CBB">
              <w:rPr>
                <w:rFonts w:cs="Arial"/>
                <w:b/>
                <w:noProof w:val="0"/>
                <w:color w:val="4472C4" w:themeColor="accent1"/>
                <w:lang w:val="it-IT"/>
              </w:rPr>
              <w:t>/202</w:t>
            </w:r>
            <w:r w:rsidR="00AB0EF4">
              <w:rPr>
                <w:rFonts w:cs="Arial"/>
                <w:b/>
                <w:noProof w:val="0"/>
                <w:color w:val="4472C4" w:themeColor="accent1"/>
                <w:lang w:val="it-IT"/>
              </w:rPr>
              <w:t>2</w:t>
            </w:r>
          </w:p>
        </w:tc>
      </w:tr>
      <w:tr w:rsidR="005E4F24" w:rsidRPr="0090322A" w14:paraId="5D6016CF" w14:textId="77777777" w:rsidTr="009B74D3">
        <w:trPr>
          <w:cantSplit/>
        </w:trPr>
        <w:tc>
          <w:tcPr>
            <w:tcW w:w="4670" w:type="dxa"/>
            <w:gridSpan w:val="2"/>
          </w:tcPr>
          <w:p w14:paraId="58FCD00D" w14:textId="0A02950B" w:rsidR="005E4F24" w:rsidRPr="00D06A9A" w:rsidRDefault="005E4F24" w:rsidP="005E4F24">
            <w:pPr>
              <w:pStyle w:val="DeutscherText"/>
              <w:widowControl w:val="0"/>
              <w:ind w:right="180"/>
              <w:jc w:val="center"/>
              <w:rPr>
                <w:rFonts w:cs="Arial"/>
                <w:noProof w:val="0"/>
                <w:color w:val="00B0F0"/>
                <w:sz w:val="16"/>
                <w:szCs w:val="16"/>
                <w:lang w:val="it-IT"/>
              </w:rPr>
            </w:pPr>
          </w:p>
        </w:tc>
        <w:tc>
          <w:tcPr>
            <w:tcW w:w="1056" w:type="dxa"/>
          </w:tcPr>
          <w:p w14:paraId="75C65D62" w14:textId="77777777" w:rsidR="005E4F24" w:rsidRPr="00D06A9A" w:rsidRDefault="005E4F24" w:rsidP="005E4F24">
            <w:pPr>
              <w:widowControl w:val="0"/>
              <w:jc w:val="center"/>
              <w:rPr>
                <w:rFonts w:cs="Arial"/>
                <w:color w:val="00B0F0"/>
                <w:sz w:val="16"/>
                <w:szCs w:val="16"/>
                <w:lang w:val="it-IT"/>
              </w:rPr>
            </w:pPr>
          </w:p>
        </w:tc>
        <w:tc>
          <w:tcPr>
            <w:tcW w:w="4666" w:type="dxa"/>
            <w:gridSpan w:val="2"/>
          </w:tcPr>
          <w:p w14:paraId="55F97090" w14:textId="162B9D2B" w:rsidR="005E4F24" w:rsidRPr="00D06A9A" w:rsidRDefault="005E4F24" w:rsidP="005E4F24">
            <w:pPr>
              <w:pStyle w:val="Testoitaliano"/>
              <w:widowControl w:val="0"/>
              <w:ind w:right="180"/>
              <w:jc w:val="center"/>
              <w:rPr>
                <w:rFonts w:cs="Arial"/>
                <w:color w:val="00B0F0"/>
                <w:sz w:val="16"/>
                <w:szCs w:val="16"/>
              </w:rPr>
            </w:pPr>
          </w:p>
        </w:tc>
      </w:tr>
    </w:tbl>
    <w:p w14:paraId="4A57DC83" w14:textId="77777777" w:rsidR="007F4DA6" w:rsidRPr="00D06A9A" w:rsidRDefault="007F4DA6" w:rsidP="00D206C5">
      <w:pPr>
        <w:widowControl w:val="0"/>
        <w:rPr>
          <w:rFonts w:cs="Arial"/>
          <w:lang w:val="it-IT"/>
        </w:rPr>
      </w:pPr>
    </w:p>
    <w:p w14:paraId="27B37B36" w14:textId="77777777" w:rsidR="00543054" w:rsidRPr="00D06A9A" w:rsidRDefault="00543054" w:rsidP="00D206C5">
      <w:pPr>
        <w:widowControl w:val="0"/>
        <w:rPr>
          <w:rFonts w:cs="Arial"/>
          <w:lang w:val="it-IT"/>
        </w:rPr>
        <w:sectPr w:rsidR="00543054" w:rsidRPr="00D06A9A" w:rsidSect="005B6DFC">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1F3BEF2E" w14:textId="77777777" w:rsidTr="00F54D1D">
        <w:tc>
          <w:tcPr>
            <w:tcW w:w="4350" w:type="dxa"/>
            <w:tcBorders>
              <w:top w:val="nil"/>
              <w:left w:val="nil"/>
              <w:bottom w:val="nil"/>
              <w:right w:val="nil"/>
            </w:tcBorders>
            <w:shd w:val="clear" w:color="auto" w:fill="auto"/>
          </w:tcPr>
          <w:p w14:paraId="2B8A967E" w14:textId="77777777" w:rsidR="001D71A6" w:rsidRPr="00D15BFE" w:rsidRDefault="00543054" w:rsidP="00D206C5">
            <w:pPr>
              <w:pStyle w:val="Corpodeltesto3"/>
              <w:widowControl w:val="0"/>
              <w:spacing w:after="0"/>
              <w:jc w:val="center"/>
              <w:rPr>
                <w:rFonts w:cs="Arial"/>
                <w:b/>
                <w:sz w:val="22"/>
                <w:szCs w:val="22"/>
                <w:lang w:val="it-IT"/>
              </w:rPr>
            </w:pPr>
            <w:r w:rsidRPr="00D06A9A">
              <w:rPr>
                <w:lang w:val="it-IT"/>
              </w:rPr>
              <w:br w:type="page"/>
            </w:r>
            <w:r w:rsidR="009762C9" w:rsidRPr="00D06A9A">
              <w:rPr>
                <w:rFonts w:cs="Arial"/>
                <w:lang w:val="it-IT"/>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7EBC2B5F" w14:textId="77777777" w:rsidR="00C679AA" w:rsidRPr="00D15BFE" w:rsidRDefault="00C679AA" w:rsidP="00D206C5">
            <w:pPr>
              <w:pStyle w:val="Corpodeltesto3"/>
              <w:widowControl w:val="0"/>
              <w:spacing w:after="0"/>
              <w:ind w:left="792" w:hanging="792"/>
              <w:rPr>
                <w:rFonts w:cs="Arial"/>
                <w:b/>
                <w:sz w:val="20"/>
                <w:szCs w:val="20"/>
                <w:lang w:val="it-IT"/>
              </w:rPr>
            </w:pPr>
          </w:p>
          <w:p w14:paraId="13D8E648" w14:textId="77777777"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03071AEC" w14:textId="77777777"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42A07D24" w14:textId="77777777"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1EDAAC5"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35BD0622"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2FA11387"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5176FF54" w14:textId="77777777"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Bauvorhaben zusammensetzt – Auswahlkriterien (besondere Teilnahmeanforderungen)</w:t>
            </w:r>
          </w:p>
          <w:p w14:paraId="5D2E18D3" w14:textId="77777777"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4C7B324A"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D452058" w14:textId="77777777"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14:paraId="4FF6932E" w14:textId="77777777" w:rsidR="004866C1" w:rsidRPr="00D15BFE" w:rsidRDefault="004866C1" w:rsidP="00D206C5">
            <w:pPr>
              <w:pStyle w:val="Default"/>
              <w:widowControl w:val="0"/>
              <w:ind w:left="-709"/>
              <w:rPr>
                <w:rFonts w:cs="Arial"/>
                <w:b/>
                <w:sz w:val="10"/>
                <w:szCs w:val="10"/>
              </w:rPr>
            </w:pPr>
          </w:p>
          <w:p w14:paraId="417922ED"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5F3DC86B"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603EA768"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5EA92841"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1A7A3FE6" w14:textId="77777777"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5EF21ED0" w14:textId="77777777"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0994FD9D"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33D220AA" w14:textId="77777777"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4FD71AE9" w14:textId="77777777" w:rsidTr="00F54D1D">
        <w:tc>
          <w:tcPr>
            <w:tcW w:w="4350" w:type="dxa"/>
            <w:tcBorders>
              <w:top w:val="nil"/>
              <w:left w:val="nil"/>
              <w:bottom w:val="nil"/>
              <w:right w:val="nil"/>
            </w:tcBorders>
            <w:shd w:val="clear" w:color="auto" w:fill="auto"/>
          </w:tcPr>
          <w:p w14:paraId="59536DE2" w14:textId="77777777"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70AB5D7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792D099F" w14:textId="77777777" w:rsidR="00F16FA1" w:rsidRPr="00D15BFE" w:rsidRDefault="00F16FA1" w:rsidP="00D206C5">
            <w:pPr>
              <w:pStyle w:val="Corpodeltesto3"/>
              <w:widowControl w:val="0"/>
              <w:spacing w:after="0"/>
              <w:jc w:val="center"/>
              <w:rPr>
                <w:rFonts w:cs="Arial"/>
                <w:b/>
                <w:sz w:val="22"/>
                <w:szCs w:val="22"/>
                <w:lang w:val="it-IT"/>
              </w:rPr>
            </w:pPr>
          </w:p>
        </w:tc>
      </w:tr>
      <w:tr w:rsidR="00BF1D41" w:rsidRPr="0047745D" w14:paraId="0F91382A" w14:textId="77777777" w:rsidTr="00F54D1D">
        <w:tc>
          <w:tcPr>
            <w:tcW w:w="4350" w:type="dxa"/>
            <w:tcBorders>
              <w:top w:val="nil"/>
              <w:left w:val="nil"/>
              <w:bottom w:val="nil"/>
              <w:right w:val="nil"/>
            </w:tcBorders>
            <w:shd w:val="clear" w:color="auto" w:fill="auto"/>
          </w:tcPr>
          <w:p w14:paraId="0A304A1E" w14:textId="77777777"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14:paraId="799822D5" w14:textId="77777777"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14:paraId="5C7D3F96" w14:textId="77777777"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14:paraId="4BFD4139"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w:t>
            </w:r>
            <w:r w:rsidRPr="003726BB">
              <w:rPr>
                <w:rFonts w:cs="Arial"/>
                <w:sz w:val="20"/>
                <w:szCs w:val="20"/>
                <w:lang w:val="de-DE"/>
              </w:rPr>
              <w:t>Ausschrei</w:t>
            </w:r>
            <w:r w:rsidR="00302E12" w:rsidRPr="003726BB">
              <w:rPr>
                <w:lang w:val="de-DE" w:eastAsia="it-IT"/>
              </w:rPr>
              <w:softHyphen/>
            </w:r>
            <w:r w:rsidRPr="003726BB">
              <w:rPr>
                <w:rFonts w:cs="Arial"/>
                <w:sz w:val="20"/>
                <w:szCs w:val="20"/>
                <w:lang w:val="de-DE"/>
              </w:rPr>
              <w:t>bungsverfahren</w:t>
            </w:r>
          </w:p>
          <w:p w14:paraId="4DBBF87B" w14:textId="77777777" w:rsidR="00610BBC" w:rsidRPr="003726BB" w:rsidRDefault="00610BBC" w:rsidP="00690CC8">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Vorläufige Sicherheit</w:t>
            </w:r>
            <w:r w:rsidR="00690CC8" w:rsidRPr="003726BB">
              <w:rPr>
                <w:rFonts w:cs="Arial"/>
                <w:sz w:val="20"/>
                <w:szCs w:val="20"/>
                <w:lang w:val="de-DE"/>
              </w:rPr>
              <w:t xml:space="preserve"> </w:t>
            </w:r>
          </w:p>
          <w:p w14:paraId="3F38592E" w14:textId="77777777" w:rsidR="008248B7" w:rsidRPr="003726BB"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 xml:space="preserve">Einzahlung an die ANAC </w:t>
            </w:r>
          </w:p>
          <w:p w14:paraId="6FC21306"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 xml:space="preserve">Unterlagen </w:t>
            </w:r>
            <w:r w:rsidR="00B12FE1" w:rsidRPr="003726BB">
              <w:rPr>
                <w:rFonts w:cs="Arial"/>
                <w:sz w:val="20"/>
                <w:szCs w:val="20"/>
                <w:lang w:val="de-DE"/>
              </w:rPr>
              <w:t>bei</w:t>
            </w:r>
            <w:r w:rsidRPr="003726BB">
              <w:rPr>
                <w:rFonts w:cs="Arial"/>
                <w:sz w:val="20"/>
                <w:szCs w:val="20"/>
                <w:lang w:val="de-DE"/>
              </w:rPr>
              <w:t xml:space="preserve"> Nutzung der Kapazitäten </w:t>
            </w:r>
            <w:r w:rsidR="005936E4" w:rsidRPr="003726BB">
              <w:rPr>
                <w:rFonts w:cs="Arial"/>
                <w:sz w:val="20"/>
                <w:szCs w:val="20"/>
                <w:lang w:val="de-DE"/>
              </w:rPr>
              <w:t>Dritter</w:t>
            </w:r>
            <w:r w:rsidRPr="003726BB">
              <w:rPr>
                <w:rFonts w:cs="Arial"/>
                <w:sz w:val="20"/>
                <w:szCs w:val="20"/>
                <w:lang w:val="de-DE"/>
              </w:rPr>
              <w:t xml:space="preserve"> </w:t>
            </w:r>
          </w:p>
          <w:p w14:paraId="0360BACE" w14:textId="77777777" w:rsidR="007B5CB1" w:rsidRPr="003726BB" w:rsidRDefault="00811D99"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Unterlagen bei Kooptierung</w:t>
            </w:r>
          </w:p>
          <w:p w14:paraId="30EB1A6C"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14:paraId="466173CE" w14:textId="77777777"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Über das Portal generiertes </w:t>
            </w:r>
            <w:r w:rsidRPr="0047745D">
              <w:rPr>
                <w:rFonts w:cs="Arial"/>
                <w:sz w:val="20"/>
                <w:szCs w:val="20"/>
                <w:lang w:val="de-DE"/>
              </w:rPr>
              <w:lastRenderedPageBreak/>
              <w:t>wirtschaftliches Angebot</w:t>
            </w:r>
            <w:r w:rsidR="00F37519" w:rsidRPr="0047745D">
              <w:rPr>
                <w:rFonts w:cs="Arial"/>
                <w:sz w:val="20"/>
                <w:szCs w:val="20"/>
                <w:lang w:val="de-DE"/>
              </w:rPr>
              <w:t xml:space="preserve"> – Anlage C</w:t>
            </w:r>
          </w:p>
          <w:p w14:paraId="23A4861F" w14:textId="77777777"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Technisches Angebot </w:t>
            </w:r>
            <w:r w:rsidR="00F16FA1" w:rsidRPr="0047745D">
              <w:rPr>
                <w:rFonts w:cs="Arial"/>
                <w:sz w:val="20"/>
                <w:szCs w:val="20"/>
                <w:lang w:val="de-DE"/>
              </w:rPr>
              <w:t>(telematischer Umschlag B)</w:t>
            </w:r>
          </w:p>
          <w:p w14:paraId="79BA1665" w14:textId="77777777"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.1</w:t>
            </w:r>
            <w:r w:rsidRPr="0047745D">
              <w:rPr>
                <w:rFonts w:cs="Arial"/>
                <w:sz w:val="20"/>
                <w:szCs w:val="20"/>
                <w:lang w:val="de-DE"/>
              </w:rPr>
              <w:tab/>
              <w:t>Qualitäts</w:t>
            </w:r>
            <w:r w:rsidR="00624975" w:rsidRPr="0047745D">
              <w:rPr>
                <w:rFonts w:cs="Arial"/>
                <w:sz w:val="20"/>
                <w:szCs w:val="20"/>
                <w:lang w:val="de-DE"/>
              </w:rPr>
              <w:t>faszikel</w:t>
            </w:r>
          </w:p>
          <w:p w14:paraId="72FA174D" w14:textId="77777777" w:rsidR="00F16FA1" w:rsidRPr="0047745D" w:rsidRDefault="00F16FA1" w:rsidP="00655ADF">
            <w:pPr>
              <w:pStyle w:val="Corpodeltesto3"/>
              <w:widowControl w:val="0"/>
              <w:spacing w:after="0"/>
              <w:ind w:left="1198" w:right="-42" w:hanging="567"/>
              <w:jc w:val="left"/>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.2</w:t>
            </w:r>
            <w:r w:rsidRPr="0047745D">
              <w:rPr>
                <w:rFonts w:cs="Arial"/>
                <w:sz w:val="20"/>
                <w:szCs w:val="20"/>
                <w:lang w:val="de-DE"/>
              </w:rPr>
              <w:tab/>
              <w:t xml:space="preserve">Technische Unterlagen </w:t>
            </w:r>
          </w:p>
          <w:p w14:paraId="7F5CD37D" w14:textId="77777777"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14:paraId="272A5F9E" w14:textId="77777777"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14:paraId="1FA2F7F5" w14:textId="77777777"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0F3763" w14:textId="77777777"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ISTRUZIONI PER LA GARA TELEMATICA E MODALITÀ DI PRESENTAZIONE DELL’OFFERTA</w:t>
            </w:r>
          </w:p>
          <w:p w14:paraId="44CCB272"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14:paraId="7BE6A550"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14:paraId="5A60EF76" w14:textId="77777777" w:rsidR="00951A8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Dichiarazione di partecipazione alla procedura di gara</w:t>
            </w:r>
          </w:p>
          <w:p w14:paraId="53CF7661" w14:textId="77777777" w:rsidR="00892D9D" w:rsidRPr="003726BB" w:rsidRDefault="00610BBC"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Garanzia provvisoria </w:t>
            </w:r>
          </w:p>
          <w:p w14:paraId="58FD5262" w14:textId="77777777" w:rsidR="00892D9D" w:rsidRPr="003726BB" w:rsidRDefault="00380643"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Versamento</w:t>
            </w:r>
            <w:r w:rsidR="00872A18" w:rsidRPr="003726BB">
              <w:rPr>
                <w:rFonts w:cs="Arial"/>
                <w:sz w:val="20"/>
                <w:szCs w:val="20"/>
                <w:lang w:val="it-IT"/>
              </w:rPr>
              <w:t xml:space="preserve"> all’ANAC</w:t>
            </w:r>
          </w:p>
          <w:p w14:paraId="094E7011" w14:textId="77777777" w:rsidR="00820368" w:rsidRPr="003726BB" w:rsidRDefault="00F16FA1"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Documentazione relativa all’avvalimento</w:t>
            </w:r>
          </w:p>
          <w:p w14:paraId="212DF653" w14:textId="77777777" w:rsidR="007B5CB1" w:rsidRPr="003726BB" w:rsidRDefault="007B5CB1" w:rsidP="007B5CB1">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Documentazione relativa alla cooptazione </w:t>
            </w:r>
          </w:p>
          <w:p w14:paraId="7B4F7FD4" w14:textId="77777777" w:rsidR="0082036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14:paraId="33E7D244" w14:textId="77777777" w:rsidR="009B6232"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lastRenderedPageBreak/>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 Allegato C</w:t>
            </w:r>
          </w:p>
          <w:p w14:paraId="5F7A440E" w14:textId="77777777" w:rsidR="00F16FA1" w:rsidRPr="0047745D" w:rsidRDefault="00AC68E3"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14:paraId="7091C69E" w14:textId="77777777" w:rsidR="009712C5" w:rsidRPr="0047745D" w:rsidRDefault="009712C5" w:rsidP="009D6DA6">
            <w:pPr>
              <w:pStyle w:val="Corpodeltesto3"/>
              <w:widowControl w:val="0"/>
              <w:spacing w:after="0"/>
              <w:ind w:left="1194" w:hanging="567"/>
              <w:rPr>
                <w:rFonts w:cs="Arial"/>
                <w:sz w:val="20"/>
                <w:szCs w:val="20"/>
                <w:lang w:val="it-IT"/>
              </w:rPr>
            </w:pPr>
          </w:p>
          <w:p w14:paraId="237D8D11"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.1</w:t>
            </w:r>
            <w:r w:rsidRPr="0047745D">
              <w:rPr>
                <w:rFonts w:cs="Arial"/>
                <w:sz w:val="20"/>
                <w:szCs w:val="20"/>
                <w:lang w:val="it-IT"/>
              </w:rPr>
              <w:tab/>
              <w:t>Fascicolo valutazione qualità</w:t>
            </w:r>
          </w:p>
          <w:p w14:paraId="22998DC9"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.2</w:t>
            </w:r>
            <w:r w:rsidRPr="0047745D">
              <w:rPr>
                <w:rFonts w:cs="Arial"/>
                <w:sz w:val="20"/>
                <w:szCs w:val="20"/>
                <w:lang w:val="it-IT"/>
              </w:rPr>
              <w:tab/>
              <w:t>Documentazione tecnica</w:t>
            </w:r>
          </w:p>
          <w:p w14:paraId="77E10BDE" w14:textId="77777777" w:rsidR="002F6578" w:rsidRPr="0047745D" w:rsidRDefault="00F16FA1" w:rsidP="00B6759D">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tc>
      </w:tr>
      <w:tr w:rsidR="00F16FA1" w:rsidRPr="00BC050C" w14:paraId="19C27C64" w14:textId="77777777" w:rsidTr="00F54D1D">
        <w:tc>
          <w:tcPr>
            <w:tcW w:w="4350" w:type="dxa"/>
            <w:tcBorders>
              <w:top w:val="nil"/>
              <w:left w:val="nil"/>
              <w:bottom w:val="nil"/>
              <w:right w:val="nil"/>
            </w:tcBorders>
            <w:shd w:val="clear" w:color="auto" w:fill="auto"/>
          </w:tcPr>
          <w:p w14:paraId="5124681E"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CBB1DF6"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3179691E" w14:textId="77777777" w:rsidR="00F16FA1" w:rsidRPr="00D15BFE" w:rsidRDefault="00F16FA1" w:rsidP="004E519E">
            <w:pPr>
              <w:pStyle w:val="Corpodeltesto3"/>
              <w:widowControl w:val="0"/>
              <w:spacing w:after="0"/>
              <w:rPr>
                <w:rFonts w:cs="Arial"/>
                <w:b/>
                <w:sz w:val="22"/>
                <w:szCs w:val="22"/>
                <w:lang w:val="it-IT"/>
              </w:rPr>
            </w:pPr>
          </w:p>
        </w:tc>
      </w:tr>
      <w:tr w:rsidR="00F16FA1" w:rsidRPr="00D15BFE" w14:paraId="670674A9" w14:textId="77777777" w:rsidTr="00F54D1D">
        <w:tc>
          <w:tcPr>
            <w:tcW w:w="4350" w:type="dxa"/>
            <w:tcBorders>
              <w:top w:val="nil"/>
              <w:left w:val="nil"/>
              <w:bottom w:val="nil"/>
              <w:right w:val="nil"/>
            </w:tcBorders>
            <w:shd w:val="clear" w:color="auto" w:fill="auto"/>
          </w:tcPr>
          <w:p w14:paraId="552ACFA9"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666D5D3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C9EB4A5"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3F84DC5B"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D15BFE" w14:paraId="012E5126" w14:textId="77777777" w:rsidTr="00F54D1D">
        <w:tc>
          <w:tcPr>
            <w:tcW w:w="4350" w:type="dxa"/>
            <w:tcBorders>
              <w:top w:val="nil"/>
              <w:left w:val="nil"/>
              <w:bottom w:val="nil"/>
              <w:right w:val="nil"/>
            </w:tcBorders>
            <w:shd w:val="clear" w:color="auto" w:fill="auto"/>
          </w:tcPr>
          <w:p w14:paraId="7DB65CEB"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5817A84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1EA02814"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AD3C26" w14:paraId="4A24E9BD" w14:textId="77777777" w:rsidTr="00F54D1D">
        <w:tc>
          <w:tcPr>
            <w:tcW w:w="4350" w:type="dxa"/>
            <w:tcBorders>
              <w:top w:val="nil"/>
              <w:left w:val="nil"/>
              <w:bottom w:val="nil"/>
              <w:right w:val="nil"/>
            </w:tcBorders>
            <w:shd w:val="clear" w:color="auto" w:fill="auto"/>
          </w:tcPr>
          <w:p w14:paraId="68EBD606"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3A7E9F5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26B48967" w14:textId="77777777"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77080D5B"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0AF54D34" w14:textId="77777777"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4A50C0">
              <w:rPr>
                <w:rFonts w:cs="Arial"/>
                <w:sz w:val="20"/>
                <w:szCs w:val="20"/>
                <w:lang w:val="de-DE"/>
              </w:rPr>
              <w:t>auftrag</w:t>
            </w:r>
          </w:p>
          <w:p w14:paraId="7F9F8227"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5511033"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1E73C16"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EF8DD61"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Tutela giurisdizionale</w:t>
            </w:r>
          </w:p>
          <w:p w14:paraId="7C518D5A"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5FA8C1F6"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Elaborati di progetto </w:t>
            </w:r>
          </w:p>
          <w:p w14:paraId="6825D567"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Subappalto</w:t>
            </w:r>
          </w:p>
          <w:p w14:paraId="0E78C4DC" w14:textId="77777777" w:rsidR="00F16FA1" w:rsidRPr="00D15BFE" w:rsidRDefault="00F16FA1" w:rsidP="004158EC">
            <w:pPr>
              <w:pStyle w:val="Corpodeltesto3"/>
              <w:widowControl w:val="0"/>
              <w:numPr>
                <w:ilvl w:val="0"/>
                <w:numId w:val="60"/>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40C4D3E5" w14:textId="77777777" w:rsidTr="00F54D1D">
        <w:tc>
          <w:tcPr>
            <w:tcW w:w="4350" w:type="dxa"/>
            <w:tcBorders>
              <w:top w:val="nil"/>
              <w:left w:val="nil"/>
              <w:bottom w:val="nil"/>
              <w:right w:val="nil"/>
            </w:tcBorders>
            <w:shd w:val="clear" w:color="auto" w:fill="auto"/>
          </w:tcPr>
          <w:p w14:paraId="0527CBE2"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2C556DF"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7A28493"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1232F433" w14:textId="77777777" w:rsidTr="00F54D1D">
        <w:tc>
          <w:tcPr>
            <w:tcW w:w="4350" w:type="dxa"/>
            <w:tcBorders>
              <w:top w:val="nil"/>
              <w:left w:val="nil"/>
              <w:bottom w:val="nil"/>
              <w:right w:val="nil"/>
            </w:tcBorders>
            <w:shd w:val="clear" w:color="auto" w:fill="auto"/>
          </w:tcPr>
          <w:p w14:paraId="5A01BF86"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ABLAUF DER AUSSCHREIBUNG</w:t>
            </w:r>
          </w:p>
          <w:p w14:paraId="101D4E86" w14:textId="77777777"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4F5A3229"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524333AC" w14:textId="77777777"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77223316"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760EB884"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2DC9A4F4"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BC9E801"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BD62D26"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628F133F"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25E24F40"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anomale </w:t>
            </w:r>
          </w:p>
          <w:p w14:paraId="76070B49"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Controlli e verifiche </w:t>
            </w:r>
          </w:p>
          <w:p w14:paraId="0748E2D7" w14:textId="77777777" w:rsidR="002F6578" w:rsidRPr="00ED672C" w:rsidRDefault="002F6578" w:rsidP="004158EC">
            <w:pPr>
              <w:pStyle w:val="Corpodeltesto3"/>
              <w:widowControl w:val="0"/>
              <w:numPr>
                <w:ilvl w:val="0"/>
                <w:numId w:val="61"/>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7697A2BB" w14:textId="77777777" w:rsidTr="00F54D1D">
        <w:tc>
          <w:tcPr>
            <w:tcW w:w="4350" w:type="dxa"/>
            <w:tcBorders>
              <w:top w:val="nil"/>
              <w:left w:val="nil"/>
              <w:bottom w:val="nil"/>
              <w:right w:val="nil"/>
            </w:tcBorders>
            <w:shd w:val="clear" w:color="auto" w:fill="auto"/>
          </w:tcPr>
          <w:p w14:paraId="47CF14CE"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E5DF93A"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62F1078"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CE3F1A" w14:paraId="60268C1C" w14:textId="77777777" w:rsidTr="00F54D1D">
        <w:tc>
          <w:tcPr>
            <w:tcW w:w="4350" w:type="dxa"/>
            <w:tcBorders>
              <w:top w:val="nil"/>
              <w:left w:val="nil"/>
              <w:bottom w:val="nil"/>
              <w:right w:val="nil"/>
            </w:tcBorders>
            <w:shd w:val="clear" w:color="auto" w:fill="auto"/>
          </w:tcPr>
          <w:p w14:paraId="324AE9A7"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EF2801C" w14:textId="77777777" w:rsidR="00353791" w:rsidRPr="004E519E" w:rsidRDefault="00353791" w:rsidP="00884F1E">
            <w:pPr>
              <w:pStyle w:val="Default"/>
              <w:widowControl w:val="0"/>
              <w:ind w:left="632" w:right="-42" w:hanging="632"/>
              <w:rPr>
                <w:rFonts w:cs="Arial"/>
                <w:b/>
                <w:sz w:val="20"/>
                <w:szCs w:val="20"/>
                <w:lang w:val="de-DE"/>
              </w:rPr>
            </w:pPr>
          </w:p>
          <w:p w14:paraId="3829A736" w14:textId="77777777" w:rsidR="00884F1E" w:rsidRPr="004E519E" w:rsidRDefault="007758DA" w:rsidP="004158EC">
            <w:pPr>
              <w:pStyle w:val="Default"/>
              <w:widowControl w:val="0"/>
              <w:numPr>
                <w:ilvl w:val="0"/>
                <w:numId w:val="5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10091F8"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7DEC9847"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789ADD0B"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681ED59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01F4358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10B56C2F" w14:textId="77777777" w:rsidR="002F6578" w:rsidRPr="004E519E" w:rsidRDefault="00FE5CDC"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1B040425"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041FCB59"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52C8C8E2"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7BCF5EBD" w14:textId="77777777" w:rsidR="00C21964" w:rsidRPr="004E519E" w:rsidRDefault="00C21964"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5D72744A" w14:textId="77777777" w:rsidR="00DB7C63" w:rsidRPr="004E519E" w:rsidRDefault="00DB7C63"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Garanzie</w:t>
            </w:r>
          </w:p>
          <w:p w14:paraId="0AE43000"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Annullamento dell’aggiudicazione per causa imputabile all’aggiudicatario</w:t>
            </w:r>
          </w:p>
          <w:p w14:paraId="6F121FCD"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Stipula del contratto</w:t>
            </w:r>
          </w:p>
          <w:p w14:paraId="255AF755"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Fallimento o risoluzione</w:t>
            </w:r>
          </w:p>
          <w:p w14:paraId="2DCF3519"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Contenzioso in sede di esecuzione del contratto</w:t>
            </w:r>
          </w:p>
          <w:p w14:paraId="0134C2EC" w14:textId="77777777" w:rsidR="002F6578" w:rsidRPr="004E519E" w:rsidRDefault="00DB7C63" w:rsidP="004158EC">
            <w:pPr>
              <w:widowControl w:val="0"/>
              <w:numPr>
                <w:ilvl w:val="0"/>
                <w:numId w:val="55"/>
              </w:numPr>
              <w:ind w:left="212" w:hanging="212"/>
              <w:rPr>
                <w:rFonts w:cs="Arial"/>
                <w:lang w:val="it-IT"/>
              </w:rPr>
            </w:pPr>
            <w:r w:rsidRPr="004E519E">
              <w:rPr>
                <w:rFonts w:cs="Arial"/>
                <w:lang w:val="it-IT"/>
              </w:rPr>
              <w:t>Acconto sul valore contrattuale</w:t>
            </w:r>
          </w:p>
        </w:tc>
      </w:tr>
      <w:tr w:rsidR="002F6578" w:rsidRPr="00CE3F1A" w14:paraId="6B2E117B" w14:textId="77777777" w:rsidTr="00F54D1D">
        <w:tc>
          <w:tcPr>
            <w:tcW w:w="4350" w:type="dxa"/>
            <w:tcBorders>
              <w:top w:val="nil"/>
              <w:left w:val="nil"/>
              <w:bottom w:val="nil"/>
              <w:right w:val="nil"/>
            </w:tcBorders>
            <w:shd w:val="clear" w:color="auto" w:fill="auto"/>
          </w:tcPr>
          <w:p w14:paraId="41D9E6BD" w14:textId="77777777"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5F75BA6C"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27DB24D"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7D8BE8A1" w14:textId="77777777" w:rsidTr="00F54D1D">
        <w:tc>
          <w:tcPr>
            <w:tcW w:w="4350" w:type="dxa"/>
            <w:tcBorders>
              <w:top w:val="nil"/>
              <w:left w:val="nil"/>
              <w:bottom w:val="nil"/>
              <w:right w:val="nil"/>
            </w:tcBorders>
            <w:shd w:val="clear" w:color="auto" w:fill="auto"/>
          </w:tcPr>
          <w:p w14:paraId="61618FE5"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76DA39E7"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CEC3A78"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7B685CEC"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CD2479" w14:paraId="7B523D63" w14:textId="77777777" w:rsidTr="000C20A3">
        <w:tc>
          <w:tcPr>
            <w:tcW w:w="4925" w:type="dxa"/>
            <w:gridSpan w:val="2"/>
            <w:tcBorders>
              <w:top w:val="nil"/>
              <w:left w:val="nil"/>
              <w:bottom w:val="nil"/>
              <w:right w:val="nil"/>
            </w:tcBorders>
            <w:shd w:val="clear" w:color="auto" w:fill="auto"/>
          </w:tcPr>
          <w:p w14:paraId="6DC1D46D" w14:textId="77777777"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3FFF3BD4" w14:textId="77777777"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3DA712F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4D8ED370" w14:textId="77777777"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6694D424" w14:textId="77777777" w:rsidTr="000C20A3">
        <w:tc>
          <w:tcPr>
            <w:tcW w:w="4925" w:type="dxa"/>
            <w:gridSpan w:val="2"/>
            <w:tcBorders>
              <w:top w:val="nil"/>
              <w:left w:val="nil"/>
              <w:bottom w:val="nil"/>
              <w:right w:val="nil"/>
            </w:tcBorders>
            <w:shd w:val="clear" w:color="auto" w:fill="auto"/>
          </w:tcPr>
          <w:p w14:paraId="1D09E6AB" w14:textId="77777777" w:rsidR="00E21A10" w:rsidRPr="00D742CE" w:rsidRDefault="00E21A10" w:rsidP="00D206C5">
            <w:pPr>
              <w:pStyle w:val="Nessunaspaziatura"/>
              <w:widowControl w:val="0"/>
              <w:jc w:val="center"/>
              <w:rPr>
                <w:rFonts w:ascii="Arial" w:eastAsia="Times New Roman" w:hAnsi="Arial" w:cs="Arial"/>
                <w:noProof/>
                <w:sz w:val="16"/>
                <w:szCs w:val="16"/>
              </w:rPr>
            </w:pPr>
          </w:p>
          <w:p w14:paraId="1FE2F096" w14:textId="77777777"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60346263" w14:textId="77777777" w:rsidR="00E21A10" w:rsidRPr="00C030F1" w:rsidRDefault="00E21A10" w:rsidP="00D206C5">
            <w:pPr>
              <w:widowControl w:val="0"/>
              <w:spacing w:line="240" w:lineRule="auto"/>
              <w:rPr>
                <w:rFonts w:cs="Arial"/>
                <w:sz w:val="16"/>
                <w:szCs w:val="16"/>
              </w:rPr>
            </w:pPr>
          </w:p>
          <w:p w14:paraId="54AF5D22"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68FA7F3A" w14:textId="77777777" w:rsidTr="000C20A3">
        <w:tc>
          <w:tcPr>
            <w:tcW w:w="4925" w:type="dxa"/>
            <w:gridSpan w:val="2"/>
            <w:tcBorders>
              <w:top w:val="nil"/>
              <w:left w:val="nil"/>
              <w:bottom w:val="nil"/>
              <w:right w:val="nil"/>
            </w:tcBorders>
            <w:shd w:val="clear" w:color="auto" w:fill="auto"/>
          </w:tcPr>
          <w:p w14:paraId="769B4D67" w14:textId="77777777"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3EF570F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757CB3F1" w14:textId="77777777" w:rsidTr="000C20A3">
        <w:tc>
          <w:tcPr>
            <w:tcW w:w="4925" w:type="dxa"/>
            <w:gridSpan w:val="2"/>
            <w:tcBorders>
              <w:top w:val="nil"/>
              <w:left w:val="nil"/>
              <w:bottom w:val="nil"/>
              <w:right w:val="nil"/>
            </w:tcBorders>
            <w:shd w:val="clear" w:color="auto" w:fill="auto"/>
          </w:tcPr>
          <w:p w14:paraId="6CEFBE51" w14:textId="77777777"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46518FE" w14:textId="77777777" w:rsidR="00E21A10" w:rsidRPr="00C030F1" w:rsidRDefault="00E21A10" w:rsidP="00D206C5">
            <w:pPr>
              <w:widowControl w:val="0"/>
              <w:spacing w:line="240" w:lineRule="auto"/>
              <w:rPr>
                <w:rFonts w:cs="Arial"/>
                <w:sz w:val="16"/>
                <w:szCs w:val="16"/>
              </w:rPr>
            </w:pPr>
          </w:p>
        </w:tc>
      </w:tr>
      <w:tr w:rsidR="005C2011" w:rsidRPr="00CD2479" w14:paraId="04938997" w14:textId="77777777" w:rsidTr="00C6236B">
        <w:trPr>
          <w:trHeight w:val="92"/>
        </w:trPr>
        <w:tc>
          <w:tcPr>
            <w:tcW w:w="851" w:type="dxa"/>
            <w:tcBorders>
              <w:top w:val="nil"/>
              <w:left w:val="nil"/>
              <w:bottom w:val="nil"/>
              <w:right w:val="nil"/>
            </w:tcBorders>
            <w:shd w:val="clear" w:color="auto" w:fill="auto"/>
          </w:tcPr>
          <w:p w14:paraId="4C10256D"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2278B0A0" w14:textId="77777777"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0B1C9E6E"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63F68D31"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489AEF23" w14:textId="77777777" w:rsidTr="00C6236B">
        <w:trPr>
          <w:trHeight w:val="92"/>
        </w:trPr>
        <w:tc>
          <w:tcPr>
            <w:tcW w:w="851" w:type="dxa"/>
            <w:tcBorders>
              <w:top w:val="nil"/>
              <w:left w:val="nil"/>
              <w:bottom w:val="nil"/>
              <w:right w:val="nil"/>
            </w:tcBorders>
            <w:shd w:val="clear" w:color="auto" w:fill="auto"/>
          </w:tcPr>
          <w:p w14:paraId="2B1211D7"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6F43307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FA7D48B"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6491CE0F"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CD2479" w14:paraId="284BB8BE" w14:textId="77777777" w:rsidTr="00C6236B">
        <w:trPr>
          <w:trHeight w:val="92"/>
        </w:trPr>
        <w:tc>
          <w:tcPr>
            <w:tcW w:w="851" w:type="dxa"/>
            <w:tcBorders>
              <w:top w:val="nil"/>
              <w:left w:val="nil"/>
              <w:bottom w:val="nil"/>
              <w:right w:val="nil"/>
            </w:tcBorders>
            <w:shd w:val="clear" w:color="auto" w:fill="auto"/>
          </w:tcPr>
          <w:p w14:paraId="7AD4FBCF" w14:textId="77777777" w:rsidR="007C3C8E" w:rsidRPr="00C030F1" w:rsidRDefault="003C5E21" w:rsidP="00D206C5">
            <w:pPr>
              <w:widowControl w:val="0"/>
              <w:spacing w:line="240" w:lineRule="auto"/>
              <w:rPr>
                <w:rFonts w:cs="Arial"/>
                <w:sz w:val="16"/>
                <w:szCs w:val="16"/>
              </w:rPr>
            </w:pPr>
            <w:r>
              <w:rPr>
                <w:rFonts w:cs="Arial"/>
                <w:sz w:val="16"/>
                <w:szCs w:val="16"/>
              </w:rPr>
              <w:t>GA</w:t>
            </w:r>
          </w:p>
        </w:tc>
        <w:tc>
          <w:tcPr>
            <w:tcW w:w="4074" w:type="dxa"/>
            <w:tcBorders>
              <w:top w:val="nil"/>
              <w:left w:val="nil"/>
              <w:bottom w:val="nil"/>
              <w:right w:val="nil"/>
            </w:tcBorders>
            <w:shd w:val="clear" w:color="auto" w:fill="auto"/>
          </w:tcPr>
          <w:p w14:paraId="57CD3C31" w14:textId="77777777" w:rsidR="007C3C8E" w:rsidRPr="00C030F1" w:rsidRDefault="003C5E21"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Gesetzesanzeiger</w:t>
            </w:r>
            <w:r w:rsidR="007C3C8E" w:rsidRPr="00C030F1">
              <w:rPr>
                <w:rFonts w:ascii="Arial" w:eastAsia="Times New Roman" w:hAnsi="Arial" w:cs="Arial"/>
                <w:noProof/>
                <w:sz w:val="16"/>
                <w:szCs w:val="16"/>
                <w:lang w:val="en-US"/>
              </w:rPr>
              <w:t xml:space="preserve"> der Republik Italien</w:t>
            </w:r>
          </w:p>
        </w:tc>
        <w:tc>
          <w:tcPr>
            <w:tcW w:w="887" w:type="dxa"/>
            <w:tcBorders>
              <w:top w:val="nil"/>
              <w:left w:val="nil"/>
              <w:bottom w:val="nil"/>
              <w:right w:val="nil"/>
            </w:tcBorders>
            <w:shd w:val="clear" w:color="auto" w:fill="auto"/>
          </w:tcPr>
          <w:p w14:paraId="778B17B6"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2E19A13F"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2AFE98CE" w14:textId="77777777" w:rsidTr="00C6236B">
        <w:trPr>
          <w:trHeight w:val="92"/>
        </w:trPr>
        <w:tc>
          <w:tcPr>
            <w:tcW w:w="851" w:type="dxa"/>
            <w:tcBorders>
              <w:top w:val="nil"/>
              <w:left w:val="nil"/>
              <w:bottom w:val="nil"/>
              <w:right w:val="nil"/>
            </w:tcBorders>
            <w:shd w:val="clear" w:color="auto" w:fill="auto"/>
          </w:tcPr>
          <w:p w14:paraId="7BFB161B"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6A8BF5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1660C9C2"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1A28D1A0"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09AFE7E6" w14:textId="77777777" w:rsidTr="00C6236B">
        <w:trPr>
          <w:trHeight w:val="92"/>
        </w:trPr>
        <w:tc>
          <w:tcPr>
            <w:tcW w:w="851" w:type="dxa"/>
            <w:tcBorders>
              <w:top w:val="nil"/>
              <w:left w:val="nil"/>
              <w:bottom w:val="nil"/>
              <w:right w:val="nil"/>
            </w:tcBorders>
            <w:shd w:val="clear" w:color="auto" w:fill="auto"/>
          </w:tcPr>
          <w:p w14:paraId="0438DABA"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142BB46A"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6BB50BBD"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1B904B92"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28D6CCC3" w14:textId="77777777" w:rsidTr="00C6236B">
        <w:trPr>
          <w:trHeight w:val="92"/>
        </w:trPr>
        <w:tc>
          <w:tcPr>
            <w:tcW w:w="851" w:type="dxa"/>
            <w:tcBorders>
              <w:top w:val="nil"/>
              <w:left w:val="nil"/>
              <w:bottom w:val="nil"/>
              <w:right w:val="nil"/>
            </w:tcBorders>
            <w:shd w:val="clear" w:color="auto" w:fill="auto"/>
          </w:tcPr>
          <w:p w14:paraId="3C601D73"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E5695C6"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6ABCB454"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645EEDD4"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5475E9A6" w14:textId="77777777" w:rsidTr="00C6236B">
        <w:trPr>
          <w:trHeight w:val="92"/>
        </w:trPr>
        <w:tc>
          <w:tcPr>
            <w:tcW w:w="851" w:type="dxa"/>
            <w:tcBorders>
              <w:top w:val="nil"/>
              <w:left w:val="nil"/>
              <w:bottom w:val="nil"/>
              <w:right w:val="nil"/>
            </w:tcBorders>
            <w:shd w:val="clear" w:color="auto" w:fill="auto"/>
          </w:tcPr>
          <w:p w14:paraId="537A1A26"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E49FE5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47AE5373"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05C43D72"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5D37955F" w14:textId="77777777" w:rsidTr="00C6236B">
        <w:trPr>
          <w:trHeight w:val="92"/>
        </w:trPr>
        <w:tc>
          <w:tcPr>
            <w:tcW w:w="851" w:type="dxa"/>
            <w:tcBorders>
              <w:top w:val="nil"/>
              <w:left w:val="nil"/>
              <w:bottom w:val="nil"/>
              <w:right w:val="nil"/>
            </w:tcBorders>
            <w:shd w:val="clear" w:color="auto" w:fill="auto"/>
          </w:tcPr>
          <w:p w14:paraId="4A9157B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4DF4CE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45969EC0"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E54FB40"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CD2479" w14:paraId="38EEAEAD" w14:textId="77777777" w:rsidTr="00C6236B">
        <w:trPr>
          <w:trHeight w:val="92"/>
        </w:trPr>
        <w:tc>
          <w:tcPr>
            <w:tcW w:w="851" w:type="dxa"/>
            <w:tcBorders>
              <w:top w:val="nil"/>
              <w:left w:val="nil"/>
              <w:bottom w:val="nil"/>
              <w:right w:val="nil"/>
            </w:tcBorders>
            <w:shd w:val="clear" w:color="auto" w:fill="auto"/>
          </w:tcPr>
          <w:p w14:paraId="386A5686"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62861391"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4CA9870E"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1EAEF4B6"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7E631163" w14:textId="77777777" w:rsidTr="00C6236B">
        <w:trPr>
          <w:trHeight w:val="87"/>
        </w:trPr>
        <w:tc>
          <w:tcPr>
            <w:tcW w:w="851" w:type="dxa"/>
            <w:tcBorders>
              <w:top w:val="nil"/>
              <w:left w:val="nil"/>
              <w:bottom w:val="nil"/>
              <w:right w:val="nil"/>
            </w:tcBorders>
            <w:shd w:val="clear" w:color="auto" w:fill="auto"/>
          </w:tcPr>
          <w:p w14:paraId="37B00468"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6A5D049"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2347DCD"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2CAEFEC"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5D60CBDB" w14:textId="77777777" w:rsidTr="00C6236B">
        <w:trPr>
          <w:trHeight w:val="87"/>
        </w:trPr>
        <w:tc>
          <w:tcPr>
            <w:tcW w:w="851" w:type="dxa"/>
            <w:tcBorders>
              <w:top w:val="nil"/>
              <w:left w:val="nil"/>
              <w:bottom w:val="nil"/>
              <w:right w:val="nil"/>
            </w:tcBorders>
            <w:shd w:val="clear" w:color="auto" w:fill="auto"/>
          </w:tcPr>
          <w:p w14:paraId="399F0F4E"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261B056B" w14:textId="77777777"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75ABAAC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55C40E2E"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CD2479" w14:paraId="62980D65" w14:textId="77777777" w:rsidTr="00C6236B">
        <w:trPr>
          <w:trHeight w:val="87"/>
        </w:trPr>
        <w:tc>
          <w:tcPr>
            <w:tcW w:w="851" w:type="dxa"/>
            <w:tcBorders>
              <w:top w:val="nil"/>
              <w:left w:val="nil"/>
              <w:bottom w:val="nil"/>
              <w:right w:val="nil"/>
            </w:tcBorders>
            <w:shd w:val="clear" w:color="auto" w:fill="auto"/>
          </w:tcPr>
          <w:p w14:paraId="657985E5"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2128D45"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1CC232D6"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6124FA02"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CD2479" w14:paraId="0F7B8100" w14:textId="77777777" w:rsidTr="00C6236B">
        <w:trPr>
          <w:trHeight w:val="87"/>
        </w:trPr>
        <w:tc>
          <w:tcPr>
            <w:tcW w:w="851" w:type="dxa"/>
            <w:tcBorders>
              <w:top w:val="nil"/>
              <w:left w:val="nil"/>
              <w:bottom w:val="nil"/>
              <w:right w:val="nil"/>
            </w:tcBorders>
            <w:shd w:val="clear" w:color="auto" w:fill="auto"/>
          </w:tcPr>
          <w:p w14:paraId="7E46C06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7B4FC153"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3DB876E0"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68B5549A"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2E8F619" w14:textId="77777777" w:rsidTr="00C6236B">
        <w:trPr>
          <w:trHeight w:val="87"/>
        </w:trPr>
        <w:tc>
          <w:tcPr>
            <w:tcW w:w="851" w:type="dxa"/>
            <w:tcBorders>
              <w:top w:val="nil"/>
              <w:left w:val="nil"/>
              <w:bottom w:val="nil"/>
              <w:right w:val="nil"/>
            </w:tcBorders>
            <w:shd w:val="clear" w:color="auto" w:fill="auto"/>
          </w:tcPr>
          <w:p w14:paraId="10108371"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648F407E"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66AA15AF"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260EDAB4"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CD2479" w14:paraId="37565587" w14:textId="77777777" w:rsidTr="00C6236B">
        <w:trPr>
          <w:trHeight w:val="87"/>
        </w:trPr>
        <w:tc>
          <w:tcPr>
            <w:tcW w:w="851" w:type="dxa"/>
            <w:tcBorders>
              <w:top w:val="nil"/>
              <w:left w:val="nil"/>
              <w:bottom w:val="nil"/>
              <w:right w:val="nil"/>
            </w:tcBorders>
            <w:shd w:val="clear" w:color="auto" w:fill="auto"/>
          </w:tcPr>
          <w:p w14:paraId="5E35D43A"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521BA949"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A3A24CC"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73A26053"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37B415AB" w14:textId="77777777" w:rsidTr="00C6236B">
        <w:trPr>
          <w:trHeight w:val="87"/>
        </w:trPr>
        <w:tc>
          <w:tcPr>
            <w:tcW w:w="851" w:type="dxa"/>
            <w:tcBorders>
              <w:top w:val="nil"/>
              <w:left w:val="nil"/>
              <w:bottom w:val="nil"/>
              <w:right w:val="nil"/>
            </w:tcBorders>
            <w:shd w:val="clear" w:color="auto" w:fill="auto"/>
          </w:tcPr>
          <w:p w14:paraId="061BDBD0"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75CC5D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3C36835E"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125A9288"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CD2479" w14:paraId="4C445EBD" w14:textId="77777777" w:rsidTr="00C6236B">
        <w:trPr>
          <w:trHeight w:val="87"/>
        </w:trPr>
        <w:tc>
          <w:tcPr>
            <w:tcW w:w="851" w:type="dxa"/>
            <w:tcBorders>
              <w:top w:val="nil"/>
              <w:left w:val="nil"/>
              <w:bottom w:val="nil"/>
              <w:right w:val="nil"/>
            </w:tcBorders>
            <w:shd w:val="clear" w:color="auto" w:fill="auto"/>
          </w:tcPr>
          <w:p w14:paraId="12B005AF"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5D6C5C5"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w:t>
            </w:r>
            <w:r w:rsidR="000A3E05">
              <w:rPr>
                <w:rFonts w:ascii="Arial" w:eastAsia="Times New Roman" w:hAnsi="Arial" w:cs="Arial"/>
                <w:noProof/>
                <w:sz w:val="16"/>
                <w:szCs w:val="16"/>
                <w:lang w:val="en-US"/>
              </w:rPr>
              <w:t>inheitliche europäische Eigen</w:t>
            </w:r>
            <w:r w:rsidRPr="00C030F1">
              <w:rPr>
                <w:rFonts w:ascii="Arial" w:eastAsia="Times New Roman" w:hAnsi="Arial" w:cs="Arial"/>
                <w:noProof/>
                <w:sz w:val="16"/>
                <w:szCs w:val="16"/>
                <w:lang w:val="en-US"/>
              </w:rPr>
              <w:t xml:space="preserve">erklärung </w:t>
            </w:r>
          </w:p>
        </w:tc>
        <w:tc>
          <w:tcPr>
            <w:tcW w:w="887" w:type="dxa"/>
            <w:tcBorders>
              <w:top w:val="nil"/>
              <w:left w:val="nil"/>
              <w:bottom w:val="nil"/>
              <w:right w:val="nil"/>
            </w:tcBorders>
            <w:shd w:val="clear" w:color="auto" w:fill="auto"/>
          </w:tcPr>
          <w:p w14:paraId="1B6DDD14"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60C6F8D1"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2B9F21AB" w14:textId="77777777" w:rsidTr="00C6236B">
        <w:trPr>
          <w:trHeight w:val="87"/>
        </w:trPr>
        <w:tc>
          <w:tcPr>
            <w:tcW w:w="851" w:type="dxa"/>
            <w:tcBorders>
              <w:top w:val="nil"/>
              <w:left w:val="nil"/>
              <w:bottom w:val="nil"/>
              <w:right w:val="nil"/>
            </w:tcBorders>
            <w:shd w:val="clear" w:color="auto" w:fill="auto"/>
          </w:tcPr>
          <w:p w14:paraId="75F35951"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13B65E68" w14:textId="77777777"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56507780"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68053A6C"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349AF95D" w14:textId="77777777" w:rsidTr="00C6236B">
        <w:trPr>
          <w:trHeight w:val="87"/>
        </w:trPr>
        <w:tc>
          <w:tcPr>
            <w:tcW w:w="851" w:type="dxa"/>
            <w:tcBorders>
              <w:top w:val="nil"/>
              <w:left w:val="nil"/>
              <w:bottom w:val="nil"/>
              <w:right w:val="nil"/>
            </w:tcBorders>
            <w:shd w:val="clear" w:color="auto" w:fill="auto"/>
          </w:tcPr>
          <w:p w14:paraId="12DB6E32"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071F3C2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54542CD0"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3C4816AF"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6987072B" w14:textId="77777777" w:rsidTr="00C6236B">
        <w:trPr>
          <w:trHeight w:val="87"/>
        </w:trPr>
        <w:tc>
          <w:tcPr>
            <w:tcW w:w="851" w:type="dxa"/>
            <w:tcBorders>
              <w:top w:val="nil"/>
              <w:left w:val="nil"/>
              <w:bottom w:val="nil"/>
              <w:right w:val="nil"/>
            </w:tcBorders>
            <w:shd w:val="clear" w:color="auto" w:fill="auto"/>
          </w:tcPr>
          <w:p w14:paraId="385D2AB2"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693BB43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27CD195"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79811EC9"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CD2479" w14:paraId="1DF349B7" w14:textId="77777777" w:rsidTr="00C6236B">
        <w:trPr>
          <w:trHeight w:val="87"/>
        </w:trPr>
        <w:tc>
          <w:tcPr>
            <w:tcW w:w="851" w:type="dxa"/>
            <w:tcBorders>
              <w:top w:val="nil"/>
              <w:left w:val="nil"/>
              <w:bottom w:val="nil"/>
              <w:right w:val="nil"/>
            </w:tcBorders>
            <w:shd w:val="clear" w:color="auto" w:fill="auto"/>
          </w:tcPr>
          <w:p w14:paraId="7C2AEA17"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15635CA9" w14:textId="77777777"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1FE66CE1"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65EBB107"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46E460DA" w14:textId="77777777" w:rsidTr="00C6236B">
        <w:trPr>
          <w:trHeight w:val="87"/>
        </w:trPr>
        <w:tc>
          <w:tcPr>
            <w:tcW w:w="851" w:type="dxa"/>
            <w:tcBorders>
              <w:top w:val="nil"/>
              <w:left w:val="nil"/>
              <w:bottom w:val="nil"/>
              <w:right w:val="nil"/>
            </w:tcBorders>
            <w:shd w:val="clear" w:color="auto" w:fill="auto"/>
          </w:tcPr>
          <w:p w14:paraId="195FA1BD"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04CC823E" w14:textId="77777777"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34AD28F1"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720863AA"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CD2479" w14:paraId="311EFFDD" w14:textId="77777777" w:rsidTr="00C6236B">
        <w:trPr>
          <w:trHeight w:val="87"/>
        </w:trPr>
        <w:tc>
          <w:tcPr>
            <w:tcW w:w="851" w:type="dxa"/>
            <w:tcBorders>
              <w:top w:val="nil"/>
              <w:left w:val="nil"/>
              <w:bottom w:val="nil"/>
              <w:right w:val="nil"/>
            </w:tcBorders>
            <w:shd w:val="clear" w:color="auto" w:fill="auto"/>
          </w:tcPr>
          <w:p w14:paraId="42645AD8"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1EFDED88" w14:textId="77777777"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0E8E44D0"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02F2A134"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CD2479" w14:paraId="3C039E0D" w14:textId="77777777" w:rsidTr="00C6236B">
        <w:trPr>
          <w:trHeight w:val="87"/>
        </w:trPr>
        <w:tc>
          <w:tcPr>
            <w:tcW w:w="851" w:type="dxa"/>
            <w:tcBorders>
              <w:top w:val="nil"/>
              <w:left w:val="nil"/>
              <w:bottom w:val="nil"/>
              <w:right w:val="nil"/>
            </w:tcBorders>
            <w:shd w:val="clear" w:color="auto" w:fill="auto"/>
          </w:tcPr>
          <w:p w14:paraId="0D4A8F11"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05F3820" w14:textId="77777777"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5FF8D8E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68A5CF03"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7F2BA69E" w14:textId="77777777" w:rsidTr="00C6236B">
        <w:trPr>
          <w:trHeight w:val="87"/>
        </w:trPr>
        <w:tc>
          <w:tcPr>
            <w:tcW w:w="851" w:type="dxa"/>
            <w:tcBorders>
              <w:top w:val="nil"/>
              <w:left w:val="nil"/>
              <w:bottom w:val="nil"/>
              <w:right w:val="nil"/>
            </w:tcBorders>
            <w:shd w:val="clear" w:color="auto" w:fill="auto"/>
          </w:tcPr>
          <w:p w14:paraId="71D32B24"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4D2AFCCA" w14:textId="77777777" w:rsidR="007511AF" w:rsidRPr="007511AF" w:rsidRDefault="007511AF" w:rsidP="00D206C5">
            <w:pPr>
              <w:pStyle w:val="Nessunaspaziatura"/>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05309CD7"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34FD94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CD2479" w14:paraId="3D831EEC" w14:textId="77777777" w:rsidTr="00B35CD3">
        <w:trPr>
          <w:trHeight w:val="236"/>
        </w:trPr>
        <w:tc>
          <w:tcPr>
            <w:tcW w:w="851" w:type="dxa"/>
            <w:tcBorders>
              <w:top w:val="nil"/>
              <w:left w:val="nil"/>
              <w:bottom w:val="nil"/>
              <w:right w:val="nil"/>
            </w:tcBorders>
            <w:shd w:val="clear" w:color="auto" w:fill="auto"/>
          </w:tcPr>
          <w:p w14:paraId="48A3F4C8"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4F28063" w14:textId="77777777"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763426BC"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49BEF328"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r w:rsidR="00542341" w:rsidRPr="00CD2479" w14:paraId="70FA7CBB" w14:textId="77777777" w:rsidTr="00B35CD3">
        <w:trPr>
          <w:trHeight w:val="236"/>
        </w:trPr>
        <w:tc>
          <w:tcPr>
            <w:tcW w:w="851" w:type="dxa"/>
            <w:tcBorders>
              <w:top w:val="nil"/>
              <w:left w:val="nil"/>
              <w:bottom w:val="nil"/>
              <w:right w:val="nil"/>
            </w:tcBorders>
            <w:shd w:val="clear" w:color="auto" w:fill="auto"/>
          </w:tcPr>
          <w:p w14:paraId="3E461FDA" w14:textId="02D38481" w:rsidR="00542341" w:rsidRPr="00276C07" w:rsidRDefault="00542341" w:rsidP="00B35CD3">
            <w:pPr>
              <w:widowControl w:val="0"/>
              <w:spacing w:line="240" w:lineRule="auto"/>
              <w:rPr>
                <w:rFonts w:cs="Arial"/>
                <w:color w:val="FF0000"/>
                <w:sz w:val="16"/>
                <w:szCs w:val="16"/>
              </w:rPr>
            </w:pPr>
            <w:r w:rsidRPr="00276C07">
              <w:rPr>
                <w:rFonts w:cs="Arial"/>
                <w:color w:val="FF0000"/>
                <w:sz w:val="16"/>
                <w:szCs w:val="16"/>
              </w:rPr>
              <w:t>PNRR</w:t>
            </w:r>
          </w:p>
        </w:tc>
        <w:tc>
          <w:tcPr>
            <w:tcW w:w="4074" w:type="dxa"/>
            <w:tcBorders>
              <w:top w:val="nil"/>
              <w:left w:val="nil"/>
              <w:bottom w:val="nil"/>
              <w:right w:val="nil"/>
            </w:tcBorders>
            <w:shd w:val="clear" w:color="auto" w:fill="auto"/>
          </w:tcPr>
          <w:p w14:paraId="2340B6A7" w14:textId="19EF2B4E" w:rsidR="00542341" w:rsidRPr="00276C07" w:rsidRDefault="00542341" w:rsidP="00542341">
            <w:pPr>
              <w:widowControl w:val="0"/>
              <w:spacing w:line="240" w:lineRule="auto"/>
              <w:ind w:left="-105"/>
              <w:rPr>
                <w:rFonts w:cs="Arial"/>
                <w:noProof w:val="0"/>
                <w:color w:val="FF0000"/>
                <w:sz w:val="16"/>
                <w:szCs w:val="16"/>
                <w:lang w:val="de-DE"/>
              </w:rPr>
            </w:pPr>
            <w:r w:rsidRPr="00276C07">
              <w:rPr>
                <w:rFonts w:cs="Arial"/>
                <w:noProof w:val="0"/>
                <w:color w:val="FF0000"/>
                <w:sz w:val="16"/>
                <w:szCs w:val="16"/>
                <w:lang w:val="de-DE"/>
              </w:rPr>
              <w:t xml:space="preserve">Aufbau- und </w:t>
            </w:r>
            <w:proofErr w:type="spellStart"/>
            <w:r w:rsidRPr="00276C07">
              <w:rPr>
                <w:rFonts w:cs="Arial"/>
                <w:noProof w:val="0"/>
                <w:color w:val="FF0000"/>
                <w:sz w:val="16"/>
                <w:szCs w:val="16"/>
                <w:lang w:val="de-DE"/>
              </w:rPr>
              <w:t>Resilienzplan</w:t>
            </w:r>
            <w:proofErr w:type="spellEnd"/>
          </w:p>
        </w:tc>
        <w:tc>
          <w:tcPr>
            <w:tcW w:w="887" w:type="dxa"/>
            <w:tcBorders>
              <w:top w:val="nil"/>
              <w:left w:val="nil"/>
              <w:bottom w:val="nil"/>
              <w:right w:val="nil"/>
            </w:tcBorders>
            <w:shd w:val="clear" w:color="auto" w:fill="auto"/>
          </w:tcPr>
          <w:p w14:paraId="04ABF0F3" w14:textId="16298F1F" w:rsidR="00542341" w:rsidRPr="00276C07" w:rsidRDefault="00542341" w:rsidP="00D206C5">
            <w:pPr>
              <w:widowControl w:val="0"/>
              <w:spacing w:line="240" w:lineRule="auto"/>
              <w:rPr>
                <w:rFonts w:cs="Arial"/>
                <w:color w:val="FF0000"/>
                <w:sz w:val="16"/>
                <w:szCs w:val="16"/>
              </w:rPr>
            </w:pPr>
            <w:r w:rsidRPr="00276C07">
              <w:rPr>
                <w:rFonts w:cs="Arial"/>
                <w:color w:val="FF0000"/>
                <w:sz w:val="16"/>
                <w:szCs w:val="16"/>
              </w:rPr>
              <w:t>PNRR</w:t>
            </w:r>
          </w:p>
        </w:tc>
        <w:tc>
          <w:tcPr>
            <w:tcW w:w="3969" w:type="dxa"/>
            <w:tcBorders>
              <w:top w:val="nil"/>
              <w:left w:val="nil"/>
              <w:bottom w:val="nil"/>
              <w:right w:val="nil"/>
            </w:tcBorders>
            <w:shd w:val="clear" w:color="auto" w:fill="auto"/>
          </w:tcPr>
          <w:p w14:paraId="53474A4E" w14:textId="1531607C" w:rsidR="00542341" w:rsidRPr="00542341" w:rsidRDefault="00542341" w:rsidP="00D206C5">
            <w:pPr>
              <w:widowControl w:val="0"/>
              <w:spacing w:line="240" w:lineRule="auto"/>
              <w:rPr>
                <w:rFonts w:cs="Arial"/>
                <w:color w:val="FF0000"/>
                <w:sz w:val="16"/>
                <w:szCs w:val="16"/>
                <w:lang w:val="it-IT"/>
              </w:rPr>
            </w:pPr>
            <w:r w:rsidRPr="00276C07">
              <w:rPr>
                <w:rFonts w:cs="Arial"/>
                <w:color w:val="FF0000"/>
                <w:sz w:val="16"/>
                <w:szCs w:val="16"/>
                <w:lang w:val="it-IT"/>
              </w:rPr>
              <w:t>Piano nazionale di ripresa e resilienza</w:t>
            </w:r>
          </w:p>
        </w:tc>
      </w:tr>
      <w:tr w:rsidR="00542341" w:rsidRPr="00CD2479" w14:paraId="1B806374" w14:textId="77777777" w:rsidTr="00B35CD3">
        <w:trPr>
          <w:trHeight w:val="236"/>
        </w:trPr>
        <w:tc>
          <w:tcPr>
            <w:tcW w:w="851" w:type="dxa"/>
            <w:tcBorders>
              <w:top w:val="nil"/>
              <w:left w:val="nil"/>
              <w:bottom w:val="nil"/>
              <w:right w:val="nil"/>
            </w:tcBorders>
            <w:shd w:val="clear" w:color="auto" w:fill="auto"/>
          </w:tcPr>
          <w:p w14:paraId="15BB4A21" w14:textId="184059F5" w:rsidR="00542341" w:rsidRPr="00276C07" w:rsidRDefault="00542341" w:rsidP="00B35CD3">
            <w:pPr>
              <w:widowControl w:val="0"/>
              <w:spacing w:line="240" w:lineRule="auto"/>
              <w:rPr>
                <w:rFonts w:cs="Arial"/>
                <w:color w:val="FF0000"/>
                <w:sz w:val="16"/>
                <w:szCs w:val="16"/>
                <w:lang w:val="it-IT"/>
              </w:rPr>
            </w:pPr>
            <w:r w:rsidRPr="00276C07">
              <w:rPr>
                <w:rFonts w:cs="Arial"/>
                <w:color w:val="FF0000"/>
                <w:sz w:val="16"/>
                <w:szCs w:val="16"/>
                <w:lang w:val="it-IT"/>
              </w:rPr>
              <w:t>PNC</w:t>
            </w:r>
          </w:p>
        </w:tc>
        <w:tc>
          <w:tcPr>
            <w:tcW w:w="4074" w:type="dxa"/>
            <w:tcBorders>
              <w:top w:val="nil"/>
              <w:left w:val="nil"/>
              <w:bottom w:val="nil"/>
              <w:right w:val="nil"/>
            </w:tcBorders>
            <w:shd w:val="clear" w:color="auto" w:fill="auto"/>
          </w:tcPr>
          <w:p w14:paraId="4D178571" w14:textId="168C73E0" w:rsidR="00542341" w:rsidRPr="00276C07" w:rsidRDefault="00542341" w:rsidP="00D206C5">
            <w:pPr>
              <w:pStyle w:val="Nessunaspaziatura"/>
              <w:widowControl w:val="0"/>
              <w:ind w:left="-105"/>
              <w:jc w:val="both"/>
              <w:rPr>
                <w:rFonts w:ascii="Arial" w:hAnsi="Arial" w:cs="Arial"/>
                <w:color w:val="FF0000"/>
                <w:sz w:val="16"/>
                <w:szCs w:val="16"/>
              </w:rPr>
            </w:pPr>
            <w:r w:rsidRPr="00276C07">
              <w:rPr>
                <w:rFonts w:ascii="Arial" w:eastAsia="Times New Roman" w:hAnsi="Arial" w:cs="Arial"/>
                <w:noProof/>
                <w:color w:val="FF0000"/>
                <w:sz w:val="16"/>
                <w:szCs w:val="16"/>
              </w:rPr>
              <w:t>“Piano nazionale per gli investimenti complementari”</w:t>
            </w:r>
          </w:p>
        </w:tc>
        <w:tc>
          <w:tcPr>
            <w:tcW w:w="887" w:type="dxa"/>
            <w:tcBorders>
              <w:top w:val="nil"/>
              <w:left w:val="nil"/>
              <w:bottom w:val="nil"/>
              <w:right w:val="nil"/>
            </w:tcBorders>
            <w:shd w:val="clear" w:color="auto" w:fill="auto"/>
          </w:tcPr>
          <w:p w14:paraId="1A671566" w14:textId="18807605" w:rsidR="00542341" w:rsidRPr="00276C07" w:rsidRDefault="00542341" w:rsidP="00D206C5">
            <w:pPr>
              <w:widowControl w:val="0"/>
              <w:spacing w:line="240" w:lineRule="auto"/>
              <w:rPr>
                <w:rFonts w:cs="Arial"/>
                <w:color w:val="FF0000"/>
                <w:sz w:val="16"/>
                <w:szCs w:val="16"/>
              </w:rPr>
            </w:pPr>
            <w:r w:rsidRPr="00276C07">
              <w:rPr>
                <w:rFonts w:cs="Arial"/>
                <w:color w:val="FF0000"/>
                <w:sz w:val="16"/>
                <w:szCs w:val="16"/>
              </w:rPr>
              <w:t>PNC</w:t>
            </w:r>
          </w:p>
        </w:tc>
        <w:tc>
          <w:tcPr>
            <w:tcW w:w="3969" w:type="dxa"/>
            <w:tcBorders>
              <w:top w:val="nil"/>
              <w:left w:val="nil"/>
              <w:bottom w:val="nil"/>
              <w:right w:val="nil"/>
            </w:tcBorders>
            <w:shd w:val="clear" w:color="auto" w:fill="auto"/>
          </w:tcPr>
          <w:p w14:paraId="7FAC9942" w14:textId="27B2453D" w:rsidR="00542341" w:rsidRPr="00542341" w:rsidRDefault="00542341" w:rsidP="00D206C5">
            <w:pPr>
              <w:widowControl w:val="0"/>
              <w:spacing w:line="240" w:lineRule="auto"/>
              <w:rPr>
                <w:rFonts w:cs="Arial"/>
                <w:color w:val="FF0000"/>
                <w:sz w:val="16"/>
                <w:szCs w:val="16"/>
                <w:lang w:val="it-IT"/>
              </w:rPr>
            </w:pPr>
            <w:r w:rsidRPr="00276C07">
              <w:rPr>
                <w:rFonts w:cs="Arial"/>
                <w:color w:val="FF0000"/>
                <w:sz w:val="16"/>
                <w:szCs w:val="16"/>
                <w:lang w:val="it-IT"/>
              </w:rPr>
              <w:t>Piano nazionale per gli investimenti complementari</w:t>
            </w:r>
          </w:p>
        </w:tc>
      </w:tr>
    </w:tbl>
    <w:p w14:paraId="6A4611F5"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41F34336" w14:textId="77777777" w:rsidTr="00704683">
        <w:trPr>
          <w:gridAfter w:val="1"/>
          <w:wAfter w:w="25" w:type="dxa"/>
        </w:trPr>
        <w:tc>
          <w:tcPr>
            <w:tcW w:w="4395" w:type="dxa"/>
            <w:gridSpan w:val="2"/>
            <w:shd w:val="clear" w:color="auto" w:fill="E0E0E0"/>
          </w:tcPr>
          <w:p w14:paraId="1D2BD61F"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35C22F3D"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759B180A"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59F63284" w14:textId="77777777" w:rsidR="002A6C17" w:rsidRPr="00C030F1" w:rsidRDefault="002A6C17" w:rsidP="00D206C5">
            <w:pPr>
              <w:widowControl w:val="0"/>
              <w:rPr>
                <w:rFonts w:cs="Arial"/>
                <w:lang w:val="de-DE"/>
              </w:rPr>
            </w:pPr>
          </w:p>
        </w:tc>
        <w:tc>
          <w:tcPr>
            <w:tcW w:w="4394" w:type="dxa"/>
            <w:gridSpan w:val="2"/>
            <w:shd w:val="clear" w:color="auto" w:fill="E0E0E0"/>
          </w:tcPr>
          <w:p w14:paraId="54FCC798"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008203AA"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16D3446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CD2479" w14:paraId="09275D13" w14:textId="77777777" w:rsidTr="00704683">
        <w:trPr>
          <w:gridAfter w:val="1"/>
          <w:wAfter w:w="25" w:type="dxa"/>
        </w:trPr>
        <w:tc>
          <w:tcPr>
            <w:tcW w:w="4395" w:type="dxa"/>
            <w:gridSpan w:val="2"/>
          </w:tcPr>
          <w:p w14:paraId="2C664B44" w14:textId="77777777" w:rsidR="00A86642" w:rsidRPr="00D15BFE" w:rsidRDefault="00A86642" w:rsidP="00D206C5">
            <w:pPr>
              <w:pStyle w:val="Default"/>
              <w:widowControl w:val="0"/>
              <w:jc w:val="center"/>
              <w:rPr>
                <w:rFonts w:cs="Arial"/>
                <w:b/>
                <w:bCs/>
                <w:sz w:val="20"/>
                <w:szCs w:val="20"/>
                <w:lang w:val="de-DE"/>
              </w:rPr>
            </w:pPr>
          </w:p>
          <w:p w14:paraId="6B624D5C" w14:textId="77777777"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353EC493" w14:textId="77777777" w:rsidR="007F4DA6" w:rsidRPr="00D15BFE" w:rsidRDefault="007F4DA6" w:rsidP="00D206C5">
            <w:pPr>
              <w:pStyle w:val="Testoitaliano"/>
              <w:widowControl w:val="0"/>
              <w:rPr>
                <w:rFonts w:cs="Arial"/>
                <w:bCs/>
                <w:lang w:val="de-DE"/>
              </w:rPr>
            </w:pPr>
          </w:p>
        </w:tc>
        <w:tc>
          <w:tcPr>
            <w:tcW w:w="992" w:type="dxa"/>
          </w:tcPr>
          <w:p w14:paraId="44080282" w14:textId="77777777" w:rsidR="007F4DA6" w:rsidRPr="00D15BFE" w:rsidRDefault="007F4DA6" w:rsidP="00D206C5">
            <w:pPr>
              <w:widowControl w:val="0"/>
              <w:rPr>
                <w:rFonts w:cs="Arial"/>
                <w:lang w:val="de-DE"/>
              </w:rPr>
            </w:pPr>
          </w:p>
        </w:tc>
        <w:tc>
          <w:tcPr>
            <w:tcW w:w="4394" w:type="dxa"/>
            <w:gridSpan w:val="2"/>
          </w:tcPr>
          <w:p w14:paraId="02551D88" w14:textId="77777777" w:rsidR="0069718F" w:rsidRPr="00D15BFE" w:rsidRDefault="0069718F" w:rsidP="00D206C5">
            <w:pPr>
              <w:pStyle w:val="Default"/>
              <w:widowControl w:val="0"/>
              <w:ind w:right="180"/>
              <w:jc w:val="center"/>
              <w:rPr>
                <w:rFonts w:cs="Arial"/>
                <w:b/>
                <w:bCs/>
                <w:sz w:val="20"/>
                <w:szCs w:val="20"/>
              </w:rPr>
            </w:pPr>
          </w:p>
          <w:p w14:paraId="165A97E4" w14:textId="77777777"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2C81C320" w14:textId="77777777" w:rsidR="007F4DA6" w:rsidRPr="00D15BFE" w:rsidRDefault="007F4DA6" w:rsidP="00D206C5">
            <w:pPr>
              <w:pStyle w:val="Testoitaliano"/>
              <w:widowControl w:val="0"/>
              <w:ind w:right="180"/>
              <w:rPr>
                <w:rFonts w:cs="Arial"/>
              </w:rPr>
            </w:pPr>
          </w:p>
        </w:tc>
      </w:tr>
      <w:tr w:rsidR="00FB3AA4" w:rsidRPr="00CD2479" w14:paraId="06AA5608" w14:textId="77777777" w:rsidTr="00704683">
        <w:trPr>
          <w:gridAfter w:val="1"/>
          <w:wAfter w:w="25" w:type="dxa"/>
        </w:trPr>
        <w:tc>
          <w:tcPr>
            <w:tcW w:w="4395" w:type="dxa"/>
            <w:gridSpan w:val="2"/>
          </w:tcPr>
          <w:p w14:paraId="462A4917"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5F42D11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215D5CF8"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15C44D3E" w14:textId="77777777" w:rsidR="00676510" w:rsidRDefault="00676510" w:rsidP="00676510">
            <w:pPr>
              <w:rPr>
                <w:rFonts w:cs="Arial"/>
                <w:bCs/>
                <w:noProof w:val="0"/>
                <w:color w:val="FF0000"/>
                <w:lang w:val="de-DE"/>
              </w:rPr>
            </w:pPr>
            <w:r>
              <w:rPr>
                <w:rFonts w:cs="Arial"/>
                <w:bCs/>
                <w:noProof w:val="0"/>
                <w:color w:val="FF0000"/>
                <w:lang w:val="de-DE"/>
              </w:rPr>
              <w:t>Südtiroler Straße Nr. 50</w:t>
            </w:r>
          </w:p>
          <w:p w14:paraId="26D41160"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30AB5F27"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396E1563" w14:textId="77777777" w:rsidR="00FB3AA4" w:rsidRPr="00D15BFE" w:rsidRDefault="00420DB1" w:rsidP="00D206C5">
            <w:pPr>
              <w:widowControl w:val="0"/>
              <w:rPr>
                <w:rFonts w:cs="Arial"/>
                <w:bCs/>
                <w:u w:val="single"/>
                <w:lang w:val="de-DE"/>
              </w:rPr>
            </w:pPr>
            <w:hyperlink r:id="rId16" w:history="1">
              <w:r w:rsidR="00FB3AA4" w:rsidRPr="00D15BFE">
                <w:rPr>
                  <w:rStyle w:val="Collegamentoipertestuale"/>
                  <w:rFonts w:cs="Arial"/>
                  <w:i/>
                  <w:color w:val="FF0000"/>
                  <w:lang w:val="de-DE"/>
                </w:rPr>
                <w:t>aov-acp.works@pec.prov.bz.it</w:t>
              </w:r>
            </w:hyperlink>
          </w:p>
        </w:tc>
        <w:tc>
          <w:tcPr>
            <w:tcW w:w="992" w:type="dxa"/>
          </w:tcPr>
          <w:p w14:paraId="4F3755F9" w14:textId="77777777" w:rsidR="00FB3AA4" w:rsidRPr="00D15BFE" w:rsidRDefault="00FB3AA4" w:rsidP="00D206C5">
            <w:pPr>
              <w:widowControl w:val="0"/>
              <w:ind w:right="-180"/>
              <w:rPr>
                <w:rFonts w:cs="Arial"/>
                <w:lang w:val="de-DE"/>
              </w:rPr>
            </w:pPr>
          </w:p>
        </w:tc>
        <w:tc>
          <w:tcPr>
            <w:tcW w:w="4394" w:type="dxa"/>
            <w:gridSpan w:val="2"/>
          </w:tcPr>
          <w:p w14:paraId="18EA1796"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67979F12"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ACP - Agenzia per i procedimenti e la vigilanza in materia di contratti pubblici di lavori, servizi e forniture</w:t>
            </w:r>
          </w:p>
          <w:p w14:paraId="3EBE5D9D"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14:paraId="281A3557"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w:t>
            </w:r>
            <w:r w:rsidR="00676510">
              <w:rPr>
                <w:rStyle w:val="Enfasigrassetto"/>
                <w:rFonts w:cs="Arial"/>
                <w:b w:val="0"/>
                <w:color w:val="FF0000"/>
                <w:lang w:val="it-IT"/>
              </w:rPr>
              <w:t>Alto Adige</w:t>
            </w:r>
            <w:r w:rsidRPr="00D15BFE">
              <w:rPr>
                <w:rStyle w:val="Enfasigrassetto"/>
                <w:rFonts w:cs="Arial"/>
                <w:b w:val="0"/>
                <w:color w:val="FF0000"/>
                <w:lang w:val="it-IT"/>
              </w:rPr>
              <w:t xml:space="preserve"> n. </w:t>
            </w:r>
            <w:r w:rsidR="00676510">
              <w:rPr>
                <w:rStyle w:val="Enfasigrassetto"/>
                <w:rFonts w:cs="Arial"/>
                <w:b w:val="0"/>
                <w:color w:val="FF0000"/>
                <w:lang w:val="it-IT"/>
              </w:rPr>
              <w:t>50</w:t>
            </w:r>
            <w:r w:rsidRPr="00D15BFE">
              <w:rPr>
                <w:rStyle w:val="Enfasigrassetto"/>
                <w:rFonts w:cs="Arial"/>
                <w:b w:val="0"/>
                <w:color w:val="FF0000"/>
                <w:lang w:val="it-IT"/>
              </w:rPr>
              <w:t xml:space="preserve"> </w:t>
            </w:r>
          </w:p>
          <w:p w14:paraId="107D1443"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14:paraId="297F1706"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0BA2FC00" w14:textId="77777777" w:rsidR="00FB3AA4" w:rsidRPr="00D15BFE" w:rsidRDefault="00420DB1" w:rsidP="00D206C5">
            <w:pPr>
              <w:widowControl w:val="0"/>
              <w:ind w:right="180"/>
              <w:rPr>
                <w:rFonts w:cs="Arial"/>
                <w:u w:val="single"/>
                <w:lang w:val="it-IT"/>
              </w:rPr>
            </w:pPr>
            <w:hyperlink r:id="rId17" w:history="1">
              <w:r w:rsidR="00FB3AA4" w:rsidRPr="00D15BFE">
                <w:rPr>
                  <w:rStyle w:val="Collegamentoipertestuale"/>
                  <w:rFonts w:cs="Arial"/>
                  <w:i/>
                  <w:color w:val="FF0000"/>
                  <w:lang w:val="it-IT"/>
                </w:rPr>
                <w:t>aov-acp.works@pec.prov.bz.it</w:t>
              </w:r>
            </w:hyperlink>
          </w:p>
        </w:tc>
      </w:tr>
      <w:tr w:rsidR="00690791" w:rsidRPr="00CD2479" w14:paraId="7839715D" w14:textId="77777777" w:rsidTr="00704683">
        <w:trPr>
          <w:gridAfter w:val="1"/>
          <w:wAfter w:w="25" w:type="dxa"/>
        </w:trPr>
        <w:tc>
          <w:tcPr>
            <w:tcW w:w="4395" w:type="dxa"/>
            <w:gridSpan w:val="2"/>
          </w:tcPr>
          <w:p w14:paraId="4FB33610" w14:textId="77777777" w:rsidR="00690791" w:rsidRPr="00D742CE" w:rsidRDefault="00690791" w:rsidP="00D206C5">
            <w:pPr>
              <w:widowControl w:val="0"/>
              <w:ind w:right="180"/>
              <w:rPr>
                <w:rFonts w:cs="Arial"/>
                <w:bCs/>
                <w:u w:val="single"/>
                <w:lang w:val="it-IT"/>
              </w:rPr>
            </w:pPr>
          </w:p>
        </w:tc>
        <w:tc>
          <w:tcPr>
            <w:tcW w:w="992" w:type="dxa"/>
          </w:tcPr>
          <w:p w14:paraId="292DF6C1" w14:textId="77777777" w:rsidR="00690791" w:rsidRPr="00D742CE" w:rsidRDefault="00690791" w:rsidP="00D206C5">
            <w:pPr>
              <w:widowControl w:val="0"/>
              <w:ind w:right="-180"/>
              <w:rPr>
                <w:rFonts w:cs="Arial"/>
                <w:lang w:val="it-IT"/>
              </w:rPr>
            </w:pPr>
          </w:p>
        </w:tc>
        <w:tc>
          <w:tcPr>
            <w:tcW w:w="4394" w:type="dxa"/>
            <w:gridSpan w:val="2"/>
          </w:tcPr>
          <w:p w14:paraId="63601604" w14:textId="77777777" w:rsidR="00690791" w:rsidRPr="00D15BFE" w:rsidRDefault="00690791" w:rsidP="00D206C5">
            <w:pPr>
              <w:widowControl w:val="0"/>
              <w:ind w:right="180"/>
              <w:rPr>
                <w:rFonts w:cs="Arial"/>
                <w:u w:val="single"/>
                <w:lang w:val="it-IT"/>
              </w:rPr>
            </w:pPr>
          </w:p>
        </w:tc>
      </w:tr>
      <w:tr w:rsidR="00690791" w:rsidRPr="00CD2479" w14:paraId="2F963B30" w14:textId="77777777" w:rsidTr="00704683">
        <w:trPr>
          <w:gridAfter w:val="1"/>
          <w:wAfter w:w="25" w:type="dxa"/>
        </w:trPr>
        <w:tc>
          <w:tcPr>
            <w:tcW w:w="4395" w:type="dxa"/>
            <w:gridSpan w:val="2"/>
          </w:tcPr>
          <w:p w14:paraId="4EBEFBCA" w14:textId="77777777" w:rsidR="00690791" w:rsidRPr="00D742CE" w:rsidRDefault="00690791" w:rsidP="00D206C5">
            <w:pPr>
              <w:widowControl w:val="0"/>
              <w:ind w:right="180"/>
              <w:rPr>
                <w:rFonts w:cs="Arial"/>
                <w:bCs/>
                <w:u w:val="single"/>
                <w:lang w:val="it-IT"/>
              </w:rPr>
            </w:pPr>
          </w:p>
        </w:tc>
        <w:tc>
          <w:tcPr>
            <w:tcW w:w="992" w:type="dxa"/>
          </w:tcPr>
          <w:p w14:paraId="0FCE49BB" w14:textId="77777777" w:rsidR="00690791" w:rsidRPr="00D742CE" w:rsidRDefault="00690791" w:rsidP="00D206C5">
            <w:pPr>
              <w:widowControl w:val="0"/>
              <w:ind w:right="-180"/>
              <w:rPr>
                <w:rFonts w:cs="Arial"/>
                <w:lang w:val="it-IT"/>
              </w:rPr>
            </w:pPr>
          </w:p>
        </w:tc>
        <w:tc>
          <w:tcPr>
            <w:tcW w:w="4394" w:type="dxa"/>
            <w:gridSpan w:val="2"/>
          </w:tcPr>
          <w:p w14:paraId="77EF3A23" w14:textId="77777777" w:rsidR="00690791" w:rsidRPr="00D15BFE" w:rsidRDefault="00690791" w:rsidP="00D206C5">
            <w:pPr>
              <w:widowControl w:val="0"/>
              <w:ind w:right="180"/>
              <w:rPr>
                <w:rFonts w:cs="Arial"/>
                <w:u w:val="single"/>
                <w:lang w:val="it-IT"/>
              </w:rPr>
            </w:pPr>
          </w:p>
        </w:tc>
      </w:tr>
      <w:tr w:rsidR="00FB3AA4" w:rsidRPr="00D15BFE" w14:paraId="109342C0" w14:textId="77777777" w:rsidTr="00704683">
        <w:trPr>
          <w:gridAfter w:val="1"/>
          <w:wAfter w:w="25" w:type="dxa"/>
        </w:trPr>
        <w:tc>
          <w:tcPr>
            <w:tcW w:w="4395" w:type="dxa"/>
            <w:gridSpan w:val="2"/>
          </w:tcPr>
          <w:p w14:paraId="31697EA0"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372B7FF7" w14:textId="77777777" w:rsidR="00FB3AA4" w:rsidRPr="00D15BFE" w:rsidRDefault="00FB3AA4" w:rsidP="00D206C5">
            <w:pPr>
              <w:widowControl w:val="0"/>
              <w:ind w:right="-180"/>
              <w:rPr>
                <w:rFonts w:cs="Arial"/>
                <w:color w:val="FF0000"/>
                <w:lang w:val="it-IT"/>
              </w:rPr>
            </w:pPr>
          </w:p>
        </w:tc>
        <w:tc>
          <w:tcPr>
            <w:tcW w:w="4394" w:type="dxa"/>
            <w:gridSpan w:val="2"/>
          </w:tcPr>
          <w:p w14:paraId="1AD8F748"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1C3B7550" w14:textId="77777777" w:rsidTr="00D206C5">
        <w:trPr>
          <w:gridAfter w:val="1"/>
          <w:wAfter w:w="25" w:type="dxa"/>
          <w:trHeight w:val="396"/>
        </w:trPr>
        <w:tc>
          <w:tcPr>
            <w:tcW w:w="9781" w:type="dxa"/>
            <w:gridSpan w:val="5"/>
          </w:tcPr>
          <w:p w14:paraId="7C747F10"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lastRenderedPageBreak/>
              <w:fldChar w:fldCharType="begin">
                <w:ffData>
                  <w:name w:val="Dropdown64"/>
                  <w:enabled/>
                  <w:calcOnExit w:val="0"/>
                  <w:ddList/>
                </w:ffData>
              </w:fldChar>
            </w:r>
            <w:r w:rsidRPr="00D15BFE">
              <w:rPr>
                <w:rFonts w:cs="Arial"/>
                <w:b/>
                <w:bCs/>
                <w:iCs/>
                <w:color w:val="FF0000"/>
                <w:lang w:val="de-DE"/>
              </w:rPr>
              <w:instrText xml:space="preserve"> FORMDROPDOWN </w:instrText>
            </w:r>
            <w:r w:rsidR="00420DB1">
              <w:rPr>
                <w:rFonts w:cs="Arial"/>
                <w:b/>
                <w:bCs/>
                <w:iCs/>
                <w:color w:val="FF0000"/>
                <w:lang w:val="de-DE"/>
              </w:rPr>
            </w:r>
            <w:r w:rsidR="00420DB1">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164C503D" w14:textId="77777777" w:rsidTr="00D206C5">
        <w:trPr>
          <w:gridAfter w:val="1"/>
          <w:wAfter w:w="25" w:type="dxa"/>
          <w:trHeight w:val="488"/>
        </w:trPr>
        <w:tc>
          <w:tcPr>
            <w:tcW w:w="4395" w:type="dxa"/>
            <w:gridSpan w:val="2"/>
          </w:tcPr>
          <w:p w14:paraId="30103224"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t>Auftraggebende Körperschaft:</w:t>
            </w:r>
          </w:p>
          <w:p w14:paraId="78604BC4"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420DB1">
              <w:rPr>
                <w:rFonts w:cs="Arial"/>
                <w:bCs/>
                <w:iCs/>
                <w:color w:val="FF0000"/>
                <w:lang w:val="de-DE"/>
              </w:rPr>
            </w:r>
            <w:r w:rsidR="00420DB1">
              <w:rPr>
                <w:rFonts w:cs="Arial"/>
                <w:bCs/>
                <w:iCs/>
                <w:color w:val="FF0000"/>
                <w:lang w:val="de-DE"/>
              </w:rPr>
              <w:fldChar w:fldCharType="separate"/>
            </w:r>
            <w:r w:rsidRPr="00D15BFE">
              <w:rPr>
                <w:rFonts w:cs="Arial"/>
                <w:bCs/>
                <w:iCs/>
                <w:color w:val="FF0000"/>
                <w:lang w:val="de-DE"/>
              </w:rPr>
              <w:fldChar w:fldCharType="end"/>
            </w:r>
          </w:p>
          <w:p w14:paraId="2147A35A" w14:textId="77777777" w:rsidR="00D206C5" w:rsidRPr="00D15BFE" w:rsidRDefault="00D206C5" w:rsidP="00D206C5">
            <w:pPr>
              <w:widowControl w:val="0"/>
              <w:ind w:right="180"/>
              <w:rPr>
                <w:rFonts w:cs="Arial"/>
                <w:bCs/>
                <w:color w:val="FF0000"/>
                <w:u w:val="single"/>
                <w:lang w:val="it-IT"/>
              </w:rPr>
            </w:pPr>
          </w:p>
        </w:tc>
        <w:tc>
          <w:tcPr>
            <w:tcW w:w="992" w:type="dxa"/>
          </w:tcPr>
          <w:p w14:paraId="545284FE" w14:textId="77777777" w:rsidR="00FB3AA4" w:rsidRPr="00D15BFE" w:rsidRDefault="00FB3AA4" w:rsidP="00D206C5">
            <w:pPr>
              <w:widowControl w:val="0"/>
              <w:ind w:right="-180"/>
              <w:rPr>
                <w:rFonts w:cs="Arial"/>
                <w:color w:val="FF0000"/>
                <w:lang w:val="it-IT"/>
              </w:rPr>
            </w:pPr>
          </w:p>
        </w:tc>
        <w:tc>
          <w:tcPr>
            <w:tcW w:w="4394" w:type="dxa"/>
            <w:gridSpan w:val="2"/>
          </w:tcPr>
          <w:p w14:paraId="7CC4E12E"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27FFAAE8"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420DB1">
              <w:rPr>
                <w:rFonts w:cs="Arial"/>
                <w:color w:val="FF0000"/>
              </w:rPr>
            </w:r>
            <w:r w:rsidR="00420DB1">
              <w:rPr>
                <w:rFonts w:cs="Arial"/>
                <w:color w:val="FF0000"/>
              </w:rPr>
              <w:fldChar w:fldCharType="separate"/>
            </w:r>
            <w:r w:rsidRPr="00D15BFE">
              <w:rPr>
                <w:rFonts w:cs="Arial"/>
                <w:color w:val="FF0000"/>
              </w:rPr>
              <w:fldChar w:fldCharType="end"/>
            </w:r>
          </w:p>
        </w:tc>
      </w:tr>
      <w:tr w:rsidR="00FB3AA4" w:rsidRPr="00CD2479" w14:paraId="0D88E6C8" w14:textId="77777777" w:rsidTr="00704683">
        <w:trPr>
          <w:gridAfter w:val="1"/>
          <w:wAfter w:w="25" w:type="dxa"/>
          <w:trHeight w:val="74"/>
        </w:trPr>
        <w:tc>
          <w:tcPr>
            <w:tcW w:w="4395" w:type="dxa"/>
            <w:gridSpan w:val="2"/>
          </w:tcPr>
          <w:p w14:paraId="08AEF25B"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3A943765" w14:textId="77777777" w:rsidR="00FB3AA4" w:rsidRPr="00D15BFE" w:rsidRDefault="00FB3AA4" w:rsidP="00D206C5">
            <w:pPr>
              <w:widowControl w:val="0"/>
              <w:ind w:right="-180"/>
              <w:rPr>
                <w:rFonts w:cs="Arial"/>
                <w:lang w:val="it-IT"/>
              </w:rPr>
            </w:pPr>
          </w:p>
        </w:tc>
        <w:tc>
          <w:tcPr>
            <w:tcW w:w="4394" w:type="dxa"/>
            <w:gridSpan w:val="2"/>
          </w:tcPr>
          <w:p w14:paraId="631DE938"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9" w:name="_Hlk38380632"/>
      <w:tr w:rsidR="00704683" w:rsidRPr="00D15BFE" w14:paraId="1D626D41" w14:textId="77777777" w:rsidTr="00D206C5">
        <w:trPr>
          <w:gridAfter w:val="1"/>
          <w:wAfter w:w="25" w:type="dxa"/>
          <w:trHeight w:val="70"/>
        </w:trPr>
        <w:tc>
          <w:tcPr>
            <w:tcW w:w="9781" w:type="dxa"/>
            <w:gridSpan w:val="5"/>
          </w:tcPr>
          <w:p w14:paraId="580A4D8A"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420DB1">
              <w:rPr>
                <w:rFonts w:cs="Arial"/>
                <w:b/>
                <w:bCs/>
                <w:iCs/>
                <w:lang w:val="de-DE"/>
              </w:rPr>
            </w:r>
            <w:r w:rsidR="00420DB1">
              <w:rPr>
                <w:rFonts w:cs="Arial"/>
                <w:b/>
                <w:bCs/>
                <w:iCs/>
                <w:lang w:val="de-DE"/>
              </w:rPr>
              <w:fldChar w:fldCharType="separate"/>
            </w:r>
            <w:r w:rsidRPr="00D15BFE">
              <w:rPr>
                <w:rFonts w:cs="Arial"/>
                <w:b/>
                <w:bCs/>
                <w:iCs/>
                <w:lang w:val="de-DE"/>
              </w:rPr>
              <w:fldChar w:fldCharType="end"/>
            </w:r>
          </w:p>
          <w:p w14:paraId="1E4D7A88" w14:textId="77777777" w:rsidR="00704683" w:rsidRPr="00D15BFE" w:rsidRDefault="00704683" w:rsidP="00D206C5">
            <w:pPr>
              <w:widowControl w:val="0"/>
              <w:ind w:right="180"/>
              <w:rPr>
                <w:rFonts w:cs="Arial"/>
                <w:lang w:val="it-IT"/>
              </w:rPr>
            </w:pPr>
          </w:p>
        </w:tc>
      </w:tr>
      <w:bookmarkEnd w:id="9"/>
      <w:tr w:rsidR="002A6C17" w:rsidRPr="00CD2479" w14:paraId="65B6BD91" w14:textId="77777777" w:rsidTr="00704683">
        <w:trPr>
          <w:gridAfter w:val="1"/>
          <w:wAfter w:w="25" w:type="dxa"/>
        </w:trPr>
        <w:tc>
          <w:tcPr>
            <w:tcW w:w="4395" w:type="dxa"/>
            <w:gridSpan w:val="2"/>
          </w:tcPr>
          <w:p w14:paraId="640612C7"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580B5706" w14:textId="77777777" w:rsidR="002A6C17" w:rsidRPr="00D15BFE" w:rsidRDefault="002A6C17" w:rsidP="00D206C5">
            <w:pPr>
              <w:widowControl w:val="0"/>
              <w:ind w:right="-180"/>
              <w:rPr>
                <w:rFonts w:cs="Arial"/>
                <w:lang w:val="de-DE"/>
              </w:rPr>
            </w:pPr>
          </w:p>
        </w:tc>
        <w:tc>
          <w:tcPr>
            <w:tcW w:w="4394" w:type="dxa"/>
            <w:gridSpan w:val="2"/>
          </w:tcPr>
          <w:p w14:paraId="46166F40"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CD2479" w14:paraId="29267560" w14:textId="77777777" w:rsidTr="00704683">
        <w:trPr>
          <w:gridAfter w:val="1"/>
          <w:wAfter w:w="25" w:type="dxa"/>
        </w:trPr>
        <w:tc>
          <w:tcPr>
            <w:tcW w:w="4395" w:type="dxa"/>
            <w:gridSpan w:val="2"/>
          </w:tcPr>
          <w:p w14:paraId="2E936348" w14:textId="77777777" w:rsidR="00BF0A97" w:rsidRPr="00D15BFE" w:rsidRDefault="00BF0A97" w:rsidP="00D206C5">
            <w:pPr>
              <w:widowControl w:val="0"/>
              <w:rPr>
                <w:rFonts w:cs="Arial"/>
                <w:bCs/>
                <w:lang w:val="it-IT"/>
              </w:rPr>
            </w:pPr>
          </w:p>
        </w:tc>
        <w:tc>
          <w:tcPr>
            <w:tcW w:w="992" w:type="dxa"/>
          </w:tcPr>
          <w:p w14:paraId="67548171" w14:textId="77777777" w:rsidR="00BF0A97" w:rsidRPr="00D15BFE" w:rsidRDefault="00BF0A97" w:rsidP="00D206C5">
            <w:pPr>
              <w:widowControl w:val="0"/>
              <w:ind w:right="-180"/>
              <w:rPr>
                <w:rFonts w:cs="Arial"/>
                <w:lang w:val="it-IT"/>
              </w:rPr>
            </w:pPr>
          </w:p>
        </w:tc>
        <w:tc>
          <w:tcPr>
            <w:tcW w:w="4394" w:type="dxa"/>
            <w:gridSpan w:val="2"/>
          </w:tcPr>
          <w:p w14:paraId="2FF6C669" w14:textId="77777777" w:rsidR="00BF0A97" w:rsidRPr="00D15BFE" w:rsidRDefault="00BF0A97" w:rsidP="00D206C5">
            <w:pPr>
              <w:widowControl w:val="0"/>
              <w:ind w:right="180"/>
              <w:rPr>
                <w:rFonts w:cs="Arial"/>
                <w:lang w:val="it-IT"/>
              </w:rPr>
            </w:pPr>
          </w:p>
        </w:tc>
      </w:tr>
      <w:tr w:rsidR="00072D8C" w:rsidRPr="00CD2479" w14:paraId="0B36B7A1" w14:textId="77777777" w:rsidTr="00704683">
        <w:trPr>
          <w:gridAfter w:val="1"/>
          <w:wAfter w:w="25" w:type="dxa"/>
          <w:trHeight w:val="260"/>
        </w:trPr>
        <w:tc>
          <w:tcPr>
            <w:tcW w:w="4395" w:type="dxa"/>
            <w:gridSpan w:val="2"/>
            <w:vAlign w:val="center"/>
          </w:tcPr>
          <w:p w14:paraId="4371A570"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79E4910D"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8"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509D97FB"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48DC668E"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4A571E6A"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9"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CD2479" w14:paraId="6D4F9526" w14:textId="77777777" w:rsidTr="00704683">
        <w:trPr>
          <w:gridAfter w:val="1"/>
          <w:wAfter w:w="25" w:type="dxa"/>
          <w:trHeight w:val="260"/>
        </w:trPr>
        <w:tc>
          <w:tcPr>
            <w:tcW w:w="4395" w:type="dxa"/>
            <w:gridSpan w:val="2"/>
            <w:vAlign w:val="center"/>
          </w:tcPr>
          <w:p w14:paraId="4D2F5D46"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D1A32B4"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6117E8EC" w14:textId="77777777" w:rsidR="00BF0A97" w:rsidRPr="00D15BFE" w:rsidRDefault="00BF0A97" w:rsidP="00D206C5">
            <w:pPr>
              <w:pStyle w:val="Default"/>
              <w:widowControl w:val="0"/>
              <w:ind w:right="180"/>
              <w:rPr>
                <w:rFonts w:cs="Arial"/>
                <w:b/>
                <w:color w:val="auto"/>
                <w:sz w:val="20"/>
                <w:szCs w:val="20"/>
              </w:rPr>
            </w:pPr>
          </w:p>
        </w:tc>
      </w:tr>
      <w:tr w:rsidR="00BF0A97" w:rsidRPr="00CD2479" w14:paraId="2FEEB8EA" w14:textId="77777777" w:rsidTr="00704683">
        <w:trPr>
          <w:gridAfter w:val="1"/>
          <w:wAfter w:w="25" w:type="dxa"/>
          <w:trHeight w:val="260"/>
        </w:trPr>
        <w:tc>
          <w:tcPr>
            <w:tcW w:w="4395" w:type="dxa"/>
            <w:gridSpan w:val="2"/>
            <w:vAlign w:val="center"/>
          </w:tcPr>
          <w:p w14:paraId="2119D6D5"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77535EF3"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546E8B9C"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CD2479" w14:paraId="53B99C91" w14:textId="77777777" w:rsidTr="00704683">
        <w:trPr>
          <w:gridAfter w:val="1"/>
          <w:wAfter w:w="25" w:type="dxa"/>
          <w:trHeight w:val="260"/>
        </w:trPr>
        <w:tc>
          <w:tcPr>
            <w:tcW w:w="4395" w:type="dxa"/>
            <w:gridSpan w:val="2"/>
            <w:vAlign w:val="center"/>
          </w:tcPr>
          <w:p w14:paraId="7438A94B"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3CC39C9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375BB19D" w14:textId="77777777" w:rsidR="00BF0A97" w:rsidRPr="00D15BFE" w:rsidRDefault="00BF0A97" w:rsidP="00D206C5">
            <w:pPr>
              <w:pStyle w:val="Default"/>
              <w:widowControl w:val="0"/>
              <w:ind w:right="180"/>
              <w:rPr>
                <w:rFonts w:cs="Arial"/>
                <w:b/>
                <w:color w:val="auto"/>
                <w:sz w:val="20"/>
                <w:szCs w:val="20"/>
              </w:rPr>
            </w:pPr>
          </w:p>
        </w:tc>
      </w:tr>
      <w:tr w:rsidR="00BF0A97" w:rsidRPr="00CD2479" w14:paraId="60BE0C55" w14:textId="77777777" w:rsidTr="00704683">
        <w:trPr>
          <w:gridAfter w:val="1"/>
          <w:wAfter w:w="25" w:type="dxa"/>
          <w:trHeight w:val="260"/>
        </w:trPr>
        <w:tc>
          <w:tcPr>
            <w:tcW w:w="4395" w:type="dxa"/>
            <w:gridSpan w:val="2"/>
            <w:vAlign w:val="center"/>
          </w:tcPr>
          <w:p w14:paraId="12B839ED"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4092E502"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5E684222"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CD2479" w14:paraId="579882D1" w14:textId="77777777" w:rsidTr="00704683">
        <w:trPr>
          <w:gridAfter w:val="1"/>
          <w:wAfter w:w="25" w:type="dxa"/>
          <w:trHeight w:val="260"/>
        </w:trPr>
        <w:tc>
          <w:tcPr>
            <w:tcW w:w="4395" w:type="dxa"/>
            <w:gridSpan w:val="2"/>
            <w:vAlign w:val="center"/>
          </w:tcPr>
          <w:p w14:paraId="75EC0DFD"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7BE19F70"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19AE87B2" w14:textId="77777777" w:rsidR="00BF0A97" w:rsidRPr="00D15BFE" w:rsidRDefault="00BF0A97" w:rsidP="00D206C5">
            <w:pPr>
              <w:pStyle w:val="Default"/>
              <w:widowControl w:val="0"/>
              <w:ind w:right="180"/>
              <w:rPr>
                <w:rFonts w:cs="Arial"/>
                <w:b/>
                <w:color w:val="auto"/>
                <w:sz w:val="20"/>
                <w:szCs w:val="20"/>
              </w:rPr>
            </w:pPr>
          </w:p>
        </w:tc>
      </w:tr>
      <w:tr w:rsidR="00BF0A97" w:rsidRPr="00D15BFE" w14:paraId="7BE91BB0" w14:textId="77777777" w:rsidTr="00704683">
        <w:trPr>
          <w:gridAfter w:val="1"/>
          <w:wAfter w:w="25" w:type="dxa"/>
          <w:trHeight w:val="260"/>
        </w:trPr>
        <w:tc>
          <w:tcPr>
            <w:tcW w:w="4395" w:type="dxa"/>
            <w:gridSpan w:val="2"/>
            <w:vAlign w:val="center"/>
          </w:tcPr>
          <w:p w14:paraId="10DF6CE3"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6660F596"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30BA7361"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2A0901F6" w14:textId="77777777" w:rsidTr="00704683">
        <w:trPr>
          <w:gridAfter w:val="1"/>
          <w:wAfter w:w="25" w:type="dxa"/>
          <w:trHeight w:val="260"/>
        </w:trPr>
        <w:tc>
          <w:tcPr>
            <w:tcW w:w="4395" w:type="dxa"/>
            <w:gridSpan w:val="2"/>
            <w:vAlign w:val="center"/>
          </w:tcPr>
          <w:p w14:paraId="38D82BC5"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813EFB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0FE046CE" w14:textId="77777777" w:rsidR="00BF0A97" w:rsidRPr="00D15BFE" w:rsidRDefault="00BF0A97" w:rsidP="00D206C5">
            <w:pPr>
              <w:pStyle w:val="Default"/>
              <w:widowControl w:val="0"/>
              <w:ind w:right="180"/>
              <w:rPr>
                <w:rFonts w:cs="Arial"/>
                <w:b/>
                <w:color w:val="auto"/>
                <w:sz w:val="20"/>
                <w:szCs w:val="20"/>
              </w:rPr>
            </w:pPr>
          </w:p>
        </w:tc>
      </w:tr>
      <w:tr w:rsidR="00BF0A97" w:rsidRPr="00CD2479" w14:paraId="54A04221" w14:textId="77777777" w:rsidTr="00704683">
        <w:trPr>
          <w:gridAfter w:val="1"/>
          <w:wAfter w:w="25" w:type="dxa"/>
          <w:trHeight w:val="260"/>
        </w:trPr>
        <w:tc>
          <w:tcPr>
            <w:tcW w:w="4395" w:type="dxa"/>
            <w:gridSpan w:val="2"/>
            <w:vAlign w:val="center"/>
          </w:tcPr>
          <w:p w14:paraId="369D0BE4"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1DDF54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B17A19F"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CD2479" w14:paraId="5D0F867E" w14:textId="77777777" w:rsidTr="00704683">
        <w:trPr>
          <w:gridAfter w:val="1"/>
          <w:wAfter w:w="25" w:type="dxa"/>
        </w:trPr>
        <w:tc>
          <w:tcPr>
            <w:tcW w:w="4395" w:type="dxa"/>
            <w:gridSpan w:val="2"/>
          </w:tcPr>
          <w:p w14:paraId="2315BF16" w14:textId="77777777" w:rsidR="00BF0A97" w:rsidRPr="00D15BFE" w:rsidRDefault="00BF0A97" w:rsidP="00D206C5">
            <w:pPr>
              <w:pStyle w:val="Default"/>
              <w:widowControl w:val="0"/>
              <w:jc w:val="right"/>
              <w:rPr>
                <w:rFonts w:cs="Arial"/>
                <w:color w:val="auto"/>
                <w:sz w:val="20"/>
                <w:szCs w:val="20"/>
              </w:rPr>
            </w:pPr>
          </w:p>
        </w:tc>
        <w:tc>
          <w:tcPr>
            <w:tcW w:w="992" w:type="dxa"/>
          </w:tcPr>
          <w:p w14:paraId="14507354" w14:textId="77777777" w:rsidR="00BF0A97" w:rsidRPr="00D15BFE" w:rsidRDefault="00BF0A97" w:rsidP="00D206C5">
            <w:pPr>
              <w:widowControl w:val="0"/>
              <w:rPr>
                <w:rFonts w:cs="Arial"/>
                <w:lang w:val="it-IT"/>
              </w:rPr>
            </w:pPr>
          </w:p>
        </w:tc>
        <w:tc>
          <w:tcPr>
            <w:tcW w:w="4394" w:type="dxa"/>
            <w:gridSpan w:val="2"/>
          </w:tcPr>
          <w:p w14:paraId="6D652A2A" w14:textId="77777777" w:rsidR="00BF0A97" w:rsidRPr="00D15BFE" w:rsidRDefault="00BF0A97" w:rsidP="00D206C5">
            <w:pPr>
              <w:pStyle w:val="Default"/>
              <w:widowControl w:val="0"/>
              <w:ind w:right="105"/>
              <w:rPr>
                <w:rFonts w:cs="Arial"/>
                <w:bCs/>
                <w:sz w:val="20"/>
                <w:szCs w:val="20"/>
              </w:rPr>
            </w:pPr>
          </w:p>
        </w:tc>
      </w:tr>
      <w:tr w:rsidR="00BF0A97" w:rsidRPr="00D15BFE" w14:paraId="73DBA91F" w14:textId="77777777" w:rsidTr="00704683">
        <w:trPr>
          <w:gridAfter w:val="1"/>
          <w:wAfter w:w="25" w:type="dxa"/>
        </w:trPr>
        <w:tc>
          <w:tcPr>
            <w:tcW w:w="4395" w:type="dxa"/>
            <w:gridSpan w:val="2"/>
          </w:tcPr>
          <w:p w14:paraId="37A765B8"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420DB1">
              <w:rPr>
                <w:rFonts w:cs="Arial"/>
                <w:b/>
                <w:bCs/>
                <w:iCs/>
                <w:lang w:val="de-DE"/>
              </w:rPr>
            </w:r>
            <w:r w:rsidR="00420DB1">
              <w:rPr>
                <w:rFonts w:cs="Arial"/>
                <w:b/>
                <w:bCs/>
                <w:iCs/>
                <w:lang w:val="de-DE"/>
              </w:rPr>
              <w:fldChar w:fldCharType="separate"/>
            </w:r>
            <w:r w:rsidR="00183B18" w:rsidRPr="00D15BFE">
              <w:rPr>
                <w:rFonts w:cs="Arial"/>
                <w:b/>
                <w:bCs/>
                <w:iCs/>
                <w:lang w:val="de-DE"/>
              </w:rPr>
              <w:fldChar w:fldCharType="end"/>
            </w:r>
          </w:p>
        </w:tc>
        <w:tc>
          <w:tcPr>
            <w:tcW w:w="992" w:type="dxa"/>
          </w:tcPr>
          <w:p w14:paraId="2BF6046F" w14:textId="77777777" w:rsidR="00BF0A97" w:rsidRPr="00D15BFE" w:rsidRDefault="00BF0A97" w:rsidP="00D206C5">
            <w:pPr>
              <w:widowControl w:val="0"/>
              <w:rPr>
                <w:rFonts w:cs="Arial"/>
                <w:lang w:val="it-IT"/>
              </w:rPr>
            </w:pPr>
          </w:p>
        </w:tc>
        <w:tc>
          <w:tcPr>
            <w:tcW w:w="4394" w:type="dxa"/>
            <w:gridSpan w:val="2"/>
          </w:tcPr>
          <w:p w14:paraId="1814DFD5"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420DB1">
              <w:rPr>
                <w:rFonts w:cs="Arial"/>
                <w:b/>
                <w:bCs/>
                <w:iCs/>
                <w:lang w:val="de-DE"/>
              </w:rPr>
            </w:r>
            <w:r w:rsidR="00420DB1">
              <w:rPr>
                <w:rFonts w:cs="Arial"/>
                <w:b/>
                <w:bCs/>
                <w:iCs/>
                <w:lang w:val="de-DE"/>
              </w:rPr>
              <w:fldChar w:fldCharType="separate"/>
            </w:r>
            <w:r w:rsidRPr="00D15BFE">
              <w:rPr>
                <w:rFonts w:cs="Arial"/>
                <w:b/>
                <w:bCs/>
                <w:iCs/>
                <w:lang w:val="de-DE"/>
              </w:rPr>
              <w:fldChar w:fldCharType="end"/>
            </w:r>
          </w:p>
        </w:tc>
      </w:tr>
      <w:tr w:rsidR="00BF0A97" w:rsidRPr="00D15BFE" w14:paraId="36DA942D" w14:textId="77777777" w:rsidTr="00704683">
        <w:trPr>
          <w:gridAfter w:val="1"/>
          <w:wAfter w:w="25" w:type="dxa"/>
        </w:trPr>
        <w:tc>
          <w:tcPr>
            <w:tcW w:w="4395" w:type="dxa"/>
            <w:gridSpan w:val="2"/>
          </w:tcPr>
          <w:p w14:paraId="4CF3F3AF" w14:textId="77777777" w:rsidR="00BF0A97" w:rsidRPr="00D15BFE" w:rsidRDefault="00BF0A97" w:rsidP="00D206C5">
            <w:pPr>
              <w:pStyle w:val="Default"/>
              <w:widowControl w:val="0"/>
              <w:rPr>
                <w:rFonts w:cs="Arial"/>
                <w:color w:val="auto"/>
                <w:sz w:val="20"/>
                <w:szCs w:val="20"/>
              </w:rPr>
            </w:pPr>
          </w:p>
        </w:tc>
        <w:tc>
          <w:tcPr>
            <w:tcW w:w="992" w:type="dxa"/>
          </w:tcPr>
          <w:p w14:paraId="45D8704B" w14:textId="77777777" w:rsidR="00BF0A97" w:rsidRPr="00D15BFE" w:rsidRDefault="00BF0A97" w:rsidP="00D206C5">
            <w:pPr>
              <w:widowControl w:val="0"/>
              <w:rPr>
                <w:rFonts w:cs="Arial"/>
                <w:lang w:val="it-IT"/>
              </w:rPr>
            </w:pPr>
          </w:p>
        </w:tc>
        <w:tc>
          <w:tcPr>
            <w:tcW w:w="4394" w:type="dxa"/>
            <w:gridSpan w:val="2"/>
          </w:tcPr>
          <w:p w14:paraId="1B58C06B" w14:textId="77777777" w:rsidR="00BF0A97" w:rsidRPr="00D15BFE" w:rsidRDefault="00BF0A97" w:rsidP="00D206C5">
            <w:pPr>
              <w:pStyle w:val="Default"/>
              <w:widowControl w:val="0"/>
              <w:ind w:right="105"/>
              <w:rPr>
                <w:rFonts w:cs="Arial"/>
                <w:bCs/>
                <w:sz w:val="20"/>
                <w:szCs w:val="20"/>
              </w:rPr>
            </w:pPr>
          </w:p>
        </w:tc>
      </w:tr>
      <w:tr w:rsidR="00BF0A97" w:rsidRPr="00A237F3" w14:paraId="79817E41" w14:textId="77777777" w:rsidTr="00704683">
        <w:trPr>
          <w:gridAfter w:val="1"/>
          <w:wAfter w:w="25" w:type="dxa"/>
        </w:trPr>
        <w:tc>
          <w:tcPr>
            <w:tcW w:w="4395" w:type="dxa"/>
            <w:gridSpan w:val="2"/>
          </w:tcPr>
          <w:p w14:paraId="7A734AE0"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340C6CFC" w14:textId="77777777"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0" w:name="Dropdown64"/>
            <w:r w:rsidRPr="00D15BFE">
              <w:rPr>
                <w:rFonts w:cs="Arial"/>
                <w:b/>
                <w:bCs/>
                <w:iCs/>
                <w:lang w:val="de-DE"/>
              </w:rPr>
              <w:instrText xml:space="preserve"> FORMDROPDOWN </w:instrText>
            </w:r>
            <w:r w:rsidR="00420DB1">
              <w:rPr>
                <w:rFonts w:cs="Arial"/>
                <w:b/>
                <w:bCs/>
                <w:iCs/>
                <w:lang w:val="de-DE"/>
              </w:rPr>
            </w:r>
            <w:r w:rsidR="00420DB1">
              <w:rPr>
                <w:rFonts w:cs="Arial"/>
                <w:b/>
                <w:bCs/>
                <w:iCs/>
                <w:lang w:val="de-DE"/>
              </w:rPr>
              <w:fldChar w:fldCharType="separate"/>
            </w:r>
            <w:r w:rsidRPr="00D15BFE">
              <w:rPr>
                <w:rFonts w:cs="Arial"/>
                <w:b/>
                <w:bCs/>
                <w:iCs/>
                <w:lang w:val="de-DE"/>
              </w:rPr>
              <w:fldChar w:fldCharType="end"/>
            </w:r>
            <w:bookmarkEnd w:id="10"/>
            <w:r w:rsidRPr="00D15BFE">
              <w:rPr>
                <w:rFonts w:cs="Arial"/>
                <w:b/>
                <w:bCs/>
                <w:iCs/>
                <w:lang w:val="de-DE"/>
              </w:rPr>
              <w:t xml:space="preserve"> </w:t>
            </w:r>
          </w:p>
        </w:tc>
        <w:tc>
          <w:tcPr>
            <w:tcW w:w="992" w:type="dxa"/>
          </w:tcPr>
          <w:p w14:paraId="5BBDD1E4" w14:textId="77777777" w:rsidR="00BF0A97" w:rsidRPr="00D15BFE" w:rsidRDefault="00BF0A97" w:rsidP="00D206C5">
            <w:pPr>
              <w:widowControl w:val="0"/>
              <w:rPr>
                <w:rFonts w:cs="Arial"/>
                <w:lang w:val="de-DE"/>
              </w:rPr>
            </w:pPr>
          </w:p>
        </w:tc>
        <w:tc>
          <w:tcPr>
            <w:tcW w:w="4394" w:type="dxa"/>
            <w:gridSpan w:val="2"/>
          </w:tcPr>
          <w:p w14:paraId="1C2A0992"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13BDF58A" w14:textId="77777777"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lang w:val="it-IT"/>
              </w:rPr>
              <w:t xml:space="preserve"> </w:t>
            </w:r>
          </w:p>
        </w:tc>
      </w:tr>
      <w:tr w:rsidR="00BF0A97" w:rsidRPr="00A237F3" w14:paraId="1F424CFB" w14:textId="77777777" w:rsidTr="00704683">
        <w:trPr>
          <w:gridAfter w:val="1"/>
          <w:wAfter w:w="25" w:type="dxa"/>
        </w:trPr>
        <w:tc>
          <w:tcPr>
            <w:tcW w:w="4395" w:type="dxa"/>
            <w:gridSpan w:val="2"/>
          </w:tcPr>
          <w:p w14:paraId="77D57C9F" w14:textId="77777777" w:rsidR="00BF0A97" w:rsidRPr="00D15BFE" w:rsidRDefault="00BF0A97" w:rsidP="00D206C5">
            <w:pPr>
              <w:pStyle w:val="Default"/>
              <w:widowControl w:val="0"/>
              <w:rPr>
                <w:rFonts w:cs="Arial"/>
                <w:color w:val="auto"/>
                <w:sz w:val="20"/>
                <w:szCs w:val="20"/>
              </w:rPr>
            </w:pPr>
          </w:p>
        </w:tc>
        <w:tc>
          <w:tcPr>
            <w:tcW w:w="992" w:type="dxa"/>
          </w:tcPr>
          <w:p w14:paraId="541AC716" w14:textId="77777777" w:rsidR="00BF0A97" w:rsidRPr="00D15BFE" w:rsidRDefault="00BF0A97" w:rsidP="00D206C5">
            <w:pPr>
              <w:widowControl w:val="0"/>
              <w:rPr>
                <w:rFonts w:cs="Arial"/>
                <w:lang w:val="it-IT"/>
              </w:rPr>
            </w:pPr>
          </w:p>
        </w:tc>
        <w:tc>
          <w:tcPr>
            <w:tcW w:w="4394" w:type="dxa"/>
            <w:gridSpan w:val="2"/>
          </w:tcPr>
          <w:p w14:paraId="2254836A" w14:textId="77777777" w:rsidR="00BF0A97" w:rsidRPr="00D15BFE" w:rsidRDefault="00BF0A97" w:rsidP="00D206C5">
            <w:pPr>
              <w:pStyle w:val="Default"/>
              <w:widowControl w:val="0"/>
              <w:ind w:right="105"/>
              <w:rPr>
                <w:rFonts w:cs="Arial"/>
                <w:bCs/>
                <w:sz w:val="20"/>
                <w:szCs w:val="20"/>
              </w:rPr>
            </w:pPr>
          </w:p>
        </w:tc>
      </w:tr>
      <w:tr w:rsidR="00BF0A97" w:rsidRPr="00ED5D2F" w14:paraId="6365103E" w14:textId="77777777" w:rsidTr="00704683">
        <w:trPr>
          <w:gridAfter w:val="1"/>
          <w:wAfter w:w="25" w:type="dxa"/>
        </w:trPr>
        <w:tc>
          <w:tcPr>
            <w:tcW w:w="4395" w:type="dxa"/>
            <w:gridSpan w:val="2"/>
          </w:tcPr>
          <w:p w14:paraId="4D8FF9FF"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27768A0C" w14:textId="77777777"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099AC31B" w14:textId="77777777" w:rsidR="00BF0A97" w:rsidRPr="00D15BFE" w:rsidRDefault="00BF0A97" w:rsidP="00D206C5">
            <w:pPr>
              <w:widowControl w:val="0"/>
              <w:rPr>
                <w:rFonts w:cs="Arial"/>
                <w:lang w:val="de-DE"/>
              </w:rPr>
            </w:pPr>
          </w:p>
        </w:tc>
        <w:tc>
          <w:tcPr>
            <w:tcW w:w="4394" w:type="dxa"/>
            <w:gridSpan w:val="2"/>
          </w:tcPr>
          <w:p w14:paraId="113BA6FF"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3882435A" w14:textId="77777777"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785EAECE" w14:textId="77777777" w:rsidR="00BA10A7" w:rsidRPr="00D15BFE" w:rsidRDefault="00BA10A7" w:rsidP="00D206C5">
            <w:pPr>
              <w:widowControl w:val="0"/>
              <w:tabs>
                <w:tab w:val="left" w:pos="284"/>
              </w:tabs>
              <w:ind w:right="180"/>
              <w:rPr>
                <w:rFonts w:cs="Arial"/>
                <w:lang w:val="it-IT"/>
              </w:rPr>
            </w:pPr>
          </w:p>
        </w:tc>
      </w:tr>
      <w:tr w:rsidR="00BA10A7" w:rsidRPr="00ED5D2F" w14:paraId="5398DA98" w14:textId="77777777" w:rsidTr="00C85B3F">
        <w:trPr>
          <w:gridAfter w:val="1"/>
          <w:wAfter w:w="25" w:type="dxa"/>
        </w:trPr>
        <w:tc>
          <w:tcPr>
            <w:tcW w:w="9781" w:type="dxa"/>
            <w:gridSpan w:val="5"/>
          </w:tcPr>
          <w:p w14:paraId="372CFAA8" w14:textId="77777777" w:rsidR="00BA10A7" w:rsidRPr="00F94736" w:rsidRDefault="00BA10A7" w:rsidP="00BA10A7">
            <w:pPr>
              <w:widowControl w:val="0"/>
              <w:ind w:right="180"/>
              <w:jc w:val="center"/>
              <w:rPr>
                <w:rFonts w:cs="Arial"/>
                <w:b/>
                <w:i/>
                <w:color w:val="3366FF"/>
                <w:lang w:val="it-IT"/>
              </w:rPr>
            </w:pPr>
            <w:r w:rsidRPr="00F94736">
              <w:rPr>
                <w:rFonts w:cs="Arial"/>
                <w:b/>
                <w:i/>
                <w:color w:val="3366FF"/>
                <w:lang w:val="it-IT"/>
              </w:rPr>
              <w:t>http://www.minambiente.it/pagina/i-criteri-ambientali-minimi</w:t>
            </w:r>
          </w:p>
        </w:tc>
      </w:tr>
      <w:tr w:rsidR="00BA10A7" w:rsidRPr="00ED5D2F" w14:paraId="247ED987" w14:textId="77777777" w:rsidTr="00704683">
        <w:trPr>
          <w:gridAfter w:val="1"/>
          <w:wAfter w:w="25" w:type="dxa"/>
        </w:trPr>
        <w:tc>
          <w:tcPr>
            <w:tcW w:w="4395" w:type="dxa"/>
            <w:gridSpan w:val="2"/>
          </w:tcPr>
          <w:p w14:paraId="2A06D1B6" w14:textId="77777777"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w:t>
            </w:r>
            <w:r w:rsidRPr="002E5178">
              <w:rPr>
                <w:rFonts w:cs="Arial"/>
                <w:b/>
                <w:noProof w:val="0"/>
                <w:color w:val="3366FF"/>
                <w:lang w:val="de-DE"/>
              </w:rPr>
              <w:lastRenderedPageBreak/>
              <w:t xml:space="preserve">Projektprüfers, sofern vorhanden, einen Bericht verfassen, worin die technischen und </w:t>
            </w:r>
            <w:r w:rsidRPr="005E3444">
              <w:rPr>
                <w:rFonts w:cs="Arial"/>
                <w:b/>
                <w:noProof w:val="0"/>
                <w:color w:val="3366FF"/>
                <w:lang w:val="de-DE"/>
              </w:rPr>
              <w:t>Marktgründe, welche die Abweichung rechtfertigen, angeführt sind.</w:t>
            </w:r>
          </w:p>
          <w:p w14:paraId="62A7FA72" w14:textId="77777777"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 xml:space="preserve">Die Begründungspflicht umfasst </w:t>
            </w:r>
            <w:proofErr w:type="spellStart"/>
            <w:r w:rsidRPr="005E3444">
              <w:rPr>
                <w:rFonts w:cs="Arial"/>
                <w:b/>
                <w:noProof w:val="0"/>
                <w:color w:val="3366FF"/>
                <w:lang w:val="de-DE"/>
              </w:rPr>
              <w:t>ausschliesslich</w:t>
            </w:r>
            <w:proofErr w:type="spellEnd"/>
            <w:r w:rsidRPr="005E3444">
              <w:rPr>
                <w:rFonts w:cs="Arial"/>
                <w:b/>
                <w:noProof w:val="0"/>
                <w:color w:val="3366FF"/>
                <w:lang w:val="de-DE"/>
              </w:rPr>
              <w:t xml:space="preserve"> die obligatorischen Mindestumweltstandards, d.h. die technischen Spezifikationen und Vertragsbedingungen; die Anwendung der Bewertungskriterien ist hingegen fakultativ, weshalb die fehlende Berücksichtigung derselben nicht in die Begründungspflicht </w:t>
            </w:r>
            <w:proofErr w:type="spellStart"/>
            <w:r w:rsidRPr="005E3444">
              <w:rPr>
                <w:rFonts w:cs="Arial"/>
                <w:b/>
                <w:noProof w:val="0"/>
                <w:color w:val="3366FF"/>
                <w:lang w:val="de-DE"/>
              </w:rPr>
              <w:t>einfliesst</w:t>
            </w:r>
            <w:proofErr w:type="spellEnd"/>
            <w:r w:rsidRPr="005E3444">
              <w:rPr>
                <w:rFonts w:cs="Arial"/>
                <w:b/>
                <w:noProof w:val="0"/>
                <w:color w:val="3366FF"/>
                <w:lang w:val="de-DE"/>
              </w:rPr>
              <w:t>.</w:t>
            </w:r>
          </w:p>
          <w:p w14:paraId="613FE49E" w14:textId="77777777" w:rsidR="00C14A31" w:rsidRDefault="00C14A31" w:rsidP="00523EA0">
            <w:pPr>
              <w:widowControl w:val="0"/>
              <w:tabs>
                <w:tab w:val="left" w:pos="284"/>
              </w:tabs>
              <w:rPr>
                <w:rFonts w:cs="Arial"/>
                <w:b/>
                <w:noProof w:val="0"/>
                <w:color w:val="3366FF"/>
                <w:lang w:val="de-DE"/>
              </w:rPr>
            </w:pPr>
          </w:p>
          <w:p w14:paraId="6B326F3E"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08E2824E" w14:textId="77777777" w:rsidR="00BA10A7" w:rsidRPr="004E519E" w:rsidRDefault="00BA10A7" w:rsidP="00D206C5">
            <w:pPr>
              <w:widowControl w:val="0"/>
              <w:rPr>
                <w:rFonts w:cs="Arial"/>
                <w:lang w:val="de-DE"/>
              </w:rPr>
            </w:pPr>
          </w:p>
        </w:tc>
        <w:tc>
          <w:tcPr>
            <w:tcW w:w="4394" w:type="dxa"/>
            <w:gridSpan w:val="2"/>
          </w:tcPr>
          <w:p w14:paraId="74ADA9A6" w14:textId="77777777"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w:t>
            </w:r>
            <w:r w:rsidRPr="004E519E">
              <w:rPr>
                <w:rFonts w:cs="Arial"/>
                <w:b/>
                <w:color w:val="3366FF"/>
                <w:lang w:val="it-IT"/>
              </w:rPr>
              <w:lastRenderedPageBreak/>
              <w:t>progettista, e, ove presente, anche del verificatore, una relazione, indicando i motivi tecnici e di mercato a conforto della deroga.</w:t>
            </w:r>
          </w:p>
          <w:p w14:paraId="455231CD" w14:textId="77777777" w:rsidR="006400FD" w:rsidRPr="005E3444" w:rsidRDefault="006400FD" w:rsidP="00EB670F">
            <w:pPr>
              <w:tabs>
                <w:tab w:val="left" w:pos="284"/>
              </w:tabs>
              <w:spacing w:line="240" w:lineRule="auto"/>
              <w:ind w:right="180"/>
              <w:rPr>
                <w:rFonts w:cs="Arial"/>
                <w:b/>
                <w:color w:val="3366FF"/>
                <w:lang w:val="it-IT"/>
              </w:rPr>
            </w:pPr>
          </w:p>
          <w:p w14:paraId="7D4D5FE8" w14:textId="77777777"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14:paraId="1C6550B4" w14:textId="77777777" w:rsidR="006400FD" w:rsidRDefault="006400FD" w:rsidP="00722BD0">
            <w:pPr>
              <w:widowControl w:val="0"/>
              <w:ind w:right="181"/>
              <w:rPr>
                <w:rFonts w:cs="Arial"/>
                <w:i/>
                <w:color w:val="FF0000"/>
                <w:lang w:val="it-IT"/>
              </w:rPr>
            </w:pPr>
          </w:p>
          <w:p w14:paraId="75D5C1F5" w14:textId="77777777"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ED5D2F" w14:paraId="122C6978" w14:textId="77777777" w:rsidTr="00704683">
        <w:trPr>
          <w:gridAfter w:val="2"/>
          <w:wAfter w:w="31" w:type="dxa"/>
        </w:trPr>
        <w:tc>
          <w:tcPr>
            <w:tcW w:w="9775" w:type="dxa"/>
            <w:gridSpan w:val="4"/>
          </w:tcPr>
          <w:p w14:paraId="316BDDE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ED5D2F" w14:paraId="1C867B34" w14:textId="77777777" w:rsidTr="00704683">
        <w:trPr>
          <w:gridAfter w:val="1"/>
          <w:wAfter w:w="25" w:type="dxa"/>
        </w:trPr>
        <w:tc>
          <w:tcPr>
            <w:tcW w:w="4395" w:type="dxa"/>
            <w:gridSpan w:val="2"/>
          </w:tcPr>
          <w:p w14:paraId="4CD6DAD0" w14:textId="77777777" w:rsidR="004F1CC5" w:rsidRPr="009A59D8" w:rsidRDefault="004F1CC5" w:rsidP="004F1CC5">
            <w:pPr>
              <w:widowControl w:val="0"/>
              <w:spacing w:line="240" w:lineRule="auto"/>
              <w:rPr>
                <w:rFonts w:cs="Arial"/>
                <w:b/>
                <w:i/>
                <w:color w:val="3366FF"/>
                <w:lang w:val="de-DE"/>
              </w:rPr>
            </w:pPr>
            <w:r w:rsidRPr="009A59D8">
              <w:rPr>
                <w:rFonts w:cs="Arial"/>
                <w:b/>
                <w:i/>
                <w:color w:val="3366FF"/>
                <w:lang w:val="de-DE"/>
              </w:rPr>
              <w:t>(Obligatorisch für Ausschreibungen sowohl über der EU-Schwelle, als auch unter der EU-Schwelle –  gemäß Art. 36, Abs. 5, Buchst. 0a-bis  des Gesetzes Nr. 120/2020)</w:t>
            </w:r>
          </w:p>
          <w:p w14:paraId="69953C92" w14:textId="77777777" w:rsidR="004F1CC5" w:rsidRPr="009A59D8" w:rsidRDefault="004F1CC5" w:rsidP="004F1CC5">
            <w:pPr>
              <w:widowControl w:val="0"/>
              <w:spacing w:line="240" w:lineRule="auto"/>
              <w:rPr>
                <w:b/>
                <w:bCs/>
                <w:lang w:val="de-DE"/>
              </w:rPr>
            </w:pPr>
          </w:p>
          <w:p w14:paraId="1D41932B" w14:textId="77777777" w:rsidR="004F1CC5" w:rsidRPr="009A59D8" w:rsidRDefault="004F1CC5" w:rsidP="004F1CC5">
            <w:pPr>
              <w:widowControl w:val="0"/>
              <w:spacing w:line="240" w:lineRule="auto"/>
              <w:rPr>
                <w:b/>
                <w:bCs/>
                <w:lang w:val="de-DE"/>
              </w:rPr>
            </w:pPr>
            <w:r w:rsidRPr="009A59D8">
              <w:rPr>
                <w:b/>
                <w:bCs/>
                <w:lang w:val="de-DE"/>
              </w:rPr>
              <w:t xml:space="preserve">Gemäß Art. 50 GvD Nr. 50/2016 finden die Sozialklauseln nach </w:t>
            </w:r>
            <w:r w:rsidRPr="009A59D8">
              <w:rPr>
                <w:b/>
                <w:bCs/>
                <w:color w:val="FF0000"/>
                <w:lang w:val="de-DE"/>
              </w:rPr>
              <w:t>Art.</w:t>
            </w:r>
            <w:r w:rsidRPr="009A59D8">
              <w:rPr>
                <w:b/>
                <w:bCs/>
                <w:lang w:val="de-DE"/>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de-DE"/>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de-DE"/>
              </w:rPr>
              <w:t xml:space="preserve"> der beson</w:t>
            </w:r>
            <w:r w:rsidRPr="009A59D8">
              <w:rPr>
                <w:lang w:val="de-DE" w:eastAsia="it-IT"/>
              </w:rPr>
              <w:softHyphen/>
            </w:r>
            <w:r w:rsidRPr="009A59D8">
              <w:rPr>
                <w:b/>
                <w:bCs/>
                <w:lang w:val="de-DE"/>
              </w:rPr>
              <w:t>deren Vertragsbedingungen Anwendung.</w:t>
            </w:r>
          </w:p>
          <w:p w14:paraId="77B7A233" w14:textId="77777777" w:rsidR="00234F19" w:rsidRPr="009A59D8" w:rsidRDefault="00234F19" w:rsidP="004F1CC5">
            <w:pPr>
              <w:widowControl w:val="0"/>
              <w:spacing w:line="240" w:lineRule="auto"/>
              <w:rPr>
                <w:rFonts w:cs="Arial"/>
                <w:b/>
                <w:color w:val="4472C4"/>
                <w:lang w:val="de-DE"/>
              </w:rPr>
            </w:pPr>
          </w:p>
          <w:p w14:paraId="5AD6669A" w14:textId="77777777" w:rsidR="004F1CC5" w:rsidRPr="009A59D8" w:rsidRDefault="004F1CC5" w:rsidP="004F1CC5">
            <w:pPr>
              <w:widowControl w:val="0"/>
              <w:spacing w:line="240" w:lineRule="auto"/>
              <w:rPr>
                <w:rFonts w:cs="Arial"/>
                <w:b/>
                <w:color w:val="4472C4"/>
                <w:lang w:val="de-DE"/>
              </w:rPr>
            </w:pPr>
            <w:r w:rsidRPr="009A59D8">
              <w:rPr>
                <w:rFonts w:cs="Arial"/>
                <w:b/>
                <w:color w:val="4472C4"/>
                <w:lang w:val="de-DE"/>
              </w:rPr>
              <w:t xml:space="preserve">(Beispiele für Sozialklauseln sind auf der Website der AOV veröffentlicht: </w:t>
            </w:r>
          </w:p>
          <w:p w14:paraId="6E2B0752" w14:textId="77777777" w:rsidR="00BF0A97" w:rsidRPr="00B70C82" w:rsidRDefault="00420DB1" w:rsidP="00234F19">
            <w:pPr>
              <w:widowControl w:val="0"/>
              <w:spacing w:line="240" w:lineRule="auto"/>
              <w:rPr>
                <w:rFonts w:cs="Arial"/>
                <w:b/>
                <w:bCs/>
                <w:i/>
                <w:iCs/>
                <w:color w:val="4472C4"/>
                <w:lang w:val="de-DE"/>
              </w:rPr>
            </w:pPr>
            <w:hyperlink r:id="rId20" w:history="1">
              <w:r w:rsidR="00B70C82" w:rsidRPr="00B70C82">
                <w:rPr>
                  <w:rStyle w:val="Collegamentoipertestuale"/>
                  <w:b/>
                  <w:bCs/>
                  <w:i/>
                  <w:iCs/>
                  <w:lang w:val="de-DE"/>
                </w:rPr>
                <w:t>http://www.provinz.bz.it/arbeit-wirtschaft/ausschreibungen/vertragsunterlagen.asp</w:t>
              </w:r>
            </w:hyperlink>
            <w:r w:rsidR="00B70C82" w:rsidRPr="00B70C82">
              <w:rPr>
                <w:b/>
                <w:bCs/>
                <w:i/>
                <w:iCs/>
                <w:lang w:val="de-DE"/>
              </w:rPr>
              <w:t xml:space="preserve"> </w:t>
            </w:r>
          </w:p>
        </w:tc>
        <w:tc>
          <w:tcPr>
            <w:tcW w:w="992" w:type="dxa"/>
          </w:tcPr>
          <w:p w14:paraId="03C4CBC7" w14:textId="77777777" w:rsidR="00BF0A97" w:rsidRPr="009A59D8" w:rsidRDefault="00BF0A97" w:rsidP="00D206C5">
            <w:pPr>
              <w:widowControl w:val="0"/>
              <w:rPr>
                <w:rFonts w:cs="Arial"/>
                <w:lang w:val="de-DE"/>
              </w:rPr>
            </w:pPr>
          </w:p>
        </w:tc>
        <w:tc>
          <w:tcPr>
            <w:tcW w:w="4394" w:type="dxa"/>
            <w:gridSpan w:val="2"/>
          </w:tcPr>
          <w:p w14:paraId="2FCA55DB" w14:textId="77777777" w:rsidR="004F1CC5" w:rsidRPr="009A59D8" w:rsidRDefault="004F1CC5" w:rsidP="004F1CC5">
            <w:pPr>
              <w:spacing w:line="240" w:lineRule="auto"/>
              <w:rPr>
                <w:rFonts w:ascii="Calibri" w:hAnsi="Calibri"/>
                <w:b/>
                <w:bCs/>
                <w:i/>
                <w:iCs/>
                <w:noProof w:val="0"/>
                <w:color w:val="3366FF"/>
                <w:lang w:val="it-IT"/>
              </w:rPr>
            </w:pPr>
            <w:r w:rsidRPr="009A59D8">
              <w:rPr>
                <w:b/>
                <w:bCs/>
                <w:i/>
                <w:iCs/>
                <w:color w:val="3366FF"/>
                <w:lang w:val="it-IT"/>
              </w:rPr>
              <w:t>(Obbligatorio per gare pubblicate sia sopra</w:t>
            </w:r>
            <w:r w:rsidRPr="009A59D8">
              <w:rPr>
                <w:b/>
                <w:bCs/>
                <w:i/>
                <w:iCs/>
                <w:strike/>
                <w:color w:val="3366FF"/>
                <w:lang w:val="it-IT"/>
              </w:rPr>
              <w:t xml:space="preserve"> </w:t>
            </w:r>
            <w:r w:rsidRPr="009A59D8">
              <w:rPr>
                <w:b/>
                <w:bCs/>
                <w:i/>
                <w:iCs/>
                <w:color w:val="3366FF"/>
                <w:lang w:val="it-IT"/>
              </w:rPr>
              <w:t>che sotto soglia UE – art. 36, comma 1, così modificato dall'art. 8, comma 5, lettera 0a-bis), della legge n. 120 del 2020)</w:t>
            </w:r>
          </w:p>
          <w:p w14:paraId="004C6DC2" w14:textId="77777777" w:rsidR="004F1CC5" w:rsidRPr="009A59D8" w:rsidRDefault="004F1CC5" w:rsidP="004F1CC5">
            <w:pPr>
              <w:widowControl w:val="0"/>
              <w:tabs>
                <w:tab w:val="center" w:pos="4536"/>
                <w:tab w:val="right" w:pos="9072"/>
              </w:tabs>
              <w:rPr>
                <w:b/>
                <w:bCs/>
                <w:lang w:val="it-IT"/>
              </w:rPr>
            </w:pPr>
          </w:p>
          <w:p w14:paraId="0F1B4BA0" w14:textId="77777777" w:rsidR="004F1CC5" w:rsidRPr="009A59D8" w:rsidRDefault="004F1CC5" w:rsidP="004F1CC5">
            <w:pPr>
              <w:widowControl w:val="0"/>
              <w:tabs>
                <w:tab w:val="center" w:pos="4536"/>
                <w:tab w:val="right" w:pos="9072"/>
              </w:tabs>
              <w:rPr>
                <w:b/>
                <w:bCs/>
                <w:lang w:val="it-IT"/>
              </w:rPr>
            </w:pPr>
            <w:r w:rsidRPr="009A59D8">
              <w:rPr>
                <w:b/>
                <w:bCs/>
                <w:lang w:val="it-IT"/>
              </w:rPr>
              <w:t>Ai sensi dell’art. 50, d.lgs. 50/2016 si applica la clausola sociale richiamata all’</w:t>
            </w:r>
            <w:r w:rsidRPr="009A59D8">
              <w:rPr>
                <w:b/>
                <w:bCs/>
                <w:color w:val="FF0000"/>
                <w:lang w:val="it-IT"/>
              </w:rPr>
              <w:t>art.</w:t>
            </w:r>
            <w:r w:rsidRPr="009A59D8">
              <w:rPr>
                <w:b/>
                <w:bCs/>
                <w:lang w:val="it-IT"/>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it-IT"/>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it-IT"/>
              </w:rPr>
              <w:t xml:space="preserve"> del capitolato speciale d’appalto. </w:t>
            </w:r>
          </w:p>
          <w:p w14:paraId="2530E9AF" w14:textId="77777777" w:rsidR="00234F19" w:rsidRPr="009A59D8" w:rsidRDefault="00234F19" w:rsidP="004F1CC5">
            <w:pPr>
              <w:widowControl w:val="0"/>
              <w:rPr>
                <w:rFonts w:cs="Arial"/>
                <w:b/>
                <w:color w:val="4472C4"/>
                <w:lang w:val="it-IT"/>
              </w:rPr>
            </w:pPr>
          </w:p>
          <w:p w14:paraId="60819507" w14:textId="77777777" w:rsidR="004F1CC5" w:rsidRPr="009A59D8" w:rsidRDefault="004F1CC5" w:rsidP="004F1CC5">
            <w:pPr>
              <w:widowControl w:val="0"/>
              <w:rPr>
                <w:rFonts w:cs="Arial"/>
                <w:b/>
                <w:color w:val="4472C4"/>
                <w:lang w:val="it-IT"/>
              </w:rPr>
            </w:pPr>
            <w:r w:rsidRPr="009A59D8">
              <w:rPr>
                <w:rFonts w:cs="Arial"/>
                <w:b/>
                <w:color w:val="4472C4"/>
                <w:lang w:val="it-IT"/>
              </w:rPr>
              <w:t>(Vedere esempi clausole sociali pubblicate sul sito ACP)</w:t>
            </w:r>
          </w:p>
          <w:p w14:paraId="663F1145" w14:textId="77777777" w:rsidR="00BF0A97" w:rsidRPr="00B70C82" w:rsidRDefault="00420DB1" w:rsidP="004F1CC5">
            <w:pPr>
              <w:widowControl w:val="0"/>
              <w:rPr>
                <w:rFonts w:cs="Arial"/>
                <w:b/>
                <w:bCs/>
                <w:i/>
                <w:iCs/>
                <w:color w:val="FF0000"/>
                <w:sz w:val="16"/>
                <w:szCs w:val="16"/>
                <w:lang w:val="it-IT"/>
              </w:rPr>
            </w:pPr>
            <w:hyperlink r:id="rId21" w:history="1">
              <w:r w:rsidR="00B70C82" w:rsidRPr="00B70C82">
                <w:rPr>
                  <w:rStyle w:val="Collegamentoipertestuale"/>
                  <w:b/>
                  <w:bCs/>
                  <w:i/>
                  <w:iCs/>
                  <w:lang w:val="it-IT"/>
                </w:rPr>
                <w:t>http://www.provincia.bz.it/lavoro-economia/appalti/documentazione_contrattuale.asp</w:t>
              </w:r>
            </w:hyperlink>
            <w:r w:rsidR="00B70C82" w:rsidRPr="00B70C82">
              <w:rPr>
                <w:b/>
                <w:bCs/>
                <w:i/>
                <w:iCs/>
                <w:lang w:val="it-IT"/>
              </w:rPr>
              <w:t xml:space="preserve"> </w:t>
            </w:r>
            <w:r w:rsidR="00655ADF" w:rsidRPr="00B70C82">
              <w:rPr>
                <w:b/>
                <w:bCs/>
                <w:i/>
                <w:iCs/>
                <w:color w:val="0000FF"/>
                <w:u w:val="single"/>
                <w:lang w:val="it-IT"/>
              </w:rPr>
              <w:t xml:space="preserve"> </w:t>
            </w:r>
          </w:p>
        </w:tc>
      </w:tr>
      <w:tr w:rsidR="00BF0A97" w:rsidRPr="00ED5D2F" w14:paraId="0A784276" w14:textId="77777777" w:rsidTr="00704683">
        <w:trPr>
          <w:gridAfter w:val="1"/>
          <w:wAfter w:w="25" w:type="dxa"/>
        </w:trPr>
        <w:tc>
          <w:tcPr>
            <w:tcW w:w="4395" w:type="dxa"/>
            <w:gridSpan w:val="2"/>
          </w:tcPr>
          <w:p w14:paraId="6E314C62" w14:textId="77777777" w:rsidR="00BF0A97" w:rsidRPr="00D15BFE" w:rsidRDefault="00BF0A97" w:rsidP="00D206C5">
            <w:pPr>
              <w:widowControl w:val="0"/>
              <w:tabs>
                <w:tab w:val="left" w:pos="284"/>
              </w:tabs>
              <w:rPr>
                <w:rFonts w:cs="Arial"/>
                <w:b/>
                <w:i/>
                <w:color w:val="3366FF"/>
                <w:lang w:val="it-IT"/>
              </w:rPr>
            </w:pPr>
          </w:p>
        </w:tc>
        <w:tc>
          <w:tcPr>
            <w:tcW w:w="992" w:type="dxa"/>
          </w:tcPr>
          <w:p w14:paraId="744C4B47" w14:textId="77777777" w:rsidR="00BF0A97" w:rsidRPr="00D15BFE" w:rsidRDefault="00BF0A97" w:rsidP="00D206C5">
            <w:pPr>
              <w:widowControl w:val="0"/>
              <w:rPr>
                <w:rFonts w:cs="Arial"/>
                <w:lang w:val="it-IT"/>
              </w:rPr>
            </w:pPr>
          </w:p>
        </w:tc>
        <w:tc>
          <w:tcPr>
            <w:tcW w:w="4394" w:type="dxa"/>
            <w:gridSpan w:val="2"/>
          </w:tcPr>
          <w:p w14:paraId="2DF0D06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4B1310F5" w14:textId="77777777" w:rsidTr="00704683">
        <w:trPr>
          <w:gridAfter w:val="1"/>
          <w:wAfter w:w="25" w:type="dxa"/>
        </w:trPr>
        <w:tc>
          <w:tcPr>
            <w:tcW w:w="4395" w:type="dxa"/>
            <w:gridSpan w:val="2"/>
          </w:tcPr>
          <w:p w14:paraId="429A5513"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35BE9A30"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6C2DE692"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37F365A7"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0F8F7FD4"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F27986C"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D0F27BF" w14:textId="77777777" w:rsidR="00BF0A97" w:rsidRPr="004B2851" w:rsidRDefault="00BF0A97" w:rsidP="00D206C5">
            <w:pPr>
              <w:widowControl w:val="0"/>
              <w:rPr>
                <w:rFonts w:cs="Arial"/>
                <w:lang w:val="de-DE"/>
              </w:rPr>
            </w:pPr>
          </w:p>
        </w:tc>
        <w:tc>
          <w:tcPr>
            <w:tcW w:w="4394" w:type="dxa"/>
            <w:gridSpan w:val="2"/>
          </w:tcPr>
          <w:p w14:paraId="4974B349"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1D0EDCC0"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5E37746F"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07AB97E"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F2AD138"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38A91EE5"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751E96DB" w14:textId="77777777" w:rsidTr="00704683">
        <w:trPr>
          <w:gridAfter w:val="1"/>
          <w:wAfter w:w="25" w:type="dxa"/>
        </w:trPr>
        <w:tc>
          <w:tcPr>
            <w:tcW w:w="4395" w:type="dxa"/>
            <w:gridSpan w:val="2"/>
          </w:tcPr>
          <w:p w14:paraId="357E51B5" w14:textId="77777777" w:rsidR="00BF0A97" w:rsidRPr="00D15BFE" w:rsidRDefault="00BF0A97" w:rsidP="00D206C5">
            <w:pPr>
              <w:widowControl w:val="0"/>
              <w:tabs>
                <w:tab w:val="left" w:pos="284"/>
              </w:tabs>
              <w:rPr>
                <w:rFonts w:cs="Arial"/>
                <w:b/>
                <w:i/>
                <w:color w:val="3366FF"/>
                <w:lang w:val="de-DE"/>
              </w:rPr>
            </w:pPr>
          </w:p>
        </w:tc>
        <w:tc>
          <w:tcPr>
            <w:tcW w:w="992" w:type="dxa"/>
          </w:tcPr>
          <w:p w14:paraId="4A116A44" w14:textId="77777777" w:rsidR="00BF0A97" w:rsidRPr="00D15BFE" w:rsidRDefault="00BF0A97" w:rsidP="00D206C5">
            <w:pPr>
              <w:widowControl w:val="0"/>
              <w:rPr>
                <w:rFonts w:cs="Arial"/>
                <w:lang w:val="de-DE"/>
              </w:rPr>
            </w:pPr>
          </w:p>
        </w:tc>
        <w:tc>
          <w:tcPr>
            <w:tcW w:w="4394" w:type="dxa"/>
            <w:gridSpan w:val="2"/>
          </w:tcPr>
          <w:p w14:paraId="1926808E"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74CD5DA1" w14:textId="77777777" w:rsidTr="00704683">
        <w:trPr>
          <w:gridAfter w:val="1"/>
          <w:wAfter w:w="25" w:type="dxa"/>
        </w:trPr>
        <w:tc>
          <w:tcPr>
            <w:tcW w:w="4395" w:type="dxa"/>
            <w:gridSpan w:val="2"/>
          </w:tcPr>
          <w:p w14:paraId="318E568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w:t>
            </w:r>
            <w:r w:rsidR="009746D2">
              <w:rPr>
                <w:rFonts w:cs="Arial"/>
                <w:color w:val="FF0000"/>
                <w:lang w:val="de-DE"/>
              </w:rPr>
              <w:t xml:space="preserve"> </w:t>
            </w:r>
            <w:r w:rsidR="00E07113" w:rsidRPr="00D15BFE">
              <w:rPr>
                <w:rFonts w:cs="Arial"/>
                <w:color w:val="FF0000"/>
                <w:lang w:val="de-DE"/>
              </w:rPr>
              <w:t>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3C9971F3"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65B53E02" w14:textId="77777777" w:rsidR="00BF0A97" w:rsidRPr="00D15BFE" w:rsidRDefault="00BF0A97" w:rsidP="00D206C5">
            <w:pPr>
              <w:widowControl w:val="0"/>
              <w:rPr>
                <w:rFonts w:cs="Arial"/>
                <w:lang w:val="de-DE"/>
              </w:rPr>
            </w:pPr>
          </w:p>
        </w:tc>
        <w:tc>
          <w:tcPr>
            <w:tcW w:w="4394" w:type="dxa"/>
            <w:gridSpan w:val="2"/>
          </w:tcPr>
          <w:p w14:paraId="7518BE8C"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5152E94F"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280959FF" w14:textId="77777777" w:rsidTr="00704683">
        <w:trPr>
          <w:gridAfter w:val="1"/>
          <w:wAfter w:w="25" w:type="dxa"/>
        </w:trPr>
        <w:tc>
          <w:tcPr>
            <w:tcW w:w="4395" w:type="dxa"/>
            <w:gridSpan w:val="2"/>
          </w:tcPr>
          <w:p w14:paraId="058DD2D7" w14:textId="77777777" w:rsidR="00BF0A97" w:rsidRPr="00D15BFE" w:rsidRDefault="00BF0A97" w:rsidP="00D206C5">
            <w:pPr>
              <w:widowControl w:val="0"/>
              <w:tabs>
                <w:tab w:val="left" w:pos="284"/>
              </w:tabs>
              <w:rPr>
                <w:rFonts w:cs="Arial"/>
                <w:b/>
                <w:i/>
                <w:color w:val="3366FF"/>
                <w:lang w:val="de-DE"/>
              </w:rPr>
            </w:pPr>
          </w:p>
        </w:tc>
        <w:tc>
          <w:tcPr>
            <w:tcW w:w="992" w:type="dxa"/>
          </w:tcPr>
          <w:p w14:paraId="2CDE4492" w14:textId="77777777" w:rsidR="00BF0A97" w:rsidRPr="00D15BFE" w:rsidRDefault="00BF0A97" w:rsidP="00D206C5">
            <w:pPr>
              <w:widowControl w:val="0"/>
              <w:rPr>
                <w:rFonts w:cs="Arial"/>
                <w:lang w:val="de-DE"/>
              </w:rPr>
            </w:pPr>
          </w:p>
        </w:tc>
        <w:tc>
          <w:tcPr>
            <w:tcW w:w="4394" w:type="dxa"/>
            <w:gridSpan w:val="2"/>
          </w:tcPr>
          <w:p w14:paraId="65F94CEF" w14:textId="77777777" w:rsidR="00BF0A97" w:rsidRPr="00D15BFE" w:rsidRDefault="00BF0A97" w:rsidP="00D206C5">
            <w:pPr>
              <w:widowControl w:val="0"/>
              <w:tabs>
                <w:tab w:val="left" w:pos="284"/>
              </w:tabs>
              <w:ind w:right="180"/>
              <w:rPr>
                <w:rFonts w:cs="Arial"/>
                <w:b/>
                <w:i/>
                <w:color w:val="3366FF"/>
                <w:lang w:val="it-IT"/>
              </w:rPr>
            </w:pPr>
          </w:p>
        </w:tc>
      </w:tr>
      <w:tr w:rsidR="00BF0A97" w:rsidRPr="00ED5D2F" w14:paraId="53AE72B0" w14:textId="77777777" w:rsidTr="00704683">
        <w:trPr>
          <w:gridAfter w:val="1"/>
          <w:wAfter w:w="25" w:type="dxa"/>
        </w:trPr>
        <w:tc>
          <w:tcPr>
            <w:tcW w:w="4395" w:type="dxa"/>
            <w:gridSpan w:val="2"/>
          </w:tcPr>
          <w:p w14:paraId="09CE5811"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4C154224" w14:textId="77777777" w:rsidR="00BF0A97" w:rsidRPr="00D15BFE" w:rsidRDefault="00BF0A97" w:rsidP="00D206C5">
            <w:pPr>
              <w:widowControl w:val="0"/>
              <w:rPr>
                <w:rFonts w:cs="Arial"/>
                <w:lang w:val="de-DE"/>
              </w:rPr>
            </w:pPr>
          </w:p>
        </w:tc>
        <w:tc>
          <w:tcPr>
            <w:tcW w:w="4394" w:type="dxa"/>
            <w:gridSpan w:val="2"/>
          </w:tcPr>
          <w:p w14:paraId="6697413B"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ED5D2F" w14:paraId="24393D2E" w14:textId="77777777" w:rsidTr="00704683">
        <w:trPr>
          <w:gridAfter w:val="1"/>
          <w:wAfter w:w="25" w:type="dxa"/>
        </w:trPr>
        <w:tc>
          <w:tcPr>
            <w:tcW w:w="4395" w:type="dxa"/>
            <w:gridSpan w:val="2"/>
          </w:tcPr>
          <w:p w14:paraId="6672A63F" w14:textId="77777777" w:rsidR="00BF0A97" w:rsidRPr="00D15BFE" w:rsidRDefault="00BF0A97" w:rsidP="00D206C5">
            <w:pPr>
              <w:widowControl w:val="0"/>
              <w:tabs>
                <w:tab w:val="left" w:pos="284"/>
              </w:tabs>
              <w:rPr>
                <w:rFonts w:cs="Arial"/>
                <w:b/>
                <w:i/>
                <w:color w:val="3366FF"/>
                <w:lang w:val="it-IT"/>
              </w:rPr>
            </w:pPr>
          </w:p>
        </w:tc>
        <w:tc>
          <w:tcPr>
            <w:tcW w:w="992" w:type="dxa"/>
          </w:tcPr>
          <w:p w14:paraId="5760B6B2" w14:textId="77777777" w:rsidR="00BF0A97" w:rsidRPr="00D15BFE" w:rsidRDefault="00BF0A97" w:rsidP="00D206C5">
            <w:pPr>
              <w:widowControl w:val="0"/>
              <w:rPr>
                <w:rFonts w:cs="Arial"/>
                <w:lang w:val="it-IT"/>
              </w:rPr>
            </w:pPr>
          </w:p>
        </w:tc>
        <w:tc>
          <w:tcPr>
            <w:tcW w:w="4394" w:type="dxa"/>
            <w:gridSpan w:val="2"/>
          </w:tcPr>
          <w:p w14:paraId="344DB583"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3345827" w14:textId="77777777" w:rsidTr="00704683">
        <w:trPr>
          <w:gridAfter w:val="2"/>
          <w:wAfter w:w="31" w:type="dxa"/>
        </w:trPr>
        <w:tc>
          <w:tcPr>
            <w:tcW w:w="9775" w:type="dxa"/>
            <w:gridSpan w:val="4"/>
          </w:tcPr>
          <w:p w14:paraId="42ECD857"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D15BFE">
              <w:rPr>
                <w:rFonts w:cs="Arial"/>
                <w:b/>
                <w:color w:val="FF0000"/>
              </w:rPr>
              <w:fldChar w:fldCharType="end"/>
            </w:r>
          </w:p>
        </w:tc>
      </w:tr>
      <w:tr w:rsidR="00BF0A97" w:rsidRPr="00D15BFE" w14:paraId="1278D089" w14:textId="77777777" w:rsidTr="00704683">
        <w:trPr>
          <w:gridAfter w:val="1"/>
          <w:wAfter w:w="25" w:type="dxa"/>
        </w:trPr>
        <w:tc>
          <w:tcPr>
            <w:tcW w:w="4395" w:type="dxa"/>
            <w:gridSpan w:val="2"/>
          </w:tcPr>
          <w:p w14:paraId="5A267BC6"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11675032" w14:textId="77777777" w:rsidR="00BF0A97" w:rsidRPr="00D15BFE" w:rsidRDefault="00BF0A97" w:rsidP="00D206C5">
            <w:pPr>
              <w:widowControl w:val="0"/>
              <w:rPr>
                <w:rFonts w:cs="Arial"/>
                <w:lang w:val="it-IT"/>
              </w:rPr>
            </w:pPr>
          </w:p>
        </w:tc>
        <w:tc>
          <w:tcPr>
            <w:tcW w:w="4394" w:type="dxa"/>
            <w:gridSpan w:val="2"/>
          </w:tcPr>
          <w:p w14:paraId="437C4BE8" w14:textId="77777777" w:rsidR="00BF0A97" w:rsidRPr="00D15BFE" w:rsidRDefault="00BF0A97" w:rsidP="00D206C5">
            <w:pPr>
              <w:widowControl w:val="0"/>
              <w:tabs>
                <w:tab w:val="left" w:pos="284"/>
              </w:tabs>
              <w:ind w:right="180"/>
              <w:rPr>
                <w:rFonts w:cs="Arial"/>
                <w:b/>
                <w:i/>
                <w:color w:val="3366FF"/>
                <w:lang w:val="it-IT"/>
              </w:rPr>
            </w:pPr>
          </w:p>
        </w:tc>
      </w:tr>
      <w:tr w:rsidR="00BF0A97" w:rsidRPr="00ED5D2F" w14:paraId="17CAF805" w14:textId="77777777" w:rsidTr="00704683">
        <w:trPr>
          <w:gridAfter w:val="1"/>
          <w:wAfter w:w="25" w:type="dxa"/>
        </w:trPr>
        <w:tc>
          <w:tcPr>
            <w:tcW w:w="4395" w:type="dxa"/>
            <w:gridSpan w:val="2"/>
          </w:tcPr>
          <w:p w14:paraId="3FE4D5A9"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48E58F95" w14:textId="77777777" w:rsidR="00BF0A97" w:rsidRPr="00D15BFE" w:rsidRDefault="00BF0A97" w:rsidP="00D206C5">
            <w:pPr>
              <w:widowControl w:val="0"/>
              <w:rPr>
                <w:rFonts w:cs="Arial"/>
                <w:lang w:val="de-DE"/>
              </w:rPr>
            </w:pPr>
          </w:p>
        </w:tc>
        <w:tc>
          <w:tcPr>
            <w:tcW w:w="4394" w:type="dxa"/>
            <w:gridSpan w:val="2"/>
          </w:tcPr>
          <w:p w14:paraId="29C22324"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ED5D2F" w14:paraId="2CC38505" w14:textId="77777777" w:rsidTr="00704683">
        <w:tc>
          <w:tcPr>
            <w:tcW w:w="20" w:type="dxa"/>
          </w:tcPr>
          <w:p w14:paraId="6099866C"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CC6B652"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1" w:name="Dropdown8"/>
            <w:r w:rsidRPr="00D15BFE">
              <w:rPr>
                <w:rFonts w:cs="Arial"/>
                <w:b/>
                <w:lang w:val="de-DE"/>
              </w:rPr>
              <w:instrText xml:space="preserve"> FORMDROPDOWN </w:instrText>
            </w:r>
            <w:r w:rsidR="00420DB1">
              <w:rPr>
                <w:rFonts w:cs="Arial"/>
                <w:b/>
              </w:rPr>
            </w:r>
            <w:r w:rsidR="00420DB1">
              <w:rPr>
                <w:rFonts w:cs="Arial"/>
                <w:b/>
              </w:rPr>
              <w:fldChar w:fldCharType="separate"/>
            </w:r>
            <w:r w:rsidRPr="00D15BFE">
              <w:rPr>
                <w:rFonts w:cs="Arial"/>
                <w:b/>
              </w:rPr>
              <w:fldChar w:fldCharType="end"/>
            </w:r>
            <w:bookmarkEnd w:id="11"/>
          </w:p>
          <w:p w14:paraId="6E4D66DD"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2A702EE3"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ED5D2F" w14:paraId="1540251B" w14:textId="77777777" w:rsidTr="00704683">
        <w:trPr>
          <w:gridAfter w:val="1"/>
          <w:wAfter w:w="25" w:type="dxa"/>
          <w:trHeight w:val="308"/>
        </w:trPr>
        <w:tc>
          <w:tcPr>
            <w:tcW w:w="4395" w:type="dxa"/>
            <w:gridSpan w:val="2"/>
          </w:tcPr>
          <w:p w14:paraId="63D2E063"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2BF7326C" w14:textId="77777777" w:rsidR="00BF0A97" w:rsidRPr="00D15BFE" w:rsidRDefault="00BF0A97" w:rsidP="00D206C5">
            <w:pPr>
              <w:widowControl w:val="0"/>
              <w:rPr>
                <w:rFonts w:cs="Arial"/>
                <w:lang w:val="de-DE"/>
              </w:rPr>
            </w:pPr>
          </w:p>
        </w:tc>
        <w:tc>
          <w:tcPr>
            <w:tcW w:w="4394" w:type="dxa"/>
            <w:gridSpan w:val="2"/>
          </w:tcPr>
          <w:p w14:paraId="455627C2" w14:textId="77777777" w:rsidR="00BF0A97" w:rsidRPr="00D15BFE" w:rsidRDefault="00BF0A97" w:rsidP="00D206C5">
            <w:pPr>
              <w:pStyle w:val="Default"/>
              <w:widowControl w:val="0"/>
              <w:ind w:right="105"/>
              <w:rPr>
                <w:rFonts w:cs="Arial"/>
                <w:color w:val="auto"/>
                <w:sz w:val="20"/>
                <w:szCs w:val="20"/>
                <w:lang w:val="de-DE"/>
              </w:rPr>
            </w:pPr>
          </w:p>
        </w:tc>
      </w:tr>
      <w:tr w:rsidR="00BF0A97" w:rsidRPr="00ED5D2F" w14:paraId="0E5F1DC8" w14:textId="77777777" w:rsidTr="00704683">
        <w:trPr>
          <w:gridAfter w:val="1"/>
          <w:wAfter w:w="25" w:type="dxa"/>
        </w:trPr>
        <w:tc>
          <w:tcPr>
            <w:tcW w:w="4395" w:type="dxa"/>
            <w:gridSpan w:val="2"/>
          </w:tcPr>
          <w:p w14:paraId="58DC384D" w14:textId="77777777"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14:paraId="1368C45B"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35419D7E" w14:textId="77777777" w:rsidR="00BF0A97" w:rsidRPr="00AB4891" w:rsidRDefault="00BF0A97" w:rsidP="00D206C5">
            <w:pPr>
              <w:widowControl w:val="0"/>
              <w:rPr>
                <w:rFonts w:cs="Arial"/>
                <w:lang w:val="de-DE"/>
              </w:rPr>
            </w:pPr>
          </w:p>
        </w:tc>
        <w:tc>
          <w:tcPr>
            <w:tcW w:w="4394" w:type="dxa"/>
            <w:gridSpan w:val="2"/>
          </w:tcPr>
          <w:p w14:paraId="3143BAB9"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ED5D2F" w14:paraId="5611970F" w14:textId="77777777" w:rsidTr="00704683">
        <w:tc>
          <w:tcPr>
            <w:tcW w:w="20" w:type="dxa"/>
          </w:tcPr>
          <w:p w14:paraId="72063B93"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4285FE6"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20DB1">
              <w:rPr>
                <w:rFonts w:cs="Arial"/>
                <w:b/>
              </w:rPr>
            </w:r>
            <w:r w:rsidR="00420DB1">
              <w:rPr>
                <w:rFonts w:cs="Arial"/>
                <w:b/>
              </w:rPr>
              <w:fldChar w:fldCharType="separate"/>
            </w:r>
            <w:r w:rsidRPr="00D15BFE">
              <w:rPr>
                <w:rFonts w:cs="Arial"/>
                <w:b/>
              </w:rPr>
              <w:fldChar w:fldCharType="end"/>
            </w:r>
          </w:p>
          <w:p w14:paraId="4BF3F1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877C6C6"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ED5D2F" w14:paraId="6F345453" w14:textId="77777777" w:rsidTr="00704683">
        <w:trPr>
          <w:gridAfter w:val="1"/>
          <w:wAfter w:w="25" w:type="dxa"/>
          <w:trHeight w:val="428"/>
        </w:trPr>
        <w:tc>
          <w:tcPr>
            <w:tcW w:w="4395" w:type="dxa"/>
            <w:gridSpan w:val="2"/>
          </w:tcPr>
          <w:p w14:paraId="7BDD0153"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888B60D" w14:textId="77777777" w:rsidR="00BF0A97" w:rsidRPr="00D15BFE" w:rsidRDefault="00BF0A97" w:rsidP="00D206C5">
            <w:pPr>
              <w:widowControl w:val="0"/>
              <w:rPr>
                <w:rFonts w:cs="Arial"/>
                <w:lang w:val="de-DE"/>
              </w:rPr>
            </w:pPr>
          </w:p>
        </w:tc>
        <w:tc>
          <w:tcPr>
            <w:tcW w:w="4394" w:type="dxa"/>
            <w:gridSpan w:val="2"/>
          </w:tcPr>
          <w:p w14:paraId="5FBCF5F3"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ED5D2F" w14:paraId="2460FFFD" w14:textId="77777777" w:rsidTr="00704683">
        <w:trPr>
          <w:gridAfter w:val="1"/>
          <w:wAfter w:w="25" w:type="dxa"/>
        </w:trPr>
        <w:tc>
          <w:tcPr>
            <w:tcW w:w="4395" w:type="dxa"/>
            <w:gridSpan w:val="2"/>
          </w:tcPr>
          <w:p w14:paraId="4593E751"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561DEF4F" w14:textId="77777777" w:rsidR="00BF0A97" w:rsidRPr="00D15BFE" w:rsidRDefault="00BF0A97" w:rsidP="00D206C5">
            <w:pPr>
              <w:widowControl w:val="0"/>
              <w:rPr>
                <w:rFonts w:cs="Arial"/>
                <w:lang w:val="de-DE"/>
              </w:rPr>
            </w:pPr>
          </w:p>
        </w:tc>
        <w:tc>
          <w:tcPr>
            <w:tcW w:w="4394" w:type="dxa"/>
            <w:gridSpan w:val="2"/>
          </w:tcPr>
          <w:p w14:paraId="55727E38"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ED5D2F" w14:paraId="3AD2B5C2" w14:textId="77777777" w:rsidTr="00704683">
        <w:tc>
          <w:tcPr>
            <w:tcW w:w="20" w:type="dxa"/>
          </w:tcPr>
          <w:p w14:paraId="384957FD"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0C15EE5"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20DB1">
              <w:rPr>
                <w:rFonts w:cs="Arial"/>
                <w:b/>
              </w:rPr>
            </w:r>
            <w:r w:rsidR="00420DB1">
              <w:rPr>
                <w:rFonts w:cs="Arial"/>
                <w:b/>
              </w:rPr>
              <w:fldChar w:fldCharType="separate"/>
            </w:r>
            <w:r w:rsidRPr="00D15BFE">
              <w:rPr>
                <w:rFonts w:cs="Arial"/>
                <w:b/>
              </w:rPr>
              <w:fldChar w:fldCharType="end"/>
            </w:r>
          </w:p>
          <w:p w14:paraId="45627D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E68856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ED5D2F" w14:paraId="02C22D7D" w14:textId="77777777" w:rsidTr="00704683">
        <w:trPr>
          <w:gridAfter w:val="1"/>
          <w:wAfter w:w="25" w:type="dxa"/>
          <w:trHeight w:val="250"/>
        </w:trPr>
        <w:tc>
          <w:tcPr>
            <w:tcW w:w="4395" w:type="dxa"/>
            <w:gridSpan w:val="2"/>
          </w:tcPr>
          <w:p w14:paraId="40939856" w14:textId="77777777" w:rsidR="00BF0A97" w:rsidRPr="00D15BFE" w:rsidRDefault="00BF0A97" w:rsidP="00D206C5">
            <w:pPr>
              <w:widowControl w:val="0"/>
              <w:rPr>
                <w:rFonts w:cs="Arial"/>
                <w:lang w:val="de-DE"/>
              </w:rPr>
            </w:pPr>
          </w:p>
        </w:tc>
        <w:tc>
          <w:tcPr>
            <w:tcW w:w="992" w:type="dxa"/>
          </w:tcPr>
          <w:p w14:paraId="7947F24E" w14:textId="77777777" w:rsidR="00BF0A97" w:rsidRPr="00D15BFE" w:rsidRDefault="00BF0A97" w:rsidP="00D206C5">
            <w:pPr>
              <w:widowControl w:val="0"/>
              <w:rPr>
                <w:rFonts w:cs="Arial"/>
                <w:lang w:val="de-DE"/>
              </w:rPr>
            </w:pPr>
          </w:p>
        </w:tc>
        <w:tc>
          <w:tcPr>
            <w:tcW w:w="4394" w:type="dxa"/>
            <w:gridSpan w:val="2"/>
          </w:tcPr>
          <w:p w14:paraId="58279D16" w14:textId="77777777" w:rsidR="00BF0A97" w:rsidRPr="00D15BFE" w:rsidRDefault="00BF0A97" w:rsidP="00D206C5">
            <w:pPr>
              <w:pStyle w:val="Default"/>
              <w:widowControl w:val="0"/>
              <w:ind w:right="105"/>
              <w:rPr>
                <w:rFonts w:cs="Arial"/>
                <w:color w:val="auto"/>
                <w:sz w:val="20"/>
                <w:szCs w:val="20"/>
                <w:lang w:val="de-DE"/>
              </w:rPr>
            </w:pPr>
          </w:p>
        </w:tc>
      </w:tr>
      <w:tr w:rsidR="00BF0A97" w:rsidRPr="00ED5D2F" w14:paraId="4AF7913F" w14:textId="77777777" w:rsidTr="00704683">
        <w:trPr>
          <w:gridAfter w:val="1"/>
          <w:wAfter w:w="25" w:type="dxa"/>
        </w:trPr>
        <w:tc>
          <w:tcPr>
            <w:tcW w:w="4395" w:type="dxa"/>
            <w:gridSpan w:val="2"/>
          </w:tcPr>
          <w:p w14:paraId="6E57B560"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35D62115" w14:textId="77777777" w:rsidR="00BF0A97" w:rsidRPr="00D15BFE" w:rsidRDefault="00BF0A97" w:rsidP="00D206C5">
            <w:pPr>
              <w:widowControl w:val="0"/>
              <w:rPr>
                <w:rFonts w:cs="Arial"/>
                <w:lang w:val="de-DE"/>
              </w:rPr>
            </w:pPr>
          </w:p>
        </w:tc>
        <w:tc>
          <w:tcPr>
            <w:tcW w:w="4394" w:type="dxa"/>
            <w:gridSpan w:val="2"/>
          </w:tcPr>
          <w:p w14:paraId="72C0011C"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ED5D2F" w14:paraId="30D5044D" w14:textId="77777777" w:rsidTr="00704683">
        <w:trPr>
          <w:gridAfter w:val="1"/>
          <w:wAfter w:w="25" w:type="dxa"/>
        </w:trPr>
        <w:tc>
          <w:tcPr>
            <w:tcW w:w="4395" w:type="dxa"/>
            <w:gridSpan w:val="2"/>
          </w:tcPr>
          <w:p w14:paraId="168C0451" w14:textId="77777777" w:rsidR="00BF0A97" w:rsidRPr="00D15BFE" w:rsidRDefault="00BF0A97" w:rsidP="00D206C5">
            <w:pPr>
              <w:pStyle w:val="Default"/>
              <w:widowControl w:val="0"/>
              <w:rPr>
                <w:rFonts w:cs="Arial"/>
                <w:color w:val="auto"/>
                <w:sz w:val="20"/>
                <w:szCs w:val="20"/>
              </w:rPr>
            </w:pPr>
          </w:p>
        </w:tc>
        <w:tc>
          <w:tcPr>
            <w:tcW w:w="992" w:type="dxa"/>
          </w:tcPr>
          <w:p w14:paraId="148E5685" w14:textId="77777777" w:rsidR="00BF0A97" w:rsidRPr="00D15BFE" w:rsidRDefault="00BF0A97" w:rsidP="00D206C5">
            <w:pPr>
              <w:widowControl w:val="0"/>
              <w:rPr>
                <w:rFonts w:cs="Arial"/>
                <w:lang w:val="it-IT"/>
              </w:rPr>
            </w:pPr>
          </w:p>
        </w:tc>
        <w:tc>
          <w:tcPr>
            <w:tcW w:w="4394" w:type="dxa"/>
            <w:gridSpan w:val="2"/>
          </w:tcPr>
          <w:p w14:paraId="3399DD8C" w14:textId="77777777" w:rsidR="00BF0A97" w:rsidRPr="00D15BFE" w:rsidRDefault="00BF0A97" w:rsidP="00D206C5">
            <w:pPr>
              <w:pStyle w:val="Default"/>
              <w:widowControl w:val="0"/>
              <w:ind w:right="105"/>
              <w:rPr>
                <w:rFonts w:cs="Arial"/>
                <w:color w:val="auto"/>
                <w:sz w:val="20"/>
                <w:szCs w:val="20"/>
              </w:rPr>
            </w:pPr>
          </w:p>
        </w:tc>
      </w:tr>
      <w:tr w:rsidR="00BF0A97" w:rsidRPr="00ED5D2F" w14:paraId="4E2D207C" w14:textId="77777777" w:rsidTr="00704683">
        <w:trPr>
          <w:gridAfter w:val="1"/>
          <w:wAfter w:w="25" w:type="dxa"/>
        </w:trPr>
        <w:tc>
          <w:tcPr>
            <w:tcW w:w="4395" w:type="dxa"/>
            <w:gridSpan w:val="2"/>
          </w:tcPr>
          <w:p w14:paraId="7712B98A"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64CC7C" w14:textId="77777777" w:rsidR="00BF0A97" w:rsidRPr="00D15BFE" w:rsidRDefault="00BF0A97" w:rsidP="00D206C5">
            <w:pPr>
              <w:widowControl w:val="0"/>
              <w:rPr>
                <w:rFonts w:cs="Arial"/>
                <w:lang w:val="de-DE"/>
              </w:rPr>
            </w:pPr>
          </w:p>
        </w:tc>
        <w:tc>
          <w:tcPr>
            <w:tcW w:w="4394" w:type="dxa"/>
            <w:gridSpan w:val="2"/>
          </w:tcPr>
          <w:p w14:paraId="4A057382"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ED5D2F" w14:paraId="4324B259" w14:textId="77777777" w:rsidTr="00704683">
        <w:trPr>
          <w:gridAfter w:val="1"/>
          <w:wAfter w:w="25" w:type="dxa"/>
        </w:trPr>
        <w:tc>
          <w:tcPr>
            <w:tcW w:w="4395" w:type="dxa"/>
            <w:gridSpan w:val="2"/>
          </w:tcPr>
          <w:p w14:paraId="34442238"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34E18AC6" w14:textId="77777777" w:rsidR="00BF0A97" w:rsidRPr="00D15BFE" w:rsidRDefault="00BF0A97" w:rsidP="00D206C5">
            <w:pPr>
              <w:widowControl w:val="0"/>
              <w:rPr>
                <w:rFonts w:cs="Arial"/>
                <w:lang w:val="it-IT"/>
              </w:rPr>
            </w:pPr>
          </w:p>
        </w:tc>
        <w:tc>
          <w:tcPr>
            <w:tcW w:w="4394" w:type="dxa"/>
            <w:gridSpan w:val="2"/>
          </w:tcPr>
          <w:p w14:paraId="4B958BE5"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ED5D2F" w14:paraId="1669B944" w14:textId="77777777" w:rsidTr="00704683">
        <w:trPr>
          <w:gridAfter w:val="1"/>
          <w:wAfter w:w="25" w:type="dxa"/>
        </w:trPr>
        <w:tc>
          <w:tcPr>
            <w:tcW w:w="4395" w:type="dxa"/>
            <w:gridSpan w:val="2"/>
          </w:tcPr>
          <w:p w14:paraId="71DAD838"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73A5DF04" w14:textId="77777777" w:rsidR="00BF0A97" w:rsidRPr="00B31851" w:rsidRDefault="00BF0A97" w:rsidP="00D206C5">
            <w:pPr>
              <w:widowControl w:val="0"/>
              <w:rPr>
                <w:rFonts w:cs="Arial"/>
                <w:lang w:val="de-DE"/>
              </w:rPr>
            </w:pPr>
          </w:p>
        </w:tc>
        <w:tc>
          <w:tcPr>
            <w:tcW w:w="4394" w:type="dxa"/>
            <w:gridSpan w:val="2"/>
          </w:tcPr>
          <w:p w14:paraId="3D699444"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ED5D2F" w14:paraId="4343CE41" w14:textId="77777777" w:rsidTr="00704683">
        <w:trPr>
          <w:gridAfter w:val="1"/>
          <w:wAfter w:w="25" w:type="dxa"/>
        </w:trPr>
        <w:tc>
          <w:tcPr>
            <w:tcW w:w="4395" w:type="dxa"/>
            <w:gridSpan w:val="2"/>
          </w:tcPr>
          <w:p w14:paraId="70F520E5"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06FBDE11" w14:textId="77777777" w:rsidR="00BF0A97" w:rsidRPr="00B31851" w:rsidRDefault="00BF0A97" w:rsidP="00D206C5">
            <w:pPr>
              <w:widowControl w:val="0"/>
              <w:rPr>
                <w:rFonts w:cs="Arial"/>
                <w:lang w:val="it-IT"/>
              </w:rPr>
            </w:pPr>
          </w:p>
        </w:tc>
        <w:tc>
          <w:tcPr>
            <w:tcW w:w="4394" w:type="dxa"/>
            <w:gridSpan w:val="2"/>
          </w:tcPr>
          <w:p w14:paraId="0782E2CF" w14:textId="77777777" w:rsidR="00BF0A97" w:rsidRPr="00B31851" w:rsidRDefault="00BF0A97" w:rsidP="00D206C5">
            <w:pPr>
              <w:widowControl w:val="0"/>
              <w:ind w:right="105"/>
              <w:rPr>
                <w:rFonts w:cs="Arial"/>
                <w:b/>
                <w:bCs/>
                <w:iCs/>
                <w:color w:val="FF0000"/>
                <w:lang w:val="it-IT"/>
              </w:rPr>
            </w:pPr>
          </w:p>
        </w:tc>
      </w:tr>
      <w:tr w:rsidR="00E260AD" w:rsidRPr="00ED5D2F" w14:paraId="58177AC2" w14:textId="77777777" w:rsidTr="00704683">
        <w:trPr>
          <w:gridAfter w:val="1"/>
          <w:wAfter w:w="25" w:type="dxa"/>
        </w:trPr>
        <w:tc>
          <w:tcPr>
            <w:tcW w:w="4395" w:type="dxa"/>
            <w:gridSpan w:val="2"/>
          </w:tcPr>
          <w:p w14:paraId="70CD7B6F" w14:textId="77777777" w:rsidR="00E260AD" w:rsidRPr="00CC3337" w:rsidRDefault="00E260AD" w:rsidP="00E260AD">
            <w:pPr>
              <w:autoSpaceDE w:val="0"/>
              <w:autoSpaceDN w:val="0"/>
              <w:spacing w:line="240" w:lineRule="auto"/>
              <w:ind w:right="76"/>
              <w:rPr>
                <w:rFonts w:cs="Arial"/>
                <w:i/>
                <w:iCs/>
                <w:noProof w:val="0"/>
                <w:color w:val="FF0000"/>
                <w:sz w:val="16"/>
                <w:szCs w:val="16"/>
                <w:lang w:val="de-DE" w:eastAsia="it-IT"/>
              </w:rPr>
            </w:pPr>
            <w:r w:rsidRPr="00CC3337">
              <w:rPr>
                <w:rFonts w:cs="Arial"/>
                <w:i/>
                <w:iCs/>
                <w:noProof w:val="0"/>
                <w:color w:val="FF0000"/>
                <w:sz w:val="16"/>
                <w:szCs w:val="16"/>
                <w:lang w:val="de-DE" w:eastAsia="it-IT"/>
              </w:rPr>
              <w:t>[Im Falle von öffentlichen Verträgen PNRR und PNC]</w:t>
            </w:r>
          </w:p>
          <w:p w14:paraId="3EEE2374" w14:textId="16053ECC" w:rsidR="00E260AD" w:rsidRPr="00CC3337" w:rsidRDefault="00E260AD" w:rsidP="00E260AD">
            <w:pPr>
              <w:pStyle w:val="Default"/>
              <w:ind w:right="76"/>
              <w:rPr>
                <w:rFonts w:cs="Arial"/>
                <w:b/>
                <w:bCs/>
                <w:iCs/>
                <w:color w:val="auto"/>
                <w:sz w:val="20"/>
                <w:szCs w:val="20"/>
                <w:lang w:val="de-DE" w:eastAsia="en-US"/>
              </w:rPr>
            </w:pPr>
            <w:r w:rsidRPr="00CC3337">
              <w:rPr>
                <w:rFonts w:cs="Arial"/>
                <w:color w:val="FF0000"/>
                <w:sz w:val="20"/>
                <w:szCs w:val="20"/>
                <w:lang w:val="de-DE" w:eastAsia="en-US"/>
              </w:rPr>
              <w:t>Der Vertrag wird aus Mitteln des PNRR und/oder des PNC finanziert.</w:t>
            </w:r>
          </w:p>
        </w:tc>
        <w:tc>
          <w:tcPr>
            <w:tcW w:w="992" w:type="dxa"/>
          </w:tcPr>
          <w:p w14:paraId="50D2FE38" w14:textId="77777777" w:rsidR="00E260AD" w:rsidRPr="00CC3337" w:rsidRDefault="00E260AD" w:rsidP="00D206C5">
            <w:pPr>
              <w:widowControl w:val="0"/>
              <w:rPr>
                <w:rFonts w:cs="Arial"/>
                <w:lang w:val="de-DE"/>
              </w:rPr>
            </w:pPr>
          </w:p>
        </w:tc>
        <w:tc>
          <w:tcPr>
            <w:tcW w:w="4394" w:type="dxa"/>
            <w:gridSpan w:val="2"/>
          </w:tcPr>
          <w:p w14:paraId="72DA3A28" w14:textId="77777777" w:rsidR="00E260AD" w:rsidRPr="00CC3337" w:rsidRDefault="00E260AD" w:rsidP="00E260AD">
            <w:pPr>
              <w:pStyle w:val="Default"/>
              <w:ind w:right="76"/>
              <w:rPr>
                <w:noProof w:val="0"/>
                <w:color w:val="FF0000"/>
              </w:rPr>
            </w:pPr>
            <w:r w:rsidRPr="00CC3337">
              <w:rPr>
                <w:color w:val="FF0000"/>
              </w:rPr>
              <w:t>(</w:t>
            </w:r>
            <w:r w:rsidRPr="00CC3337">
              <w:rPr>
                <w:i/>
                <w:iCs/>
                <w:color w:val="FF0000"/>
                <w:sz w:val="16"/>
                <w:szCs w:val="16"/>
              </w:rPr>
              <w:t>In caso di contratti pubblici PNRR e PNC).</w:t>
            </w:r>
          </w:p>
          <w:p w14:paraId="496F90EC" w14:textId="367C20DF" w:rsidR="00E260AD" w:rsidRPr="00CC3337" w:rsidRDefault="00E260AD" w:rsidP="00E260AD">
            <w:pPr>
              <w:pStyle w:val="Default"/>
              <w:ind w:right="76"/>
              <w:rPr>
                <w:color w:val="FF0000"/>
              </w:rPr>
            </w:pPr>
            <w:r w:rsidRPr="00CC3337">
              <w:rPr>
                <w:rFonts w:cs="Arial"/>
                <w:color w:val="FF0000"/>
                <w:sz w:val="20"/>
                <w:szCs w:val="20"/>
                <w:lang w:eastAsia="en-US"/>
              </w:rPr>
              <w:t>L’appalto è finanziato con risorse del PNRR e/o PNC.</w:t>
            </w:r>
          </w:p>
        </w:tc>
      </w:tr>
      <w:tr w:rsidR="00E260AD" w:rsidRPr="00ED5D2F" w14:paraId="432F7590" w14:textId="77777777" w:rsidTr="00704683">
        <w:trPr>
          <w:gridAfter w:val="1"/>
          <w:wAfter w:w="25" w:type="dxa"/>
        </w:trPr>
        <w:tc>
          <w:tcPr>
            <w:tcW w:w="4395" w:type="dxa"/>
            <w:gridSpan w:val="2"/>
          </w:tcPr>
          <w:p w14:paraId="12C01754" w14:textId="77777777" w:rsidR="00E260AD" w:rsidRPr="00B31851" w:rsidRDefault="00E260AD" w:rsidP="00D206C5">
            <w:pPr>
              <w:pStyle w:val="Default"/>
              <w:widowControl w:val="0"/>
              <w:tabs>
                <w:tab w:val="left" w:pos="1302"/>
              </w:tabs>
              <w:rPr>
                <w:rFonts w:cs="Arial"/>
                <w:b/>
                <w:bCs/>
                <w:iCs/>
                <w:color w:val="auto"/>
                <w:sz w:val="20"/>
                <w:szCs w:val="20"/>
                <w:lang w:eastAsia="en-US"/>
              </w:rPr>
            </w:pPr>
          </w:p>
        </w:tc>
        <w:tc>
          <w:tcPr>
            <w:tcW w:w="992" w:type="dxa"/>
          </w:tcPr>
          <w:p w14:paraId="6E4BBF97" w14:textId="77777777" w:rsidR="00E260AD" w:rsidRPr="00B31851" w:rsidRDefault="00E260AD" w:rsidP="00D206C5">
            <w:pPr>
              <w:widowControl w:val="0"/>
              <w:rPr>
                <w:rFonts w:cs="Arial"/>
                <w:lang w:val="it-IT"/>
              </w:rPr>
            </w:pPr>
          </w:p>
        </w:tc>
        <w:tc>
          <w:tcPr>
            <w:tcW w:w="4394" w:type="dxa"/>
            <w:gridSpan w:val="2"/>
          </w:tcPr>
          <w:p w14:paraId="6B01E808" w14:textId="77777777" w:rsidR="00E260AD" w:rsidRPr="00B31851" w:rsidRDefault="00E260AD" w:rsidP="00D206C5">
            <w:pPr>
              <w:widowControl w:val="0"/>
              <w:ind w:right="105"/>
              <w:rPr>
                <w:rFonts w:cs="Arial"/>
                <w:b/>
                <w:bCs/>
                <w:iCs/>
                <w:color w:val="FF0000"/>
                <w:lang w:val="it-IT"/>
              </w:rPr>
            </w:pPr>
          </w:p>
        </w:tc>
      </w:tr>
      <w:tr w:rsidR="00BF0A97" w:rsidRPr="00AD3C26" w14:paraId="3185462B" w14:textId="77777777" w:rsidTr="00704683">
        <w:trPr>
          <w:gridAfter w:val="1"/>
          <w:wAfter w:w="25" w:type="dxa"/>
        </w:trPr>
        <w:tc>
          <w:tcPr>
            <w:tcW w:w="4395" w:type="dxa"/>
            <w:gridSpan w:val="2"/>
          </w:tcPr>
          <w:p w14:paraId="1B4C7027"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5E774828" w14:textId="77777777" w:rsidR="00BF0A97" w:rsidRPr="00B31851" w:rsidRDefault="00BF0A97" w:rsidP="00D206C5">
            <w:pPr>
              <w:widowControl w:val="0"/>
              <w:rPr>
                <w:rFonts w:cs="Arial"/>
                <w:lang w:val="de-DE"/>
              </w:rPr>
            </w:pPr>
          </w:p>
        </w:tc>
        <w:tc>
          <w:tcPr>
            <w:tcW w:w="4394" w:type="dxa"/>
            <w:gridSpan w:val="2"/>
          </w:tcPr>
          <w:p w14:paraId="21180505"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9304528" w14:textId="77777777" w:rsidTr="00704683">
        <w:trPr>
          <w:gridAfter w:val="1"/>
          <w:wAfter w:w="25" w:type="dxa"/>
        </w:trPr>
        <w:tc>
          <w:tcPr>
            <w:tcW w:w="4395" w:type="dxa"/>
            <w:gridSpan w:val="2"/>
          </w:tcPr>
          <w:p w14:paraId="60E19FAF"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4AB7E207" w14:textId="77777777" w:rsidR="00BF0A97" w:rsidRPr="00B31851" w:rsidRDefault="00BF0A97" w:rsidP="00D206C5">
            <w:pPr>
              <w:widowControl w:val="0"/>
              <w:rPr>
                <w:rFonts w:cs="Arial"/>
                <w:lang w:val="it-IT"/>
              </w:rPr>
            </w:pPr>
          </w:p>
        </w:tc>
        <w:tc>
          <w:tcPr>
            <w:tcW w:w="4394" w:type="dxa"/>
            <w:gridSpan w:val="2"/>
          </w:tcPr>
          <w:p w14:paraId="0B66FE23" w14:textId="77777777" w:rsidR="00BF0A97" w:rsidRPr="00B31851" w:rsidRDefault="00BF0A97" w:rsidP="00D206C5">
            <w:pPr>
              <w:widowControl w:val="0"/>
              <w:ind w:right="105"/>
              <w:rPr>
                <w:rFonts w:cs="Arial"/>
                <w:b/>
                <w:bCs/>
                <w:iCs/>
                <w:color w:val="FF0000"/>
                <w:lang w:val="it-IT"/>
              </w:rPr>
            </w:pPr>
          </w:p>
        </w:tc>
      </w:tr>
      <w:tr w:rsidR="00BF0A97" w:rsidRPr="00ED5D2F" w14:paraId="5397BE44" w14:textId="77777777" w:rsidTr="00704683">
        <w:trPr>
          <w:gridAfter w:val="1"/>
          <w:wAfter w:w="25" w:type="dxa"/>
        </w:trPr>
        <w:tc>
          <w:tcPr>
            <w:tcW w:w="4395" w:type="dxa"/>
            <w:gridSpan w:val="2"/>
          </w:tcPr>
          <w:p w14:paraId="1BD9CB1A"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0D51676F"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06F9CFA4"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389F708A" w14:textId="77777777" w:rsidR="00BF0A97" w:rsidRPr="00B31851" w:rsidRDefault="00BF0A97" w:rsidP="00D206C5">
            <w:pPr>
              <w:widowControl w:val="0"/>
              <w:rPr>
                <w:rFonts w:cs="Arial"/>
                <w:lang w:val="de-DE"/>
              </w:rPr>
            </w:pPr>
          </w:p>
        </w:tc>
        <w:tc>
          <w:tcPr>
            <w:tcW w:w="4394" w:type="dxa"/>
            <w:gridSpan w:val="2"/>
          </w:tcPr>
          <w:p w14:paraId="57AD2D2E"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29AB2FC1"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2753C420"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0D383A">
              <w:rPr>
                <w:rFonts w:cs="Arial"/>
                <w:color w:val="FF0000"/>
                <w:lang w:val="it-IT"/>
              </w:rPr>
              <w:t>dei</w:t>
            </w:r>
            <w:r w:rsidRPr="00B31851">
              <w:rPr>
                <w:rFonts w:cs="Arial"/>
                <w:color w:val="FF0000"/>
                <w:lang w:val="it-IT"/>
              </w:rPr>
              <w:t xml:space="preserve"> prezzi unitari</w:t>
            </w:r>
            <w:r w:rsidR="000D383A">
              <w:rPr>
                <w:rFonts w:cs="Arial"/>
                <w:color w:val="FF0000"/>
                <w:lang w:val="it-IT"/>
              </w:rPr>
              <w:t xml:space="preserve"> </w:t>
            </w:r>
            <w:r w:rsidR="000D383A" w:rsidRPr="000D007F">
              <w:rPr>
                <w:rFonts w:cs="Arial"/>
                <w:color w:val="FF0000"/>
                <w:lang w:val="it-IT"/>
              </w:rPr>
              <w:t xml:space="preserve">(gara </w:t>
            </w:r>
            <w:r w:rsidR="00C70C59" w:rsidRPr="000D007F">
              <w:rPr>
                <w:rFonts w:cs="Arial"/>
                <w:color w:val="FF0000"/>
                <w:lang w:val="it-IT"/>
              </w:rPr>
              <w:t>con offerta economica formulata mediante</w:t>
            </w:r>
            <w:r w:rsidR="000D383A" w:rsidRPr="000D007F">
              <w:rPr>
                <w:rFonts w:cs="Arial"/>
                <w:color w:val="FF0000"/>
                <w:lang w:val="it-IT"/>
              </w:rPr>
              <w:t xml:space="preserve"> importo</w:t>
            </w:r>
            <w:r w:rsidR="00BE20E2" w:rsidRPr="000D007F">
              <w:rPr>
                <w:rFonts w:cs="Arial"/>
                <w:color w:val="FF0000"/>
                <w:lang w:val="it-IT"/>
              </w:rPr>
              <w:t>; a portale:</w:t>
            </w:r>
            <w:r w:rsidR="000D383A" w:rsidRPr="000D007F">
              <w:rPr>
                <w:rFonts w:cs="Arial"/>
                <w:color w:val="FF0000"/>
                <w:lang w:val="it-IT"/>
              </w:rPr>
              <w:t xml:space="preserve"> ribasso in valuta)</w:t>
            </w:r>
          </w:p>
        </w:tc>
      </w:tr>
      <w:tr w:rsidR="00BF0A97" w:rsidRPr="00ED5D2F" w14:paraId="242016A6" w14:textId="77777777" w:rsidTr="00704683">
        <w:trPr>
          <w:gridAfter w:val="1"/>
          <w:wAfter w:w="25" w:type="dxa"/>
        </w:trPr>
        <w:tc>
          <w:tcPr>
            <w:tcW w:w="4395" w:type="dxa"/>
            <w:gridSpan w:val="2"/>
          </w:tcPr>
          <w:p w14:paraId="7F6B0AD8" w14:textId="77777777" w:rsidR="00BF0A97" w:rsidRPr="000D383A"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88BFFFF" w14:textId="77777777" w:rsidR="00BF0A97" w:rsidRPr="000D383A" w:rsidRDefault="00BF0A97" w:rsidP="00D206C5">
            <w:pPr>
              <w:widowControl w:val="0"/>
              <w:rPr>
                <w:rFonts w:cs="Arial"/>
                <w:lang w:val="it-IT"/>
              </w:rPr>
            </w:pPr>
          </w:p>
        </w:tc>
        <w:tc>
          <w:tcPr>
            <w:tcW w:w="4394" w:type="dxa"/>
            <w:gridSpan w:val="2"/>
          </w:tcPr>
          <w:p w14:paraId="3DE8B978" w14:textId="77777777" w:rsidR="00BF0A97" w:rsidRPr="000D383A" w:rsidRDefault="00BF0A97" w:rsidP="00D206C5">
            <w:pPr>
              <w:widowControl w:val="0"/>
              <w:autoSpaceDE w:val="0"/>
              <w:autoSpaceDN w:val="0"/>
              <w:adjustRightInd w:val="0"/>
              <w:ind w:left="1083" w:right="180" w:hanging="1083"/>
              <w:rPr>
                <w:rFonts w:cs="Arial"/>
                <w:bCs/>
                <w:iCs/>
                <w:color w:val="FF0000"/>
                <w:lang w:val="it-IT"/>
              </w:rPr>
            </w:pPr>
          </w:p>
        </w:tc>
      </w:tr>
      <w:tr w:rsidR="00BF0A97" w:rsidRPr="00ED5D2F" w14:paraId="4A54EDC2" w14:textId="77777777" w:rsidTr="00704683">
        <w:trPr>
          <w:gridAfter w:val="1"/>
          <w:wAfter w:w="25" w:type="dxa"/>
        </w:trPr>
        <w:tc>
          <w:tcPr>
            <w:tcW w:w="4395" w:type="dxa"/>
            <w:gridSpan w:val="2"/>
          </w:tcPr>
          <w:p w14:paraId="7E11A0EA"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lastRenderedPageBreak/>
              <w:t>wirtschaftliche</w:t>
            </w:r>
            <w:r w:rsidR="00CC30A6" w:rsidRPr="00D15BFE">
              <w:rPr>
                <w:rFonts w:cs="Arial"/>
                <w:color w:val="FF0000"/>
                <w:lang w:val="de-DE"/>
              </w:rPr>
              <w:t>m</w:t>
            </w:r>
            <w:r w:rsidRPr="00D15BFE">
              <w:rPr>
                <w:rFonts w:cs="Arial"/>
                <w:color w:val="FF0000"/>
                <w:lang w:val="de-DE"/>
              </w:rPr>
              <w:t xml:space="preserve"> Angebot durch: </w:t>
            </w:r>
          </w:p>
          <w:p w14:paraId="05571D35"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7A0838D1"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28789D78" w14:textId="77777777" w:rsidR="00BF0A97" w:rsidRPr="00D15BFE" w:rsidRDefault="00BF0A97" w:rsidP="00D206C5">
            <w:pPr>
              <w:widowControl w:val="0"/>
              <w:rPr>
                <w:rFonts w:cs="Arial"/>
                <w:lang w:val="de-DE"/>
              </w:rPr>
            </w:pPr>
          </w:p>
        </w:tc>
        <w:tc>
          <w:tcPr>
            <w:tcW w:w="4394" w:type="dxa"/>
            <w:gridSpan w:val="2"/>
          </w:tcPr>
          <w:p w14:paraId="363DBBAB"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w:t>
            </w:r>
            <w:r w:rsidRPr="00D15BFE">
              <w:rPr>
                <w:rFonts w:cs="Arial"/>
                <w:color w:val="FF0000"/>
                <w:lang w:val="it-IT"/>
              </w:rPr>
              <w:lastRenderedPageBreak/>
              <w:t xml:space="preserve">con offerta economica da produrre secondo il metodo: </w:t>
            </w:r>
          </w:p>
          <w:p w14:paraId="79555600"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59D137C2" w14:textId="77777777" w:rsidR="00BF0A97" w:rsidRPr="0023319D"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lang w:val="it-IT"/>
              </w:rPr>
            </w:pPr>
            <w:r w:rsidRPr="00D15BFE">
              <w:rPr>
                <w:rFonts w:cs="Arial"/>
                <w:color w:val="FF0000"/>
              </w:rPr>
              <w:sym w:font="Wingdings 2" w:char="F0A3"/>
            </w:r>
            <w:r w:rsidRPr="00D15BFE">
              <w:rPr>
                <w:rFonts w:cs="Arial"/>
                <w:color w:val="FF0000"/>
                <w:lang w:val="it-IT"/>
              </w:rPr>
              <w:tab/>
              <w:t>dei prezzi unitari</w:t>
            </w:r>
            <w:r w:rsidR="0023319D">
              <w:rPr>
                <w:rFonts w:cs="Arial"/>
                <w:color w:val="FF0000"/>
                <w:lang w:val="it-IT"/>
              </w:rPr>
              <w:t xml:space="preserve"> </w:t>
            </w:r>
            <w:r w:rsidR="0023319D" w:rsidRPr="000D007F">
              <w:rPr>
                <w:rFonts w:cs="Arial"/>
                <w:color w:val="FF0000"/>
                <w:lang w:val="it-IT"/>
              </w:rPr>
              <w:t xml:space="preserve">(gara </w:t>
            </w:r>
            <w:r w:rsidR="00C70C59" w:rsidRPr="000D007F">
              <w:rPr>
                <w:rFonts w:cs="Arial"/>
                <w:color w:val="FF0000"/>
                <w:lang w:val="it-IT"/>
              </w:rPr>
              <w:t xml:space="preserve">con offerta economica formulata mediante </w:t>
            </w:r>
            <w:r w:rsidR="0023319D" w:rsidRPr="000D007F">
              <w:rPr>
                <w:rFonts w:cs="Arial"/>
                <w:color w:val="FF0000"/>
                <w:lang w:val="it-IT"/>
              </w:rPr>
              <w:t>importo</w:t>
            </w:r>
            <w:r w:rsidR="00BE20E2" w:rsidRPr="000D007F">
              <w:rPr>
                <w:rFonts w:cs="Arial"/>
                <w:color w:val="FF0000"/>
                <w:lang w:val="it-IT"/>
              </w:rPr>
              <w:t>;</w:t>
            </w:r>
            <w:r w:rsidR="0023319D" w:rsidRPr="000D007F">
              <w:rPr>
                <w:rFonts w:cs="Arial"/>
                <w:color w:val="FF0000"/>
                <w:lang w:val="it-IT"/>
              </w:rPr>
              <w:t xml:space="preserve"> </w:t>
            </w:r>
            <w:r w:rsidR="00BE20E2" w:rsidRPr="000D007F">
              <w:rPr>
                <w:rFonts w:cs="Arial"/>
                <w:color w:val="FF0000"/>
                <w:lang w:val="it-IT"/>
              </w:rPr>
              <w:t xml:space="preserve">a portale: </w:t>
            </w:r>
            <w:r w:rsidR="0023319D" w:rsidRPr="000D007F">
              <w:rPr>
                <w:rFonts w:cs="Arial"/>
                <w:color w:val="FF0000"/>
                <w:lang w:val="it-IT"/>
              </w:rPr>
              <w:t>ribasso in valuta)</w:t>
            </w:r>
          </w:p>
        </w:tc>
      </w:tr>
      <w:tr w:rsidR="00BF0A97" w:rsidRPr="00ED5D2F" w14:paraId="5D5F188F" w14:textId="77777777" w:rsidTr="00704683">
        <w:trPr>
          <w:gridAfter w:val="1"/>
          <w:wAfter w:w="25" w:type="dxa"/>
        </w:trPr>
        <w:tc>
          <w:tcPr>
            <w:tcW w:w="4395" w:type="dxa"/>
            <w:gridSpan w:val="2"/>
          </w:tcPr>
          <w:p w14:paraId="373214FA" w14:textId="77777777" w:rsidR="00BF0A97" w:rsidRPr="0023319D"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175B8B12" w14:textId="77777777" w:rsidR="00BF0A97" w:rsidRPr="0023319D" w:rsidRDefault="00BF0A97" w:rsidP="00D206C5">
            <w:pPr>
              <w:widowControl w:val="0"/>
              <w:rPr>
                <w:rFonts w:cs="Arial"/>
                <w:lang w:val="it-IT"/>
              </w:rPr>
            </w:pPr>
          </w:p>
        </w:tc>
        <w:tc>
          <w:tcPr>
            <w:tcW w:w="4394" w:type="dxa"/>
            <w:gridSpan w:val="2"/>
          </w:tcPr>
          <w:p w14:paraId="2DF2F99F" w14:textId="77777777" w:rsidR="00BF0A97" w:rsidRPr="0023319D" w:rsidRDefault="00BF0A97" w:rsidP="00D206C5">
            <w:pPr>
              <w:widowControl w:val="0"/>
              <w:autoSpaceDE w:val="0"/>
              <w:autoSpaceDN w:val="0"/>
              <w:adjustRightInd w:val="0"/>
              <w:ind w:left="1083" w:right="180" w:hanging="1083"/>
              <w:rPr>
                <w:rFonts w:cs="Arial"/>
                <w:bCs/>
                <w:iCs/>
                <w:color w:val="FF0000"/>
                <w:lang w:val="it-IT"/>
              </w:rPr>
            </w:pPr>
          </w:p>
        </w:tc>
      </w:tr>
      <w:tr w:rsidR="00BF0A97" w:rsidRPr="00ED5D2F" w14:paraId="37EFA83D" w14:textId="77777777" w:rsidTr="00704683">
        <w:trPr>
          <w:gridAfter w:val="1"/>
          <w:wAfter w:w="25" w:type="dxa"/>
        </w:trPr>
        <w:tc>
          <w:tcPr>
            <w:tcW w:w="4395" w:type="dxa"/>
            <w:gridSpan w:val="2"/>
          </w:tcPr>
          <w:p w14:paraId="243E10F3"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7C1CFC70"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7F0D3D6F" w14:textId="77777777" w:rsidR="00BF0A97" w:rsidRPr="00D15BFE" w:rsidRDefault="00BF0A97" w:rsidP="00D206C5">
            <w:pPr>
              <w:widowControl w:val="0"/>
              <w:rPr>
                <w:rFonts w:cs="Arial"/>
                <w:lang w:val="de-DE"/>
              </w:rPr>
            </w:pPr>
          </w:p>
        </w:tc>
        <w:tc>
          <w:tcPr>
            <w:tcW w:w="4394" w:type="dxa"/>
            <w:gridSpan w:val="2"/>
          </w:tcPr>
          <w:p w14:paraId="39FAC921"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6502CFED"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001A09A7">
              <w:rPr>
                <w:rFonts w:cs="Arial"/>
                <w:lang w:val="it-IT"/>
              </w:rPr>
              <w:t xml:space="preserve"> </w:t>
            </w:r>
            <w:r w:rsidR="001A09A7" w:rsidRPr="000D007F">
              <w:rPr>
                <w:rFonts w:cs="Arial"/>
                <w:color w:val="FF0000"/>
                <w:lang w:val="it-IT"/>
              </w:rPr>
              <w:t>(gara</w:t>
            </w:r>
            <w:r w:rsidR="00C70C59" w:rsidRPr="000D007F">
              <w:rPr>
                <w:rFonts w:cs="Arial"/>
                <w:color w:val="FF0000"/>
                <w:lang w:val="it-IT"/>
              </w:rPr>
              <w:t xml:space="preserve"> con offerta economica formulata mediante</w:t>
            </w:r>
            <w:r w:rsidR="001A09A7" w:rsidRPr="000D007F">
              <w:rPr>
                <w:rFonts w:cs="Arial"/>
                <w:color w:val="FF0000"/>
                <w:lang w:val="it-IT"/>
              </w:rPr>
              <w:t xml:space="preserve"> importo; a portale: ribasso in valuta)</w:t>
            </w:r>
          </w:p>
        </w:tc>
      </w:tr>
      <w:tr w:rsidR="00BF0A97" w:rsidRPr="00ED5D2F" w14:paraId="519FE407" w14:textId="77777777" w:rsidTr="00704683">
        <w:trPr>
          <w:gridAfter w:val="1"/>
          <w:wAfter w:w="25" w:type="dxa"/>
        </w:trPr>
        <w:tc>
          <w:tcPr>
            <w:tcW w:w="4395" w:type="dxa"/>
            <w:gridSpan w:val="2"/>
          </w:tcPr>
          <w:p w14:paraId="001610A5"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69892D4E" w14:textId="77777777" w:rsidR="00BF0A97" w:rsidRPr="00D15BFE" w:rsidRDefault="00BF0A97" w:rsidP="00D206C5">
            <w:pPr>
              <w:widowControl w:val="0"/>
              <w:rPr>
                <w:rFonts w:cs="Arial"/>
                <w:lang w:val="it-IT"/>
              </w:rPr>
            </w:pPr>
          </w:p>
        </w:tc>
        <w:tc>
          <w:tcPr>
            <w:tcW w:w="4394" w:type="dxa"/>
            <w:gridSpan w:val="2"/>
          </w:tcPr>
          <w:p w14:paraId="4E9BFF59"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ED5D2F" w14:paraId="00A97364" w14:textId="77777777" w:rsidTr="00704683">
        <w:trPr>
          <w:gridAfter w:val="1"/>
          <w:wAfter w:w="25" w:type="dxa"/>
        </w:trPr>
        <w:tc>
          <w:tcPr>
            <w:tcW w:w="4395" w:type="dxa"/>
            <w:gridSpan w:val="2"/>
          </w:tcPr>
          <w:p w14:paraId="7DFBD38E" w14:textId="77777777" w:rsidR="00BF0A97" w:rsidRPr="00D15BFE" w:rsidRDefault="00BF0A97" w:rsidP="00D206C5">
            <w:pPr>
              <w:pStyle w:val="Default"/>
              <w:widowControl w:val="0"/>
              <w:numPr>
                <w:ilvl w:val="0"/>
                <w:numId w:val="5"/>
              </w:numPr>
              <w:rPr>
                <w:rFonts w:cs="Arial"/>
                <w:b/>
                <w:color w:val="auto"/>
                <w:sz w:val="20"/>
                <w:szCs w:val="20"/>
              </w:rPr>
            </w:pPr>
            <w:bookmarkStart w:id="12"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40EFE7D2" w14:textId="77777777" w:rsidR="00BF0A97" w:rsidRPr="00D15BFE" w:rsidRDefault="00BF0A97" w:rsidP="00D206C5">
            <w:pPr>
              <w:widowControl w:val="0"/>
              <w:rPr>
                <w:rFonts w:cs="Arial"/>
                <w:lang w:val="it-IT"/>
              </w:rPr>
            </w:pPr>
          </w:p>
        </w:tc>
        <w:tc>
          <w:tcPr>
            <w:tcW w:w="4394" w:type="dxa"/>
            <w:gridSpan w:val="2"/>
          </w:tcPr>
          <w:p w14:paraId="4E9D393B"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ED5D2F" w14:paraId="5834DD94" w14:textId="77777777" w:rsidTr="00704683">
        <w:trPr>
          <w:gridAfter w:val="1"/>
          <w:wAfter w:w="25" w:type="dxa"/>
        </w:trPr>
        <w:tc>
          <w:tcPr>
            <w:tcW w:w="4395" w:type="dxa"/>
            <w:gridSpan w:val="2"/>
          </w:tcPr>
          <w:p w14:paraId="7FBC6677"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79B3EAB3" w14:textId="77777777" w:rsidR="00BF0A97" w:rsidRPr="00D15BFE" w:rsidRDefault="00BF0A97" w:rsidP="00D206C5">
            <w:pPr>
              <w:widowControl w:val="0"/>
              <w:rPr>
                <w:rFonts w:cs="Arial"/>
                <w:color w:val="FF0000"/>
                <w:lang w:val="it-IT"/>
              </w:rPr>
            </w:pPr>
          </w:p>
        </w:tc>
        <w:tc>
          <w:tcPr>
            <w:tcW w:w="4394" w:type="dxa"/>
            <w:gridSpan w:val="2"/>
          </w:tcPr>
          <w:p w14:paraId="063FC9FF" w14:textId="77777777" w:rsidR="00BF0A97" w:rsidRPr="00D15BFE" w:rsidRDefault="00BF0A97" w:rsidP="00D206C5">
            <w:pPr>
              <w:pStyle w:val="Default"/>
              <w:widowControl w:val="0"/>
              <w:ind w:right="105"/>
              <w:rPr>
                <w:rFonts w:cs="Arial"/>
                <w:color w:val="FF0000"/>
                <w:sz w:val="20"/>
                <w:szCs w:val="20"/>
              </w:rPr>
            </w:pPr>
          </w:p>
        </w:tc>
      </w:tr>
      <w:tr w:rsidR="00BF0A97" w:rsidRPr="00ED5D2F" w14:paraId="0ADE33E7" w14:textId="77777777" w:rsidTr="00704683">
        <w:trPr>
          <w:gridAfter w:val="1"/>
          <w:wAfter w:w="25" w:type="dxa"/>
        </w:trPr>
        <w:tc>
          <w:tcPr>
            <w:tcW w:w="4395" w:type="dxa"/>
            <w:gridSpan w:val="2"/>
          </w:tcPr>
          <w:p w14:paraId="7F255B77"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5732E93A" w14:textId="77777777" w:rsidR="00BF0A97" w:rsidRPr="00DC23BA" w:rsidRDefault="00BF0A97" w:rsidP="00D206C5">
            <w:pPr>
              <w:widowControl w:val="0"/>
              <w:rPr>
                <w:rFonts w:cs="Arial"/>
                <w:color w:val="FF0000"/>
                <w:lang w:val="de-DE"/>
              </w:rPr>
            </w:pPr>
          </w:p>
        </w:tc>
        <w:tc>
          <w:tcPr>
            <w:tcW w:w="4394" w:type="dxa"/>
            <w:gridSpan w:val="2"/>
          </w:tcPr>
          <w:p w14:paraId="572A3FCB"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2"/>
      <w:tr w:rsidR="00BF0A97" w:rsidRPr="00ED5D2F" w14:paraId="38A6D3E1" w14:textId="77777777" w:rsidTr="00704683">
        <w:trPr>
          <w:gridAfter w:val="1"/>
          <w:wAfter w:w="25" w:type="dxa"/>
        </w:trPr>
        <w:tc>
          <w:tcPr>
            <w:tcW w:w="4395" w:type="dxa"/>
            <w:gridSpan w:val="2"/>
          </w:tcPr>
          <w:p w14:paraId="0979E0A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23AB9E24" w14:textId="77777777" w:rsidR="00BF0A97" w:rsidRPr="00D15BFE" w:rsidRDefault="00BF0A97" w:rsidP="00D206C5">
            <w:pPr>
              <w:widowControl w:val="0"/>
              <w:rPr>
                <w:rFonts w:cs="Arial"/>
                <w:color w:val="FF0000"/>
                <w:lang w:val="it-IT"/>
              </w:rPr>
            </w:pPr>
          </w:p>
        </w:tc>
        <w:tc>
          <w:tcPr>
            <w:tcW w:w="4394" w:type="dxa"/>
            <w:gridSpan w:val="2"/>
          </w:tcPr>
          <w:p w14:paraId="09DE8527"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20DB1" w14:paraId="5AF2664E" w14:textId="77777777" w:rsidTr="00704683">
        <w:trPr>
          <w:gridAfter w:val="1"/>
          <w:wAfter w:w="25" w:type="dxa"/>
        </w:trPr>
        <w:tc>
          <w:tcPr>
            <w:tcW w:w="4395" w:type="dxa"/>
            <w:gridSpan w:val="2"/>
          </w:tcPr>
          <w:p w14:paraId="731B26BE" w14:textId="77777777" w:rsidR="00BF0A97" w:rsidRPr="00D15BFE" w:rsidRDefault="00D078DF" w:rsidP="00D206C5">
            <w:pPr>
              <w:widowControl w:val="0"/>
              <w:autoSpaceDE w:val="0"/>
              <w:autoSpaceDN w:val="0"/>
              <w:adjustRightInd w:val="0"/>
              <w:rPr>
                <w:rFonts w:cs="Arial"/>
                <w:color w:val="FF0000"/>
                <w:lang w:val="de-DE"/>
              </w:rPr>
            </w:pPr>
            <w:bookmarkStart w:id="13"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73AA3637" w14:textId="77777777" w:rsidR="00BF0A97" w:rsidRPr="00D15BFE" w:rsidRDefault="00BF0A97" w:rsidP="00D206C5">
            <w:pPr>
              <w:widowControl w:val="0"/>
              <w:rPr>
                <w:rFonts w:cs="Arial"/>
                <w:color w:val="FF0000"/>
                <w:lang w:val="de-DE"/>
              </w:rPr>
            </w:pPr>
          </w:p>
        </w:tc>
        <w:tc>
          <w:tcPr>
            <w:tcW w:w="4394" w:type="dxa"/>
            <w:gridSpan w:val="2"/>
          </w:tcPr>
          <w:p w14:paraId="63EECB1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420DB1" w14:paraId="6DAF9137" w14:textId="77777777" w:rsidTr="00704683">
        <w:trPr>
          <w:gridAfter w:val="1"/>
          <w:wAfter w:w="25" w:type="dxa"/>
        </w:trPr>
        <w:tc>
          <w:tcPr>
            <w:tcW w:w="4395" w:type="dxa"/>
            <w:gridSpan w:val="2"/>
          </w:tcPr>
          <w:p w14:paraId="204BB19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12E83C2E" w14:textId="77777777" w:rsidR="00BF0A97" w:rsidRPr="00D15BFE" w:rsidRDefault="00BF0A97" w:rsidP="00D206C5">
            <w:pPr>
              <w:widowControl w:val="0"/>
              <w:rPr>
                <w:rFonts w:cs="Arial"/>
                <w:color w:val="FF0000"/>
                <w:lang w:val="it-IT"/>
              </w:rPr>
            </w:pPr>
          </w:p>
        </w:tc>
        <w:tc>
          <w:tcPr>
            <w:tcW w:w="4394" w:type="dxa"/>
            <w:gridSpan w:val="2"/>
          </w:tcPr>
          <w:p w14:paraId="72597A23"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20DB1" w14:paraId="4DBD28BE" w14:textId="77777777" w:rsidTr="00704683">
        <w:trPr>
          <w:gridAfter w:val="1"/>
          <w:wAfter w:w="25" w:type="dxa"/>
        </w:trPr>
        <w:tc>
          <w:tcPr>
            <w:tcW w:w="4395" w:type="dxa"/>
            <w:gridSpan w:val="2"/>
          </w:tcPr>
          <w:p w14:paraId="0362D89B" w14:textId="77777777"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14:paraId="021C5BE6" w14:textId="77777777" w:rsidR="003B74BE" w:rsidRPr="002A7B0B" w:rsidRDefault="00D35606" w:rsidP="00D206C5">
            <w:pPr>
              <w:widowControl w:val="0"/>
              <w:rPr>
                <w:rFonts w:cs="Arial"/>
                <w:b/>
                <w:color w:val="3366FF"/>
                <w:lang w:val="de-DE"/>
              </w:rPr>
            </w:pPr>
            <w:r w:rsidRPr="002A7B0B">
              <w:rPr>
                <w:rFonts w:cs="Arial"/>
                <w:b/>
                <w:color w:val="3366FF"/>
                <w:lang w:val="de-DE"/>
              </w:rPr>
              <w:t>muss angeben</w:t>
            </w:r>
            <w:r w:rsidR="009746D2">
              <w:rPr>
                <w:rFonts w:cs="Arial"/>
                <w:b/>
                <w:color w:val="3366FF"/>
                <w:lang w:val="de-DE"/>
              </w:rPr>
              <w:t>,</w:t>
            </w:r>
            <w:r w:rsidRPr="002A7B0B">
              <w:rPr>
                <w:rFonts w:cs="Arial"/>
                <w:b/>
                <w:color w:val="3366FF"/>
                <w:lang w:val="de-DE"/>
              </w:rPr>
              <w:t xml:space="preserve">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9746D2">
              <w:rPr>
                <w:rFonts w:cs="Arial"/>
                <w:b/>
                <w:color w:val="3366FF"/>
                <w:lang w:val="de-DE"/>
              </w:rPr>
              <w:t xml:space="preserve">d </w:t>
            </w:r>
            <w:r w:rsidR="006D2611" w:rsidRPr="002A7B0B">
              <w:rPr>
                <w:rFonts w:cs="Arial"/>
                <w:b/>
                <w:color w:val="3366FF"/>
                <w:lang w:val="de-DE"/>
              </w:rPr>
              <w:t xml:space="preserve">und dies auch mit Bezug auf die </w:t>
            </w:r>
            <w:r w:rsidR="009746D2">
              <w:rPr>
                <w:rFonts w:cs="Arial"/>
                <w:b/>
                <w:color w:val="3366FF"/>
                <w:lang w:val="de-DE"/>
              </w:rPr>
              <w:t>MU</w:t>
            </w:r>
            <w:r w:rsidR="006D2611" w:rsidRPr="002A7B0B">
              <w:rPr>
                <w:rFonts w:cs="Arial"/>
                <w:b/>
                <w:color w:val="3366FF"/>
                <w:lang w:val="de-DE"/>
              </w:rPr>
              <w:t>K gemäß Art. 34 GvD Nr. 50/2016 (siehe</w:t>
            </w:r>
            <w:r w:rsidR="009746D2">
              <w:rPr>
                <w:rFonts w:cs="Arial"/>
                <w:b/>
                <w:color w:val="3366FF"/>
                <w:lang w:val="de-DE"/>
              </w:rPr>
              <w:t xml:space="preserve"> folgende</w:t>
            </w:r>
            <w:r w:rsidR="006D2611" w:rsidRPr="002A7B0B">
              <w:rPr>
                <w:rFonts w:cs="Arial"/>
                <w:b/>
                <w:color w:val="3366FF"/>
                <w:lang w:val="de-DE"/>
              </w:rPr>
              <w:t xml:space="preserve"> Angabe</w:t>
            </w:r>
            <w:r w:rsidR="002A7634" w:rsidRPr="002A7B0B">
              <w:rPr>
                <w:rFonts w:cs="Arial"/>
                <w:b/>
                <w:color w:val="3366FF"/>
                <w:lang w:val="de-DE"/>
              </w:rPr>
              <w:t xml:space="preserve">, </w:t>
            </w:r>
            <w:r w:rsidR="009746D2">
              <w:rPr>
                <w:rFonts w:cs="Arial"/>
                <w:b/>
                <w:color w:val="3366FF"/>
                <w:lang w:val="de-DE"/>
              </w:rPr>
              <w:t>die</w:t>
            </w:r>
            <w:r w:rsidR="002A7634" w:rsidRPr="002A7B0B">
              <w:rPr>
                <w:rFonts w:cs="Arial"/>
                <w:b/>
                <w:color w:val="3366FF"/>
                <w:lang w:val="de-DE"/>
              </w:rPr>
              <w:t xml:space="preserve"> den konkreten Erfordernissen anzupassen ist</w:t>
            </w:r>
            <w:r w:rsidR="009746D2">
              <w:rPr>
                <w:rFonts w:cs="Arial"/>
                <w:b/>
                <w:color w:val="3366FF"/>
                <w:lang w:val="de-DE"/>
              </w:rPr>
              <w:t>).</w:t>
            </w:r>
          </w:p>
          <w:p w14:paraId="14FE32C4" w14:textId="77777777" w:rsidR="00754BD7" w:rsidRPr="002A7B0B" w:rsidRDefault="00754BD7" w:rsidP="002A7B0B">
            <w:pPr>
              <w:widowControl w:val="0"/>
              <w:rPr>
                <w:rFonts w:cs="Arial"/>
                <w:b/>
                <w:color w:val="3366FF"/>
                <w:lang w:val="de-DE"/>
              </w:rPr>
            </w:pPr>
          </w:p>
        </w:tc>
        <w:tc>
          <w:tcPr>
            <w:tcW w:w="992" w:type="dxa"/>
          </w:tcPr>
          <w:p w14:paraId="76EE431F" w14:textId="77777777" w:rsidR="00BF0A97" w:rsidRPr="002A7B0B" w:rsidRDefault="00BF0A97" w:rsidP="00D206C5">
            <w:pPr>
              <w:widowControl w:val="0"/>
              <w:rPr>
                <w:rFonts w:cs="Arial"/>
                <w:color w:val="FF0000"/>
                <w:lang w:val="de-DE"/>
              </w:rPr>
            </w:pPr>
          </w:p>
        </w:tc>
        <w:tc>
          <w:tcPr>
            <w:tcW w:w="4394" w:type="dxa"/>
            <w:gridSpan w:val="2"/>
          </w:tcPr>
          <w:p w14:paraId="2D91FCC4" w14:textId="77777777" w:rsidR="00BF0A97" w:rsidRPr="002A7B0B" w:rsidRDefault="00BF0A97" w:rsidP="00D206C5">
            <w:pPr>
              <w:widowControl w:val="0"/>
              <w:ind w:right="181"/>
              <w:rPr>
                <w:rFonts w:cs="Arial"/>
                <w:b/>
                <w:color w:val="3366FF"/>
              </w:rPr>
            </w:pPr>
            <w:r w:rsidRPr="002A7B0B">
              <w:rPr>
                <w:rFonts w:cs="Arial"/>
                <w:b/>
                <w:color w:val="3366FF"/>
              </w:rPr>
              <w:t>ATTENZIONE – il RUP:</w:t>
            </w:r>
          </w:p>
          <w:p w14:paraId="549AB276" w14:textId="77777777" w:rsidR="00CD009D" w:rsidRPr="002A7B0B" w:rsidRDefault="00BF0A97" w:rsidP="009746D2">
            <w:pPr>
              <w:widowControl w:val="0"/>
              <w:numPr>
                <w:ilvl w:val="0"/>
                <w:numId w:val="8"/>
              </w:numPr>
              <w:tabs>
                <w:tab w:val="clear" w:pos="720"/>
                <w:tab w:val="num" w:pos="360"/>
              </w:tabs>
              <w:ind w:left="360" w:right="181"/>
              <w:rPr>
                <w:rFonts w:cs="Arial"/>
                <w:b/>
                <w:color w:val="3366FF"/>
                <w:lang w:val="it-IT"/>
              </w:rPr>
            </w:pPr>
            <w:r w:rsidRPr="0068114C">
              <w:rPr>
                <w:rFonts w:cs="Arial"/>
                <w:b/>
                <w:noProof w:val="0"/>
                <w:color w:val="3366FF"/>
                <w:lang w:val="it-IT"/>
              </w:rPr>
              <w:t>deve indicare</w:t>
            </w:r>
            <w:r w:rsidR="003E558C" w:rsidRPr="0068114C">
              <w:rPr>
                <w:rFonts w:cs="Arial"/>
                <w:b/>
                <w:noProof w:val="0"/>
                <w:color w:val="3366FF"/>
                <w:lang w:val="it-IT"/>
              </w:rPr>
              <w:t xml:space="preserve"> in quali </w:t>
            </w:r>
            <w:r w:rsidR="00BF71EC" w:rsidRPr="0068114C">
              <w:rPr>
                <w:rFonts w:cs="Arial"/>
                <w:b/>
                <w:noProof w:val="0"/>
                <w:color w:val="3366FF"/>
                <w:lang w:val="it-IT"/>
              </w:rPr>
              <w:t>documenti di progetto</w:t>
            </w:r>
            <w:r w:rsidRPr="0068114C">
              <w:rPr>
                <w:rFonts w:cs="Arial"/>
                <w:b/>
                <w:noProof w:val="0"/>
                <w:color w:val="3366FF"/>
                <w:lang w:val="it-IT"/>
              </w:rPr>
              <w:t xml:space="preserve"> sono previsti </w:t>
            </w:r>
            <w:r w:rsidR="003E558C" w:rsidRPr="0068114C">
              <w:rPr>
                <w:rFonts w:cs="Arial"/>
                <w:b/>
                <w:noProof w:val="0"/>
                <w:color w:val="3366FF"/>
                <w:lang w:val="it-IT"/>
              </w:rPr>
              <w:t xml:space="preserve"> eventuali </w:t>
            </w:r>
            <w:r w:rsidRPr="0068114C">
              <w:rPr>
                <w:rFonts w:cs="Arial"/>
                <w:b/>
                <w:noProof w:val="0"/>
                <w:color w:val="3366FF"/>
                <w:lang w:val="it-IT"/>
              </w:rPr>
              <w:t>requisiti minimi a pena di esclusione</w:t>
            </w:r>
            <w:r w:rsidR="005E22E4" w:rsidRPr="0068114C">
              <w:rPr>
                <w:rFonts w:cs="Arial"/>
                <w:b/>
                <w:noProof w:val="0"/>
                <w:color w:val="3366FF"/>
                <w:lang w:val="it-IT"/>
              </w:rPr>
              <w:t>,</w:t>
            </w:r>
            <w:r w:rsidRPr="0068114C">
              <w:rPr>
                <w:rFonts w:cs="Arial"/>
                <w:b/>
                <w:noProof w:val="0"/>
                <w:color w:val="3366FF"/>
                <w:lang w:val="it-IT"/>
              </w:rPr>
              <w:t xml:space="preserve"> </w:t>
            </w:r>
            <w:r w:rsidR="006D6585" w:rsidRPr="0068114C">
              <w:rPr>
                <w:rFonts w:cs="Arial"/>
                <w:b/>
                <w:noProof w:val="0"/>
                <w:color w:val="3366FF"/>
                <w:lang w:val="it-IT"/>
              </w:rPr>
              <w:t xml:space="preserve">eventualmente anche </w:t>
            </w:r>
            <w:r w:rsidRPr="0068114C">
              <w:rPr>
                <w:rFonts w:cs="Arial"/>
                <w:b/>
                <w:noProof w:val="0"/>
                <w:color w:val="3366FF"/>
                <w:lang w:val="it-IT"/>
              </w:rPr>
              <w:t xml:space="preserve">con riferimento ai criteri ambientali (CAM) in vigore ai sensi dell’art. 34, </w:t>
            </w:r>
            <w:r w:rsidR="00182A97" w:rsidRPr="0068114C">
              <w:rPr>
                <w:rFonts w:cs="Arial"/>
                <w:b/>
                <w:noProof w:val="0"/>
                <w:color w:val="3366FF"/>
                <w:lang w:val="it-IT"/>
              </w:rPr>
              <w:t xml:space="preserve">d.lgs. </w:t>
            </w:r>
            <w:r w:rsidRPr="0068114C">
              <w:rPr>
                <w:rFonts w:cs="Arial"/>
                <w:b/>
                <w:noProof w:val="0"/>
                <w:color w:val="3366FF"/>
                <w:lang w:val="it-IT"/>
              </w:rPr>
              <w:t>50/2016</w:t>
            </w:r>
            <w:r w:rsidR="003E558C" w:rsidRPr="0068114C">
              <w:rPr>
                <w:rFonts w:cs="Arial"/>
                <w:b/>
                <w:noProof w:val="0"/>
                <w:color w:val="3366FF"/>
                <w:lang w:val="it-IT"/>
              </w:rPr>
              <w:t xml:space="preserve"> (vedasi </w:t>
            </w:r>
            <w:r w:rsidR="00EB6527" w:rsidRPr="0068114C">
              <w:rPr>
                <w:rFonts w:cs="Arial"/>
                <w:b/>
                <w:noProof w:val="0"/>
                <w:color w:val="3366FF"/>
                <w:lang w:val="it-IT"/>
              </w:rPr>
              <w:t xml:space="preserve">indicazione </w:t>
            </w:r>
            <w:r w:rsidR="003E558C" w:rsidRPr="0068114C">
              <w:rPr>
                <w:rFonts w:cs="Arial"/>
                <w:b/>
                <w:noProof w:val="0"/>
                <w:color w:val="3366FF"/>
                <w:lang w:val="it-IT"/>
              </w:rPr>
              <w:t>sotto</w:t>
            </w:r>
            <w:r w:rsidR="002A7634" w:rsidRPr="0068114C">
              <w:rPr>
                <w:rFonts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
                <w:b/>
                <w:noProof w:val="0"/>
                <w:color w:val="3366FF"/>
                <w:lang w:val="it-IT"/>
              </w:rPr>
              <w:t>;</w:t>
            </w:r>
          </w:p>
        </w:tc>
      </w:tr>
      <w:tr w:rsidR="00BF0A97" w:rsidRPr="00420DB1" w14:paraId="6EC1A363" w14:textId="77777777" w:rsidTr="00704683">
        <w:trPr>
          <w:gridAfter w:val="1"/>
          <w:wAfter w:w="25" w:type="dxa"/>
        </w:trPr>
        <w:tc>
          <w:tcPr>
            <w:tcW w:w="4395" w:type="dxa"/>
            <w:gridSpan w:val="2"/>
          </w:tcPr>
          <w:p w14:paraId="6CD0CCA0" w14:textId="77777777" w:rsidR="00BF0A97" w:rsidRPr="002A7B0B" w:rsidRDefault="00BF0A97" w:rsidP="00D206C5">
            <w:pPr>
              <w:pStyle w:val="Stile1"/>
              <w:widowControl w:val="0"/>
              <w:rPr>
                <w:rFonts w:ascii="Arial" w:hAnsi="Arial" w:cs="Arial"/>
                <w:color w:val="FF0000"/>
                <w:sz w:val="20"/>
                <w:szCs w:val="20"/>
              </w:rPr>
            </w:pPr>
          </w:p>
        </w:tc>
        <w:tc>
          <w:tcPr>
            <w:tcW w:w="992" w:type="dxa"/>
          </w:tcPr>
          <w:p w14:paraId="2146FA88" w14:textId="77777777" w:rsidR="00BF0A97" w:rsidRPr="002A7B0B" w:rsidRDefault="00BF0A97" w:rsidP="00D206C5">
            <w:pPr>
              <w:widowControl w:val="0"/>
              <w:rPr>
                <w:rFonts w:cs="Arial"/>
                <w:color w:val="FF0000"/>
                <w:lang w:val="it-IT"/>
              </w:rPr>
            </w:pPr>
          </w:p>
        </w:tc>
        <w:tc>
          <w:tcPr>
            <w:tcW w:w="4394" w:type="dxa"/>
            <w:gridSpan w:val="2"/>
          </w:tcPr>
          <w:p w14:paraId="3B05F62B" w14:textId="77777777" w:rsidR="00BF0A97" w:rsidRPr="002A7B0B" w:rsidRDefault="00BF0A97" w:rsidP="00D206C5">
            <w:pPr>
              <w:pStyle w:val="Stile1"/>
              <w:widowControl w:val="0"/>
              <w:ind w:right="181"/>
              <w:rPr>
                <w:rFonts w:ascii="Arial" w:hAnsi="Arial" w:cs="Arial"/>
                <w:color w:val="FF0000"/>
                <w:sz w:val="20"/>
                <w:szCs w:val="20"/>
              </w:rPr>
            </w:pPr>
          </w:p>
        </w:tc>
      </w:tr>
      <w:tr w:rsidR="009B6CD8" w:rsidRPr="00420DB1" w14:paraId="5E3DA41A" w14:textId="77777777" w:rsidTr="00704683">
        <w:trPr>
          <w:gridAfter w:val="1"/>
          <w:wAfter w:w="25" w:type="dxa"/>
        </w:trPr>
        <w:tc>
          <w:tcPr>
            <w:tcW w:w="4395" w:type="dxa"/>
            <w:gridSpan w:val="2"/>
          </w:tcPr>
          <w:p w14:paraId="15A61004" w14:textId="77777777" w:rsidR="009B6CD8" w:rsidRPr="00450AC5" w:rsidRDefault="00DD29B9" w:rsidP="00450AC5">
            <w:pPr>
              <w:widowControl w:val="0"/>
              <w:rPr>
                <w:rFonts w:cs="Arial"/>
                <w:b/>
                <w:i/>
                <w:iCs/>
                <w:color w:val="3366FF"/>
                <w:lang w:val="de-DE"/>
              </w:rPr>
            </w:pPr>
            <w:r>
              <w:rPr>
                <w:rFonts w:cs="Arial"/>
                <w:b/>
                <w:i/>
                <w:iCs/>
                <w:color w:val="3366FF"/>
                <w:lang w:val="de-DE"/>
              </w:rPr>
              <w:t>Falls Produkte/</w:t>
            </w:r>
            <w:r w:rsidR="006F7F89" w:rsidRPr="00450AC5">
              <w:rPr>
                <w:rFonts w:cs="Arial"/>
                <w:b/>
                <w:i/>
                <w:iCs/>
                <w:color w:val="3366FF"/>
                <w:lang w:val="de-DE"/>
              </w:rPr>
              <w:t>Materialien bewertet we</w:t>
            </w:r>
            <w:r w:rsidR="00761D61" w:rsidRPr="00450AC5">
              <w:rPr>
                <w:rFonts w:cs="Arial"/>
                <w:b/>
                <w:i/>
                <w:iCs/>
                <w:color w:val="3366FF"/>
                <w:lang w:val="de-DE"/>
              </w:rPr>
              <w:t>rd</w:t>
            </w:r>
            <w:r w:rsidR="000B254B">
              <w:rPr>
                <w:rFonts w:cs="Arial"/>
                <w:b/>
                <w:i/>
                <w:iCs/>
                <w:color w:val="3366FF"/>
                <w:lang w:val="de-DE"/>
              </w:rPr>
              <w:t>en</w:t>
            </w:r>
            <w:r w:rsidR="006F7F89" w:rsidRPr="00450AC5">
              <w:rPr>
                <w:rFonts w:cs="Arial"/>
                <w:b/>
                <w:i/>
                <w:iCs/>
                <w:color w:val="3366FF"/>
                <w:lang w:val="de-DE"/>
              </w:rPr>
              <w:t xml:space="preserve"> oder </w:t>
            </w:r>
            <w:r>
              <w:rPr>
                <w:rFonts w:cs="Arial"/>
                <w:b/>
                <w:i/>
                <w:iCs/>
                <w:color w:val="3366FF"/>
                <w:lang w:val="de-DE"/>
              </w:rPr>
              <w:t>generell</w:t>
            </w:r>
            <w:r w:rsidR="006F7F89" w:rsidRPr="00450AC5">
              <w:rPr>
                <w:rFonts w:cs="Arial"/>
                <w:b/>
                <w:i/>
                <w:iCs/>
                <w:color w:val="3366FF"/>
                <w:lang w:val="de-DE"/>
              </w:rPr>
              <w:t xml:space="preserve"> falls </w:t>
            </w:r>
            <w:r w:rsidR="00761D61" w:rsidRPr="00450AC5">
              <w:rPr>
                <w:rFonts w:cs="Arial"/>
                <w:b/>
                <w:i/>
                <w:iCs/>
                <w:color w:val="3366FF"/>
                <w:lang w:val="de-DE"/>
              </w:rPr>
              <w:t>es darum geht, die Einhaltung bestimmter Mindest</w:t>
            </w:r>
            <w:r w:rsidR="000B254B">
              <w:rPr>
                <w:rFonts w:cs="Arial"/>
                <w:b/>
                <w:i/>
                <w:iCs/>
                <w:color w:val="3366FF"/>
                <w:lang w:val="de-DE"/>
              </w:rPr>
              <w:t>anforderungen</w:t>
            </w:r>
            <w:r w:rsidR="00761D61" w:rsidRPr="00450AC5">
              <w:rPr>
                <w:rFonts w:cs="Arial"/>
                <w:b/>
                <w:i/>
                <w:iCs/>
                <w:color w:val="3366FF"/>
                <w:lang w:val="de-DE"/>
              </w:rPr>
              <w:t xml:space="preserve"> zu überprüfen, anso</w:t>
            </w:r>
            <w:r w:rsidR="009516FE" w:rsidRPr="00450AC5">
              <w:rPr>
                <w:rFonts w:cs="Arial"/>
                <w:b/>
                <w:i/>
                <w:iCs/>
                <w:color w:val="3366FF"/>
                <w:lang w:val="de-DE"/>
              </w:rPr>
              <w:t>n</w:t>
            </w:r>
            <w:r>
              <w:rPr>
                <w:rFonts w:cs="Arial"/>
                <w:b/>
                <w:i/>
                <w:iCs/>
                <w:color w:val="3366FF"/>
                <w:lang w:val="de-DE"/>
              </w:rPr>
              <w:t>sten löschen.</w:t>
            </w:r>
          </w:p>
          <w:p w14:paraId="1EC13775" w14:textId="77777777" w:rsidR="00761D61" w:rsidRPr="002A7B0B" w:rsidRDefault="00761D61" w:rsidP="00D206C5">
            <w:pPr>
              <w:pStyle w:val="Stile1"/>
              <w:widowControl w:val="0"/>
              <w:rPr>
                <w:rFonts w:ascii="Arial" w:hAnsi="Arial" w:cs="Arial"/>
                <w:color w:val="FF0000"/>
                <w:sz w:val="20"/>
                <w:szCs w:val="20"/>
                <w:lang w:val="de-DE"/>
              </w:rPr>
            </w:pPr>
          </w:p>
        </w:tc>
        <w:tc>
          <w:tcPr>
            <w:tcW w:w="992" w:type="dxa"/>
          </w:tcPr>
          <w:p w14:paraId="75793A59" w14:textId="77777777" w:rsidR="009B6CD8" w:rsidRPr="002A7B0B" w:rsidRDefault="009B6CD8" w:rsidP="00D206C5">
            <w:pPr>
              <w:widowControl w:val="0"/>
              <w:rPr>
                <w:rFonts w:cs="Arial"/>
                <w:b/>
                <w:i/>
                <w:color w:val="0070C0"/>
                <w:lang w:val="de-DE"/>
              </w:rPr>
            </w:pPr>
          </w:p>
        </w:tc>
        <w:tc>
          <w:tcPr>
            <w:tcW w:w="4394" w:type="dxa"/>
            <w:gridSpan w:val="2"/>
          </w:tcPr>
          <w:p w14:paraId="46C06709" w14:textId="77777777"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3"/>
      <w:tr w:rsidR="003E558C" w:rsidRPr="00ED5D2F" w14:paraId="7DC73754" w14:textId="77777777" w:rsidTr="00223E5A">
        <w:trPr>
          <w:gridAfter w:val="1"/>
          <w:wAfter w:w="25" w:type="dxa"/>
        </w:trPr>
        <w:tc>
          <w:tcPr>
            <w:tcW w:w="4395" w:type="dxa"/>
            <w:gridSpan w:val="2"/>
            <w:shd w:val="clear" w:color="auto" w:fill="auto"/>
          </w:tcPr>
          <w:p w14:paraId="7DCD5F7F" w14:textId="77777777"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w:t>
            </w:r>
            <w:r w:rsidRPr="00223E5A">
              <w:rPr>
                <w:rFonts w:ascii="Arial" w:hAnsi="Arial" w:cs="Arial"/>
                <w:b/>
                <w:color w:val="FF0000"/>
                <w:sz w:val="20"/>
                <w:szCs w:val="20"/>
                <w:lang w:val="de-DE"/>
              </w:rPr>
              <w:lastRenderedPageBreak/>
              <w:t>schreibungsbedingungen und sind bei sonstigem Ausschluss des Angebots einzuhalten.</w:t>
            </w:r>
          </w:p>
          <w:p w14:paraId="4AD5741C" w14:textId="77777777"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14:paraId="79D44271" w14:textId="77777777" w:rsidR="003E558C" w:rsidRPr="00223E5A" w:rsidRDefault="003E558C" w:rsidP="003E558C">
            <w:pPr>
              <w:widowControl w:val="0"/>
              <w:rPr>
                <w:rFonts w:cs="Arial"/>
                <w:b/>
                <w:color w:val="FF0000"/>
                <w:lang w:val="de-DE"/>
              </w:rPr>
            </w:pPr>
          </w:p>
        </w:tc>
        <w:tc>
          <w:tcPr>
            <w:tcW w:w="4394" w:type="dxa"/>
            <w:gridSpan w:val="2"/>
            <w:shd w:val="clear" w:color="auto" w:fill="auto"/>
          </w:tcPr>
          <w:p w14:paraId="5F05D4F2" w14:textId="77777777"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w:t>
            </w:r>
            <w:r w:rsidRPr="00223E5A">
              <w:rPr>
                <w:rFonts w:ascii="Arial" w:hAnsi="Arial" w:cs="Arial"/>
                <w:b/>
                <w:color w:val="FF0000"/>
                <w:sz w:val="20"/>
                <w:szCs w:val="20"/>
              </w:rPr>
              <w:lastRenderedPageBreak/>
              <w:t>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420DB1" w14:paraId="1993DF43" w14:textId="77777777" w:rsidTr="00223E5A">
        <w:trPr>
          <w:gridAfter w:val="1"/>
          <w:wAfter w:w="25" w:type="dxa"/>
        </w:trPr>
        <w:tc>
          <w:tcPr>
            <w:tcW w:w="4395" w:type="dxa"/>
            <w:gridSpan w:val="2"/>
            <w:shd w:val="clear" w:color="auto" w:fill="auto"/>
          </w:tcPr>
          <w:p w14:paraId="5EA2958A" w14:textId="77777777" w:rsidR="00B4771C" w:rsidRPr="00223E5A" w:rsidRDefault="00E30790" w:rsidP="00CF7E15">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lastRenderedPageBreak/>
              <w:t>In Bezug auf diese grundlegenden Eigenschaften sind nur Eigenschaften zugelassen, welche diesen entsprechen oder Verbesserungen darstellen.</w:t>
            </w:r>
          </w:p>
          <w:p w14:paraId="1E4FAB12" w14:textId="77777777" w:rsidR="00E30790" w:rsidRPr="00223E5A" w:rsidRDefault="00E30790" w:rsidP="00CF7E15">
            <w:pPr>
              <w:pStyle w:val="Stile1"/>
              <w:widowControl w:val="0"/>
              <w:rPr>
                <w:rFonts w:ascii="Arial" w:hAnsi="Arial" w:cs="Arial"/>
                <w:i/>
                <w:color w:val="FF0000"/>
                <w:sz w:val="20"/>
                <w:szCs w:val="20"/>
                <w:lang w:val="de-DE"/>
              </w:rPr>
            </w:pPr>
          </w:p>
        </w:tc>
        <w:tc>
          <w:tcPr>
            <w:tcW w:w="992" w:type="dxa"/>
            <w:shd w:val="clear" w:color="auto" w:fill="auto"/>
          </w:tcPr>
          <w:p w14:paraId="7162A681" w14:textId="77777777" w:rsidR="00B4771C" w:rsidRPr="00223E5A" w:rsidRDefault="00B4771C" w:rsidP="003E558C">
            <w:pPr>
              <w:widowControl w:val="0"/>
              <w:rPr>
                <w:rFonts w:cs="Arial"/>
                <w:b/>
                <w:color w:val="FF0000"/>
                <w:lang w:val="de-DE"/>
              </w:rPr>
            </w:pPr>
          </w:p>
        </w:tc>
        <w:tc>
          <w:tcPr>
            <w:tcW w:w="4394" w:type="dxa"/>
            <w:gridSpan w:val="2"/>
            <w:shd w:val="clear" w:color="auto" w:fill="auto"/>
          </w:tcPr>
          <w:p w14:paraId="709AA250" w14:textId="77777777"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14:paraId="7751D636" w14:textId="77777777" w:rsidR="00B4771C" w:rsidRPr="00223E5A" w:rsidRDefault="00B4771C" w:rsidP="00B4771C">
            <w:pPr>
              <w:pStyle w:val="Stile1"/>
              <w:widowControl w:val="0"/>
              <w:ind w:right="181"/>
              <w:rPr>
                <w:rFonts w:ascii="Arial" w:hAnsi="Arial" w:cs="Arial"/>
                <w:i/>
                <w:color w:val="FF0000"/>
                <w:sz w:val="20"/>
                <w:szCs w:val="20"/>
              </w:rPr>
            </w:pPr>
          </w:p>
        </w:tc>
      </w:tr>
      <w:tr w:rsidR="003E558C" w:rsidRPr="00420DB1" w14:paraId="16C3ADEB" w14:textId="77777777" w:rsidTr="00704683">
        <w:trPr>
          <w:gridAfter w:val="1"/>
          <w:wAfter w:w="25" w:type="dxa"/>
        </w:trPr>
        <w:tc>
          <w:tcPr>
            <w:tcW w:w="4395" w:type="dxa"/>
            <w:gridSpan w:val="2"/>
          </w:tcPr>
          <w:p w14:paraId="58E8DABD" w14:textId="77777777" w:rsidR="003E558C" w:rsidRPr="009E1602" w:rsidRDefault="009E1602" w:rsidP="00CF7E15">
            <w:pPr>
              <w:pStyle w:val="Stile1"/>
              <w:widowControl w:val="0"/>
              <w:rPr>
                <w:rFonts w:ascii="Arial" w:hAnsi="Arial" w:cs="Arial"/>
                <w:color w:val="FF0000"/>
                <w:sz w:val="20"/>
                <w:szCs w:val="20"/>
                <w:lang w:val="de-DE"/>
              </w:rPr>
            </w:pPr>
            <w:r w:rsidRPr="009A72DE">
              <w:rPr>
                <w:rFonts w:ascii="Arial" w:hAnsi="Arial" w:cs="Arial"/>
                <w:b/>
                <w:color w:val="FF0000"/>
                <w:sz w:val="20"/>
                <w:szCs w:val="20"/>
                <w:lang w:val="de-DE"/>
              </w:rPr>
              <w:t xml:space="preserve">Wenn ein im Angebot gebotener Wert genau dem Mindestwert entspricht, werden </w:t>
            </w:r>
            <w:r w:rsidR="009F6500">
              <w:rPr>
                <w:rFonts w:ascii="Arial" w:hAnsi="Arial" w:cs="Arial"/>
                <w:b/>
                <w:color w:val="FF0000"/>
                <w:sz w:val="20"/>
                <w:szCs w:val="20"/>
                <w:lang w:val="de-DE"/>
              </w:rPr>
              <w:t>null</w:t>
            </w:r>
            <w:r w:rsidRPr="009A72DE">
              <w:rPr>
                <w:rFonts w:ascii="Arial" w:hAnsi="Arial" w:cs="Arial"/>
                <w:b/>
                <w:color w:val="FF0000"/>
                <w:sz w:val="20"/>
                <w:szCs w:val="20"/>
                <w:lang w:val="de-DE"/>
              </w:rPr>
              <w:t xml:space="preserve"> Punkte vergeben.</w:t>
            </w:r>
          </w:p>
        </w:tc>
        <w:tc>
          <w:tcPr>
            <w:tcW w:w="992" w:type="dxa"/>
          </w:tcPr>
          <w:p w14:paraId="781C76D9" w14:textId="77777777" w:rsidR="003E558C" w:rsidRPr="009E1602" w:rsidRDefault="003E558C" w:rsidP="003E558C">
            <w:pPr>
              <w:widowControl w:val="0"/>
              <w:rPr>
                <w:rFonts w:cs="Arial"/>
                <w:color w:val="FF0000"/>
                <w:lang w:val="de-DE"/>
              </w:rPr>
            </w:pPr>
          </w:p>
        </w:tc>
        <w:tc>
          <w:tcPr>
            <w:tcW w:w="4394" w:type="dxa"/>
            <w:gridSpan w:val="2"/>
          </w:tcPr>
          <w:p w14:paraId="77085C23" w14:textId="77777777" w:rsidR="003E558C" w:rsidRPr="009E1602" w:rsidRDefault="009E1602" w:rsidP="007A72B9">
            <w:pPr>
              <w:pStyle w:val="Stile1"/>
              <w:widowControl w:val="0"/>
              <w:ind w:right="181"/>
              <w:rPr>
                <w:rFonts w:ascii="Arial" w:hAnsi="Arial" w:cs="Arial"/>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tc>
      </w:tr>
      <w:tr w:rsidR="009E1602" w:rsidRPr="00420DB1" w14:paraId="572B1C42" w14:textId="77777777" w:rsidTr="00704683">
        <w:trPr>
          <w:gridAfter w:val="1"/>
          <w:wAfter w:w="25" w:type="dxa"/>
        </w:trPr>
        <w:tc>
          <w:tcPr>
            <w:tcW w:w="4395" w:type="dxa"/>
            <w:gridSpan w:val="2"/>
          </w:tcPr>
          <w:p w14:paraId="6BF3C5F1" w14:textId="77777777" w:rsidR="009E1602" w:rsidRPr="009E1602" w:rsidRDefault="009E1602" w:rsidP="00CF7E15">
            <w:pPr>
              <w:pStyle w:val="Titolo"/>
              <w:tabs>
                <w:tab w:val="left" w:pos="2552"/>
              </w:tabs>
              <w:spacing w:line="240" w:lineRule="exact"/>
              <w:jc w:val="both"/>
              <w:rPr>
                <w:rFonts w:cs="Arial"/>
                <w:color w:val="FF0000"/>
                <w:sz w:val="20"/>
                <w:szCs w:val="20"/>
                <w:lang w:val="it-IT"/>
              </w:rPr>
            </w:pPr>
          </w:p>
        </w:tc>
        <w:tc>
          <w:tcPr>
            <w:tcW w:w="992" w:type="dxa"/>
          </w:tcPr>
          <w:p w14:paraId="01FDA9E3" w14:textId="77777777" w:rsidR="009E1602" w:rsidRPr="009E1602" w:rsidRDefault="009E1602" w:rsidP="009E1602">
            <w:pPr>
              <w:widowControl w:val="0"/>
              <w:rPr>
                <w:rFonts w:cs="Arial"/>
                <w:color w:val="FF0000"/>
                <w:lang w:val="it-IT"/>
              </w:rPr>
            </w:pPr>
          </w:p>
        </w:tc>
        <w:tc>
          <w:tcPr>
            <w:tcW w:w="4394" w:type="dxa"/>
            <w:gridSpan w:val="2"/>
          </w:tcPr>
          <w:p w14:paraId="7B6B1C56" w14:textId="77777777"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420DB1" w14:paraId="5A332364" w14:textId="77777777" w:rsidTr="00704683">
        <w:trPr>
          <w:gridAfter w:val="1"/>
          <w:wAfter w:w="25" w:type="dxa"/>
        </w:trPr>
        <w:tc>
          <w:tcPr>
            <w:tcW w:w="4395" w:type="dxa"/>
            <w:gridSpan w:val="2"/>
          </w:tcPr>
          <w:p w14:paraId="2BE7FB0D" w14:textId="77777777" w:rsidR="009E1602" w:rsidRPr="00D15BFE" w:rsidRDefault="009E1602" w:rsidP="00CF7E15">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7D96EAD9" w14:textId="77777777" w:rsidR="009E1602" w:rsidRPr="00D15BFE" w:rsidRDefault="009E1602" w:rsidP="009E1602">
            <w:pPr>
              <w:widowControl w:val="0"/>
              <w:rPr>
                <w:rFonts w:cs="Arial"/>
                <w:color w:val="FF0000"/>
                <w:lang w:val="de-DE"/>
              </w:rPr>
            </w:pPr>
          </w:p>
        </w:tc>
        <w:tc>
          <w:tcPr>
            <w:tcW w:w="4394" w:type="dxa"/>
            <w:gridSpan w:val="2"/>
          </w:tcPr>
          <w:p w14:paraId="21BC91D4" w14:textId="77777777"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420DB1" w14:paraId="5D56EE1A" w14:textId="77777777" w:rsidTr="00704683">
        <w:trPr>
          <w:gridAfter w:val="1"/>
          <w:wAfter w:w="25" w:type="dxa"/>
        </w:trPr>
        <w:tc>
          <w:tcPr>
            <w:tcW w:w="4395" w:type="dxa"/>
            <w:gridSpan w:val="2"/>
          </w:tcPr>
          <w:p w14:paraId="76E1A81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49F96DDD" w14:textId="77777777" w:rsidR="009E1602" w:rsidRPr="00D15BFE" w:rsidRDefault="009E1602" w:rsidP="009E1602">
            <w:pPr>
              <w:widowControl w:val="0"/>
              <w:rPr>
                <w:rFonts w:cs="Arial"/>
                <w:color w:val="FF0000"/>
                <w:lang w:val="it-IT"/>
              </w:rPr>
            </w:pPr>
          </w:p>
        </w:tc>
        <w:tc>
          <w:tcPr>
            <w:tcW w:w="4394" w:type="dxa"/>
            <w:gridSpan w:val="2"/>
          </w:tcPr>
          <w:p w14:paraId="00F8A176"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420DB1" w14:paraId="20FAF274" w14:textId="77777777" w:rsidTr="00704683">
        <w:trPr>
          <w:gridAfter w:val="1"/>
          <w:wAfter w:w="25" w:type="dxa"/>
        </w:trPr>
        <w:tc>
          <w:tcPr>
            <w:tcW w:w="4395" w:type="dxa"/>
            <w:gridSpan w:val="2"/>
          </w:tcPr>
          <w:p w14:paraId="6AF94B2A" w14:textId="77777777" w:rsidR="009E1602" w:rsidRPr="00D15BFE" w:rsidRDefault="0061468C" w:rsidP="009E1602">
            <w:pPr>
              <w:widowControl w:val="0"/>
              <w:rPr>
                <w:rFonts w:cs="Arial"/>
                <w:b/>
                <w:color w:val="3366FF"/>
                <w:lang w:val="de-DE"/>
              </w:rPr>
            </w:pPr>
            <w:r>
              <w:rPr>
                <w:rFonts w:cs="Arial"/>
                <w:b/>
                <w:color w:val="3366FF"/>
                <w:lang w:val="de-DE"/>
              </w:rPr>
              <w:t>Gemäß 95 Abs. 14/</w:t>
            </w:r>
            <w:r w:rsidR="009E1602" w:rsidRPr="00D15BFE">
              <w:rPr>
                <w:rFonts w:cs="Arial"/>
                <w:b/>
                <w:color w:val="3366FF"/>
                <w:lang w:val="de-DE"/>
              </w:rPr>
              <w:t xml:space="preserve">bis GvD Nr. 50/2016 dürfen die Vergabestellen für das Angebot von </w:t>
            </w:r>
            <w:r w:rsidR="009E1602">
              <w:rPr>
                <w:rFonts w:cs="Arial"/>
                <w:b/>
                <w:color w:val="3366FF"/>
                <w:lang w:val="de-DE"/>
              </w:rPr>
              <w:t>Bauleistungen</w:t>
            </w:r>
            <w:r w:rsidR="009E1602" w:rsidRPr="00D15BFE">
              <w:rPr>
                <w:rFonts w:cs="Arial"/>
                <w:b/>
                <w:color w:val="3366FF"/>
                <w:lang w:val="de-DE"/>
              </w:rPr>
              <w:t xml:space="preserve"> zusätzlich zum ausgeschriebenen Ausführungsprojekt</w:t>
            </w:r>
            <w:r w:rsidR="009E1602">
              <w:rPr>
                <w:rFonts w:cs="Arial"/>
                <w:b/>
                <w:color w:val="3366FF"/>
                <w:lang w:val="de-DE"/>
              </w:rPr>
              <w:t xml:space="preserve"> </w:t>
            </w:r>
            <w:r w:rsidR="009E1602" w:rsidRPr="00D15BFE">
              <w:rPr>
                <w:rFonts w:cs="Arial"/>
                <w:b/>
                <w:color w:val="3366FF"/>
                <w:lang w:val="de-DE"/>
              </w:rPr>
              <w:t xml:space="preserve">keine Punkte </w:t>
            </w:r>
            <w:r w:rsidR="009E1602">
              <w:rPr>
                <w:rFonts w:cs="Arial"/>
                <w:b/>
                <w:color w:val="3366FF"/>
                <w:lang w:val="de-DE"/>
              </w:rPr>
              <w:t>zuweisen</w:t>
            </w:r>
            <w:r w:rsidR="009E1602" w:rsidRPr="00D15BFE">
              <w:rPr>
                <w:rFonts w:cs="Arial"/>
                <w:b/>
                <w:color w:val="3366FF"/>
                <w:lang w:val="de-DE"/>
              </w:rPr>
              <w:t>.</w:t>
            </w:r>
          </w:p>
        </w:tc>
        <w:tc>
          <w:tcPr>
            <w:tcW w:w="992" w:type="dxa"/>
          </w:tcPr>
          <w:p w14:paraId="78C568E4" w14:textId="77777777" w:rsidR="009E1602" w:rsidRPr="00D15BFE" w:rsidRDefault="009E1602" w:rsidP="009E1602">
            <w:pPr>
              <w:widowControl w:val="0"/>
              <w:rPr>
                <w:rFonts w:cs="Arial"/>
                <w:color w:val="FF0000"/>
                <w:lang w:val="de-DE"/>
              </w:rPr>
            </w:pPr>
          </w:p>
        </w:tc>
        <w:tc>
          <w:tcPr>
            <w:tcW w:w="4394" w:type="dxa"/>
            <w:gridSpan w:val="2"/>
          </w:tcPr>
          <w:p w14:paraId="4855DC8D" w14:textId="77777777"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420DB1" w14:paraId="59A242D9" w14:textId="77777777" w:rsidTr="00704683">
        <w:trPr>
          <w:gridAfter w:val="1"/>
          <w:wAfter w:w="25" w:type="dxa"/>
        </w:trPr>
        <w:tc>
          <w:tcPr>
            <w:tcW w:w="4395" w:type="dxa"/>
            <w:gridSpan w:val="2"/>
          </w:tcPr>
          <w:p w14:paraId="56340ED3" w14:textId="77777777" w:rsidR="009E1602" w:rsidRPr="0068114C" w:rsidRDefault="009E1602" w:rsidP="009E1602">
            <w:pPr>
              <w:pStyle w:val="Stile1"/>
              <w:widowControl w:val="0"/>
              <w:rPr>
                <w:rFonts w:ascii="Arial" w:hAnsi="Arial" w:cs="Arial"/>
                <w:b/>
                <w:color w:val="3366FF"/>
                <w:sz w:val="20"/>
                <w:szCs w:val="20"/>
                <w:lang w:eastAsia="en-US"/>
              </w:rPr>
            </w:pPr>
          </w:p>
        </w:tc>
        <w:tc>
          <w:tcPr>
            <w:tcW w:w="992" w:type="dxa"/>
          </w:tcPr>
          <w:p w14:paraId="2629A7D2" w14:textId="77777777" w:rsidR="009E1602" w:rsidRPr="00D15BFE" w:rsidRDefault="009E1602" w:rsidP="009E1602">
            <w:pPr>
              <w:widowControl w:val="0"/>
              <w:rPr>
                <w:rFonts w:cs="Arial"/>
                <w:color w:val="FF0000"/>
                <w:lang w:val="it-IT"/>
              </w:rPr>
            </w:pPr>
          </w:p>
        </w:tc>
        <w:tc>
          <w:tcPr>
            <w:tcW w:w="4394" w:type="dxa"/>
            <w:gridSpan w:val="2"/>
          </w:tcPr>
          <w:p w14:paraId="2717DDBC"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420DB1" w14:paraId="3E21FF36" w14:textId="77777777" w:rsidTr="00704683">
        <w:trPr>
          <w:gridAfter w:val="1"/>
          <w:wAfter w:w="25" w:type="dxa"/>
        </w:trPr>
        <w:tc>
          <w:tcPr>
            <w:tcW w:w="4395" w:type="dxa"/>
            <w:gridSpan w:val="2"/>
          </w:tcPr>
          <w:p w14:paraId="40EB5899"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 xml:space="preserve">Gegebenenfalls gibt der EVV an, ob Varianten gemäß Art. 95 Abs. 14 </w:t>
            </w:r>
            <w:proofErr w:type="spellStart"/>
            <w:r w:rsidRPr="00CF7E15">
              <w:rPr>
                <w:rFonts w:cs="Arial"/>
                <w:b/>
                <w:noProof w:val="0"/>
                <w:color w:val="3366FF"/>
                <w:lang w:val="de-DE"/>
              </w:rPr>
              <w:t>GvD</w:t>
            </w:r>
            <w:proofErr w:type="spellEnd"/>
            <w:r w:rsidRPr="00CF7E15">
              <w:rPr>
                <w:rFonts w:cs="Arial"/>
                <w:b/>
                <w:noProof w:val="0"/>
                <w:color w:val="3366FF"/>
                <w:lang w:val="de-DE"/>
              </w:rPr>
              <w:t xml:space="preserve"> Nr. 50/2016 vorgeschlagen werden dürfen oder nicht.</w:t>
            </w:r>
          </w:p>
          <w:p w14:paraId="1FB2B04A"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2521BE08"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 xml:space="preserve">Gemäß vorherrschender </w:t>
            </w:r>
            <w:proofErr w:type="spellStart"/>
            <w:r w:rsidRPr="00CF7E15">
              <w:rPr>
                <w:rFonts w:cs="Arial"/>
                <w:b/>
                <w:noProof w:val="0"/>
                <w:color w:val="3366FF"/>
                <w:lang w:val="de-DE"/>
              </w:rPr>
              <w:t>Rechtssprechung</w:t>
            </w:r>
            <w:proofErr w:type="spellEnd"/>
            <w:r w:rsidRPr="00CF7E15">
              <w:rPr>
                <w:rFonts w:cs="Arial"/>
                <w:b/>
                <w:noProof w:val="0"/>
                <w:color w:val="3366FF"/>
                <w:lang w:val="de-DE"/>
              </w:rPr>
              <w:t xml:space="preserve"> handelt es sich bei der Variante um eine Lösung, welche eine Änderung von Struktur, Funktion und Typologie des der Ausschreibung zugrundeliegenden Projektes nach sich zieht.</w:t>
            </w:r>
          </w:p>
          <w:p w14:paraId="1A8406C2"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Jene Präzisierungen, Ergänzungen und Verbesserungen welche hingegen einzig darauf abzi</w:t>
            </w:r>
            <w:r w:rsidR="00CC3EB6">
              <w:rPr>
                <w:rFonts w:cs="Arial"/>
                <w:b/>
                <w:noProof w:val="0"/>
                <w:color w:val="3366FF"/>
                <w:lang w:val="de-DE"/>
              </w:rPr>
              <w:t xml:space="preserve">elen, das Projekt/die </w:t>
            </w:r>
            <w:proofErr w:type="spellStart"/>
            <w:r w:rsidR="00CC3EB6">
              <w:rPr>
                <w:rFonts w:cs="Arial"/>
                <w:b/>
                <w:noProof w:val="0"/>
                <w:color w:val="3366FF"/>
                <w:lang w:val="de-DE"/>
              </w:rPr>
              <w:t>Lesitung</w:t>
            </w:r>
            <w:proofErr w:type="spellEnd"/>
            <w:r w:rsidR="00CC3EB6">
              <w:rPr>
                <w:rFonts w:cs="Arial"/>
                <w:b/>
                <w:noProof w:val="0"/>
                <w:color w:val="3366FF"/>
                <w:lang w:val="de-DE"/>
              </w:rPr>
              <w:t>/</w:t>
            </w:r>
            <w:r w:rsidRPr="00CF7E15">
              <w:rPr>
                <w:rFonts w:cs="Arial"/>
                <w:b/>
                <w:noProof w:val="0"/>
                <w:color w:val="3366FF"/>
                <w:lang w:val="de-DE"/>
              </w:rPr>
              <w:t xml:space="preserve">das Produkt besser mit den Bedürfnissen der Vergabestelle in Einklang zu bringen, ohne dabei die essentiellen Eigenschaften der verlangten Leistungen zu </w:t>
            </w:r>
            <w:r w:rsidR="00CC3EB6">
              <w:rPr>
                <w:rFonts w:cs="Arial"/>
                <w:b/>
                <w:noProof w:val="0"/>
                <w:color w:val="3366FF"/>
                <w:lang w:val="de-DE"/>
              </w:rPr>
              <w:t>ändern</w:t>
            </w:r>
            <w:r w:rsidRPr="00CF7E15">
              <w:rPr>
                <w:rFonts w:cs="Arial"/>
                <w:b/>
                <w:noProof w:val="0"/>
                <w:color w:val="3366FF"/>
                <w:lang w:val="de-DE"/>
              </w:rPr>
              <w:t>, werden hin</w:t>
            </w:r>
            <w:r w:rsidR="00CC3EB6">
              <w:rPr>
                <w:rFonts w:cs="Arial"/>
                <w:b/>
                <w:noProof w:val="0"/>
                <w:color w:val="3366FF"/>
                <w:lang w:val="de-DE"/>
              </w:rPr>
              <w:t>gegen als Ver</w:t>
            </w:r>
            <w:r w:rsidRPr="00CF7E15">
              <w:rPr>
                <w:rFonts w:cs="Arial"/>
                <w:b/>
                <w:noProof w:val="0"/>
                <w:color w:val="3366FF"/>
                <w:lang w:val="de-DE"/>
              </w:rPr>
              <w:t>besserungsvorschläge betrachtet.</w:t>
            </w:r>
          </w:p>
          <w:p w14:paraId="56040FC0" w14:textId="77777777" w:rsidR="009E1602" w:rsidRPr="00CF7E15" w:rsidRDefault="009E1602" w:rsidP="009E1602">
            <w:pPr>
              <w:widowControl w:val="0"/>
              <w:autoSpaceDE w:val="0"/>
              <w:autoSpaceDN w:val="0"/>
              <w:adjustRightInd w:val="0"/>
              <w:rPr>
                <w:rFonts w:cs="Arial"/>
                <w:b/>
                <w:noProof w:val="0"/>
                <w:color w:val="3366FF"/>
                <w:lang w:val="de-DE"/>
              </w:rPr>
            </w:pPr>
            <w:r w:rsidRPr="00CF7E15">
              <w:rPr>
                <w:rFonts w:cs="Arial"/>
                <w:noProof w:val="0"/>
                <w:lang w:val="de-DE"/>
              </w:rPr>
              <w:t>Es wird darauf hingewiesen, dass jede vorge</w:t>
            </w:r>
            <w:r w:rsidRPr="00CF7E15">
              <w:rPr>
                <w:rFonts w:cs="Arial"/>
                <w:noProof w:val="0"/>
                <w:lang w:val="de-DE"/>
              </w:rPr>
              <w:softHyphen/>
              <w:t>schlagene Lösung und Verbesserung gänzlich zu Lasten des Teilnehmers gehen und somit in der Vergütung enthalten sind.</w:t>
            </w:r>
            <w:r w:rsidRPr="00CF7E15">
              <w:rPr>
                <w:rFonts w:cs="Arial"/>
                <w:b/>
                <w:noProof w:val="0"/>
                <w:color w:val="3366FF"/>
                <w:lang w:val="de-DE"/>
              </w:rPr>
              <w:t xml:space="preserve"> </w:t>
            </w:r>
          </w:p>
        </w:tc>
        <w:tc>
          <w:tcPr>
            <w:tcW w:w="992" w:type="dxa"/>
          </w:tcPr>
          <w:p w14:paraId="74DD1954" w14:textId="77777777" w:rsidR="009E1602" w:rsidRPr="00E42762" w:rsidRDefault="009E1602" w:rsidP="009E1602">
            <w:pPr>
              <w:widowControl w:val="0"/>
              <w:rPr>
                <w:rFonts w:cs="Arial"/>
                <w:color w:val="FF0000"/>
                <w:lang w:val="de-DE"/>
              </w:rPr>
            </w:pPr>
          </w:p>
        </w:tc>
        <w:tc>
          <w:tcPr>
            <w:tcW w:w="4394" w:type="dxa"/>
            <w:gridSpan w:val="2"/>
          </w:tcPr>
          <w:p w14:paraId="6121B0E3" w14:textId="77777777"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14:paraId="648BDA97" w14:textId="77777777"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14:paraId="644DC2CC" w14:textId="77777777" w:rsidR="009E1602" w:rsidRPr="00E42762" w:rsidRDefault="009E1602" w:rsidP="009E1602">
            <w:pPr>
              <w:spacing w:line="240" w:lineRule="auto"/>
              <w:rPr>
                <w:rFonts w:cs="Arial"/>
                <w:b/>
                <w:color w:val="3366FF"/>
                <w:lang w:val="it-IT"/>
              </w:rPr>
            </w:pPr>
          </w:p>
          <w:p w14:paraId="1636F430" w14:textId="77777777"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14:paraId="55429460" w14:textId="77777777" w:rsidR="009E1602" w:rsidRDefault="009E1602" w:rsidP="009E1602">
            <w:pPr>
              <w:spacing w:line="240" w:lineRule="auto"/>
              <w:rPr>
                <w:rFonts w:cs="Arial"/>
                <w:b/>
                <w:color w:val="3366FF"/>
                <w:lang w:val="it-IT"/>
              </w:rPr>
            </w:pPr>
          </w:p>
          <w:p w14:paraId="764316E4" w14:textId="77777777" w:rsidR="007A72B9" w:rsidRDefault="007A72B9" w:rsidP="009E1602">
            <w:pPr>
              <w:spacing w:line="240" w:lineRule="auto"/>
              <w:rPr>
                <w:rFonts w:cs="Arial"/>
                <w:b/>
                <w:color w:val="3366FF"/>
                <w:lang w:val="it-IT"/>
              </w:rPr>
            </w:pPr>
          </w:p>
          <w:p w14:paraId="06D217E0" w14:textId="77777777" w:rsidR="007A72B9" w:rsidRPr="00E42762" w:rsidRDefault="007A72B9" w:rsidP="009E1602">
            <w:pPr>
              <w:spacing w:line="240" w:lineRule="auto"/>
              <w:rPr>
                <w:rFonts w:cs="Arial"/>
                <w:b/>
                <w:color w:val="3366FF"/>
                <w:lang w:val="it-IT"/>
              </w:rPr>
            </w:pPr>
          </w:p>
          <w:p w14:paraId="44EAA758" w14:textId="77777777"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7922B2EE" w14:textId="77777777" w:rsidR="009E1602" w:rsidRPr="00E42762" w:rsidRDefault="009E1602" w:rsidP="009E1602">
            <w:pPr>
              <w:widowControl w:val="0"/>
              <w:ind w:right="181"/>
              <w:rPr>
                <w:rFonts w:cs="Arial"/>
                <w:b/>
                <w:color w:val="3366FF"/>
                <w:lang w:val="it-IT"/>
              </w:rPr>
            </w:pPr>
          </w:p>
          <w:p w14:paraId="43375E1B" w14:textId="77777777"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420DB1" w14:paraId="1843F3F9" w14:textId="77777777" w:rsidTr="00704683">
        <w:trPr>
          <w:gridAfter w:val="1"/>
          <w:wAfter w:w="25" w:type="dxa"/>
        </w:trPr>
        <w:tc>
          <w:tcPr>
            <w:tcW w:w="4395" w:type="dxa"/>
            <w:gridSpan w:val="2"/>
          </w:tcPr>
          <w:p w14:paraId="39488672"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2E5A965C" w14:textId="77777777" w:rsidR="009E1602" w:rsidRPr="00D15BFE" w:rsidRDefault="009E1602" w:rsidP="009E1602">
            <w:pPr>
              <w:widowControl w:val="0"/>
              <w:rPr>
                <w:rFonts w:cs="Arial"/>
                <w:color w:val="FF0000"/>
                <w:lang w:val="it-IT"/>
              </w:rPr>
            </w:pPr>
          </w:p>
        </w:tc>
        <w:tc>
          <w:tcPr>
            <w:tcW w:w="4394" w:type="dxa"/>
            <w:gridSpan w:val="2"/>
          </w:tcPr>
          <w:p w14:paraId="6447242E"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420DB1" w14:paraId="7FA45339" w14:textId="77777777" w:rsidTr="00704683">
        <w:trPr>
          <w:gridAfter w:val="1"/>
          <w:wAfter w:w="25" w:type="dxa"/>
        </w:trPr>
        <w:tc>
          <w:tcPr>
            <w:tcW w:w="4395" w:type="dxa"/>
            <w:gridSpan w:val="2"/>
          </w:tcPr>
          <w:p w14:paraId="01F34338" w14:textId="77777777"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 xml:space="preserve">vorgesehen </w:t>
            </w:r>
            <w:r w:rsidRPr="00D15BFE">
              <w:rPr>
                <w:rFonts w:cs="Arial"/>
                <w:b/>
                <w:i/>
                <w:color w:val="3366FF"/>
                <w:szCs w:val="24"/>
                <w:lang w:val="de-DE"/>
              </w:rPr>
              <w:lastRenderedPageBreak/>
              <w:t>ist:)</w:t>
            </w:r>
          </w:p>
          <w:p w14:paraId="6C6671D0" w14:textId="77777777"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1293ACB" w14:textId="77777777" w:rsidR="009E1602" w:rsidRPr="00D15BFE" w:rsidRDefault="009E1602" w:rsidP="009E1602">
            <w:pPr>
              <w:widowControl w:val="0"/>
              <w:rPr>
                <w:rFonts w:cs="Arial"/>
                <w:color w:val="FF0000"/>
                <w:lang w:val="de-DE"/>
              </w:rPr>
            </w:pPr>
          </w:p>
        </w:tc>
        <w:tc>
          <w:tcPr>
            <w:tcW w:w="4394" w:type="dxa"/>
            <w:gridSpan w:val="2"/>
          </w:tcPr>
          <w:p w14:paraId="15C13C77" w14:textId="77777777"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13955FB" w14:textId="77777777"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lastRenderedPageBreak/>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in relazione alla 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420DB1" w14:paraId="3D0191C3" w14:textId="77777777" w:rsidTr="00704683">
        <w:trPr>
          <w:gridAfter w:val="1"/>
          <w:wAfter w:w="25" w:type="dxa"/>
        </w:trPr>
        <w:tc>
          <w:tcPr>
            <w:tcW w:w="4395" w:type="dxa"/>
            <w:gridSpan w:val="2"/>
          </w:tcPr>
          <w:p w14:paraId="5E19B82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1BB99EBC" w14:textId="77777777" w:rsidR="009E1602" w:rsidRPr="00D15BFE" w:rsidRDefault="009E1602" w:rsidP="009E1602">
            <w:pPr>
              <w:widowControl w:val="0"/>
              <w:rPr>
                <w:rFonts w:cs="Arial"/>
                <w:color w:val="FF0000"/>
                <w:lang w:val="it-IT"/>
              </w:rPr>
            </w:pPr>
          </w:p>
        </w:tc>
        <w:tc>
          <w:tcPr>
            <w:tcW w:w="4394" w:type="dxa"/>
            <w:gridSpan w:val="2"/>
          </w:tcPr>
          <w:p w14:paraId="3B0B567B"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420DB1" w14:paraId="40DC22E7" w14:textId="77777777" w:rsidTr="00704683">
        <w:trPr>
          <w:gridAfter w:val="1"/>
          <w:wAfter w:w="25" w:type="dxa"/>
        </w:trPr>
        <w:tc>
          <w:tcPr>
            <w:tcW w:w="4395" w:type="dxa"/>
            <w:gridSpan w:val="2"/>
          </w:tcPr>
          <w:p w14:paraId="0041C0F5" w14:textId="77777777" w:rsidR="009E1602" w:rsidRPr="008B5B35" w:rsidRDefault="009E1602" w:rsidP="009E1602">
            <w:pPr>
              <w:widowControl w:val="0"/>
              <w:rPr>
                <w:rFonts w:cs="Arial"/>
                <w:color w:val="FF0000"/>
                <w:u w:val="single"/>
                <w:lang w:val="de-DE" w:eastAsia="it-IT"/>
              </w:rPr>
            </w:pPr>
            <w:r w:rsidRPr="008B5B35">
              <w:rPr>
                <w:rFonts w:cs="Arial"/>
                <w:color w:val="FF0000"/>
                <w:u w:val="single"/>
                <w:lang w:val="de-DE" w:eastAsia="it-IT"/>
              </w:rPr>
              <w:t>Gemäß Art. 33 Abs. 9 LG Nr. 16/2015 sind folgende Qualitätsmindestpunkte vorgesehen</w:t>
            </w:r>
            <w:r w:rsidRPr="008B5B35">
              <w:rPr>
                <w:rFonts w:cs="Arial"/>
                <w:color w:val="000000"/>
                <w:u w:val="single"/>
                <w:lang w:val="de-DE" w:eastAsia="it-IT"/>
              </w:rPr>
              <w:t xml:space="preserve"> </w:t>
            </w:r>
            <w:r w:rsidRPr="008B5B35">
              <w:rPr>
                <w:rFonts w:cs="Arial"/>
                <w:color w:val="FF0000"/>
                <w:u w:val="single"/>
                <w:lang w:val="de-DE" w:eastAsia="it-IT"/>
              </w:rPr>
              <w:t>(Mindestpunktezahl):</w:t>
            </w:r>
          </w:p>
          <w:p w14:paraId="759425AE"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(Beispiel)</w:t>
            </w:r>
          </w:p>
          <w:p w14:paraId="4F768AA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Kriterium</w:t>
            </w:r>
            <w:proofErr w:type="spellEnd"/>
            <w:r w:rsidRPr="008B5B35">
              <w:rPr>
                <w:rFonts w:ascii="Arial" w:hAnsi="Arial" w:cs="Arial"/>
                <w:color w:val="FF0000"/>
                <w:sz w:val="20"/>
                <w:szCs w:val="20"/>
              </w:rPr>
              <w:t xml:space="preserve"> 02: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10</w:t>
            </w:r>
          </w:p>
          <w:p w14:paraId="11B14BD6"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Kriterium</w:t>
            </w:r>
            <w:proofErr w:type="spellEnd"/>
            <w:r w:rsidRPr="008B5B35">
              <w:rPr>
                <w:rFonts w:ascii="Arial" w:hAnsi="Arial" w:cs="Arial"/>
                <w:color w:val="FF0000"/>
                <w:sz w:val="20"/>
                <w:szCs w:val="20"/>
              </w:rPr>
              <w:t xml:space="preserve"> 03: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7</w:t>
            </w:r>
          </w:p>
          <w:p w14:paraId="59B7023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5CDC0D8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00FF09CD"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(oder)</w:t>
            </w:r>
          </w:p>
          <w:p w14:paraId="53279B38"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Gesamtsumme</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der</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Qualitätskriterien</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30</w:t>
            </w:r>
          </w:p>
          <w:p w14:paraId="317A9175" w14:textId="77777777" w:rsidR="009E1602" w:rsidRPr="008B5B35" w:rsidRDefault="009E1602" w:rsidP="009E1602">
            <w:pPr>
              <w:pStyle w:val="NormaleWeb"/>
              <w:widowControl w:val="0"/>
              <w:spacing w:before="0" w:after="0"/>
              <w:rPr>
                <w:color w:val="FF0000"/>
              </w:rPr>
            </w:pPr>
          </w:p>
          <w:p w14:paraId="462AF9D7" w14:textId="77777777" w:rsidR="00DC0412" w:rsidRPr="008B5B35" w:rsidRDefault="009E1602" w:rsidP="009E1602">
            <w:pPr>
              <w:widowControl w:val="0"/>
              <w:rPr>
                <w:color w:val="FF0000"/>
                <w:lang w:val="de-DE"/>
              </w:rPr>
            </w:pPr>
            <w:r w:rsidRPr="008B5B35">
              <w:rPr>
                <w:color w:val="FF0000"/>
                <w:lang w:val="de-DE"/>
              </w:rPr>
              <w:t>►</w:t>
            </w:r>
            <w:r w:rsidRPr="008B5B35">
              <w:rPr>
                <w:color w:val="FF0000"/>
                <w:u w:val="single"/>
                <w:lang w:val="de-DE"/>
              </w:rPr>
              <w:t>Wird die Mindestpunktezahl für die Qualität vor der Parameterangleichung nicht erreicht, führt dies zum Ausschluss vom Vergabeverfahren, und das wirtschaftliche Angebot wird nicht geöffnet.</w:t>
            </w:r>
            <w:r w:rsidRPr="008B5B35">
              <w:rPr>
                <w:color w:val="FF0000"/>
                <w:lang w:val="de-DE"/>
              </w:rPr>
              <w:t xml:space="preserve"> </w:t>
            </w:r>
          </w:p>
          <w:p w14:paraId="79BF79C1" w14:textId="77777777" w:rsidR="008B5B35" w:rsidRPr="008B5B35" w:rsidRDefault="008B5B35" w:rsidP="009E1602">
            <w:pPr>
              <w:widowControl w:val="0"/>
              <w:rPr>
                <w:color w:val="FF0000"/>
                <w:lang w:val="de-DE"/>
              </w:rPr>
            </w:pPr>
          </w:p>
          <w:p w14:paraId="41AEDA59" w14:textId="77777777" w:rsidR="00DC0412" w:rsidRPr="008B5B35" w:rsidRDefault="00DC0412" w:rsidP="009E1602">
            <w:pPr>
              <w:widowControl w:val="0"/>
              <w:rPr>
                <w:rFonts w:cs="Arial"/>
                <w:strike/>
                <w:color w:val="FF0000"/>
                <w:lang w:val="de-DE"/>
              </w:rPr>
            </w:pPr>
            <w:r w:rsidRPr="008B5B35">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2" w:type="dxa"/>
          </w:tcPr>
          <w:p w14:paraId="6BFB5E46" w14:textId="77777777" w:rsidR="009E1602" w:rsidRPr="008B5B35" w:rsidRDefault="009E1602" w:rsidP="009E1602">
            <w:pPr>
              <w:widowControl w:val="0"/>
              <w:rPr>
                <w:rFonts w:cs="Arial"/>
                <w:color w:val="FF0000"/>
                <w:lang w:val="de-DE"/>
              </w:rPr>
            </w:pPr>
          </w:p>
        </w:tc>
        <w:tc>
          <w:tcPr>
            <w:tcW w:w="4394" w:type="dxa"/>
            <w:gridSpan w:val="2"/>
          </w:tcPr>
          <w:p w14:paraId="255C8A62"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u w:val="single"/>
                <w:lang w:val="it-IT" w:eastAsia="it-IT"/>
              </w:rPr>
              <w:t>Ai sensi dell’art. 33, comma 9, l.p. 16/2015 sono previsti i seguenti punteggi di qualità minimi (soglia di sbarramento):</w:t>
            </w:r>
          </w:p>
          <w:p w14:paraId="6A359B41"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(esempio)</w:t>
            </w:r>
          </w:p>
          <w:p w14:paraId="2591FBA9"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02: punteggio minimo 10</w:t>
            </w:r>
          </w:p>
          <w:p w14:paraId="6C703D36"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03: punteggio minimo 7</w:t>
            </w:r>
          </w:p>
          <w:p w14:paraId="28E93103"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150A0540"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3C7834D4"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(oppure)</w:t>
            </w:r>
          </w:p>
          <w:p w14:paraId="6A8F74EA"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somma totale criteri qualitativi: punteggio minimo 30</w:t>
            </w:r>
          </w:p>
          <w:p w14:paraId="1C85354A" w14:textId="77777777" w:rsidR="009E1602" w:rsidRPr="008B5B35" w:rsidRDefault="009E1602" w:rsidP="009E1602">
            <w:pPr>
              <w:pStyle w:val="NormaleWeb"/>
              <w:widowControl w:val="0"/>
              <w:spacing w:before="0" w:after="0"/>
              <w:ind w:right="181"/>
              <w:rPr>
                <w:rFonts w:ascii="Arial" w:hAnsi="Arial" w:cs="Arial"/>
                <w:color w:val="FF0000"/>
                <w:sz w:val="20"/>
                <w:szCs w:val="20"/>
                <w:u w:val="single"/>
              </w:rPr>
            </w:pPr>
          </w:p>
          <w:p w14:paraId="3D5A0A29"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lang w:val="it-IT" w:eastAsia="it-IT"/>
              </w:rPr>
              <w:t>►</w:t>
            </w:r>
            <w:r w:rsidRPr="008B5B35">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42449C2A" w14:textId="77777777" w:rsidR="00DC0412" w:rsidRPr="008B5B35" w:rsidRDefault="00DC0412" w:rsidP="009E1602">
            <w:pPr>
              <w:widowControl w:val="0"/>
              <w:ind w:right="181"/>
              <w:rPr>
                <w:rFonts w:cs="Arial"/>
                <w:strike/>
                <w:color w:val="FF0000"/>
                <w:lang w:val="it-IT"/>
              </w:rPr>
            </w:pPr>
          </w:p>
          <w:p w14:paraId="5D27C5DB" w14:textId="77777777" w:rsidR="00DC0412" w:rsidRPr="008B5B35" w:rsidRDefault="00DC0412" w:rsidP="009E1602">
            <w:pPr>
              <w:widowControl w:val="0"/>
              <w:ind w:right="181"/>
              <w:rPr>
                <w:rFonts w:cs="Arial"/>
                <w:strike/>
                <w:color w:val="FF0000"/>
                <w:lang w:val="it-IT"/>
              </w:rPr>
            </w:pPr>
          </w:p>
          <w:p w14:paraId="59DE5127" w14:textId="77777777" w:rsidR="00DC0412" w:rsidRPr="00DC0412" w:rsidRDefault="00DC0412" w:rsidP="009E1602">
            <w:pPr>
              <w:widowControl w:val="0"/>
              <w:ind w:right="181"/>
              <w:rPr>
                <w:rFonts w:cs="Arial"/>
                <w:strike/>
                <w:color w:val="FF0000"/>
                <w:lang w:val="it-IT"/>
              </w:rPr>
            </w:pPr>
            <w:r w:rsidRPr="008B5B35">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9E1602" w:rsidRPr="00420DB1" w14:paraId="0E6F2C86" w14:textId="77777777" w:rsidTr="00704683">
        <w:trPr>
          <w:gridAfter w:val="1"/>
          <w:wAfter w:w="25" w:type="dxa"/>
        </w:trPr>
        <w:tc>
          <w:tcPr>
            <w:tcW w:w="4395" w:type="dxa"/>
            <w:gridSpan w:val="2"/>
          </w:tcPr>
          <w:p w14:paraId="5833DAAC" w14:textId="77777777" w:rsidR="009E1602" w:rsidRPr="002676FD" w:rsidRDefault="009E1602" w:rsidP="009E1602">
            <w:pPr>
              <w:widowControl w:val="0"/>
              <w:tabs>
                <w:tab w:val="left" w:pos="142"/>
              </w:tabs>
              <w:rPr>
                <w:rFonts w:cs="Arial"/>
                <w:b/>
                <w:i/>
                <w:color w:val="3366FF"/>
                <w:szCs w:val="24"/>
                <w:lang w:val="it-IT"/>
              </w:rPr>
            </w:pPr>
          </w:p>
        </w:tc>
        <w:tc>
          <w:tcPr>
            <w:tcW w:w="992" w:type="dxa"/>
          </w:tcPr>
          <w:p w14:paraId="5858E1C2" w14:textId="77777777" w:rsidR="009E1602" w:rsidRPr="00D15BFE" w:rsidRDefault="009E1602" w:rsidP="009E1602">
            <w:pPr>
              <w:widowControl w:val="0"/>
              <w:rPr>
                <w:rFonts w:cs="Arial"/>
                <w:color w:val="FF0000"/>
                <w:lang w:val="it-IT"/>
              </w:rPr>
            </w:pPr>
          </w:p>
        </w:tc>
        <w:tc>
          <w:tcPr>
            <w:tcW w:w="4394" w:type="dxa"/>
            <w:gridSpan w:val="2"/>
          </w:tcPr>
          <w:p w14:paraId="64D9B12E" w14:textId="77777777" w:rsidR="009E1602" w:rsidRPr="00D15BFE" w:rsidRDefault="009E1602" w:rsidP="009E1602">
            <w:pPr>
              <w:widowControl w:val="0"/>
              <w:tabs>
                <w:tab w:val="left" w:pos="142"/>
              </w:tabs>
              <w:ind w:right="181"/>
              <w:rPr>
                <w:rFonts w:cs="Arial"/>
                <w:b/>
                <w:i/>
                <w:color w:val="3366FF"/>
                <w:szCs w:val="24"/>
                <w:lang w:val="it-IT"/>
              </w:rPr>
            </w:pPr>
          </w:p>
        </w:tc>
      </w:tr>
      <w:tr w:rsidR="009E1602" w:rsidRPr="00420DB1" w14:paraId="6B34A22B" w14:textId="77777777" w:rsidTr="00704683">
        <w:trPr>
          <w:gridAfter w:val="1"/>
          <w:wAfter w:w="25" w:type="dxa"/>
        </w:trPr>
        <w:tc>
          <w:tcPr>
            <w:tcW w:w="4395" w:type="dxa"/>
            <w:gridSpan w:val="2"/>
          </w:tcPr>
          <w:p w14:paraId="5A0BB8FD" w14:textId="77777777"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CF7E15">
              <w:rPr>
                <w:rFonts w:cs="Arial"/>
                <w:b/>
                <w:noProof w:val="0"/>
                <w:color w:val="auto"/>
                <w:sz w:val="20"/>
                <w:szCs w:val="20"/>
                <w:lang w:val="de-DE" w:eastAsia="en-US"/>
              </w:rPr>
              <w:t>Arbeiten, aus denen sich das Bauvorhaben zusammensetzt – Auswahlkriterien (besondere Teilnahmeanforderungen)</w:t>
            </w:r>
          </w:p>
        </w:tc>
        <w:tc>
          <w:tcPr>
            <w:tcW w:w="992" w:type="dxa"/>
          </w:tcPr>
          <w:p w14:paraId="0EC4B77A" w14:textId="77777777" w:rsidR="009E1602" w:rsidRPr="00D15BFE" w:rsidRDefault="009E1602" w:rsidP="009E1602">
            <w:pPr>
              <w:widowControl w:val="0"/>
              <w:rPr>
                <w:rFonts w:cs="Arial"/>
                <w:lang w:val="de-DE"/>
              </w:rPr>
            </w:pPr>
          </w:p>
        </w:tc>
        <w:tc>
          <w:tcPr>
            <w:tcW w:w="4394" w:type="dxa"/>
            <w:gridSpan w:val="2"/>
          </w:tcPr>
          <w:p w14:paraId="2BBF7693" w14:textId="77777777"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420DB1" w14:paraId="06DCCAEE" w14:textId="77777777" w:rsidTr="00704683">
        <w:trPr>
          <w:gridAfter w:val="1"/>
          <w:wAfter w:w="25" w:type="dxa"/>
        </w:trPr>
        <w:tc>
          <w:tcPr>
            <w:tcW w:w="4395" w:type="dxa"/>
            <w:gridSpan w:val="2"/>
          </w:tcPr>
          <w:p w14:paraId="5D3E315F" w14:textId="77777777" w:rsidR="009E1602" w:rsidRPr="00D15BFE" w:rsidRDefault="009E1602" w:rsidP="009E1602">
            <w:pPr>
              <w:pStyle w:val="Default"/>
              <w:widowControl w:val="0"/>
              <w:rPr>
                <w:rFonts w:cs="Arial"/>
                <w:color w:val="auto"/>
                <w:sz w:val="20"/>
                <w:szCs w:val="20"/>
              </w:rPr>
            </w:pPr>
          </w:p>
        </w:tc>
        <w:tc>
          <w:tcPr>
            <w:tcW w:w="992" w:type="dxa"/>
          </w:tcPr>
          <w:p w14:paraId="35F8FD21" w14:textId="77777777" w:rsidR="009E1602" w:rsidRPr="00D15BFE" w:rsidRDefault="009E1602" w:rsidP="009E1602">
            <w:pPr>
              <w:widowControl w:val="0"/>
              <w:rPr>
                <w:rFonts w:cs="Arial"/>
                <w:lang w:val="it-IT"/>
              </w:rPr>
            </w:pPr>
          </w:p>
        </w:tc>
        <w:tc>
          <w:tcPr>
            <w:tcW w:w="4394" w:type="dxa"/>
            <w:gridSpan w:val="2"/>
          </w:tcPr>
          <w:p w14:paraId="2C1398E1" w14:textId="77777777" w:rsidR="009E1602" w:rsidRPr="00D15BFE" w:rsidRDefault="009E1602" w:rsidP="009E1602">
            <w:pPr>
              <w:pStyle w:val="Default"/>
              <w:widowControl w:val="0"/>
              <w:ind w:right="105"/>
              <w:rPr>
                <w:rFonts w:cs="Arial"/>
                <w:color w:val="auto"/>
                <w:sz w:val="20"/>
                <w:szCs w:val="20"/>
              </w:rPr>
            </w:pPr>
          </w:p>
        </w:tc>
      </w:tr>
      <w:tr w:rsidR="009E1602" w:rsidRPr="00D15BFE" w14:paraId="3FF692DD" w14:textId="77777777" w:rsidTr="00704683">
        <w:trPr>
          <w:gridAfter w:val="1"/>
          <w:wAfter w:w="25" w:type="dxa"/>
        </w:trPr>
        <w:tc>
          <w:tcPr>
            <w:tcW w:w="4395" w:type="dxa"/>
            <w:gridSpan w:val="2"/>
          </w:tcPr>
          <w:p w14:paraId="5F61C21C" w14:textId="77777777" w:rsidR="009E1602" w:rsidRPr="00D15BFE" w:rsidRDefault="009E1602" w:rsidP="009E1602">
            <w:pPr>
              <w:pStyle w:val="Pidipagina"/>
              <w:widowControl w:val="0"/>
              <w:rPr>
                <w:rFonts w:cs="Arial"/>
                <w:b/>
                <w:bCs/>
                <w:lang w:val="de-DE"/>
              </w:rPr>
            </w:pPr>
            <w:r w:rsidRPr="00D15BFE">
              <w:rPr>
                <w:rFonts w:cs="Arial"/>
                <w:b/>
                <w:bCs/>
                <w:lang w:val="de-DE"/>
              </w:rPr>
              <w:lastRenderedPageBreak/>
              <w:t xml:space="preserve">Überwiegende Kategorie der </w:t>
            </w:r>
            <w:r>
              <w:rPr>
                <w:rFonts w:cs="Arial"/>
                <w:b/>
                <w:bCs/>
                <w:lang w:val="de-DE"/>
              </w:rPr>
              <w:t>Arbeiten</w:t>
            </w:r>
            <w:r w:rsidRPr="00D15BFE">
              <w:rPr>
                <w:rFonts w:cs="Arial"/>
                <w:b/>
                <w:bCs/>
                <w:lang w:val="de-DE"/>
              </w:rPr>
              <w:t xml:space="preserve">: </w:t>
            </w:r>
          </w:p>
          <w:p w14:paraId="4460881C" w14:textId="77777777" w:rsidR="009E1602" w:rsidRPr="00D15BFE" w:rsidRDefault="009E1602" w:rsidP="009E1602">
            <w:pPr>
              <w:pStyle w:val="Pidipagina"/>
              <w:widowControl w:val="0"/>
              <w:rPr>
                <w:rFonts w:cs="Arial"/>
                <w:b/>
                <w:bCs/>
                <w:lang w:val="de-DE"/>
              </w:rPr>
            </w:pPr>
          </w:p>
          <w:p w14:paraId="46526F24" w14:textId="77777777"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420DB1">
              <w:rPr>
                <w:rFonts w:cs="Arial"/>
                <w:lang w:val="it-IT"/>
              </w:rPr>
            </w:r>
            <w:r w:rsidR="00420DB1">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637E912B" w14:textId="77777777" w:rsidR="009E1602" w:rsidRPr="00D15BFE" w:rsidRDefault="009E1602" w:rsidP="009E1602">
            <w:pPr>
              <w:widowControl w:val="0"/>
              <w:rPr>
                <w:rFonts w:cs="Arial"/>
                <w:lang w:val="de-DE"/>
              </w:rPr>
            </w:pPr>
          </w:p>
        </w:tc>
        <w:tc>
          <w:tcPr>
            <w:tcW w:w="4394" w:type="dxa"/>
            <w:gridSpan w:val="2"/>
          </w:tcPr>
          <w:p w14:paraId="0993F757" w14:textId="77777777"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0C847A7B" w14:textId="77777777" w:rsidR="009E1602" w:rsidRPr="00D15BFE" w:rsidRDefault="009E1602" w:rsidP="009E1602">
            <w:pPr>
              <w:pStyle w:val="Pidipagina"/>
              <w:widowControl w:val="0"/>
              <w:ind w:right="180"/>
              <w:rPr>
                <w:rFonts w:cs="Arial"/>
                <w:lang w:val="it-IT"/>
              </w:rPr>
            </w:pPr>
          </w:p>
          <w:p w14:paraId="515B8B29" w14:textId="77777777"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420DB1">
              <w:rPr>
                <w:rFonts w:cs="Arial"/>
                <w:b/>
              </w:rPr>
            </w:r>
            <w:r w:rsidR="00420DB1">
              <w:rPr>
                <w:rFonts w:cs="Arial"/>
                <w:b/>
              </w:rPr>
              <w:fldChar w:fldCharType="separate"/>
            </w:r>
            <w:r w:rsidRPr="00D15BFE">
              <w:rPr>
                <w:rFonts w:cs="Arial"/>
                <w:b/>
              </w:rPr>
              <w:fldChar w:fldCharType="end"/>
            </w:r>
          </w:p>
        </w:tc>
      </w:tr>
      <w:tr w:rsidR="009E1602" w:rsidRPr="00D15BFE" w14:paraId="07D7B730" w14:textId="77777777" w:rsidTr="00704683">
        <w:trPr>
          <w:gridAfter w:val="1"/>
          <w:wAfter w:w="25" w:type="dxa"/>
        </w:trPr>
        <w:tc>
          <w:tcPr>
            <w:tcW w:w="4395" w:type="dxa"/>
            <w:gridSpan w:val="2"/>
          </w:tcPr>
          <w:p w14:paraId="716D027F" w14:textId="77777777" w:rsidR="009E1602" w:rsidRPr="00D15BFE" w:rsidRDefault="009E1602" w:rsidP="009E1602">
            <w:pPr>
              <w:pStyle w:val="Pidipagina"/>
              <w:widowControl w:val="0"/>
              <w:rPr>
                <w:rFonts w:cs="Arial"/>
                <w:b/>
                <w:bCs/>
                <w:lang w:val="it-IT"/>
              </w:rPr>
            </w:pPr>
          </w:p>
        </w:tc>
        <w:tc>
          <w:tcPr>
            <w:tcW w:w="992" w:type="dxa"/>
          </w:tcPr>
          <w:p w14:paraId="7E05B6A6" w14:textId="77777777" w:rsidR="009E1602" w:rsidRPr="00D15BFE" w:rsidRDefault="009E1602" w:rsidP="009E1602">
            <w:pPr>
              <w:widowControl w:val="0"/>
              <w:rPr>
                <w:rFonts w:cs="Arial"/>
                <w:lang w:val="it-IT"/>
              </w:rPr>
            </w:pPr>
          </w:p>
        </w:tc>
        <w:tc>
          <w:tcPr>
            <w:tcW w:w="4394" w:type="dxa"/>
            <w:gridSpan w:val="2"/>
          </w:tcPr>
          <w:p w14:paraId="3C3CE987" w14:textId="77777777" w:rsidR="009E1602" w:rsidRPr="00D15BFE" w:rsidRDefault="009E1602" w:rsidP="009E1602">
            <w:pPr>
              <w:pStyle w:val="Pidipagina"/>
              <w:widowControl w:val="0"/>
              <w:ind w:right="180"/>
              <w:rPr>
                <w:rFonts w:cs="Arial"/>
                <w:b/>
                <w:bCs/>
                <w:lang w:val="it-IT"/>
              </w:rPr>
            </w:pPr>
          </w:p>
        </w:tc>
      </w:tr>
      <w:tr w:rsidR="009E1602" w:rsidRPr="00420DB1" w14:paraId="41E194CB" w14:textId="77777777" w:rsidTr="00704683">
        <w:trPr>
          <w:gridAfter w:val="1"/>
          <w:wAfter w:w="25" w:type="dxa"/>
        </w:trPr>
        <w:tc>
          <w:tcPr>
            <w:tcW w:w="4395" w:type="dxa"/>
            <w:gridSpan w:val="2"/>
          </w:tcPr>
          <w:p w14:paraId="799B696D" w14:textId="77777777"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5A287541" w14:textId="77777777" w:rsidR="009E1602" w:rsidRPr="00D15BFE" w:rsidRDefault="009E1602" w:rsidP="009E1602">
            <w:pPr>
              <w:widowControl w:val="0"/>
              <w:rPr>
                <w:rFonts w:cs="Arial"/>
                <w:lang w:val="de-DE"/>
              </w:rPr>
            </w:pPr>
          </w:p>
        </w:tc>
        <w:tc>
          <w:tcPr>
            <w:tcW w:w="4394" w:type="dxa"/>
            <w:gridSpan w:val="2"/>
          </w:tcPr>
          <w:p w14:paraId="5D2725CA" w14:textId="77777777"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9E1602" w:rsidRPr="00420DB1" w14:paraId="3A754DBE" w14:textId="77777777" w:rsidTr="00704683">
        <w:trPr>
          <w:gridAfter w:val="1"/>
          <w:wAfter w:w="25" w:type="dxa"/>
        </w:trPr>
        <w:tc>
          <w:tcPr>
            <w:tcW w:w="4395" w:type="dxa"/>
            <w:gridSpan w:val="2"/>
          </w:tcPr>
          <w:p w14:paraId="0616047E" w14:textId="77777777" w:rsidR="009E1602" w:rsidRPr="00D15BFE" w:rsidRDefault="009E1602" w:rsidP="009E1602">
            <w:pPr>
              <w:pStyle w:val="Pidipagina"/>
              <w:widowControl w:val="0"/>
              <w:rPr>
                <w:rFonts w:cs="Arial"/>
                <w:b/>
                <w:bCs/>
                <w:lang w:val="it-IT"/>
              </w:rPr>
            </w:pPr>
          </w:p>
        </w:tc>
        <w:tc>
          <w:tcPr>
            <w:tcW w:w="992" w:type="dxa"/>
          </w:tcPr>
          <w:p w14:paraId="15B719F6" w14:textId="77777777" w:rsidR="009E1602" w:rsidRPr="00D15BFE" w:rsidRDefault="009E1602" w:rsidP="009E1602">
            <w:pPr>
              <w:widowControl w:val="0"/>
              <w:rPr>
                <w:rFonts w:cs="Arial"/>
                <w:lang w:val="it-IT"/>
              </w:rPr>
            </w:pPr>
          </w:p>
        </w:tc>
        <w:tc>
          <w:tcPr>
            <w:tcW w:w="4394" w:type="dxa"/>
            <w:gridSpan w:val="2"/>
          </w:tcPr>
          <w:p w14:paraId="2C6BB115" w14:textId="77777777" w:rsidR="009E1602" w:rsidRPr="00D15BFE" w:rsidRDefault="009E1602" w:rsidP="009E1602">
            <w:pPr>
              <w:pStyle w:val="Pidipagina"/>
              <w:widowControl w:val="0"/>
              <w:ind w:right="180"/>
              <w:rPr>
                <w:rFonts w:cs="Arial"/>
                <w:b/>
                <w:bCs/>
                <w:lang w:val="it-IT"/>
              </w:rPr>
            </w:pPr>
          </w:p>
        </w:tc>
      </w:tr>
      <w:tr w:rsidR="009E1602" w:rsidRPr="00420DB1" w14:paraId="60765182" w14:textId="77777777" w:rsidTr="00704683">
        <w:trPr>
          <w:gridAfter w:val="1"/>
          <w:wAfter w:w="25" w:type="dxa"/>
        </w:trPr>
        <w:tc>
          <w:tcPr>
            <w:tcW w:w="4395" w:type="dxa"/>
            <w:gridSpan w:val="2"/>
          </w:tcPr>
          <w:p w14:paraId="41344711" w14:textId="77777777"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0D97373D" w14:textId="77777777" w:rsidR="009E1602" w:rsidRPr="00D15BFE" w:rsidRDefault="009E1602" w:rsidP="009E1602">
            <w:pPr>
              <w:widowControl w:val="0"/>
              <w:rPr>
                <w:rFonts w:cs="Arial"/>
                <w:lang w:val="de-DE"/>
              </w:rPr>
            </w:pPr>
          </w:p>
        </w:tc>
        <w:tc>
          <w:tcPr>
            <w:tcW w:w="4394" w:type="dxa"/>
            <w:gridSpan w:val="2"/>
          </w:tcPr>
          <w:p w14:paraId="7D2ECD63" w14:textId="77777777"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078A51F1" w14:textId="77777777"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420DB1" w14:paraId="1B8C7F5B" w14:textId="77777777" w:rsidTr="00704683">
        <w:trPr>
          <w:gridAfter w:val="1"/>
          <w:wAfter w:w="25" w:type="dxa"/>
        </w:trPr>
        <w:tc>
          <w:tcPr>
            <w:tcW w:w="4395" w:type="dxa"/>
            <w:gridSpan w:val="2"/>
          </w:tcPr>
          <w:p w14:paraId="3621C297" w14:textId="77777777" w:rsidR="009E1602" w:rsidRPr="008319F7" w:rsidRDefault="009E1602" w:rsidP="009E1602">
            <w:pPr>
              <w:widowControl w:val="0"/>
              <w:rPr>
                <w:rFonts w:cs="Arial"/>
                <w:lang w:val="it-IT"/>
              </w:rPr>
            </w:pPr>
          </w:p>
        </w:tc>
        <w:tc>
          <w:tcPr>
            <w:tcW w:w="992" w:type="dxa"/>
          </w:tcPr>
          <w:p w14:paraId="4832F6F1" w14:textId="77777777" w:rsidR="009E1602" w:rsidRPr="008319F7" w:rsidRDefault="009E1602" w:rsidP="009E1602">
            <w:pPr>
              <w:widowControl w:val="0"/>
              <w:rPr>
                <w:rFonts w:cs="Arial"/>
                <w:lang w:val="it-IT"/>
              </w:rPr>
            </w:pPr>
          </w:p>
        </w:tc>
        <w:tc>
          <w:tcPr>
            <w:tcW w:w="4394" w:type="dxa"/>
            <w:gridSpan w:val="2"/>
          </w:tcPr>
          <w:p w14:paraId="66385E74" w14:textId="77777777" w:rsidR="009E1602" w:rsidRPr="00D15BFE" w:rsidRDefault="009E1602" w:rsidP="009E1602">
            <w:pPr>
              <w:widowControl w:val="0"/>
              <w:ind w:right="180"/>
              <w:rPr>
                <w:rFonts w:cs="Arial"/>
                <w:lang w:val="it-IT"/>
              </w:rPr>
            </w:pPr>
          </w:p>
        </w:tc>
      </w:tr>
      <w:tr w:rsidR="009A29A7" w:rsidRPr="00420DB1" w14:paraId="50C6AC78" w14:textId="77777777" w:rsidTr="00704683">
        <w:trPr>
          <w:gridAfter w:val="1"/>
          <w:wAfter w:w="25" w:type="dxa"/>
        </w:trPr>
        <w:tc>
          <w:tcPr>
            <w:tcW w:w="4395" w:type="dxa"/>
            <w:gridSpan w:val="2"/>
          </w:tcPr>
          <w:p w14:paraId="3A48C081" w14:textId="77777777" w:rsidR="009A29A7" w:rsidRPr="00B66A5E" w:rsidRDefault="009A29A7" w:rsidP="009E1602">
            <w:pPr>
              <w:pStyle w:val="Pidipagina"/>
              <w:widowControl w:val="0"/>
              <w:rPr>
                <w:b/>
                <w:bCs/>
                <w:i/>
                <w:iCs/>
                <w:color w:val="4F81BD"/>
                <w:lang w:val="it-IT"/>
              </w:rPr>
            </w:pPr>
          </w:p>
        </w:tc>
        <w:tc>
          <w:tcPr>
            <w:tcW w:w="992" w:type="dxa"/>
          </w:tcPr>
          <w:p w14:paraId="140DF560" w14:textId="77777777" w:rsidR="009A29A7" w:rsidRPr="00B66A5E" w:rsidRDefault="009A29A7" w:rsidP="009E1602">
            <w:pPr>
              <w:widowControl w:val="0"/>
              <w:rPr>
                <w:rFonts w:cs="Arial"/>
                <w:lang w:val="it-IT"/>
              </w:rPr>
            </w:pPr>
          </w:p>
        </w:tc>
        <w:tc>
          <w:tcPr>
            <w:tcW w:w="4394" w:type="dxa"/>
            <w:gridSpan w:val="2"/>
          </w:tcPr>
          <w:p w14:paraId="768B158D" w14:textId="77777777" w:rsidR="009A29A7" w:rsidRPr="0076049A" w:rsidRDefault="009A29A7" w:rsidP="00FD4D14">
            <w:pPr>
              <w:rPr>
                <w:b/>
                <w:bCs/>
                <w:i/>
                <w:iCs/>
                <w:color w:val="4F81BD"/>
                <w:lang w:val="it-IT"/>
              </w:rPr>
            </w:pPr>
          </w:p>
        </w:tc>
      </w:tr>
      <w:tr w:rsidR="009E1602" w:rsidRPr="00420DB1" w14:paraId="55D5DAD6" w14:textId="77777777" w:rsidTr="00704683">
        <w:trPr>
          <w:gridAfter w:val="1"/>
          <w:wAfter w:w="25" w:type="dxa"/>
        </w:trPr>
        <w:tc>
          <w:tcPr>
            <w:tcW w:w="4395" w:type="dxa"/>
            <w:gridSpan w:val="2"/>
          </w:tcPr>
          <w:p w14:paraId="787AEF16" w14:textId="4FAC9C76" w:rsidR="0041462E" w:rsidRPr="0076049A" w:rsidRDefault="003E7D55" w:rsidP="009E1602">
            <w:pPr>
              <w:pStyle w:val="Pidipagina"/>
              <w:widowControl w:val="0"/>
              <w:rPr>
                <w:b/>
                <w:bCs/>
                <w:i/>
                <w:iCs/>
                <w:color w:val="4F81BD"/>
                <w:lang w:val="de-DE"/>
              </w:rPr>
            </w:pPr>
            <w:r w:rsidRPr="0076049A">
              <w:rPr>
                <w:b/>
                <w:bCs/>
                <w:i/>
                <w:iCs/>
                <w:color w:val="4F81BD"/>
                <w:lang w:val="de-DE"/>
              </w:rPr>
              <w:t xml:space="preserve">Die gegenständlichen Ausschreibungsbedingungen sind auf der Grundlage der Nichtanwendung der Obergrenze für die Vergabe von Unteraufträgen in Bezug auf die </w:t>
            </w:r>
            <w:r w:rsidR="002A6A77" w:rsidRPr="0076049A">
              <w:rPr>
                <w:b/>
                <w:bCs/>
                <w:i/>
                <w:iCs/>
                <w:color w:val="4F81BD"/>
                <w:lang w:val="de-DE"/>
              </w:rPr>
              <w:t>über</w:t>
            </w:r>
            <w:r w:rsidRPr="0076049A">
              <w:rPr>
                <w:b/>
                <w:bCs/>
                <w:i/>
                <w:iCs/>
                <w:color w:val="4F81BD"/>
                <w:lang w:val="de-DE"/>
              </w:rPr>
              <w:t>wiegende Kategorie strukturiert und konzipiert, unbeschadet der Nichtzulässigkeit der Vergabe von Unteraufträgen in Höhe des gesamten Auftragswerts gemäß Artikel 105, Absatz 1 des GvD Nr. 50/2016</w:t>
            </w:r>
            <w:r w:rsidR="00DD32B1" w:rsidRPr="0076049A">
              <w:rPr>
                <w:b/>
                <w:bCs/>
                <w:i/>
                <w:iCs/>
                <w:color w:val="4F81BD"/>
                <w:lang w:val="de-DE"/>
              </w:rPr>
              <w:t>.</w:t>
            </w:r>
          </w:p>
          <w:p w14:paraId="14FAC942" w14:textId="00163D9E" w:rsidR="00F34583" w:rsidRPr="0076049A" w:rsidRDefault="00F34583" w:rsidP="00F34583">
            <w:pPr>
              <w:rPr>
                <w:i/>
                <w:iCs/>
                <w:color w:val="4F81BD"/>
                <w:lang w:val="de-DE"/>
              </w:rPr>
            </w:pPr>
            <w:r w:rsidRPr="0076049A">
              <w:rPr>
                <w:i/>
                <w:iCs/>
                <w:color w:val="4F81BD"/>
                <w:lang w:val="de-DE"/>
              </w:rPr>
              <w:t>Die Vergabestellen können vorbehaltlich einer angemessenen Begründung im Entscheid zum Vertragsabschluss und durch Angabe in den Ausschreibungsunterlagen wählen, welche Leistungen oder Bauleistungen, die Gegenstand des Vergabevertrages sind, gemäß Artikel 105, Absatz 2 des GvD Nr. 50/2016, aufgrund der besonderen Merkmale der Vergabe vom Zuschlagsempfänger auszuführen sind.</w:t>
            </w:r>
          </w:p>
          <w:p w14:paraId="3817E7D9" w14:textId="6E2AC1B5" w:rsidR="006F1F17" w:rsidRPr="000A4815" w:rsidRDefault="002F4766" w:rsidP="009E1602">
            <w:pPr>
              <w:pStyle w:val="Pidipagina"/>
              <w:widowControl w:val="0"/>
              <w:rPr>
                <w:i/>
                <w:iCs/>
                <w:color w:val="4F81BD"/>
                <w:lang w:val="de-DE"/>
              </w:rPr>
            </w:pPr>
            <w:r w:rsidRPr="000A4815">
              <w:rPr>
                <w:i/>
                <w:iCs/>
                <w:color w:val="4F81BD"/>
                <w:lang w:val="de-DE"/>
              </w:rPr>
              <w:t>Achtung: jede Beschränkung de</w:t>
            </w:r>
            <w:r w:rsidR="00403739">
              <w:rPr>
                <w:i/>
                <w:iCs/>
                <w:color w:val="4F81BD"/>
                <w:lang w:val="de-DE"/>
              </w:rPr>
              <w:t>s</w:t>
            </w:r>
            <w:r w:rsidRPr="000A4815">
              <w:rPr>
                <w:i/>
                <w:iCs/>
                <w:color w:val="4F81BD"/>
                <w:lang w:val="de-DE"/>
              </w:rPr>
              <w:t xml:space="preserve"> Unter</w:t>
            </w:r>
            <w:r w:rsidR="00403739">
              <w:rPr>
                <w:i/>
                <w:iCs/>
                <w:color w:val="4F81BD"/>
                <w:lang w:val="de-DE"/>
              </w:rPr>
              <w:t xml:space="preserve">auftrags </w:t>
            </w:r>
            <w:r w:rsidRPr="000A4815">
              <w:rPr>
                <w:i/>
                <w:iCs/>
                <w:color w:val="4F81BD"/>
                <w:lang w:val="de-DE"/>
              </w:rPr>
              <w:t>muss mit einer Begründung versehen werden, die Beanstandungen unter dem Aspekt der „Abnormität“ und/oder „Unvernünftigkeit“ standhält, da es sich um eine Behinderung des Prinzips des freien Wettbewerbs handelt.</w:t>
            </w:r>
          </w:p>
          <w:p w14:paraId="21E9D9DA" w14:textId="61B2551A" w:rsidR="002F4766" w:rsidRPr="0076049A" w:rsidRDefault="006F1F17" w:rsidP="009E1602">
            <w:pPr>
              <w:pStyle w:val="Pidipagina"/>
              <w:widowControl w:val="0"/>
              <w:rPr>
                <w:i/>
                <w:iCs/>
                <w:color w:val="4F81BD"/>
                <w:lang w:val="de-DE"/>
              </w:rPr>
            </w:pPr>
            <w:r w:rsidRPr="000A4815">
              <w:rPr>
                <w:i/>
                <w:iCs/>
                <w:color w:val="4F81BD"/>
                <w:lang w:val="de-DE"/>
              </w:rPr>
              <w:t>Die Höchstprozentsätze de</w:t>
            </w:r>
            <w:r w:rsidR="00AC6336">
              <w:rPr>
                <w:i/>
                <w:iCs/>
                <w:color w:val="4F81BD"/>
                <w:lang w:val="de-DE"/>
              </w:rPr>
              <w:t>s</w:t>
            </w:r>
            <w:r w:rsidRPr="000A4815">
              <w:rPr>
                <w:i/>
                <w:iCs/>
                <w:color w:val="4F81BD"/>
                <w:lang w:val="de-DE"/>
              </w:rPr>
              <w:t xml:space="preserve"> Unter</w:t>
            </w:r>
            <w:r w:rsidR="00AC6336">
              <w:rPr>
                <w:i/>
                <w:iCs/>
                <w:color w:val="4F81BD"/>
                <w:lang w:val="de-DE"/>
              </w:rPr>
              <w:t>auftrags</w:t>
            </w:r>
            <w:r w:rsidRPr="000A4815">
              <w:rPr>
                <w:i/>
                <w:iCs/>
                <w:color w:val="4F81BD"/>
                <w:lang w:val="de-DE"/>
              </w:rPr>
              <w:t xml:space="preserve"> können sich auf den Gesamtbetrag und/oder auf die einzelnen Kategorien (überwiegende/getrennt </w:t>
            </w:r>
            <w:r w:rsidRPr="0076049A">
              <w:rPr>
                <w:i/>
                <w:iCs/>
                <w:color w:val="4F81BD"/>
                <w:lang w:val="de-DE"/>
              </w:rPr>
              <w:t>ausführbare/SIOS über 10% oder unter 10%) beziehen.</w:t>
            </w:r>
          </w:p>
          <w:p w14:paraId="1F330D10" w14:textId="17104D53" w:rsidR="009329C6" w:rsidRPr="00DD32B1" w:rsidRDefault="009E1602" w:rsidP="00DD32B1">
            <w:pPr>
              <w:pStyle w:val="Pidipagina"/>
              <w:widowControl w:val="0"/>
              <w:rPr>
                <w:lang w:val="de-DE"/>
              </w:rPr>
            </w:pPr>
            <w:r w:rsidRPr="0076049A">
              <w:rPr>
                <w:lang w:val="de-DE"/>
              </w:rPr>
              <w:t xml:space="preserve">Die Bauleistungen der überwiegenden Kategorie </w:t>
            </w:r>
            <w:r w:rsidRPr="0076049A">
              <w:rPr>
                <w:lang w:val="de-DE"/>
              </w:rPr>
              <w:lastRenderedPageBreak/>
              <w:t xml:space="preserve">und der </w:t>
            </w:r>
            <w:r w:rsidRPr="0076049A">
              <w:rPr>
                <w:rFonts w:cs="Arial"/>
                <w:lang w:val="de-DE"/>
              </w:rPr>
              <w:t>Kategorien der getrennt ausführbaren Bauarbeiten, sowie auch die SIOS Kategorien&gt;10%</w:t>
            </w:r>
            <w:r w:rsidR="00746EDE" w:rsidRPr="0076049A">
              <w:rPr>
                <w:rFonts w:cs="Arial"/>
                <w:lang w:val="de-DE"/>
              </w:rPr>
              <w:t xml:space="preserve"> und die SIOS Kategorien ≤10%</w:t>
            </w:r>
            <w:r w:rsidRPr="0076049A">
              <w:rPr>
                <w:rFonts w:cs="Arial"/>
                <w:lang w:val="de-DE"/>
              </w:rPr>
              <w:t>,</w:t>
            </w:r>
            <w:r w:rsidR="00DD32B1" w:rsidRPr="0076049A">
              <w:rPr>
                <w:lang w:val="de-DE"/>
              </w:rPr>
              <w:t xml:space="preserve"> können </w:t>
            </w:r>
            <w:r w:rsidR="00DD32B1" w:rsidRPr="0076049A">
              <w:rPr>
                <w:b/>
                <w:bCs/>
                <w:lang w:val="de-DE"/>
              </w:rPr>
              <w:t>in dem in der nachstehenden Tabelle angegebenen Umfang als Unteraufträge vergeben werden, unbeschadet der Nichtzulässigkeit von Unteraufträgen über den Gesamtbetrag des Auftrags.</w:t>
            </w:r>
          </w:p>
        </w:tc>
        <w:tc>
          <w:tcPr>
            <w:tcW w:w="992" w:type="dxa"/>
          </w:tcPr>
          <w:p w14:paraId="0488F236" w14:textId="77777777" w:rsidR="009E1602" w:rsidRPr="008319F7" w:rsidRDefault="009E1602" w:rsidP="009E1602">
            <w:pPr>
              <w:widowControl w:val="0"/>
              <w:rPr>
                <w:rFonts w:cs="Arial"/>
                <w:lang w:val="de-DE"/>
              </w:rPr>
            </w:pPr>
          </w:p>
        </w:tc>
        <w:tc>
          <w:tcPr>
            <w:tcW w:w="4394" w:type="dxa"/>
            <w:gridSpan w:val="2"/>
          </w:tcPr>
          <w:p w14:paraId="1403405D" w14:textId="396964B9" w:rsidR="00FD4D14" w:rsidRPr="0076049A" w:rsidRDefault="00FD4D14" w:rsidP="00FD4D14">
            <w:pPr>
              <w:rPr>
                <w:b/>
                <w:bCs/>
                <w:i/>
                <w:iCs/>
                <w:color w:val="4F81BD"/>
                <w:lang w:val="it-IT"/>
              </w:rPr>
            </w:pPr>
            <w:r w:rsidRPr="0076049A">
              <w:rPr>
                <w:b/>
                <w:bCs/>
                <w:i/>
                <w:iCs/>
                <w:color w:val="4F81BD"/>
                <w:lang w:val="it-IT"/>
              </w:rPr>
              <w:t>Il presente disciplinare è strutturato e pensato sulla base della disapplicazione del limite al subappalto per ciò che riguarda la categoria prevalente, ferma restando</w:t>
            </w:r>
            <w:r w:rsidR="00746EDE" w:rsidRPr="0076049A">
              <w:rPr>
                <w:b/>
                <w:bCs/>
                <w:i/>
                <w:iCs/>
                <w:color w:val="4F81BD"/>
                <w:lang w:val="it-IT"/>
              </w:rPr>
              <w:t>, ai sensi dell’art. 105, comma 1, del D.Lgs. n. 50/2016,</w:t>
            </w:r>
            <w:r w:rsidRPr="0076049A">
              <w:rPr>
                <w:b/>
                <w:bCs/>
                <w:i/>
                <w:iCs/>
                <w:color w:val="4F81BD"/>
                <w:lang w:val="it-IT"/>
              </w:rPr>
              <w:t xml:space="preserve"> l’inammissibilità  del subappalto dell’importo complessivo del contratto. </w:t>
            </w:r>
          </w:p>
          <w:p w14:paraId="442DD9BD" w14:textId="065772D0" w:rsidR="00FD4D14" w:rsidRPr="0076049A" w:rsidRDefault="00F34583" w:rsidP="00FD4D14">
            <w:pPr>
              <w:pStyle w:val="Pidipagina"/>
              <w:ind w:right="180"/>
              <w:rPr>
                <w:i/>
                <w:iCs/>
                <w:color w:val="4F81BD"/>
                <w:lang w:val="it-IT"/>
              </w:rPr>
            </w:pPr>
            <w:r w:rsidRPr="0076049A">
              <w:rPr>
                <w:i/>
                <w:iCs/>
                <w:color w:val="4F81BD"/>
                <w:lang w:val="it-IT"/>
              </w:rPr>
              <w:t xml:space="preserve">Le stazioni appaltanti potranno scegliere, previa adeguata motivazione nella determina a contrarre e dandone indicazione nei documenti di gara, quali prestazioni o lavorazioni oggetto del contratto di appalto sono, ai sensi dell’art. 105, comma 2, del D.lgs. n. 50/2016, da eseguire a cura dell’aggiudicatario in ragione delle specifiche caratteristiche dell’appalto. </w:t>
            </w:r>
            <w:r w:rsidR="00FD4D14" w:rsidRPr="0076049A">
              <w:rPr>
                <w:i/>
                <w:iCs/>
                <w:color w:val="4F81BD"/>
                <w:lang w:val="it-IT"/>
              </w:rPr>
              <w:t xml:space="preserve">Attenzione: ogni limitazione al ricorso al subappalto, costituendo un ostacolo al principio di concorrenza, necessita di una motivazione in grado di resistere ad eventuali profili di “abnormità” e/o “irragionevolezza”. </w:t>
            </w:r>
          </w:p>
          <w:p w14:paraId="088C9380" w14:textId="473EAB83" w:rsidR="00FD4D14" w:rsidRPr="0076049A" w:rsidRDefault="00FD4D14" w:rsidP="00B01788">
            <w:pPr>
              <w:pStyle w:val="Pidipagina"/>
              <w:ind w:right="180"/>
              <w:rPr>
                <w:i/>
                <w:iCs/>
                <w:color w:val="4F81BD"/>
                <w:lang w:val="it-IT"/>
              </w:rPr>
            </w:pPr>
            <w:r w:rsidRPr="0076049A">
              <w:rPr>
                <w:i/>
                <w:iCs/>
                <w:color w:val="4F81BD"/>
                <w:lang w:val="it-IT"/>
              </w:rPr>
              <w:t xml:space="preserve">Le percentuali massime di subappalto potranno essere riferite all’importo complessivo e/o alle singole categorie (prevalente/scorporate/sios sopra il 10% o sotto il 10%). </w:t>
            </w:r>
          </w:p>
          <w:p w14:paraId="592404B8" w14:textId="17DD0BA0" w:rsidR="009E1602" w:rsidRPr="0076049A" w:rsidRDefault="009E1602" w:rsidP="009E1602">
            <w:pPr>
              <w:pStyle w:val="Pidipagina"/>
              <w:widowControl w:val="0"/>
              <w:ind w:right="180"/>
              <w:rPr>
                <w:rFonts w:cs="Arial"/>
                <w:b/>
                <w:bCs/>
                <w:lang w:val="it-IT"/>
              </w:rPr>
            </w:pPr>
            <w:r w:rsidRPr="0076049A">
              <w:rPr>
                <w:bCs/>
                <w:noProof w:val="0"/>
                <w:lang w:val="it-IT"/>
              </w:rPr>
              <w:t xml:space="preserve">Le </w:t>
            </w:r>
            <w:r w:rsidRPr="0076049A">
              <w:rPr>
                <w:noProof w:val="0"/>
                <w:lang w:val="it-IT"/>
              </w:rPr>
              <w:t xml:space="preserve">lavorazioni </w:t>
            </w:r>
            <w:r w:rsidRPr="0076049A">
              <w:rPr>
                <w:bCs/>
                <w:noProof w:val="0"/>
                <w:lang w:val="it-IT"/>
              </w:rPr>
              <w:t>appartenenti al</w:t>
            </w:r>
            <w:r w:rsidRPr="0076049A">
              <w:rPr>
                <w:noProof w:val="0"/>
                <w:lang w:val="it-IT"/>
              </w:rPr>
              <w:t>l</w:t>
            </w:r>
            <w:r w:rsidRPr="0076049A">
              <w:rPr>
                <w:bCs/>
                <w:noProof w:val="0"/>
                <w:lang w:val="it-IT"/>
              </w:rPr>
              <w:t>a categoria prevalente ed alle categorie scorporabili, comprese le categorie SIOS</w:t>
            </w:r>
            <w:r w:rsidR="009329C6" w:rsidRPr="0076049A">
              <w:rPr>
                <w:bCs/>
                <w:noProof w:val="0"/>
                <w:lang w:val="it-IT"/>
              </w:rPr>
              <w:t xml:space="preserve"> </w:t>
            </w:r>
            <w:r w:rsidRPr="0076049A">
              <w:rPr>
                <w:rFonts w:cs="Arial"/>
                <w:lang w:val="it-IT"/>
              </w:rPr>
              <w:t>&gt;10%</w:t>
            </w:r>
            <w:r w:rsidR="009329C6" w:rsidRPr="0076049A">
              <w:rPr>
                <w:rFonts w:cs="Arial"/>
                <w:lang w:val="it-IT"/>
              </w:rPr>
              <w:t xml:space="preserve"> e le categorie SIOS</w:t>
            </w:r>
            <w:r w:rsidR="000858DE" w:rsidRPr="0076049A">
              <w:rPr>
                <w:rFonts w:cs="Arial"/>
                <w:lang w:val="it-IT"/>
              </w:rPr>
              <w:t xml:space="preserve"> </w:t>
            </w:r>
            <w:r w:rsidR="009329C6" w:rsidRPr="0076049A">
              <w:rPr>
                <w:rFonts w:cs="Arial"/>
                <w:lang w:val="it-IT"/>
              </w:rPr>
              <w:t>≤10%</w:t>
            </w:r>
            <w:r w:rsidRPr="0076049A">
              <w:rPr>
                <w:bCs/>
                <w:noProof w:val="0"/>
                <w:lang w:val="it-IT"/>
              </w:rPr>
              <w:t xml:space="preserve"> sono </w:t>
            </w:r>
            <w:r w:rsidRPr="0076049A">
              <w:rPr>
                <w:noProof w:val="0"/>
                <w:lang w:val="it-IT"/>
              </w:rPr>
              <w:t xml:space="preserve">subappaltabili </w:t>
            </w:r>
            <w:r w:rsidRPr="0076049A">
              <w:rPr>
                <w:b/>
                <w:noProof w:val="0"/>
                <w:lang w:val="it-IT"/>
              </w:rPr>
              <w:t xml:space="preserve">nella misura </w:t>
            </w:r>
            <w:r w:rsidR="00BB4D9B" w:rsidRPr="0076049A">
              <w:rPr>
                <w:b/>
                <w:bCs/>
                <w:noProof w:val="0"/>
                <w:lang w:val="it-IT"/>
              </w:rPr>
              <w:t>indicata nella tabella sotto</w:t>
            </w:r>
            <w:r w:rsidR="00CB3685" w:rsidRPr="0076049A">
              <w:rPr>
                <w:b/>
                <w:bCs/>
                <w:noProof w:val="0"/>
                <w:lang w:val="it-IT"/>
              </w:rPr>
              <w:t>stante</w:t>
            </w:r>
            <w:r w:rsidR="00FD4D14" w:rsidRPr="0076049A">
              <w:rPr>
                <w:b/>
                <w:bCs/>
                <w:noProof w:val="0"/>
                <w:lang w:val="it-IT"/>
              </w:rPr>
              <w:t>, ferma restando la non ammissibilità del subappalto dell’importo complessivo del contratto.</w:t>
            </w:r>
          </w:p>
        </w:tc>
      </w:tr>
      <w:tr w:rsidR="009E1602" w:rsidRPr="00420DB1" w14:paraId="11B587CA" w14:textId="77777777" w:rsidTr="00704683">
        <w:trPr>
          <w:gridAfter w:val="1"/>
          <w:wAfter w:w="25" w:type="dxa"/>
        </w:trPr>
        <w:tc>
          <w:tcPr>
            <w:tcW w:w="4395" w:type="dxa"/>
            <w:gridSpan w:val="2"/>
          </w:tcPr>
          <w:p w14:paraId="08393556" w14:textId="77777777" w:rsidR="009E1602" w:rsidRPr="00E143F6" w:rsidRDefault="009E1602" w:rsidP="009E1602">
            <w:pPr>
              <w:pStyle w:val="Pidipagina"/>
              <w:widowControl w:val="0"/>
              <w:rPr>
                <w:b/>
                <w:u w:val="single"/>
                <w:lang w:val="it-IT"/>
              </w:rPr>
            </w:pPr>
          </w:p>
        </w:tc>
        <w:tc>
          <w:tcPr>
            <w:tcW w:w="992" w:type="dxa"/>
          </w:tcPr>
          <w:p w14:paraId="15BFE5CF" w14:textId="77777777" w:rsidR="009E1602" w:rsidRPr="00E143F6" w:rsidRDefault="009E1602" w:rsidP="009E1602">
            <w:pPr>
              <w:pStyle w:val="Pidipagina"/>
              <w:widowControl w:val="0"/>
              <w:ind w:right="180"/>
              <w:rPr>
                <w:b/>
                <w:u w:val="single"/>
                <w:lang w:val="it-IT"/>
              </w:rPr>
            </w:pPr>
          </w:p>
        </w:tc>
        <w:tc>
          <w:tcPr>
            <w:tcW w:w="4394" w:type="dxa"/>
            <w:gridSpan w:val="2"/>
          </w:tcPr>
          <w:p w14:paraId="7DDFE733" w14:textId="77777777" w:rsidR="009E1602" w:rsidRPr="00C030F1" w:rsidRDefault="009E1602" w:rsidP="009E1602">
            <w:pPr>
              <w:pStyle w:val="Pidipagina"/>
              <w:widowControl w:val="0"/>
              <w:ind w:right="180"/>
              <w:rPr>
                <w:b/>
                <w:u w:val="single"/>
                <w:lang w:val="it-IT"/>
              </w:rPr>
            </w:pPr>
          </w:p>
        </w:tc>
      </w:tr>
      <w:tr w:rsidR="009E1602" w:rsidRPr="00420DB1" w14:paraId="4AB7CF7C" w14:textId="77777777" w:rsidTr="00704683">
        <w:trPr>
          <w:gridAfter w:val="1"/>
          <w:wAfter w:w="25" w:type="dxa"/>
        </w:trPr>
        <w:tc>
          <w:tcPr>
            <w:tcW w:w="4395" w:type="dxa"/>
            <w:gridSpan w:val="2"/>
          </w:tcPr>
          <w:p w14:paraId="02DF7D2A" w14:textId="35D989A1" w:rsidR="009E1602" w:rsidRPr="000858DE" w:rsidRDefault="009E1602" w:rsidP="007A72B9">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tc>
        <w:tc>
          <w:tcPr>
            <w:tcW w:w="992" w:type="dxa"/>
          </w:tcPr>
          <w:p w14:paraId="52D156A6" w14:textId="77777777" w:rsidR="009E1602" w:rsidRPr="008319F7" w:rsidRDefault="009E1602" w:rsidP="009E1602">
            <w:pPr>
              <w:widowControl w:val="0"/>
              <w:rPr>
                <w:rFonts w:cs="Arial"/>
                <w:lang w:val="de-DE"/>
              </w:rPr>
            </w:pPr>
          </w:p>
        </w:tc>
        <w:tc>
          <w:tcPr>
            <w:tcW w:w="4394" w:type="dxa"/>
            <w:gridSpan w:val="2"/>
          </w:tcPr>
          <w:p w14:paraId="43F60675" w14:textId="77777777"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70BE2C56" w14:textId="1613A5DC" w:rsidR="009E1602" w:rsidRPr="00374DE8" w:rsidRDefault="009E1602" w:rsidP="007A72B9">
            <w:pPr>
              <w:pStyle w:val="Pidipagina"/>
              <w:widowControl w:val="0"/>
              <w:rPr>
                <w:rFonts w:cs="Arial"/>
                <w:b/>
                <w:bCs/>
                <w:strike/>
                <w:lang w:val="it-IT"/>
              </w:rPr>
            </w:pPr>
          </w:p>
        </w:tc>
      </w:tr>
      <w:tr w:rsidR="009E1602" w:rsidRPr="00420DB1" w14:paraId="755E07A6" w14:textId="77777777" w:rsidTr="00704683">
        <w:trPr>
          <w:gridAfter w:val="1"/>
          <w:wAfter w:w="25" w:type="dxa"/>
        </w:trPr>
        <w:tc>
          <w:tcPr>
            <w:tcW w:w="4395" w:type="dxa"/>
            <w:gridSpan w:val="2"/>
          </w:tcPr>
          <w:p w14:paraId="089FA5C9" w14:textId="77777777" w:rsidR="009E1602" w:rsidRPr="003402FC" w:rsidRDefault="009E1602" w:rsidP="009E1602">
            <w:pPr>
              <w:pStyle w:val="Pidipagina"/>
              <w:widowControl w:val="0"/>
              <w:rPr>
                <w:b/>
                <w:u w:val="single"/>
                <w:lang w:val="it-IT"/>
              </w:rPr>
            </w:pPr>
          </w:p>
        </w:tc>
        <w:tc>
          <w:tcPr>
            <w:tcW w:w="992" w:type="dxa"/>
          </w:tcPr>
          <w:p w14:paraId="6FA7CC69" w14:textId="77777777" w:rsidR="009E1602" w:rsidRPr="003402FC" w:rsidRDefault="009E1602" w:rsidP="009E1602">
            <w:pPr>
              <w:widowControl w:val="0"/>
              <w:rPr>
                <w:rFonts w:cs="Arial"/>
                <w:lang w:val="it-IT"/>
              </w:rPr>
            </w:pPr>
          </w:p>
        </w:tc>
        <w:tc>
          <w:tcPr>
            <w:tcW w:w="4394" w:type="dxa"/>
            <w:gridSpan w:val="2"/>
          </w:tcPr>
          <w:p w14:paraId="1359C16C" w14:textId="77777777" w:rsidR="009E1602" w:rsidRPr="007431A4" w:rsidRDefault="009E1602" w:rsidP="009E1602">
            <w:pPr>
              <w:pStyle w:val="Pidipagina"/>
              <w:widowControl w:val="0"/>
              <w:rPr>
                <w:b/>
                <w:noProof w:val="0"/>
                <w:u w:val="single"/>
                <w:lang w:val="it-IT"/>
              </w:rPr>
            </w:pPr>
          </w:p>
        </w:tc>
      </w:tr>
      <w:tr w:rsidR="009E1602" w:rsidRPr="00420DB1" w14:paraId="644D7965" w14:textId="77777777" w:rsidTr="003402FC">
        <w:trPr>
          <w:gridAfter w:val="1"/>
          <w:wAfter w:w="25" w:type="dxa"/>
        </w:trPr>
        <w:tc>
          <w:tcPr>
            <w:tcW w:w="4395" w:type="dxa"/>
            <w:gridSpan w:val="2"/>
          </w:tcPr>
          <w:p w14:paraId="33586D15" w14:textId="345EFE93" w:rsidR="009E1602" w:rsidRPr="001E6326" w:rsidRDefault="009E1602" w:rsidP="009E1602">
            <w:pPr>
              <w:pStyle w:val="Pidipagina"/>
              <w:widowControl w:val="0"/>
              <w:rPr>
                <w:b/>
                <w:u w:val="single"/>
                <w:lang w:val="de-DE"/>
              </w:rPr>
            </w:pPr>
            <w:r w:rsidRPr="001E6326">
              <w:rPr>
                <w:b/>
                <w:u w:val="single"/>
                <w:lang w:val="de-DE"/>
              </w:rPr>
              <w:t>Im Falle dass d</w:t>
            </w:r>
            <w:r w:rsidR="00F56398">
              <w:rPr>
                <w:b/>
                <w:u w:val="single"/>
                <w:lang w:val="de-DE"/>
              </w:rPr>
              <w:t>er</w:t>
            </w:r>
            <w:r w:rsidRPr="001E6326">
              <w:rPr>
                <w:b/>
                <w:u w:val="single"/>
                <w:lang w:val="de-DE"/>
              </w:rPr>
              <w:t xml:space="preserve"> sog. zwingende Unter</w:t>
            </w:r>
            <w:r w:rsidR="00F56398">
              <w:rPr>
                <w:b/>
                <w:u w:val="single"/>
                <w:lang w:val="de-DE"/>
              </w:rPr>
              <w:t>autrag</w:t>
            </w:r>
            <w:r w:rsidRPr="001E6326">
              <w:rPr>
                <w:b/>
                <w:u w:val="single"/>
                <w:lang w:val="de-DE"/>
              </w:rPr>
              <w:t xml:space="preserve"> nicht vorgenommen bzw. erklärt wird, muss sich der Bieter mit einem qualifizierten Subjekt zusammenschliessen.</w:t>
            </w:r>
          </w:p>
        </w:tc>
        <w:tc>
          <w:tcPr>
            <w:tcW w:w="992" w:type="dxa"/>
          </w:tcPr>
          <w:p w14:paraId="625D892E" w14:textId="77777777" w:rsidR="009E1602" w:rsidRPr="00982D10" w:rsidRDefault="009E1602" w:rsidP="009E1602">
            <w:pPr>
              <w:rPr>
                <w:rFonts w:cs="Arial"/>
                <w:lang w:val="de-DE"/>
              </w:rPr>
            </w:pPr>
          </w:p>
        </w:tc>
        <w:tc>
          <w:tcPr>
            <w:tcW w:w="4394" w:type="dxa"/>
            <w:gridSpan w:val="2"/>
          </w:tcPr>
          <w:p w14:paraId="39649FA6" w14:textId="77777777"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l’offere</w:t>
            </w:r>
            <w:r w:rsidR="00C2048A">
              <w:rPr>
                <w:b/>
                <w:noProof w:val="0"/>
                <w:u w:val="single"/>
                <w:lang w:val="it-IT"/>
              </w:rPr>
              <w:t>n</w:t>
            </w:r>
            <w:r w:rsidRPr="00982D10">
              <w:rPr>
                <w:b/>
                <w:noProof w:val="0"/>
                <w:u w:val="single"/>
                <w:lang w:val="it-IT"/>
              </w:rPr>
              <w:t xml:space="preserve">te </w:t>
            </w:r>
            <w:proofErr w:type="spellStart"/>
            <w:r w:rsidRPr="00982D10">
              <w:rPr>
                <w:b/>
                <w:noProof w:val="0"/>
                <w:u w:val="single"/>
                <w:lang w:val="it-IT"/>
              </w:rPr>
              <w:t>é</w:t>
            </w:r>
            <w:proofErr w:type="spellEnd"/>
            <w:r w:rsidRPr="00982D10">
              <w:rPr>
                <w:b/>
                <w:noProof w:val="0"/>
                <w:u w:val="single"/>
                <w:lang w:val="it-IT"/>
              </w:rPr>
              <w:t xml:space="preserve"> obbligato a raggrupparsi con un soggetto qualificato.</w:t>
            </w:r>
          </w:p>
        </w:tc>
      </w:tr>
      <w:tr w:rsidR="009E1602" w:rsidRPr="00420DB1" w14:paraId="14A74C75" w14:textId="77777777" w:rsidTr="00704683">
        <w:trPr>
          <w:gridAfter w:val="1"/>
          <w:wAfter w:w="25" w:type="dxa"/>
        </w:trPr>
        <w:tc>
          <w:tcPr>
            <w:tcW w:w="4395" w:type="dxa"/>
            <w:gridSpan w:val="2"/>
          </w:tcPr>
          <w:p w14:paraId="0B370C95" w14:textId="77777777" w:rsidR="009E1602" w:rsidRPr="001E6326" w:rsidRDefault="009E1602" w:rsidP="009E1602">
            <w:pPr>
              <w:widowControl w:val="0"/>
              <w:rPr>
                <w:rFonts w:cs="Arial"/>
                <w:b/>
                <w:sz w:val="15"/>
                <w:szCs w:val="15"/>
                <w:u w:val="single"/>
                <w:lang w:val="it-IT"/>
              </w:rPr>
            </w:pPr>
          </w:p>
        </w:tc>
        <w:tc>
          <w:tcPr>
            <w:tcW w:w="992" w:type="dxa"/>
          </w:tcPr>
          <w:p w14:paraId="59EA7164" w14:textId="77777777" w:rsidR="009E1602" w:rsidRPr="00E143F6" w:rsidRDefault="009E1602" w:rsidP="009E1602">
            <w:pPr>
              <w:widowControl w:val="0"/>
              <w:rPr>
                <w:rFonts w:cs="Arial"/>
                <w:lang w:val="it-IT"/>
              </w:rPr>
            </w:pPr>
          </w:p>
        </w:tc>
        <w:tc>
          <w:tcPr>
            <w:tcW w:w="4394" w:type="dxa"/>
            <w:gridSpan w:val="2"/>
          </w:tcPr>
          <w:p w14:paraId="120CEB30" w14:textId="77777777" w:rsidR="009E1602" w:rsidRPr="00D15BFE" w:rsidRDefault="009E1602" w:rsidP="009E1602">
            <w:pPr>
              <w:widowControl w:val="0"/>
              <w:rPr>
                <w:rFonts w:cs="Arial"/>
                <w:b/>
                <w:bCs/>
                <w:u w:val="single"/>
                <w:lang w:val="it-IT"/>
              </w:rPr>
            </w:pPr>
          </w:p>
        </w:tc>
      </w:tr>
      <w:tr w:rsidR="009E1602" w:rsidRPr="00420DB1" w14:paraId="1F18AEAD" w14:textId="77777777" w:rsidTr="00704683">
        <w:trPr>
          <w:gridAfter w:val="1"/>
          <w:wAfter w:w="25" w:type="dxa"/>
        </w:trPr>
        <w:tc>
          <w:tcPr>
            <w:tcW w:w="4395" w:type="dxa"/>
            <w:gridSpan w:val="2"/>
          </w:tcPr>
          <w:p w14:paraId="712CEAEF" w14:textId="77777777"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633DC922" w14:textId="77777777" w:rsidR="009E1602" w:rsidRPr="00803268" w:rsidRDefault="009E1602" w:rsidP="009E1602">
            <w:pPr>
              <w:widowControl w:val="0"/>
              <w:rPr>
                <w:rFonts w:cs="Arial"/>
                <w:lang w:val="de-DE"/>
              </w:rPr>
            </w:pPr>
          </w:p>
        </w:tc>
        <w:tc>
          <w:tcPr>
            <w:tcW w:w="4394" w:type="dxa"/>
            <w:gridSpan w:val="2"/>
          </w:tcPr>
          <w:p w14:paraId="545A165C" w14:textId="77777777"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420DB1" w14:paraId="20A88273" w14:textId="77777777" w:rsidTr="00704683">
        <w:trPr>
          <w:gridAfter w:val="1"/>
          <w:wAfter w:w="25" w:type="dxa"/>
        </w:trPr>
        <w:tc>
          <w:tcPr>
            <w:tcW w:w="4395" w:type="dxa"/>
            <w:gridSpan w:val="2"/>
          </w:tcPr>
          <w:p w14:paraId="10F1E1DE" w14:textId="77777777" w:rsidR="009E1602" w:rsidRPr="00D15BFE" w:rsidRDefault="009E1602" w:rsidP="009E1602">
            <w:pPr>
              <w:pStyle w:val="Pidipagina"/>
              <w:widowControl w:val="0"/>
              <w:rPr>
                <w:rFonts w:cs="Arial"/>
                <w:b/>
                <w:bCs/>
                <w:lang w:val="it-IT"/>
              </w:rPr>
            </w:pPr>
          </w:p>
        </w:tc>
        <w:tc>
          <w:tcPr>
            <w:tcW w:w="992" w:type="dxa"/>
          </w:tcPr>
          <w:p w14:paraId="2A72ABE9" w14:textId="77777777" w:rsidR="009E1602" w:rsidRPr="00D15BFE" w:rsidRDefault="009E1602" w:rsidP="009E1602">
            <w:pPr>
              <w:widowControl w:val="0"/>
              <w:rPr>
                <w:rFonts w:cs="Arial"/>
                <w:lang w:val="it-IT"/>
              </w:rPr>
            </w:pPr>
          </w:p>
        </w:tc>
        <w:tc>
          <w:tcPr>
            <w:tcW w:w="4394" w:type="dxa"/>
            <w:gridSpan w:val="2"/>
          </w:tcPr>
          <w:p w14:paraId="0C39CE35" w14:textId="77777777" w:rsidR="009E1602" w:rsidRPr="00D15BFE" w:rsidRDefault="009E1602" w:rsidP="009E1602">
            <w:pPr>
              <w:pStyle w:val="Pidipagina"/>
              <w:widowControl w:val="0"/>
              <w:ind w:right="180"/>
              <w:rPr>
                <w:rFonts w:cs="Arial"/>
                <w:b/>
                <w:bCs/>
                <w:lang w:val="it-IT"/>
              </w:rPr>
            </w:pPr>
          </w:p>
        </w:tc>
      </w:tr>
      <w:tr w:rsidR="009E1602" w:rsidRPr="00420DB1" w14:paraId="7AD86572" w14:textId="77777777" w:rsidTr="00704683">
        <w:trPr>
          <w:gridAfter w:val="1"/>
          <w:wAfter w:w="25" w:type="dxa"/>
        </w:trPr>
        <w:tc>
          <w:tcPr>
            <w:tcW w:w="4395" w:type="dxa"/>
            <w:gridSpan w:val="2"/>
          </w:tcPr>
          <w:p w14:paraId="7BA13C48" w14:textId="77777777"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7392936F" w14:textId="77777777" w:rsidR="009E1602" w:rsidRPr="00982D10" w:rsidRDefault="009E1602" w:rsidP="009E1602">
            <w:pPr>
              <w:widowControl w:val="0"/>
              <w:rPr>
                <w:rFonts w:cs="Arial"/>
                <w:lang w:val="de-DE"/>
              </w:rPr>
            </w:pPr>
          </w:p>
        </w:tc>
        <w:tc>
          <w:tcPr>
            <w:tcW w:w="4394" w:type="dxa"/>
            <w:gridSpan w:val="2"/>
          </w:tcPr>
          <w:p w14:paraId="592EFE23" w14:textId="77777777"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420DB1" w14:paraId="201EDC82" w14:textId="77777777" w:rsidTr="00704683">
        <w:trPr>
          <w:gridAfter w:val="1"/>
          <w:wAfter w:w="25" w:type="dxa"/>
        </w:trPr>
        <w:tc>
          <w:tcPr>
            <w:tcW w:w="4395" w:type="dxa"/>
            <w:gridSpan w:val="2"/>
          </w:tcPr>
          <w:p w14:paraId="5AB8B35C" w14:textId="77777777" w:rsidR="009E1602" w:rsidRPr="0039729E" w:rsidRDefault="009E1602" w:rsidP="009E1602">
            <w:pPr>
              <w:pStyle w:val="Pidipagina"/>
              <w:widowControl w:val="0"/>
              <w:rPr>
                <w:b/>
                <w:strike/>
                <w:u w:val="single"/>
                <w:lang w:val="it-IT"/>
              </w:rPr>
            </w:pPr>
          </w:p>
        </w:tc>
        <w:tc>
          <w:tcPr>
            <w:tcW w:w="992" w:type="dxa"/>
          </w:tcPr>
          <w:p w14:paraId="7AC5AE74" w14:textId="77777777" w:rsidR="009E1602" w:rsidRPr="0039729E" w:rsidRDefault="009E1602" w:rsidP="009E1602">
            <w:pPr>
              <w:widowControl w:val="0"/>
              <w:rPr>
                <w:rFonts w:cs="Arial"/>
                <w:strike/>
                <w:lang w:val="it-IT"/>
              </w:rPr>
            </w:pPr>
          </w:p>
        </w:tc>
        <w:tc>
          <w:tcPr>
            <w:tcW w:w="4394" w:type="dxa"/>
            <w:gridSpan w:val="2"/>
          </w:tcPr>
          <w:p w14:paraId="0CC296C6" w14:textId="77777777" w:rsidR="009E1602" w:rsidRPr="00FD1A95" w:rsidRDefault="009E1602" w:rsidP="009E1602">
            <w:pPr>
              <w:pStyle w:val="Pidipagina"/>
              <w:widowControl w:val="0"/>
              <w:ind w:right="180"/>
              <w:rPr>
                <w:rFonts w:cs="Arial"/>
                <w:b/>
                <w:bCs/>
                <w:strike/>
                <w:u w:val="single"/>
                <w:lang w:val="it-IT"/>
              </w:rPr>
            </w:pPr>
          </w:p>
        </w:tc>
      </w:tr>
      <w:tr w:rsidR="009E1602" w:rsidRPr="00D15BFE" w14:paraId="1611D02E" w14:textId="77777777" w:rsidTr="00704683">
        <w:trPr>
          <w:gridAfter w:val="1"/>
          <w:wAfter w:w="25" w:type="dxa"/>
        </w:trPr>
        <w:tc>
          <w:tcPr>
            <w:tcW w:w="4395" w:type="dxa"/>
            <w:gridSpan w:val="2"/>
          </w:tcPr>
          <w:p w14:paraId="5AFE3201" w14:textId="77777777" w:rsidR="009E1602" w:rsidRPr="00CF7E15" w:rsidRDefault="009E1602" w:rsidP="009E1602">
            <w:pPr>
              <w:pStyle w:val="Pidipagina"/>
              <w:widowControl w:val="0"/>
              <w:rPr>
                <w:b/>
                <w:color w:val="FF0000"/>
                <w:u w:val="single"/>
                <w:lang w:val="de-DE"/>
              </w:rPr>
            </w:pPr>
            <w:r w:rsidRPr="00CF7E15">
              <w:rPr>
                <w:rFonts w:cs="Arial"/>
                <w:noProof w:val="0"/>
                <w:color w:val="FF0000"/>
                <w:lang w:val="de-DE"/>
              </w:rPr>
              <w:t xml:space="preserve">Die Kategorien OG2, OS2-A, OS2-B, OS24 (beschränkt auf historische Grünflächen/ Grünflächen mit Bindung gemäß Art. 10 Abs. 4 Buchst. f) </w:t>
            </w:r>
            <w:proofErr w:type="spellStart"/>
            <w:r w:rsidRPr="00CF7E15">
              <w:rPr>
                <w:rFonts w:cs="Arial"/>
                <w:noProof w:val="0"/>
                <w:color w:val="FF0000"/>
                <w:lang w:val="de-DE"/>
              </w:rPr>
              <w:t>GvD</w:t>
            </w:r>
            <w:proofErr w:type="spellEnd"/>
            <w:r w:rsidRPr="00CF7E15">
              <w:rPr>
                <w:rFonts w:cs="Arial"/>
                <w:noProof w:val="0"/>
                <w:color w:val="FF0000"/>
                <w:lang w:val="de-DE"/>
              </w:rPr>
              <w:t xml:space="preserve"> Nr. 42/2004) und OS25 unterliegen der Sonderregelung für Kulturgüter gemäß Art. 146 und 148 </w:t>
            </w:r>
            <w:proofErr w:type="spellStart"/>
            <w:r w:rsidRPr="00CF7E15">
              <w:rPr>
                <w:rFonts w:cs="Arial"/>
                <w:noProof w:val="0"/>
                <w:color w:val="FF0000"/>
                <w:lang w:val="de-DE"/>
              </w:rPr>
              <w:t>GvD</w:t>
            </w:r>
            <w:proofErr w:type="spellEnd"/>
            <w:r w:rsidRPr="00CF7E15">
              <w:rPr>
                <w:rFonts w:cs="Arial"/>
                <w:noProof w:val="0"/>
                <w:color w:val="FF0000"/>
                <w:lang w:val="de-DE"/>
              </w:rPr>
              <w:t xml:space="preserve"> Nr. 50/2016. Für diese Kategorien ist in jedem Fall die Qualifikation in der Bezugskategorie erforderlich, unabhängig vom prozentuellen Anteil am Gesamtauftrag, den der Wert der Eingriffe an geschützten Gütern hat.</w:t>
            </w:r>
            <w:r w:rsidRPr="00CF7E15">
              <w:rPr>
                <w:rFonts w:cs="Arial"/>
                <w:b/>
                <w:noProof w:val="0"/>
                <w:color w:val="FF0000"/>
                <w:lang w:val="de-DE"/>
              </w:rPr>
              <w:t xml:space="preserve"> </w:t>
            </w:r>
            <w:r w:rsidRPr="00CF7E15">
              <w:rPr>
                <w:rFonts w:cs="Arial"/>
                <w:b/>
                <w:noProof w:val="0"/>
                <w:color w:val="FF0000"/>
                <w:u w:val="single"/>
                <w:lang w:val="de-DE"/>
              </w:rPr>
              <w:t>Für diese Kategorien findet das Rechtsinstitut der Nutzung der Kapazitäten Dritter keine Anwendung.</w:t>
            </w:r>
          </w:p>
        </w:tc>
        <w:tc>
          <w:tcPr>
            <w:tcW w:w="992" w:type="dxa"/>
          </w:tcPr>
          <w:p w14:paraId="64D134D7" w14:textId="77777777" w:rsidR="009E1602" w:rsidRPr="00D15BFE" w:rsidRDefault="009E1602" w:rsidP="009E1602">
            <w:pPr>
              <w:widowControl w:val="0"/>
              <w:rPr>
                <w:rFonts w:cs="Arial"/>
                <w:lang w:val="de-DE"/>
              </w:rPr>
            </w:pPr>
          </w:p>
        </w:tc>
        <w:tc>
          <w:tcPr>
            <w:tcW w:w="4394" w:type="dxa"/>
            <w:gridSpan w:val="2"/>
          </w:tcPr>
          <w:p w14:paraId="48E50C33" w14:textId="77777777"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14:paraId="1910FD42" w14:textId="77777777" w:rsidTr="00704683">
        <w:trPr>
          <w:gridAfter w:val="1"/>
          <w:wAfter w:w="25" w:type="dxa"/>
        </w:trPr>
        <w:tc>
          <w:tcPr>
            <w:tcW w:w="4395" w:type="dxa"/>
            <w:gridSpan w:val="2"/>
          </w:tcPr>
          <w:p w14:paraId="446C2B69" w14:textId="77777777" w:rsidR="009E1602" w:rsidRPr="00D15BFE" w:rsidRDefault="009E1602" w:rsidP="009E1602">
            <w:pPr>
              <w:pStyle w:val="Pidipagina"/>
              <w:widowControl w:val="0"/>
              <w:rPr>
                <w:b/>
                <w:u w:val="single"/>
                <w:lang w:val="it-IT"/>
              </w:rPr>
            </w:pPr>
          </w:p>
        </w:tc>
        <w:tc>
          <w:tcPr>
            <w:tcW w:w="992" w:type="dxa"/>
          </w:tcPr>
          <w:p w14:paraId="04CA258D" w14:textId="77777777" w:rsidR="009E1602" w:rsidRPr="00D15BFE" w:rsidRDefault="009E1602" w:rsidP="009E1602">
            <w:pPr>
              <w:widowControl w:val="0"/>
              <w:rPr>
                <w:rFonts w:cs="Arial"/>
                <w:lang w:val="it-IT"/>
              </w:rPr>
            </w:pPr>
          </w:p>
        </w:tc>
        <w:tc>
          <w:tcPr>
            <w:tcW w:w="4394" w:type="dxa"/>
            <w:gridSpan w:val="2"/>
          </w:tcPr>
          <w:p w14:paraId="5A0F53DC" w14:textId="77777777" w:rsidR="009E1602" w:rsidRPr="00D15BFE" w:rsidRDefault="009E1602" w:rsidP="009E1602">
            <w:pPr>
              <w:pStyle w:val="Pidipagina"/>
              <w:widowControl w:val="0"/>
              <w:ind w:right="180"/>
              <w:rPr>
                <w:rFonts w:cs="Arial"/>
                <w:b/>
                <w:bCs/>
                <w:u w:val="single"/>
                <w:lang w:val="it-IT"/>
              </w:rPr>
            </w:pPr>
          </w:p>
        </w:tc>
      </w:tr>
      <w:tr w:rsidR="009E1602" w:rsidRPr="00420DB1" w14:paraId="3AD8550A" w14:textId="77777777" w:rsidTr="00704683">
        <w:trPr>
          <w:gridAfter w:val="1"/>
          <w:wAfter w:w="25" w:type="dxa"/>
        </w:trPr>
        <w:tc>
          <w:tcPr>
            <w:tcW w:w="4395" w:type="dxa"/>
            <w:gridSpan w:val="2"/>
          </w:tcPr>
          <w:p w14:paraId="3BD09AC1"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CCDA66B" w14:textId="77777777" w:rsidR="009E1602" w:rsidRPr="00D15BFE" w:rsidRDefault="009E1602" w:rsidP="009E1602">
            <w:pPr>
              <w:widowControl w:val="0"/>
              <w:rPr>
                <w:rFonts w:cs="Arial"/>
                <w:lang w:val="de-DE"/>
              </w:rPr>
            </w:pPr>
          </w:p>
        </w:tc>
        <w:tc>
          <w:tcPr>
            <w:tcW w:w="4394" w:type="dxa"/>
            <w:gridSpan w:val="2"/>
          </w:tcPr>
          <w:p w14:paraId="08763B94" w14:textId="77777777"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420DB1" w14:paraId="522C9AEE" w14:textId="77777777" w:rsidTr="00704683">
        <w:trPr>
          <w:gridAfter w:val="1"/>
          <w:wAfter w:w="25" w:type="dxa"/>
        </w:trPr>
        <w:tc>
          <w:tcPr>
            <w:tcW w:w="4395" w:type="dxa"/>
            <w:gridSpan w:val="2"/>
          </w:tcPr>
          <w:p w14:paraId="184323EC" w14:textId="77777777" w:rsidR="009E1602" w:rsidRPr="00D15BFE" w:rsidRDefault="009E1602" w:rsidP="009E1602">
            <w:pPr>
              <w:widowControl w:val="0"/>
              <w:ind w:left="360" w:hanging="360"/>
              <w:rPr>
                <w:rFonts w:cs="Arial"/>
                <w:b/>
                <w:i/>
                <w:color w:val="3366FF"/>
                <w:lang w:val="it-IT"/>
              </w:rPr>
            </w:pPr>
          </w:p>
        </w:tc>
        <w:tc>
          <w:tcPr>
            <w:tcW w:w="992" w:type="dxa"/>
          </w:tcPr>
          <w:p w14:paraId="62C5CC8E" w14:textId="77777777" w:rsidR="009E1602" w:rsidRPr="00D15BFE" w:rsidRDefault="009E1602" w:rsidP="009E1602">
            <w:pPr>
              <w:widowControl w:val="0"/>
              <w:rPr>
                <w:rFonts w:cs="Arial"/>
                <w:lang w:val="it-IT"/>
              </w:rPr>
            </w:pPr>
          </w:p>
        </w:tc>
        <w:tc>
          <w:tcPr>
            <w:tcW w:w="4394" w:type="dxa"/>
            <w:gridSpan w:val="2"/>
          </w:tcPr>
          <w:p w14:paraId="594549C9" w14:textId="77777777" w:rsidR="009E1602" w:rsidRPr="00D15BFE" w:rsidRDefault="009E1602" w:rsidP="009E1602">
            <w:pPr>
              <w:widowControl w:val="0"/>
              <w:ind w:left="284" w:right="180" w:hanging="284"/>
              <w:rPr>
                <w:rFonts w:cs="Arial"/>
                <w:b/>
                <w:i/>
                <w:color w:val="3366FF"/>
                <w:lang w:val="it-IT"/>
              </w:rPr>
            </w:pPr>
          </w:p>
        </w:tc>
      </w:tr>
      <w:tr w:rsidR="009E1602" w:rsidRPr="00420DB1" w14:paraId="3F7F7160" w14:textId="77777777" w:rsidTr="00704683">
        <w:trPr>
          <w:gridAfter w:val="1"/>
          <w:wAfter w:w="25" w:type="dxa"/>
        </w:trPr>
        <w:tc>
          <w:tcPr>
            <w:tcW w:w="4395" w:type="dxa"/>
            <w:gridSpan w:val="2"/>
          </w:tcPr>
          <w:p w14:paraId="1440806B"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lastRenderedPageBreak/>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098B4830" w14:textId="77777777" w:rsidR="009E1602" w:rsidRPr="00D15BFE" w:rsidRDefault="009E1602" w:rsidP="009E1602">
            <w:pPr>
              <w:widowControl w:val="0"/>
              <w:rPr>
                <w:rFonts w:cs="Arial"/>
                <w:lang w:val="de-DE"/>
              </w:rPr>
            </w:pPr>
          </w:p>
        </w:tc>
        <w:tc>
          <w:tcPr>
            <w:tcW w:w="4394" w:type="dxa"/>
            <w:gridSpan w:val="2"/>
          </w:tcPr>
          <w:p w14:paraId="3F5D1F92"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w:t>
            </w:r>
            <w:r w:rsidRPr="00D15BFE">
              <w:rPr>
                <w:rFonts w:cs="Arial"/>
                <w:b/>
                <w:i/>
                <w:color w:val="3366FF"/>
                <w:lang w:val="it-IT"/>
              </w:rPr>
              <w:lastRenderedPageBreak/>
              <w:t xml:space="preserve">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290FE7A" w14:textId="77777777" w:rsidR="009E1602" w:rsidRPr="00D15BFE" w:rsidRDefault="009E1602" w:rsidP="009E1602">
            <w:pPr>
              <w:widowControl w:val="0"/>
              <w:ind w:left="284" w:right="180" w:hanging="284"/>
              <w:rPr>
                <w:rFonts w:cs="Arial"/>
                <w:b/>
                <w:i/>
                <w:color w:val="3366FF"/>
                <w:lang w:val="it-IT"/>
              </w:rPr>
            </w:pPr>
          </w:p>
        </w:tc>
      </w:tr>
      <w:tr w:rsidR="009E1602" w:rsidRPr="00420DB1" w14:paraId="61C0F1F6" w14:textId="77777777" w:rsidTr="00704683">
        <w:trPr>
          <w:gridAfter w:val="1"/>
          <w:wAfter w:w="25" w:type="dxa"/>
        </w:trPr>
        <w:tc>
          <w:tcPr>
            <w:tcW w:w="4395" w:type="dxa"/>
            <w:gridSpan w:val="2"/>
          </w:tcPr>
          <w:p w14:paraId="172D4ED0" w14:textId="77777777" w:rsidR="009E1602" w:rsidRPr="00D15BFE" w:rsidRDefault="009E1602" w:rsidP="009E1602">
            <w:pPr>
              <w:widowControl w:val="0"/>
              <w:ind w:left="284" w:hanging="284"/>
              <w:rPr>
                <w:rFonts w:cs="Arial"/>
                <w:b/>
                <w:i/>
                <w:color w:val="3366FF"/>
                <w:lang w:val="it-IT"/>
              </w:rPr>
            </w:pPr>
          </w:p>
        </w:tc>
        <w:tc>
          <w:tcPr>
            <w:tcW w:w="992" w:type="dxa"/>
          </w:tcPr>
          <w:p w14:paraId="40353A5C" w14:textId="77777777" w:rsidR="009E1602" w:rsidRPr="00D15BFE" w:rsidRDefault="009E1602" w:rsidP="009E1602">
            <w:pPr>
              <w:widowControl w:val="0"/>
              <w:rPr>
                <w:rFonts w:cs="Arial"/>
                <w:lang w:val="it-IT"/>
              </w:rPr>
            </w:pPr>
          </w:p>
        </w:tc>
        <w:tc>
          <w:tcPr>
            <w:tcW w:w="4394" w:type="dxa"/>
            <w:gridSpan w:val="2"/>
          </w:tcPr>
          <w:p w14:paraId="550CA91F" w14:textId="77777777" w:rsidR="009E1602" w:rsidRPr="00D15BFE" w:rsidRDefault="009E1602" w:rsidP="009E1602">
            <w:pPr>
              <w:widowControl w:val="0"/>
              <w:ind w:left="284" w:right="180" w:hanging="284"/>
              <w:rPr>
                <w:rFonts w:cs="Arial"/>
                <w:b/>
                <w:i/>
                <w:color w:val="3366FF"/>
                <w:lang w:val="it-IT"/>
              </w:rPr>
            </w:pPr>
          </w:p>
        </w:tc>
      </w:tr>
      <w:tr w:rsidR="009E1602" w:rsidRPr="00420DB1" w14:paraId="5510A130" w14:textId="77777777" w:rsidTr="00704683">
        <w:trPr>
          <w:gridAfter w:val="1"/>
          <w:wAfter w:w="25" w:type="dxa"/>
        </w:trPr>
        <w:tc>
          <w:tcPr>
            <w:tcW w:w="4395" w:type="dxa"/>
            <w:gridSpan w:val="2"/>
          </w:tcPr>
          <w:p w14:paraId="420F5331" w14:textId="77777777"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60F75D0F" w14:textId="77777777" w:rsidR="009E1602" w:rsidRPr="00D15BFE" w:rsidRDefault="009E1602" w:rsidP="009E1602">
            <w:pPr>
              <w:widowControl w:val="0"/>
              <w:rPr>
                <w:rFonts w:cs="Arial"/>
                <w:lang w:val="de-DE"/>
              </w:rPr>
            </w:pPr>
          </w:p>
        </w:tc>
        <w:tc>
          <w:tcPr>
            <w:tcW w:w="4394" w:type="dxa"/>
            <w:gridSpan w:val="2"/>
          </w:tcPr>
          <w:p w14:paraId="0CB9F5A0"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420DB1" w14:paraId="3701F91E" w14:textId="77777777" w:rsidTr="00704683">
        <w:trPr>
          <w:gridAfter w:val="1"/>
          <w:wAfter w:w="25" w:type="dxa"/>
        </w:trPr>
        <w:tc>
          <w:tcPr>
            <w:tcW w:w="4395" w:type="dxa"/>
            <w:gridSpan w:val="2"/>
          </w:tcPr>
          <w:p w14:paraId="7A0492C3" w14:textId="77777777" w:rsidR="009E1602" w:rsidRPr="00D15BFE" w:rsidRDefault="009E1602" w:rsidP="009E1602">
            <w:pPr>
              <w:pStyle w:val="Pidipagina"/>
              <w:widowControl w:val="0"/>
              <w:rPr>
                <w:b/>
                <w:u w:val="single"/>
                <w:lang w:val="it-IT"/>
              </w:rPr>
            </w:pPr>
          </w:p>
        </w:tc>
        <w:tc>
          <w:tcPr>
            <w:tcW w:w="992" w:type="dxa"/>
          </w:tcPr>
          <w:p w14:paraId="1C7F4B5D" w14:textId="77777777" w:rsidR="009E1602" w:rsidRPr="00D15BFE" w:rsidRDefault="009E1602" w:rsidP="009E1602">
            <w:pPr>
              <w:widowControl w:val="0"/>
              <w:rPr>
                <w:rFonts w:cs="Arial"/>
                <w:lang w:val="it-IT"/>
              </w:rPr>
            </w:pPr>
          </w:p>
        </w:tc>
        <w:tc>
          <w:tcPr>
            <w:tcW w:w="4394" w:type="dxa"/>
            <w:gridSpan w:val="2"/>
          </w:tcPr>
          <w:p w14:paraId="5A7AE076" w14:textId="77777777" w:rsidR="009E1602" w:rsidRPr="00D15BFE" w:rsidRDefault="009E1602" w:rsidP="009E1602">
            <w:pPr>
              <w:pStyle w:val="Pidipagina"/>
              <w:widowControl w:val="0"/>
              <w:ind w:right="180"/>
              <w:rPr>
                <w:rFonts w:cs="Arial"/>
                <w:b/>
                <w:bCs/>
                <w:u w:val="single"/>
                <w:lang w:val="it-IT"/>
              </w:rPr>
            </w:pPr>
          </w:p>
        </w:tc>
      </w:tr>
      <w:tr w:rsidR="009E1602" w:rsidRPr="00420DB1" w14:paraId="088FD5EB" w14:textId="77777777" w:rsidTr="00704683">
        <w:trPr>
          <w:gridAfter w:val="1"/>
          <w:wAfter w:w="25" w:type="dxa"/>
        </w:trPr>
        <w:tc>
          <w:tcPr>
            <w:tcW w:w="4395" w:type="dxa"/>
            <w:gridSpan w:val="2"/>
          </w:tcPr>
          <w:p w14:paraId="61BEBD1A" w14:textId="77777777"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6D697A0A" w14:textId="77777777" w:rsidR="009E1602" w:rsidRDefault="00420DB1" w:rsidP="009E1602">
            <w:pPr>
              <w:pStyle w:val="Pidipagina"/>
              <w:widowControl w:val="0"/>
              <w:rPr>
                <w:rFonts w:cs="Arial"/>
                <w:b/>
                <w:i/>
                <w:color w:val="3366FF"/>
                <w:lang w:val="de-DE"/>
              </w:rPr>
            </w:pPr>
            <w:hyperlink r:id="rId22"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14:paraId="027BCB8C" w14:textId="77777777" w:rsidR="009E1602" w:rsidRPr="00D15BFE" w:rsidRDefault="009E1602" w:rsidP="009E1602">
            <w:pPr>
              <w:pStyle w:val="Pidipagina"/>
              <w:widowControl w:val="0"/>
              <w:rPr>
                <w:rFonts w:cs="Arial"/>
                <w:b/>
                <w:i/>
                <w:color w:val="3366FF"/>
                <w:lang w:val="de-DE"/>
              </w:rPr>
            </w:pPr>
          </w:p>
        </w:tc>
        <w:tc>
          <w:tcPr>
            <w:tcW w:w="992" w:type="dxa"/>
          </w:tcPr>
          <w:p w14:paraId="623C5B5A" w14:textId="77777777" w:rsidR="009E1602" w:rsidRPr="00D15BFE" w:rsidRDefault="009E1602" w:rsidP="009E1602">
            <w:pPr>
              <w:widowControl w:val="0"/>
              <w:rPr>
                <w:rFonts w:cs="Arial"/>
                <w:lang w:val="de-DE"/>
              </w:rPr>
            </w:pPr>
          </w:p>
        </w:tc>
        <w:tc>
          <w:tcPr>
            <w:tcW w:w="4394" w:type="dxa"/>
            <w:gridSpan w:val="2"/>
          </w:tcPr>
          <w:p w14:paraId="40896CF4" w14:textId="77777777"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14:paraId="7325B4A3" w14:textId="77777777"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420DB1" w14:paraId="6107005F" w14:textId="77777777" w:rsidTr="00704683">
        <w:trPr>
          <w:gridAfter w:val="1"/>
          <w:wAfter w:w="25" w:type="dxa"/>
        </w:trPr>
        <w:tc>
          <w:tcPr>
            <w:tcW w:w="4395" w:type="dxa"/>
            <w:gridSpan w:val="2"/>
          </w:tcPr>
          <w:p w14:paraId="110E3FDD" w14:textId="77777777"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w:t>
            </w:r>
            <w:r w:rsidR="00A11A3D">
              <w:rPr>
                <w:rFonts w:cs="Arial"/>
                <w:b/>
                <w:i/>
                <w:color w:val="3366FF"/>
                <w:lang w:val="de-DE"/>
              </w:rPr>
              <w:t>,</w:t>
            </w:r>
            <w:r w:rsidRPr="001E6326">
              <w:rPr>
                <w:rFonts w:cs="Arial"/>
                <w:b/>
                <w:i/>
                <w:color w:val="3366FF"/>
                <w:lang w:val="de-DE"/>
              </w:rPr>
              <w:t xml:space="preserve"> falls im Projekt vorgesehen</w:t>
            </w:r>
            <w:r w:rsidR="00A11A3D">
              <w:rPr>
                <w:rFonts w:cs="Arial"/>
                <w:b/>
                <w:i/>
                <w:color w:val="3366FF"/>
                <w:lang w:val="de-DE"/>
              </w:rPr>
              <w:t>,</w:t>
            </w:r>
            <w:r w:rsidRPr="001E6326">
              <w:rPr>
                <w:rFonts w:cs="Arial"/>
                <w:b/>
                <w:i/>
                <w:color w:val="3366FF"/>
                <w:lang w:val="de-DE"/>
              </w:rPr>
              <w:t xml:space="preserve"> </w:t>
            </w:r>
            <w:r w:rsidR="00A11A3D">
              <w:rPr>
                <w:rFonts w:cs="Arial"/>
                <w:b/>
                <w:i/>
                <w:color w:val="3366FF"/>
                <w:lang w:val="de-DE"/>
              </w:rPr>
              <w:t>durch</w:t>
            </w:r>
            <w:r w:rsidRPr="001E6326">
              <w:rPr>
                <w:rFonts w:cs="Arial"/>
                <w:b/>
                <w:i/>
                <w:color w:val="3366FF"/>
                <w:lang w:val="de-DE"/>
              </w:rPr>
              <w:t xml:space="preserve"> </w:t>
            </w:r>
            <w:r w:rsidR="00A11A3D">
              <w:rPr>
                <w:rFonts w:cs="Arial"/>
                <w:b/>
                <w:i/>
                <w:color w:val="3366FF"/>
                <w:lang w:val="de-DE"/>
              </w:rPr>
              <w:t>die Kategorie</w:t>
            </w:r>
            <w:r w:rsidRPr="001E6326">
              <w:rPr>
                <w:rFonts w:cs="Arial"/>
                <w:b/>
                <w:i/>
                <w:color w:val="3366FF"/>
                <w:lang w:val="de-DE"/>
              </w:rPr>
              <w:t xml:space="preserve"> OG11 ersetzt werden, wenn folgende Voraussetzungen gegeben sind (diese sind nicht als alternativ zu betrachten, sondern müssen beide gleichzeitig bestehen):</w:t>
            </w:r>
          </w:p>
          <w:p w14:paraId="6AB4AA32" w14:textId="77777777" w:rsidR="009E1602" w:rsidRPr="001E6326" w:rsidRDefault="009E1602" w:rsidP="004158EC">
            <w:pPr>
              <w:pStyle w:val="Paragrafoelenco"/>
              <w:numPr>
                <w:ilvl w:val="0"/>
                <w:numId w:val="66"/>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14:paraId="2FF220BF" w14:textId="77777777"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14:paraId="76DF1E65"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14:paraId="689DEED1"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14:paraId="0DDFB7F2"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14:paraId="5AA08798" w14:textId="77777777" w:rsidR="009E1602" w:rsidRPr="001E6326" w:rsidRDefault="00A11A3D" w:rsidP="004158EC">
            <w:pPr>
              <w:pStyle w:val="Paragrafoelenco"/>
              <w:numPr>
                <w:ilvl w:val="0"/>
                <w:numId w:val="66"/>
              </w:numPr>
              <w:spacing w:line="240" w:lineRule="auto"/>
              <w:contextualSpacing w:val="0"/>
              <w:rPr>
                <w:rFonts w:cs="Arial"/>
                <w:b/>
                <w:i/>
                <w:color w:val="3366FF"/>
              </w:rPr>
            </w:pPr>
            <w:r>
              <w:rPr>
                <w:rFonts w:ascii="Arial" w:hAnsi="Arial" w:cs="Arial"/>
                <w:b/>
                <w:i/>
                <w:noProof/>
                <w:color w:val="3366FF"/>
                <w:sz w:val="20"/>
                <w:szCs w:val="20"/>
                <w:lang w:eastAsia="en-US"/>
              </w:rPr>
              <w:t xml:space="preserve">Feststellung </w:t>
            </w:r>
            <w:r w:rsidR="00BA64EB">
              <w:rPr>
                <w:rFonts w:ascii="Arial" w:hAnsi="Arial" w:cs="Arial"/>
                <w:b/>
                <w:i/>
                <w:noProof/>
                <w:color w:val="3366FF"/>
                <w:sz w:val="20"/>
                <w:szCs w:val="20"/>
                <w:lang w:eastAsia="en-US"/>
              </w:rPr>
              <w:t>seitens des</w:t>
            </w:r>
            <w:r>
              <w:rPr>
                <w:rFonts w:ascii="Arial" w:hAnsi="Arial" w:cs="Arial"/>
                <w:b/>
                <w:i/>
                <w:noProof/>
                <w:color w:val="3366FF"/>
                <w:sz w:val="20"/>
                <w:szCs w:val="20"/>
                <w:lang w:eastAsia="en-US"/>
              </w:rPr>
              <w:t xml:space="preserve"> Planer</w:t>
            </w:r>
            <w:r w:rsidR="00BA64EB">
              <w:rPr>
                <w:rFonts w:ascii="Arial" w:hAnsi="Arial" w:cs="Arial"/>
                <w:b/>
                <w:i/>
                <w:noProof/>
                <w:color w:val="3366FF"/>
                <w:sz w:val="20"/>
                <w:szCs w:val="20"/>
                <w:lang w:eastAsia="en-US"/>
              </w:rPr>
              <w:t>s</w:t>
            </w:r>
            <w:r>
              <w:rPr>
                <w:rFonts w:ascii="Arial" w:hAnsi="Arial" w:cs="Arial"/>
                <w:b/>
                <w:i/>
                <w:noProof/>
                <w:color w:val="3366FF"/>
                <w:sz w:val="20"/>
                <w:szCs w:val="20"/>
                <w:lang w:eastAsia="en-US"/>
              </w:rPr>
              <w:t>,</w:t>
            </w:r>
            <w:r w:rsidR="009E1602" w:rsidRPr="001E6326">
              <w:rPr>
                <w:rFonts w:ascii="Arial" w:hAnsi="Arial" w:cs="Arial"/>
                <w:b/>
                <w:i/>
                <w:noProof/>
                <w:color w:val="3366FF"/>
                <w:sz w:val="20"/>
                <w:szCs w:val="20"/>
                <w:lang w:eastAsia="en-US"/>
              </w:rPr>
              <w:t xml:space="preserve"> dass die getrennte Ausführung der auf die Spezialkategorien OS3, OS28; OS30 (technische Anlagen) bezogenen Arbeitsleistungen nicht möglich ist, da diese untereinander abzustimmen und </w:t>
            </w:r>
            <w:r>
              <w:rPr>
                <w:rFonts w:ascii="Arial" w:hAnsi="Arial" w:cs="Arial"/>
                <w:b/>
                <w:i/>
                <w:noProof/>
                <w:color w:val="3366FF"/>
                <w:sz w:val="20"/>
                <w:szCs w:val="20"/>
                <w:lang w:eastAsia="en-US"/>
              </w:rPr>
              <w:t>funktionell</w:t>
            </w:r>
            <w:r w:rsidR="009E1602" w:rsidRPr="001E6326">
              <w:rPr>
                <w:rFonts w:ascii="Arial" w:hAnsi="Arial" w:cs="Arial"/>
                <w:b/>
                <w:i/>
                <w:noProof/>
                <w:color w:val="3366FF"/>
                <w:sz w:val="20"/>
                <w:szCs w:val="20"/>
                <w:lang w:eastAsia="en-US"/>
              </w:rPr>
              <w:t xml:space="preserve"> verbunden sind. </w:t>
            </w:r>
          </w:p>
        </w:tc>
        <w:tc>
          <w:tcPr>
            <w:tcW w:w="992" w:type="dxa"/>
          </w:tcPr>
          <w:p w14:paraId="5B7EB366" w14:textId="77777777" w:rsidR="009E1602" w:rsidRPr="001E6326" w:rsidRDefault="009E1602" w:rsidP="009E1602">
            <w:pPr>
              <w:widowControl w:val="0"/>
              <w:rPr>
                <w:rFonts w:cs="Arial"/>
                <w:lang w:val="de-DE"/>
              </w:rPr>
            </w:pPr>
          </w:p>
        </w:tc>
        <w:tc>
          <w:tcPr>
            <w:tcW w:w="4394" w:type="dxa"/>
            <w:gridSpan w:val="2"/>
          </w:tcPr>
          <w:p w14:paraId="26B54073" w14:textId="77777777"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14:paraId="127640F0" w14:textId="77777777" w:rsidR="009E1602" w:rsidRPr="001E6326" w:rsidRDefault="009E1602" w:rsidP="009E1602">
            <w:pPr>
              <w:shd w:val="clear" w:color="auto" w:fill="F9F9F9"/>
              <w:rPr>
                <w:b/>
                <w:bCs/>
                <w:i/>
                <w:iCs/>
                <w:color w:val="3366FF"/>
                <w:lang w:val="it-IT"/>
              </w:rPr>
            </w:pPr>
          </w:p>
          <w:p w14:paraId="5DA603C3" w14:textId="77777777" w:rsidR="009E1602" w:rsidRPr="001E6326" w:rsidRDefault="009E1602" w:rsidP="009E1602">
            <w:pPr>
              <w:shd w:val="clear" w:color="auto" w:fill="F9F9F9"/>
              <w:rPr>
                <w:b/>
                <w:bCs/>
                <w:i/>
                <w:iCs/>
                <w:color w:val="3366FF"/>
                <w:lang w:val="it-IT"/>
              </w:rPr>
            </w:pPr>
          </w:p>
          <w:p w14:paraId="44EB421B" w14:textId="77777777" w:rsidR="009E1602" w:rsidRPr="001E6326" w:rsidRDefault="009E1602" w:rsidP="004158EC">
            <w:pPr>
              <w:pStyle w:val="Paragrafoelenco"/>
              <w:numPr>
                <w:ilvl w:val="0"/>
                <w:numId w:val="65"/>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14:paraId="1053DFBA" w14:textId="77777777" w:rsidR="009E1602" w:rsidRPr="00857A36" w:rsidRDefault="009E1602" w:rsidP="009E1602">
            <w:pPr>
              <w:pStyle w:val="Paragrafoelenco"/>
              <w:overflowPunct w:val="0"/>
              <w:textAlignment w:val="baseline"/>
              <w:rPr>
                <w:rFonts w:ascii="Arial" w:hAnsi="Arial"/>
                <w:b/>
                <w:bCs/>
                <w:i/>
                <w:iCs/>
                <w:noProof/>
                <w:color w:val="3366FF"/>
                <w:sz w:val="20"/>
                <w:szCs w:val="20"/>
                <w:lang w:eastAsia="en-US"/>
              </w:rPr>
            </w:pPr>
            <w:r w:rsidRPr="00857A36">
              <w:rPr>
                <w:rFonts w:ascii="Arial" w:hAnsi="Arial"/>
                <w:b/>
                <w:bCs/>
                <w:i/>
                <w:iCs/>
                <w:noProof/>
                <w:color w:val="3366FF"/>
                <w:sz w:val="20"/>
                <w:szCs w:val="20"/>
                <w:lang w:eastAsia="en-US"/>
              </w:rPr>
              <w:t>OS 3 + OS 28 + OS 30 = x</w:t>
            </w:r>
          </w:p>
          <w:p w14:paraId="7CBA94D8" w14:textId="77777777" w:rsidR="009E1602" w:rsidRPr="00857A36" w:rsidRDefault="009E1602" w:rsidP="009E1602">
            <w:pPr>
              <w:shd w:val="clear" w:color="auto" w:fill="F9F9F9"/>
              <w:ind w:left="720"/>
              <w:rPr>
                <w:b/>
                <w:bCs/>
                <w:i/>
                <w:iCs/>
                <w:color w:val="3366FF"/>
                <w:lang w:val="de-DE"/>
              </w:rPr>
            </w:pPr>
            <w:r w:rsidRPr="00857A36">
              <w:rPr>
                <w:b/>
                <w:bCs/>
                <w:i/>
                <w:iCs/>
                <w:color w:val="3366FF"/>
                <w:lang w:val="de-DE"/>
              </w:rPr>
              <w:t>OS 3  &gt;10% di x</w:t>
            </w:r>
          </w:p>
          <w:p w14:paraId="1CED1E1A"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14:paraId="4FA89A32"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14:paraId="12304656" w14:textId="77777777" w:rsidR="009E1602" w:rsidRPr="001E6326" w:rsidRDefault="009E1602" w:rsidP="004158EC">
            <w:pPr>
              <w:pStyle w:val="Paragrafoelenco"/>
              <w:numPr>
                <w:ilvl w:val="0"/>
                <w:numId w:val="65"/>
              </w:numPr>
              <w:shd w:val="clear" w:color="auto" w:fill="F9F9F9"/>
              <w:spacing w:line="240" w:lineRule="auto"/>
              <w:contextualSpacing w:val="0"/>
              <w:rPr>
                <w:b/>
                <w:bCs/>
                <w:i/>
                <w:iCs/>
                <w:color w:val="3366FF"/>
                <w:lang w:val="it-IT"/>
              </w:rPr>
            </w:pPr>
            <w:r w:rsidRPr="001E6326">
              <w:rPr>
                <w:rFonts w:ascii="Arial" w:hAnsi="Arial"/>
                <w:b/>
                <w:bCs/>
                <w:i/>
                <w:iCs/>
                <w:noProof/>
                <w:color w:val="3366FF"/>
                <w:sz w:val="20"/>
                <w:szCs w:val="20"/>
                <w:lang w:val="it-IT" w:eastAsia="en-US"/>
              </w:rPr>
              <w:t>Accertamento, da parte del progettista, dell’impossibilità di esecuzione separata delle lavorazioni riferibili alle singole categorie OS 3, OS 28, OS 30 (impianti tecnologici), in quanto tra loro coordinati ed interconnessi funzionalmente.</w:t>
            </w:r>
          </w:p>
        </w:tc>
      </w:tr>
      <w:tr w:rsidR="009E1602" w:rsidRPr="00420DB1" w14:paraId="5E374AD9" w14:textId="77777777" w:rsidTr="00632E81">
        <w:trPr>
          <w:gridAfter w:val="1"/>
          <w:wAfter w:w="25" w:type="dxa"/>
        </w:trPr>
        <w:tc>
          <w:tcPr>
            <w:tcW w:w="4395" w:type="dxa"/>
            <w:gridSpan w:val="2"/>
            <w:shd w:val="clear" w:color="auto" w:fill="auto"/>
          </w:tcPr>
          <w:p w14:paraId="64A62004" w14:textId="77777777" w:rsidR="00632E81" w:rsidRPr="00632E81" w:rsidRDefault="00632E81" w:rsidP="00632E81">
            <w:pPr>
              <w:spacing w:line="240" w:lineRule="auto"/>
              <w:rPr>
                <w:rFonts w:cs="Arial"/>
                <w:b/>
                <w:i/>
                <w:color w:val="3366FF"/>
                <w:lang w:val="de-DE"/>
              </w:rPr>
            </w:pPr>
            <w:r w:rsidRPr="00632E81">
              <w:rPr>
                <w:rFonts w:cs="Arial"/>
                <w:b/>
                <w:i/>
                <w:color w:val="3366FF"/>
                <w:lang w:val="de-DE"/>
              </w:rPr>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14:paraId="54271BAF" w14:textId="77777777" w:rsidR="009E1602" w:rsidRPr="00632E81" w:rsidRDefault="009E1602" w:rsidP="009E1602">
            <w:pPr>
              <w:rPr>
                <w:rFonts w:cs="Arial"/>
                <w:b/>
                <w:i/>
                <w:color w:val="3366FF"/>
                <w:lang w:val="de-DE"/>
              </w:rPr>
            </w:pPr>
          </w:p>
        </w:tc>
        <w:tc>
          <w:tcPr>
            <w:tcW w:w="992" w:type="dxa"/>
            <w:shd w:val="clear" w:color="auto" w:fill="auto"/>
          </w:tcPr>
          <w:p w14:paraId="7B5DE76E" w14:textId="77777777" w:rsidR="009E1602" w:rsidRPr="00632E81" w:rsidRDefault="009E1602" w:rsidP="009E1602">
            <w:pPr>
              <w:widowControl w:val="0"/>
              <w:rPr>
                <w:rFonts w:cs="Arial"/>
                <w:b/>
                <w:i/>
                <w:color w:val="3366FF"/>
                <w:lang w:val="de-DE"/>
              </w:rPr>
            </w:pPr>
          </w:p>
        </w:tc>
        <w:tc>
          <w:tcPr>
            <w:tcW w:w="4394" w:type="dxa"/>
            <w:gridSpan w:val="2"/>
            <w:shd w:val="clear" w:color="auto" w:fill="auto"/>
          </w:tcPr>
          <w:p w14:paraId="5C846583" w14:textId="77777777" w:rsidR="009E1602" w:rsidRPr="00F11E27" w:rsidRDefault="00632E81" w:rsidP="009E1602">
            <w:pPr>
              <w:shd w:val="clear" w:color="auto" w:fill="F9F9F9"/>
              <w:rPr>
                <w:rFonts w:cs="Arial"/>
                <w:b/>
                <w:i/>
                <w:color w:val="3366FF"/>
                <w:lang w:val="it-IT"/>
              </w:rPr>
            </w:pPr>
            <w:r w:rsidRPr="00F11E27">
              <w:rPr>
                <w:rFonts w:cs="Arial"/>
                <w:b/>
                <w:i/>
                <w:color w:val="3366FF"/>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r w:rsidR="00B66A5E" w:rsidRPr="00420DB1" w14:paraId="322EE28D" w14:textId="77777777" w:rsidTr="00632E81">
        <w:trPr>
          <w:gridAfter w:val="1"/>
          <w:wAfter w:w="25" w:type="dxa"/>
        </w:trPr>
        <w:tc>
          <w:tcPr>
            <w:tcW w:w="4395" w:type="dxa"/>
            <w:gridSpan w:val="2"/>
            <w:shd w:val="clear" w:color="auto" w:fill="auto"/>
          </w:tcPr>
          <w:p w14:paraId="78467574" w14:textId="1B346E10" w:rsidR="00B66A5E" w:rsidRPr="000358D6" w:rsidRDefault="00B66A5E" w:rsidP="00632E81">
            <w:pPr>
              <w:spacing w:line="240" w:lineRule="auto"/>
              <w:rPr>
                <w:rFonts w:cs="Arial"/>
                <w:b/>
                <w:i/>
                <w:color w:val="3366FF"/>
                <w:lang w:val="de-DE"/>
              </w:rPr>
            </w:pPr>
            <w:r w:rsidRPr="000358D6">
              <w:rPr>
                <w:rFonts w:cs="Arial"/>
                <w:b/>
                <w:i/>
                <w:color w:val="3366FF"/>
                <w:lang w:val="de-DE"/>
              </w:rPr>
              <w:t>Die Vergabestelle sollte diesen Abschnitt abfassen, um die Qualifikationskategorien und die (Höchst-)Grenzen für de</w:t>
            </w:r>
            <w:r w:rsidR="008266ED">
              <w:rPr>
                <w:rFonts w:cs="Arial"/>
                <w:b/>
                <w:i/>
                <w:color w:val="3366FF"/>
                <w:lang w:val="de-DE"/>
              </w:rPr>
              <w:t>n</w:t>
            </w:r>
            <w:r w:rsidRPr="000358D6">
              <w:rPr>
                <w:rFonts w:cs="Arial"/>
                <w:b/>
                <w:i/>
                <w:color w:val="3366FF"/>
                <w:lang w:val="de-DE"/>
              </w:rPr>
              <w:t xml:space="preserve"> </w:t>
            </w:r>
            <w:r w:rsidRPr="000358D6">
              <w:rPr>
                <w:rFonts w:cs="Arial"/>
                <w:b/>
                <w:i/>
                <w:color w:val="3366FF"/>
                <w:lang w:val="de-DE"/>
              </w:rPr>
              <w:lastRenderedPageBreak/>
              <w:t>Unter</w:t>
            </w:r>
            <w:r w:rsidR="008266ED">
              <w:rPr>
                <w:rFonts w:cs="Arial"/>
                <w:b/>
                <w:i/>
                <w:color w:val="3366FF"/>
                <w:lang w:val="de-DE"/>
              </w:rPr>
              <w:t>auftrag</w:t>
            </w:r>
            <w:r w:rsidRPr="000358D6">
              <w:rPr>
                <w:rFonts w:cs="Arial"/>
                <w:b/>
                <w:i/>
                <w:color w:val="3366FF"/>
                <w:lang w:val="de-DE"/>
              </w:rPr>
              <w:t xml:space="preserve"> korrekt und klar anzugeben, wobei zu berücksichtigen ist, dass diese Grenzen auch erhebliche Auswirkungen auf die Qualifikationsregelung der Teilnehmer haben werden.</w:t>
            </w:r>
          </w:p>
        </w:tc>
        <w:tc>
          <w:tcPr>
            <w:tcW w:w="992" w:type="dxa"/>
            <w:shd w:val="clear" w:color="auto" w:fill="auto"/>
          </w:tcPr>
          <w:p w14:paraId="4214D734" w14:textId="77777777" w:rsidR="00B66A5E" w:rsidRPr="000358D6" w:rsidRDefault="00B66A5E" w:rsidP="009E1602">
            <w:pPr>
              <w:widowControl w:val="0"/>
              <w:rPr>
                <w:rFonts w:cs="Arial"/>
                <w:b/>
                <w:i/>
                <w:color w:val="3366FF"/>
                <w:lang w:val="de-DE"/>
              </w:rPr>
            </w:pPr>
          </w:p>
        </w:tc>
        <w:tc>
          <w:tcPr>
            <w:tcW w:w="4394" w:type="dxa"/>
            <w:gridSpan w:val="2"/>
            <w:shd w:val="clear" w:color="auto" w:fill="auto"/>
          </w:tcPr>
          <w:p w14:paraId="3490CDAB" w14:textId="75618DFF" w:rsidR="00B66A5E" w:rsidRPr="00B66A5E" w:rsidRDefault="00B66A5E" w:rsidP="009E1602">
            <w:pPr>
              <w:shd w:val="clear" w:color="auto" w:fill="F9F9F9"/>
              <w:rPr>
                <w:rFonts w:cs="Arial"/>
                <w:b/>
                <w:i/>
                <w:color w:val="3366FF"/>
                <w:lang w:val="it-IT"/>
              </w:rPr>
            </w:pPr>
            <w:r w:rsidRPr="000358D6">
              <w:rPr>
                <w:rFonts w:cs="Arial"/>
                <w:b/>
                <w:i/>
                <w:color w:val="3366FF"/>
                <w:lang w:val="it-IT"/>
              </w:rPr>
              <w:t xml:space="preserve">La stazione appaltante dovrà elaborare la presente sezione ai fini di una corretta e </w:t>
            </w:r>
            <w:r w:rsidRPr="000358D6">
              <w:rPr>
                <w:rFonts w:cs="Arial"/>
                <w:b/>
                <w:i/>
                <w:color w:val="3366FF"/>
                <w:lang w:val="it-IT"/>
              </w:rPr>
              <w:lastRenderedPageBreak/>
              <w:t>chiara indicazione delle categorie di qualificazione e dei limiti (massimi) al subappalto, tenendo conto che i suddetti limiti avranno una rilevante incidenza anche sul regime di qualificazione dei concorrenti.</w:t>
            </w:r>
          </w:p>
        </w:tc>
      </w:tr>
    </w:tbl>
    <w:p w14:paraId="3AB194DA" w14:textId="77777777" w:rsidR="00EB75A7" w:rsidRPr="00632E81" w:rsidRDefault="00EB75A7">
      <w:pPr>
        <w:rPr>
          <w:lang w:val="it-IT"/>
        </w:rPr>
      </w:pPr>
      <w:r w:rsidRPr="00632E81">
        <w:rPr>
          <w:lang w:val="it-IT"/>
        </w:rPr>
        <w:lastRenderedPageBreak/>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0358D6" w14:paraId="44CDECDE" w14:textId="77777777" w:rsidTr="00B22851">
        <w:trPr>
          <w:cantSplit/>
          <w:trHeight w:val="300"/>
        </w:trPr>
        <w:tc>
          <w:tcPr>
            <w:tcW w:w="1276" w:type="dxa"/>
            <w:vMerge w:val="restart"/>
            <w:tcBorders>
              <w:top w:val="single" w:sz="4" w:space="0" w:color="auto"/>
              <w:right w:val="single" w:sz="4" w:space="0" w:color="auto"/>
            </w:tcBorders>
            <w:vAlign w:val="center"/>
          </w:tcPr>
          <w:p w14:paraId="49A83C12"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lastRenderedPageBreak/>
              <w:t>Kat.</w:t>
            </w:r>
          </w:p>
          <w:p w14:paraId="56156650"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DPR Nr. 207/2010</w:t>
            </w:r>
          </w:p>
          <w:p w14:paraId="0E02FADC" w14:textId="77777777" w:rsidR="00986282" w:rsidRPr="000358D6" w:rsidRDefault="00986282" w:rsidP="00D206C5">
            <w:pPr>
              <w:pStyle w:val="Pidipagina"/>
              <w:widowControl w:val="0"/>
              <w:jc w:val="center"/>
              <w:rPr>
                <w:rFonts w:cs="Arial"/>
                <w:sz w:val="16"/>
                <w:szCs w:val="16"/>
                <w:lang w:val="it-IT"/>
              </w:rPr>
            </w:pPr>
          </w:p>
          <w:p w14:paraId="235E7DB3" w14:textId="77777777" w:rsidR="00986282" w:rsidRPr="000358D6" w:rsidRDefault="00986282" w:rsidP="00D206C5">
            <w:pPr>
              <w:pStyle w:val="Pidipagina"/>
              <w:widowControl w:val="0"/>
              <w:jc w:val="center"/>
              <w:rPr>
                <w:rFonts w:cs="Arial"/>
                <w:sz w:val="16"/>
                <w:szCs w:val="16"/>
                <w:lang w:val="it-IT"/>
              </w:rPr>
            </w:pPr>
          </w:p>
          <w:p w14:paraId="7B090335" w14:textId="77777777" w:rsidR="00986282" w:rsidRPr="000358D6" w:rsidRDefault="00986282" w:rsidP="00D206C5">
            <w:pPr>
              <w:pStyle w:val="Pidipagina"/>
              <w:widowControl w:val="0"/>
              <w:jc w:val="center"/>
              <w:rPr>
                <w:rFonts w:cs="Arial"/>
                <w:sz w:val="16"/>
                <w:szCs w:val="16"/>
                <w:lang w:val="it-IT"/>
              </w:rPr>
            </w:pPr>
          </w:p>
          <w:p w14:paraId="23CCF786"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Categoria</w:t>
            </w:r>
          </w:p>
          <w:p w14:paraId="09409F7B"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d.p.r. 207/2010</w:t>
            </w:r>
          </w:p>
          <w:p w14:paraId="0F32F652" w14:textId="77777777" w:rsidR="00986282" w:rsidRPr="000358D6"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312069F4" w14:textId="77777777" w:rsidR="00986282" w:rsidRPr="000358D6" w:rsidRDefault="002949A0" w:rsidP="00D206C5">
            <w:pPr>
              <w:pStyle w:val="Pidipagina"/>
              <w:widowControl w:val="0"/>
              <w:jc w:val="center"/>
              <w:rPr>
                <w:rFonts w:cs="Arial"/>
                <w:sz w:val="16"/>
                <w:szCs w:val="16"/>
                <w:lang w:val="it-IT"/>
              </w:rPr>
            </w:pPr>
            <w:r w:rsidRPr="000358D6">
              <w:rPr>
                <w:rFonts w:cs="Arial"/>
                <w:sz w:val="16"/>
                <w:szCs w:val="16"/>
                <w:lang w:val="it-IT"/>
              </w:rPr>
              <w:t>obligatorische</w:t>
            </w:r>
          </w:p>
          <w:p w14:paraId="438D7807"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Qualifikation</w:t>
            </w:r>
          </w:p>
          <w:p w14:paraId="25427BD6"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(ja/nein)</w:t>
            </w:r>
          </w:p>
          <w:p w14:paraId="02958BAD" w14:textId="77777777" w:rsidR="00986282" w:rsidRPr="000358D6" w:rsidRDefault="00986282" w:rsidP="00D206C5">
            <w:pPr>
              <w:pStyle w:val="Pidipagina"/>
              <w:widowControl w:val="0"/>
              <w:jc w:val="center"/>
              <w:rPr>
                <w:rFonts w:cs="Arial"/>
                <w:sz w:val="16"/>
                <w:szCs w:val="16"/>
                <w:lang w:val="it-IT"/>
              </w:rPr>
            </w:pPr>
          </w:p>
          <w:p w14:paraId="3E1C1189" w14:textId="77777777" w:rsidR="00986282" w:rsidRPr="000358D6" w:rsidRDefault="00986282" w:rsidP="00D206C5">
            <w:pPr>
              <w:pStyle w:val="Pidipagina"/>
              <w:widowControl w:val="0"/>
              <w:jc w:val="center"/>
              <w:rPr>
                <w:rFonts w:cs="Arial"/>
                <w:sz w:val="16"/>
                <w:szCs w:val="16"/>
                <w:lang w:val="it-IT"/>
              </w:rPr>
            </w:pPr>
          </w:p>
          <w:p w14:paraId="55D99C9F" w14:textId="77777777" w:rsidR="00986282" w:rsidRPr="000358D6" w:rsidRDefault="00986282" w:rsidP="00D206C5">
            <w:pPr>
              <w:widowControl w:val="0"/>
              <w:jc w:val="center"/>
              <w:rPr>
                <w:rFonts w:cs="Arial"/>
                <w:bCs/>
                <w:sz w:val="16"/>
                <w:szCs w:val="16"/>
                <w:lang w:val="it-IT"/>
              </w:rPr>
            </w:pPr>
            <w:r w:rsidRPr="000358D6">
              <w:rPr>
                <w:rFonts w:cs="Arial"/>
                <w:bCs/>
                <w:sz w:val="16"/>
                <w:szCs w:val="16"/>
                <w:lang w:val="it-IT"/>
              </w:rPr>
              <w:t>Qualificazione obbligatoria</w:t>
            </w:r>
          </w:p>
          <w:p w14:paraId="185A672A" w14:textId="77777777" w:rsidR="00986282" w:rsidRPr="000358D6" w:rsidRDefault="00986282" w:rsidP="00D206C5">
            <w:pPr>
              <w:pStyle w:val="Pidipagina"/>
              <w:widowControl w:val="0"/>
              <w:jc w:val="center"/>
              <w:rPr>
                <w:rFonts w:cs="Arial"/>
                <w:sz w:val="16"/>
                <w:szCs w:val="16"/>
                <w:lang w:val="de-DE"/>
              </w:rPr>
            </w:pPr>
            <w:r w:rsidRPr="000358D6">
              <w:rPr>
                <w:rFonts w:cs="Arial"/>
                <w:bCs/>
                <w:sz w:val="16"/>
                <w:szCs w:val="16"/>
              </w:rPr>
              <w:t>(si/no)</w:t>
            </w:r>
          </w:p>
        </w:tc>
        <w:tc>
          <w:tcPr>
            <w:tcW w:w="1137" w:type="dxa"/>
            <w:vMerge w:val="restart"/>
            <w:vAlign w:val="center"/>
          </w:tcPr>
          <w:p w14:paraId="5F348335"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Betrag</w:t>
            </w:r>
          </w:p>
          <w:p w14:paraId="7C9A76FF"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w:t>
            </w:r>
          </w:p>
          <w:p w14:paraId="4CD4004F" w14:textId="77777777" w:rsidR="00986282" w:rsidRPr="000358D6" w:rsidRDefault="00986282" w:rsidP="00D206C5">
            <w:pPr>
              <w:pStyle w:val="Pidipagina"/>
              <w:widowControl w:val="0"/>
              <w:jc w:val="center"/>
              <w:rPr>
                <w:rFonts w:cs="Arial"/>
                <w:sz w:val="16"/>
                <w:szCs w:val="16"/>
                <w:lang w:val="de-DE"/>
              </w:rPr>
            </w:pPr>
          </w:p>
          <w:p w14:paraId="7C1CB149" w14:textId="77777777" w:rsidR="00986282" w:rsidRPr="000358D6" w:rsidRDefault="00986282" w:rsidP="00D206C5">
            <w:pPr>
              <w:pStyle w:val="Pidipagina"/>
              <w:widowControl w:val="0"/>
              <w:jc w:val="center"/>
              <w:rPr>
                <w:rFonts w:cs="Arial"/>
                <w:sz w:val="16"/>
                <w:szCs w:val="16"/>
                <w:lang w:val="de-DE"/>
              </w:rPr>
            </w:pPr>
          </w:p>
          <w:p w14:paraId="73CA2E82" w14:textId="77777777" w:rsidR="00986282" w:rsidRPr="000358D6" w:rsidRDefault="00986282" w:rsidP="00D206C5">
            <w:pPr>
              <w:pStyle w:val="Pidipagina"/>
              <w:widowControl w:val="0"/>
              <w:jc w:val="center"/>
              <w:rPr>
                <w:rFonts w:cs="Arial"/>
                <w:sz w:val="16"/>
                <w:szCs w:val="16"/>
                <w:lang w:val="de-DE"/>
              </w:rPr>
            </w:pPr>
          </w:p>
          <w:p w14:paraId="2E672E22" w14:textId="77777777" w:rsidR="00986282" w:rsidRPr="000358D6" w:rsidRDefault="00986282" w:rsidP="00D206C5">
            <w:pPr>
              <w:pStyle w:val="Pidipagina"/>
              <w:widowControl w:val="0"/>
              <w:jc w:val="center"/>
              <w:rPr>
                <w:rFonts w:cs="Arial"/>
                <w:sz w:val="16"/>
                <w:szCs w:val="16"/>
              </w:rPr>
            </w:pPr>
            <w:r w:rsidRPr="000358D6">
              <w:rPr>
                <w:rFonts w:cs="Arial"/>
                <w:sz w:val="16"/>
                <w:szCs w:val="16"/>
              </w:rPr>
              <w:t>Importo</w:t>
            </w:r>
          </w:p>
          <w:p w14:paraId="4761A066"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rPr>
              <w:t>(€)</w:t>
            </w:r>
          </w:p>
          <w:p w14:paraId="07533EED" w14:textId="77777777" w:rsidR="00986282" w:rsidRPr="000358D6" w:rsidRDefault="00986282" w:rsidP="00D206C5">
            <w:pPr>
              <w:pStyle w:val="Pidipagina"/>
              <w:widowControl w:val="0"/>
              <w:jc w:val="center"/>
              <w:rPr>
                <w:rFonts w:cs="Arial"/>
                <w:sz w:val="16"/>
                <w:szCs w:val="16"/>
                <w:lang w:val="de-DE"/>
              </w:rPr>
            </w:pPr>
          </w:p>
        </w:tc>
        <w:tc>
          <w:tcPr>
            <w:tcW w:w="1131" w:type="dxa"/>
            <w:vMerge w:val="restart"/>
            <w:vAlign w:val="center"/>
          </w:tcPr>
          <w:p w14:paraId="1FA1C3B8"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Betrag der Sicherheits-kosten</w:t>
            </w:r>
          </w:p>
          <w:p w14:paraId="1BDE3779" w14:textId="77777777" w:rsidR="00986282" w:rsidRPr="000358D6" w:rsidRDefault="00986282" w:rsidP="00D206C5">
            <w:pPr>
              <w:pStyle w:val="Pidipagina"/>
              <w:widowControl w:val="0"/>
              <w:jc w:val="center"/>
              <w:rPr>
                <w:rFonts w:cs="Arial"/>
                <w:sz w:val="16"/>
                <w:szCs w:val="16"/>
                <w:lang w:val="de-DE"/>
              </w:rPr>
            </w:pPr>
          </w:p>
          <w:p w14:paraId="3702D754" w14:textId="77777777" w:rsidR="00986282" w:rsidRPr="000358D6" w:rsidRDefault="00986282" w:rsidP="00D206C5">
            <w:pPr>
              <w:pStyle w:val="Pidipagina"/>
              <w:widowControl w:val="0"/>
              <w:jc w:val="center"/>
              <w:rPr>
                <w:rFonts w:cs="Arial"/>
                <w:sz w:val="16"/>
                <w:szCs w:val="16"/>
                <w:lang w:val="de-DE"/>
              </w:rPr>
            </w:pPr>
          </w:p>
          <w:p w14:paraId="030B781A"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Importo costi sicurezza</w:t>
            </w:r>
          </w:p>
        </w:tc>
        <w:tc>
          <w:tcPr>
            <w:tcW w:w="1342" w:type="dxa"/>
            <w:vMerge w:val="restart"/>
            <w:vAlign w:val="center"/>
          </w:tcPr>
          <w:p w14:paraId="6A0B34F7" w14:textId="77777777" w:rsidR="00F40593" w:rsidRPr="000358D6" w:rsidRDefault="00F40593" w:rsidP="00D206C5">
            <w:pPr>
              <w:pStyle w:val="Pidipagina"/>
              <w:widowControl w:val="0"/>
              <w:jc w:val="center"/>
              <w:rPr>
                <w:rFonts w:cs="Arial"/>
                <w:sz w:val="16"/>
                <w:szCs w:val="16"/>
                <w:lang w:val="de-DE"/>
              </w:rPr>
            </w:pPr>
          </w:p>
          <w:p w14:paraId="4AFBD86D"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Gesamtbetrag einschließlich Sicherheitskosten (€)</w:t>
            </w:r>
          </w:p>
          <w:p w14:paraId="3AAA9F45" w14:textId="77777777" w:rsidR="00986282" w:rsidRPr="000358D6" w:rsidRDefault="00986282" w:rsidP="00D206C5">
            <w:pPr>
              <w:pStyle w:val="Pidipagina"/>
              <w:widowControl w:val="0"/>
              <w:jc w:val="center"/>
              <w:rPr>
                <w:rFonts w:cs="Arial"/>
                <w:sz w:val="16"/>
                <w:szCs w:val="16"/>
                <w:lang w:val="de-DE"/>
              </w:rPr>
            </w:pPr>
          </w:p>
          <w:p w14:paraId="3EACF375" w14:textId="77777777" w:rsidR="00986282" w:rsidRPr="000358D6" w:rsidRDefault="00986282" w:rsidP="00D206C5">
            <w:pPr>
              <w:pStyle w:val="Pidipagina"/>
              <w:widowControl w:val="0"/>
              <w:jc w:val="center"/>
              <w:rPr>
                <w:rFonts w:cs="Arial"/>
                <w:sz w:val="16"/>
                <w:szCs w:val="16"/>
                <w:lang w:val="de-DE"/>
              </w:rPr>
            </w:pPr>
          </w:p>
          <w:p w14:paraId="0C049DBC" w14:textId="77777777" w:rsidR="00F40593" w:rsidRPr="000358D6" w:rsidRDefault="00F40593" w:rsidP="00D206C5">
            <w:pPr>
              <w:pStyle w:val="Pidipagina"/>
              <w:widowControl w:val="0"/>
              <w:jc w:val="center"/>
              <w:rPr>
                <w:rFonts w:cs="Arial"/>
                <w:sz w:val="16"/>
                <w:szCs w:val="16"/>
                <w:lang w:val="de-DE"/>
              </w:rPr>
            </w:pPr>
          </w:p>
          <w:p w14:paraId="2823DAB0"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Importo complessivo compreso sicurezza</w:t>
            </w:r>
          </w:p>
          <w:p w14:paraId="02895DEB"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rPr>
              <w:t>(€)</w:t>
            </w:r>
          </w:p>
          <w:p w14:paraId="6AE4BAE3" w14:textId="77777777" w:rsidR="00986282" w:rsidRPr="000358D6" w:rsidRDefault="00986282" w:rsidP="00D206C5">
            <w:pPr>
              <w:pStyle w:val="Pidipagina"/>
              <w:widowControl w:val="0"/>
              <w:jc w:val="center"/>
              <w:rPr>
                <w:rFonts w:cs="Arial"/>
                <w:sz w:val="16"/>
                <w:szCs w:val="16"/>
                <w:lang w:val="de-DE"/>
              </w:rPr>
            </w:pPr>
          </w:p>
        </w:tc>
        <w:tc>
          <w:tcPr>
            <w:tcW w:w="3619" w:type="dxa"/>
            <w:gridSpan w:val="2"/>
            <w:vAlign w:val="center"/>
          </w:tcPr>
          <w:p w14:paraId="63E29159" w14:textId="77777777" w:rsidR="00986282" w:rsidRPr="000358D6" w:rsidRDefault="00986282" w:rsidP="00D206C5">
            <w:pPr>
              <w:pStyle w:val="Pidipagina"/>
              <w:widowControl w:val="0"/>
              <w:jc w:val="center"/>
              <w:rPr>
                <w:rFonts w:cs="Arial"/>
                <w:sz w:val="16"/>
                <w:szCs w:val="16"/>
                <w:lang w:val="de-DE"/>
              </w:rPr>
            </w:pPr>
            <w:r w:rsidRPr="000358D6">
              <w:rPr>
                <w:rFonts w:cs="Arial"/>
                <w:sz w:val="16"/>
                <w:szCs w:val="16"/>
                <w:lang w:val="de-DE"/>
              </w:rPr>
              <w:t>Besondere Angaben für die Ausschreibung</w:t>
            </w:r>
          </w:p>
          <w:p w14:paraId="05EEF00F" w14:textId="77777777" w:rsidR="00986282" w:rsidRPr="000358D6" w:rsidRDefault="00986282" w:rsidP="00D206C5">
            <w:pPr>
              <w:pStyle w:val="Pidipagina"/>
              <w:widowControl w:val="0"/>
              <w:jc w:val="center"/>
              <w:rPr>
                <w:rFonts w:cs="Arial"/>
                <w:sz w:val="16"/>
                <w:szCs w:val="16"/>
                <w:lang w:val="de-DE"/>
              </w:rPr>
            </w:pPr>
          </w:p>
          <w:p w14:paraId="3A7C1211"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Indicazioni speciali ai fini della gara</w:t>
            </w:r>
          </w:p>
        </w:tc>
      </w:tr>
      <w:tr w:rsidR="00986282" w:rsidRPr="00420DB1" w14:paraId="0143BD2A" w14:textId="77777777" w:rsidTr="00B22851">
        <w:trPr>
          <w:cantSplit/>
          <w:trHeight w:val="659"/>
        </w:trPr>
        <w:tc>
          <w:tcPr>
            <w:tcW w:w="1276" w:type="dxa"/>
            <w:vMerge/>
            <w:tcBorders>
              <w:right w:val="single" w:sz="4" w:space="0" w:color="auto"/>
            </w:tcBorders>
            <w:vAlign w:val="center"/>
          </w:tcPr>
          <w:p w14:paraId="2B04E08F" w14:textId="77777777" w:rsidR="00986282" w:rsidRPr="000358D6"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14:paraId="7527949B" w14:textId="77777777" w:rsidR="00986282" w:rsidRPr="000358D6" w:rsidRDefault="00986282" w:rsidP="00D206C5">
            <w:pPr>
              <w:pStyle w:val="Pidipagina"/>
              <w:widowControl w:val="0"/>
              <w:jc w:val="center"/>
              <w:rPr>
                <w:rFonts w:cs="Arial"/>
                <w:sz w:val="16"/>
                <w:szCs w:val="16"/>
                <w:lang w:val="it-IT"/>
              </w:rPr>
            </w:pPr>
          </w:p>
        </w:tc>
        <w:tc>
          <w:tcPr>
            <w:tcW w:w="1137" w:type="dxa"/>
            <w:vMerge/>
            <w:vAlign w:val="center"/>
          </w:tcPr>
          <w:p w14:paraId="0A7CE32A" w14:textId="77777777" w:rsidR="00986282" w:rsidRPr="000358D6" w:rsidRDefault="00986282" w:rsidP="00D206C5">
            <w:pPr>
              <w:pStyle w:val="Pidipagina"/>
              <w:widowControl w:val="0"/>
              <w:jc w:val="center"/>
              <w:rPr>
                <w:rFonts w:cs="Arial"/>
                <w:sz w:val="16"/>
                <w:szCs w:val="16"/>
                <w:lang w:val="it-IT"/>
              </w:rPr>
            </w:pPr>
          </w:p>
        </w:tc>
        <w:tc>
          <w:tcPr>
            <w:tcW w:w="1131" w:type="dxa"/>
            <w:vMerge/>
          </w:tcPr>
          <w:p w14:paraId="7423889D" w14:textId="77777777" w:rsidR="00986282" w:rsidRPr="000358D6" w:rsidRDefault="00986282" w:rsidP="00D206C5">
            <w:pPr>
              <w:pStyle w:val="Pidipagina"/>
              <w:widowControl w:val="0"/>
              <w:jc w:val="center"/>
              <w:rPr>
                <w:rFonts w:cs="Arial"/>
                <w:sz w:val="16"/>
                <w:szCs w:val="16"/>
                <w:lang w:val="it-IT"/>
              </w:rPr>
            </w:pPr>
          </w:p>
        </w:tc>
        <w:tc>
          <w:tcPr>
            <w:tcW w:w="1342" w:type="dxa"/>
            <w:vMerge/>
            <w:vAlign w:val="center"/>
          </w:tcPr>
          <w:p w14:paraId="123CDE62" w14:textId="77777777" w:rsidR="00986282" w:rsidRPr="000358D6" w:rsidRDefault="00986282" w:rsidP="00D206C5">
            <w:pPr>
              <w:pStyle w:val="Pidipagina"/>
              <w:widowControl w:val="0"/>
              <w:jc w:val="center"/>
              <w:rPr>
                <w:rFonts w:cs="Arial"/>
                <w:sz w:val="16"/>
                <w:szCs w:val="16"/>
                <w:lang w:val="it-IT"/>
              </w:rPr>
            </w:pPr>
          </w:p>
        </w:tc>
        <w:tc>
          <w:tcPr>
            <w:tcW w:w="1918" w:type="dxa"/>
            <w:vAlign w:val="center"/>
          </w:tcPr>
          <w:p w14:paraId="442C0615" w14:textId="77777777" w:rsidR="00986282" w:rsidRPr="000358D6" w:rsidRDefault="00986282" w:rsidP="00D206C5">
            <w:pPr>
              <w:pStyle w:val="Pidipagina"/>
              <w:widowControl w:val="0"/>
              <w:jc w:val="center"/>
              <w:rPr>
                <w:rFonts w:cs="Arial"/>
                <w:sz w:val="16"/>
                <w:szCs w:val="16"/>
                <w:lang w:val="de-DE"/>
              </w:rPr>
            </w:pPr>
          </w:p>
          <w:p w14:paraId="67F21B1C" w14:textId="77777777" w:rsidR="00986282" w:rsidRPr="000358D6" w:rsidRDefault="0013580F" w:rsidP="00D206C5">
            <w:pPr>
              <w:pStyle w:val="Pidipagina"/>
              <w:widowControl w:val="0"/>
              <w:jc w:val="center"/>
              <w:rPr>
                <w:rFonts w:cs="Arial"/>
                <w:sz w:val="16"/>
                <w:szCs w:val="16"/>
                <w:lang w:val="de-DE"/>
              </w:rPr>
            </w:pPr>
            <w:r w:rsidRPr="000358D6">
              <w:rPr>
                <w:rFonts w:cs="Arial"/>
                <w:sz w:val="16"/>
                <w:szCs w:val="16"/>
                <w:lang w:val="de-DE"/>
              </w:rPr>
              <w:t>überwiegende</w:t>
            </w:r>
            <w:r w:rsidR="00986282" w:rsidRPr="000358D6">
              <w:rPr>
                <w:rFonts w:cs="Arial"/>
                <w:sz w:val="16"/>
                <w:szCs w:val="16"/>
                <w:lang w:val="de-DE"/>
              </w:rPr>
              <w:t xml:space="preserve"> </w:t>
            </w:r>
            <w:r w:rsidR="002949A0" w:rsidRPr="000358D6">
              <w:rPr>
                <w:rFonts w:cs="Arial"/>
                <w:sz w:val="16"/>
                <w:szCs w:val="16"/>
                <w:lang w:val="de-DE"/>
              </w:rPr>
              <w:t>Kat.</w:t>
            </w:r>
            <w:r w:rsidR="00F40593" w:rsidRPr="000358D6">
              <w:rPr>
                <w:rFonts w:cs="Arial"/>
                <w:sz w:val="16"/>
                <w:szCs w:val="16"/>
                <w:lang w:val="de-DE"/>
              </w:rPr>
              <w:t xml:space="preserve"> (üK) </w:t>
            </w:r>
            <w:r w:rsidR="002949A0" w:rsidRPr="000358D6">
              <w:rPr>
                <w:rFonts w:cs="Arial"/>
                <w:sz w:val="16"/>
                <w:szCs w:val="16"/>
                <w:lang w:val="de-DE"/>
              </w:rPr>
              <w:t>o</w:t>
            </w:r>
            <w:r w:rsidR="00F40593" w:rsidRPr="000358D6">
              <w:rPr>
                <w:rFonts w:cs="Arial"/>
                <w:sz w:val="16"/>
                <w:szCs w:val="16"/>
                <w:lang w:val="de-DE"/>
              </w:rPr>
              <w:t>d.</w:t>
            </w:r>
            <w:r w:rsidR="00215913" w:rsidRPr="000358D6">
              <w:rPr>
                <w:rFonts w:cs="Arial"/>
                <w:sz w:val="16"/>
                <w:szCs w:val="16"/>
                <w:lang w:val="de-DE"/>
              </w:rPr>
              <w:t xml:space="preserve"> Kat.</w:t>
            </w:r>
            <w:r w:rsidR="002949A0" w:rsidRPr="000358D6">
              <w:rPr>
                <w:rFonts w:cs="Arial"/>
                <w:sz w:val="16"/>
                <w:szCs w:val="16"/>
                <w:lang w:val="de-DE"/>
              </w:rPr>
              <w:t xml:space="preserve"> getrennt ausführb</w:t>
            </w:r>
            <w:r w:rsidR="00215913" w:rsidRPr="000358D6">
              <w:rPr>
                <w:rFonts w:cs="Arial"/>
                <w:sz w:val="16"/>
                <w:szCs w:val="16"/>
                <w:lang w:val="de-DE"/>
              </w:rPr>
              <w:t>arer</w:t>
            </w:r>
            <w:r w:rsidR="002949A0" w:rsidRPr="000358D6">
              <w:rPr>
                <w:rFonts w:cs="Arial"/>
                <w:sz w:val="16"/>
                <w:szCs w:val="16"/>
                <w:lang w:val="de-DE"/>
              </w:rPr>
              <w:t xml:space="preserve"> Arbeiten</w:t>
            </w:r>
            <w:r w:rsidR="00F40593" w:rsidRPr="000358D6">
              <w:rPr>
                <w:rFonts w:cs="Arial"/>
                <w:sz w:val="16"/>
                <w:szCs w:val="16"/>
                <w:lang w:val="de-DE"/>
              </w:rPr>
              <w:t xml:space="preserve"> </w:t>
            </w:r>
          </w:p>
          <w:p w14:paraId="4E06E5F3" w14:textId="77777777" w:rsidR="00215913" w:rsidRPr="000358D6" w:rsidRDefault="00215913" w:rsidP="00D206C5">
            <w:pPr>
              <w:pStyle w:val="Pidipagina"/>
              <w:widowControl w:val="0"/>
              <w:jc w:val="center"/>
              <w:rPr>
                <w:rFonts w:cs="Arial"/>
                <w:sz w:val="16"/>
                <w:szCs w:val="16"/>
                <w:lang w:val="de-DE"/>
              </w:rPr>
            </w:pPr>
          </w:p>
          <w:p w14:paraId="79B080E0" w14:textId="77777777" w:rsidR="00F40593" w:rsidRPr="000358D6" w:rsidRDefault="00986282" w:rsidP="00D206C5">
            <w:pPr>
              <w:pStyle w:val="Pidipagina"/>
              <w:widowControl w:val="0"/>
              <w:jc w:val="center"/>
              <w:rPr>
                <w:rFonts w:cs="Arial"/>
                <w:sz w:val="16"/>
                <w:szCs w:val="16"/>
                <w:lang w:val="it-IT"/>
              </w:rPr>
            </w:pPr>
            <w:r w:rsidRPr="000358D6">
              <w:rPr>
                <w:rFonts w:cs="Arial"/>
                <w:sz w:val="16"/>
                <w:szCs w:val="16"/>
                <w:lang w:val="it-IT"/>
              </w:rPr>
              <w:t>Categoria prevalente (</w:t>
            </w:r>
            <w:r w:rsidR="00F40593" w:rsidRPr="000358D6">
              <w:rPr>
                <w:rFonts w:cs="Arial"/>
                <w:sz w:val="16"/>
                <w:szCs w:val="16"/>
                <w:lang w:val="it-IT"/>
              </w:rPr>
              <w:t>C</w:t>
            </w:r>
            <w:r w:rsidRPr="000358D6">
              <w:rPr>
                <w:rFonts w:cs="Arial"/>
                <w:sz w:val="16"/>
                <w:szCs w:val="16"/>
                <w:lang w:val="it-IT"/>
              </w:rPr>
              <w:t>p)</w:t>
            </w:r>
            <w:r w:rsidR="00F40593" w:rsidRPr="000358D6">
              <w:rPr>
                <w:rFonts w:cs="Arial"/>
                <w:sz w:val="16"/>
                <w:szCs w:val="16"/>
                <w:lang w:val="it-IT"/>
              </w:rPr>
              <w:t xml:space="preserve"> </w:t>
            </w:r>
            <w:r w:rsidRPr="000358D6">
              <w:rPr>
                <w:rFonts w:cs="Arial"/>
                <w:sz w:val="16"/>
                <w:szCs w:val="16"/>
                <w:lang w:val="it-IT"/>
              </w:rPr>
              <w:t xml:space="preserve">o </w:t>
            </w:r>
          </w:p>
          <w:p w14:paraId="034D1D45"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scorporabile</w:t>
            </w:r>
          </w:p>
          <w:p w14:paraId="40689856"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(Cs)</w:t>
            </w:r>
          </w:p>
          <w:p w14:paraId="07A904E6" w14:textId="77777777" w:rsidR="00986282" w:rsidRPr="000358D6" w:rsidRDefault="00986282" w:rsidP="00D206C5">
            <w:pPr>
              <w:widowControl w:val="0"/>
              <w:pBdr>
                <w:bottom w:val="single" w:sz="6" w:space="1" w:color="auto"/>
              </w:pBdr>
              <w:rPr>
                <w:rFonts w:cs="Arial"/>
                <w:bCs/>
                <w:strike/>
                <w:sz w:val="16"/>
                <w:szCs w:val="16"/>
                <w:lang w:val="it-IT"/>
              </w:rPr>
            </w:pPr>
          </w:p>
          <w:p w14:paraId="7A2D9403" w14:textId="77777777" w:rsidR="002949A0" w:rsidRPr="000358D6" w:rsidRDefault="00986282" w:rsidP="00D206C5">
            <w:pPr>
              <w:widowControl w:val="0"/>
              <w:jc w:val="center"/>
              <w:rPr>
                <w:rFonts w:cs="Arial"/>
                <w:bCs/>
                <w:i/>
                <w:sz w:val="16"/>
                <w:szCs w:val="16"/>
                <w:lang w:val="it-IT"/>
              </w:rPr>
            </w:pPr>
            <w:r w:rsidRPr="000358D6">
              <w:rPr>
                <w:rFonts w:cs="Arial"/>
                <w:bCs/>
                <w:i/>
                <w:sz w:val="16"/>
                <w:szCs w:val="16"/>
                <w:lang w:val="it-IT"/>
              </w:rPr>
              <w:t>se del caso, indicare per ogni categoria se</w:t>
            </w:r>
          </w:p>
          <w:p w14:paraId="41943A97" w14:textId="77777777" w:rsidR="00986282" w:rsidRPr="000358D6" w:rsidRDefault="002949A0" w:rsidP="00D206C5">
            <w:pPr>
              <w:widowControl w:val="0"/>
              <w:jc w:val="center"/>
              <w:rPr>
                <w:rFonts w:cs="Arial"/>
                <w:bCs/>
                <w:i/>
                <w:sz w:val="16"/>
                <w:szCs w:val="16"/>
                <w:lang w:val="de-DE"/>
              </w:rPr>
            </w:pPr>
            <w:r w:rsidRPr="000358D6">
              <w:rPr>
                <w:rFonts w:cs="Arial"/>
                <w:bCs/>
                <w:i/>
                <w:sz w:val="16"/>
                <w:szCs w:val="16"/>
                <w:lang w:val="de-DE"/>
              </w:rPr>
              <w:t>gegebenenfalls</w:t>
            </w:r>
            <w:r w:rsidR="00986282" w:rsidRPr="000358D6">
              <w:rPr>
                <w:rFonts w:cs="Arial"/>
                <w:bCs/>
                <w:i/>
                <w:sz w:val="16"/>
                <w:szCs w:val="16"/>
                <w:lang w:val="de-DE"/>
              </w:rPr>
              <w:t xml:space="preserve"> für jede Kategorie angeben ob</w:t>
            </w:r>
          </w:p>
          <w:p w14:paraId="6E98844D" w14:textId="77777777" w:rsidR="00BB1138" w:rsidRPr="000358D6" w:rsidRDefault="00BB1138" w:rsidP="00D206C5">
            <w:pPr>
              <w:widowControl w:val="0"/>
              <w:jc w:val="center"/>
              <w:rPr>
                <w:rFonts w:cs="Arial"/>
                <w:bCs/>
                <w:i/>
                <w:sz w:val="16"/>
                <w:szCs w:val="16"/>
                <w:lang w:val="de-DE"/>
              </w:rPr>
            </w:pPr>
          </w:p>
          <w:p w14:paraId="6C1868D1"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„SIOS&gt;10%“</w:t>
            </w:r>
          </w:p>
          <w:p w14:paraId="7F7A1B06" w14:textId="77777777" w:rsidR="00986282" w:rsidRPr="000358D6" w:rsidRDefault="00986282" w:rsidP="00D206C5">
            <w:pPr>
              <w:pStyle w:val="Pidipagina"/>
              <w:widowControl w:val="0"/>
              <w:jc w:val="center"/>
              <w:rPr>
                <w:rFonts w:cs="Arial"/>
                <w:sz w:val="16"/>
                <w:szCs w:val="16"/>
                <w:lang w:val="it-IT"/>
              </w:rPr>
            </w:pPr>
            <w:r w:rsidRPr="000358D6">
              <w:rPr>
                <w:rFonts w:cs="Arial"/>
                <w:sz w:val="16"/>
                <w:szCs w:val="16"/>
                <w:lang w:val="it-IT"/>
              </w:rPr>
              <w:t>„SIOS≤10%“</w:t>
            </w:r>
          </w:p>
          <w:p w14:paraId="0A6BB430" w14:textId="77777777" w:rsidR="00986282" w:rsidRPr="000358D6" w:rsidRDefault="00986282" w:rsidP="00D206C5">
            <w:pPr>
              <w:pStyle w:val="Pidipagina"/>
              <w:widowControl w:val="0"/>
              <w:jc w:val="center"/>
              <w:rPr>
                <w:rFonts w:cs="Arial"/>
                <w:sz w:val="16"/>
                <w:szCs w:val="16"/>
                <w:lang w:val="it-IT"/>
              </w:rPr>
            </w:pPr>
          </w:p>
        </w:tc>
        <w:tc>
          <w:tcPr>
            <w:tcW w:w="1701" w:type="dxa"/>
            <w:vAlign w:val="center"/>
          </w:tcPr>
          <w:p w14:paraId="60EC446A" w14:textId="37865754" w:rsidR="00986282" w:rsidRPr="00661ADF" w:rsidRDefault="00E314F8" w:rsidP="00D206C5">
            <w:pPr>
              <w:pStyle w:val="Pidipagina"/>
              <w:widowControl w:val="0"/>
              <w:pBdr>
                <w:bottom w:val="single" w:sz="6" w:space="1" w:color="auto"/>
              </w:pBdr>
              <w:ind w:right="181"/>
              <w:jc w:val="center"/>
              <w:rPr>
                <w:rFonts w:cs="Arial"/>
                <w:sz w:val="16"/>
                <w:szCs w:val="16"/>
                <w:lang w:val="de-DE"/>
              </w:rPr>
            </w:pPr>
            <w:r w:rsidRPr="00661ADF">
              <w:rPr>
                <w:rFonts w:cs="Arial"/>
                <w:sz w:val="16"/>
                <w:szCs w:val="16"/>
                <w:lang w:val="de-DE"/>
              </w:rPr>
              <w:t>Quota massima subappalto/Maximaler Anteil de</w:t>
            </w:r>
            <w:r w:rsidR="00C149DE" w:rsidRPr="00661ADF">
              <w:rPr>
                <w:rFonts w:cs="Arial"/>
                <w:sz w:val="16"/>
                <w:szCs w:val="16"/>
                <w:lang w:val="de-DE"/>
              </w:rPr>
              <w:t>s</w:t>
            </w:r>
            <w:r w:rsidRPr="00661ADF">
              <w:rPr>
                <w:rFonts w:cs="Arial"/>
                <w:sz w:val="16"/>
                <w:szCs w:val="16"/>
                <w:lang w:val="de-DE"/>
              </w:rPr>
              <w:t xml:space="preserve"> Unter</w:t>
            </w:r>
            <w:r w:rsidR="00C149DE" w:rsidRPr="00661ADF">
              <w:rPr>
                <w:rFonts w:cs="Arial"/>
                <w:sz w:val="16"/>
                <w:szCs w:val="16"/>
                <w:lang w:val="de-DE"/>
              </w:rPr>
              <w:t>auftrags</w:t>
            </w:r>
          </w:p>
          <w:p w14:paraId="63099270" w14:textId="77777777" w:rsidR="00E51B80" w:rsidRPr="00C149DE" w:rsidRDefault="00E51B80" w:rsidP="00D206C5">
            <w:pPr>
              <w:pStyle w:val="Pidipagina"/>
              <w:widowControl w:val="0"/>
              <w:ind w:right="181"/>
              <w:jc w:val="center"/>
              <w:rPr>
                <w:rFonts w:cs="Arial"/>
                <w:sz w:val="18"/>
                <w:szCs w:val="18"/>
                <w:lang w:val="de-DE"/>
              </w:rPr>
            </w:pPr>
            <w:r w:rsidRPr="00C149DE">
              <w:rPr>
                <w:rFonts w:cs="Arial"/>
                <w:sz w:val="16"/>
                <w:szCs w:val="16"/>
                <w:lang w:val="de-DE"/>
              </w:rPr>
              <w:t>evtl. divieto di ricorso ad imprese ausiliarie / evtl Verbot der Nutzung von Hilfsunternehmen</w:t>
            </w:r>
          </w:p>
        </w:tc>
      </w:tr>
      <w:tr w:rsidR="00E10F2D" w:rsidRPr="00420DB1" w14:paraId="5437B7D1" w14:textId="77777777" w:rsidTr="00B22851">
        <w:trPr>
          <w:trHeight w:val="1534"/>
        </w:trPr>
        <w:tc>
          <w:tcPr>
            <w:tcW w:w="1276" w:type="dxa"/>
            <w:vMerge w:val="restart"/>
            <w:vAlign w:val="center"/>
          </w:tcPr>
          <w:p w14:paraId="1EBCAC02" w14:textId="77777777" w:rsidR="00E10F2D" w:rsidRPr="00C149DE" w:rsidRDefault="00E10F2D" w:rsidP="00E10F2D">
            <w:pPr>
              <w:pStyle w:val="Pidipagina"/>
              <w:widowControl w:val="0"/>
              <w:jc w:val="center"/>
              <w:rPr>
                <w:rFonts w:cs="Arial"/>
                <w:i/>
                <w:color w:val="0070C0"/>
                <w:sz w:val="16"/>
                <w:szCs w:val="16"/>
                <w:lang w:val="de-DE"/>
              </w:rPr>
            </w:pPr>
          </w:p>
          <w:p w14:paraId="471F8199" w14:textId="77777777" w:rsidR="00E10F2D" w:rsidRPr="00C149DE" w:rsidRDefault="00E10F2D" w:rsidP="00E10F2D">
            <w:pPr>
              <w:pStyle w:val="Pidipagina"/>
              <w:widowControl w:val="0"/>
              <w:jc w:val="center"/>
              <w:rPr>
                <w:rFonts w:cs="Arial"/>
                <w:i/>
                <w:color w:val="0070C0"/>
                <w:sz w:val="16"/>
                <w:szCs w:val="16"/>
                <w:lang w:val="de-DE"/>
              </w:rPr>
            </w:pPr>
          </w:p>
          <w:p w14:paraId="1EBBAAC1" w14:textId="77777777" w:rsidR="00E10F2D" w:rsidRPr="000358D6" w:rsidRDefault="00E10F2D" w:rsidP="00E10F2D">
            <w:pPr>
              <w:pStyle w:val="Pidipagina"/>
              <w:widowControl w:val="0"/>
              <w:jc w:val="left"/>
              <w:rPr>
                <w:rFonts w:cs="Arial"/>
                <w:i/>
                <w:color w:val="0070C0"/>
                <w:sz w:val="16"/>
                <w:szCs w:val="16"/>
                <w:lang w:val="de-DE"/>
              </w:rPr>
            </w:pPr>
            <w:r w:rsidRPr="000358D6">
              <w:rPr>
                <w:rFonts w:cs="Arial"/>
                <w:i/>
                <w:color w:val="0070C0"/>
                <w:sz w:val="16"/>
                <w:szCs w:val="16"/>
                <w:lang w:val="de-DE"/>
              </w:rPr>
              <w:t>Für die über</w:t>
            </w:r>
            <w:r w:rsidRPr="000358D6">
              <w:rPr>
                <w:sz w:val="16"/>
                <w:szCs w:val="16"/>
                <w:lang w:val="de-DE" w:eastAsia="it-IT"/>
              </w:rPr>
              <w:softHyphen/>
            </w:r>
            <w:r w:rsidRPr="000358D6">
              <w:rPr>
                <w:rFonts w:cs="Arial"/>
                <w:i/>
                <w:color w:val="0070C0"/>
                <w:sz w:val="16"/>
                <w:szCs w:val="16"/>
                <w:lang w:val="de-DE"/>
              </w:rPr>
              <w:t>wiegende Kategorie ist Option1, 2 od. 3 zu wählen.</w:t>
            </w:r>
          </w:p>
          <w:p w14:paraId="209279F1" w14:textId="77777777" w:rsidR="00E10F2D" w:rsidRPr="000358D6" w:rsidRDefault="00E10F2D" w:rsidP="00E10F2D">
            <w:pPr>
              <w:pStyle w:val="Pidipagina"/>
              <w:widowControl w:val="0"/>
              <w:jc w:val="left"/>
              <w:rPr>
                <w:rFonts w:cs="Arial"/>
                <w:i/>
                <w:color w:val="0070C0"/>
                <w:sz w:val="16"/>
                <w:szCs w:val="16"/>
                <w:lang w:val="de-DE"/>
              </w:rPr>
            </w:pPr>
          </w:p>
          <w:p w14:paraId="2E5CE57F" w14:textId="77777777" w:rsidR="00E10F2D" w:rsidRPr="000358D6" w:rsidRDefault="00E10F2D" w:rsidP="00E10F2D">
            <w:pPr>
              <w:pStyle w:val="Pidipagina"/>
              <w:widowControl w:val="0"/>
              <w:jc w:val="left"/>
              <w:rPr>
                <w:rFonts w:cs="Arial"/>
                <w:i/>
                <w:color w:val="0070C0"/>
                <w:sz w:val="16"/>
                <w:szCs w:val="16"/>
                <w:lang w:val="de-DE"/>
              </w:rPr>
            </w:pPr>
          </w:p>
          <w:p w14:paraId="3CDD15E6" w14:textId="77777777" w:rsidR="00E10F2D" w:rsidRPr="000358D6" w:rsidRDefault="00E10F2D" w:rsidP="00E10F2D">
            <w:pPr>
              <w:pStyle w:val="Pidipagina"/>
              <w:widowControl w:val="0"/>
              <w:jc w:val="left"/>
              <w:rPr>
                <w:rFonts w:cs="Arial"/>
                <w:i/>
                <w:color w:val="0070C0"/>
                <w:sz w:val="16"/>
                <w:szCs w:val="16"/>
                <w:lang w:val="de-DE"/>
              </w:rPr>
            </w:pPr>
          </w:p>
          <w:p w14:paraId="089DED74" w14:textId="77777777" w:rsidR="00E10F2D" w:rsidRPr="000358D6" w:rsidRDefault="00E10F2D" w:rsidP="00E10F2D">
            <w:pPr>
              <w:pStyle w:val="Pidipagina"/>
              <w:widowControl w:val="0"/>
              <w:jc w:val="left"/>
              <w:rPr>
                <w:rFonts w:cs="Arial"/>
                <w:i/>
                <w:color w:val="0070C0"/>
                <w:sz w:val="16"/>
                <w:szCs w:val="16"/>
                <w:lang w:val="de-DE"/>
              </w:rPr>
            </w:pPr>
          </w:p>
          <w:p w14:paraId="2DAB26E6" w14:textId="77777777" w:rsidR="00E10F2D" w:rsidRPr="000358D6" w:rsidRDefault="00E10F2D" w:rsidP="00E10F2D">
            <w:pPr>
              <w:pStyle w:val="Pidipagina"/>
              <w:widowControl w:val="0"/>
              <w:jc w:val="left"/>
              <w:rPr>
                <w:rFonts w:cs="Arial"/>
                <w:i/>
                <w:color w:val="0070C0"/>
                <w:sz w:val="24"/>
                <w:szCs w:val="24"/>
                <w:lang w:val="it-IT"/>
              </w:rPr>
            </w:pPr>
            <w:r w:rsidRPr="000358D6">
              <w:rPr>
                <w:rFonts w:cs="Arial"/>
                <w:i/>
                <w:color w:val="0070C0"/>
                <w:sz w:val="16"/>
                <w:szCs w:val="16"/>
                <w:lang w:val="it-IT"/>
              </w:rPr>
              <w:t>per la pre</w:t>
            </w:r>
            <w:r w:rsidRPr="000358D6">
              <w:rPr>
                <w:sz w:val="16"/>
                <w:szCs w:val="16"/>
                <w:lang w:val="it-IT" w:eastAsia="it-IT"/>
              </w:rPr>
              <w:softHyphen/>
            </w:r>
            <w:r w:rsidRPr="000358D6">
              <w:rPr>
                <w:rFonts w:cs="Arial"/>
                <w:i/>
                <w:color w:val="0070C0"/>
                <w:sz w:val="16"/>
                <w:szCs w:val="16"/>
                <w:lang w:val="it-IT"/>
              </w:rPr>
              <w:t>valente scegliere tra opzione 1, 2 o 3</w:t>
            </w:r>
          </w:p>
        </w:tc>
        <w:tc>
          <w:tcPr>
            <w:tcW w:w="1276" w:type="dxa"/>
            <w:vMerge w:val="restart"/>
            <w:vAlign w:val="center"/>
          </w:tcPr>
          <w:p w14:paraId="1A002265" w14:textId="77777777" w:rsidR="00E10F2D" w:rsidRPr="000358D6" w:rsidRDefault="00E10F2D" w:rsidP="00E10F2D">
            <w:pPr>
              <w:pStyle w:val="Pidipagina"/>
              <w:widowControl w:val="0"/>
              <w:jc w:val="center"/>
              <w:rPr>
                <w:rFonts w:cs="Arial"/>
                <w:lang w:val="it-IT"/>
              </w:rPr>
            </w:pPr>
          </w:p>
        </w:tc>
        <w:tc>
          <w:tcPr>
            <w:tcW w:w="1137" w:type="dxa"/>
            <w:vMerge w:val="restart"/>
          </w:tcPr>
          <w:p w14:paraId="12343231" w14:textId="77777777" w:rsidR="00E10F2D" w:rsidRPr="000358D6" w:rsidRDefault="00E10F2D" w:rsidP="00E10F2D">
            <w:pPr>
              <w:pStyle w:val="Pidipagina"/>
              <w:widowControl w:val="0"/>
              <w:jc w:val="center"/>
              <w:rPr>
                <w:rFonts w:cs="Arial"/>
                <w:lang w:val="it-IT"/>
              </w:rPr>
            </w:pPr>
          </w:p>
        </w:tc>
        <w:tc>
          <w:tcPr>
            <w:tcW w:w="1131" w:type="dxa"/>
            <w:vMerge w:val="restart"/>
          </w:tcPr>
          <w:p w14:paraId="77764FCC" w14:textId="77777777" w:rsidR="00E10F2D" w:rsidRPr="000358D6" w:rsidRDefault="00E10F2D" w:rsidP="00E10F2D">
            <w:pPr>
              <w:pStyle w:val="Pidipagina"/>
              <w:widowControl w:val="0"/>
              <w:jc w:val="center"/>
              <w:rPr>
                <w:rFonts w:cs="Arial"/>
                <w:lang w:val="it-IT"/>
              </w:rPr>
            </w:pPr>
          </w:p>
          <w:p w14:paraId="10E048B0" w14:textId="77777777" w:rsidR="00E10F2D" w:rsidRPr="000358D6" w:rsidRDefault="00E10F2D" w:rsidP="00E10F2D">
            <w:pPr>
              <w:pStyle w:val="Pidipagina"/>
              <w:widowControl w:val="0"/>
              <w:jc w:val="center"/>
              <w:rPr>
                <w:rFonts w:cs="Arial"/>
                <w:lang w:val="it-IT"/>
              </w:rPr>
            </w:pPr>
          </w:p>
        </w:tc>
        <w:tc>
          <w:tcPr>
            <w:tcW w:w="1342" w:type="dxa"/>
            <w:vMerge w:val="restart"/>
            <w:vAlign w:val="center"/>
          </w:tcPr>
          <w:p w14:paraId="075139EB" w14:textId="77777777" w:rsidR="00E10F2D" w:rsidRPr="000358D6" w:rsidRDefault="00E10F2D" w:rsidP="00E10F2D">
            <w:pPr>
              <w:pStyle w:val="Pidipagina"/>
              <w:widowControl w:val="0"/>
              <w:jc w:val="center"/>
              <w:rPr>
                <w:rFonts w:cs="Arial"/>
                <w:color w:val="FF0000"/>
                <w:sz w:val="18"/>
                <w:szCs w:val="18"/>
                <w:lang w:val="it-IT"/>
              </w:rPr>
            </w:pPr>
          </w:p>
        </w:tc>
        <w:tc>
          <w:tcPr>
            <w:tcW w:w="1918" w:type="dxa"/>
            <w:vAlign w:val="center"/>
          </w:tcPr>
          <w:p w14:paraId="5227A5C4"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[OPTION 1]</w:t>
            </w:r>
          </w:p>
          <w:p w14:paraId="560F2F49"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(wenn die überwiegende Kategorie keine SIOS oder eine SIOS≤10% ist)</w:t>
            </w:r>
          </w:p>
          <w:p w14:paraId="1F95F09E" w14:textId="77777777" w:rsidR="00E10F2D" w:rsidRPr="000358D6" w:rsidRDefault="00E10F2D" w:rsidP="00E10F2D">
            <w:pPr>
              <w:pStyle w:val="Pidipagina"/>
              <w:widowControl w:val="0"/>
              <w:jc w:val="center"/>
              <w:rPr>
                <w:rFonts w:cs="Arial"/>
                <w:b/>
                <w:i/>
                <w:color w:val="0070C0"/>
                <w:sz w:val="16"/>
                <w:szCs w:val="16"/>
                <w:lang w:val="de-DE"/>
              </w:rPr>
            </w:pPr>
          </w:p>
          <w:p w14:paraId="563CA2DB" w14:textId="77777777" w:rsidR="00E10F2D" w:rsidRPr="000358D6" w:rsidRDefault="00E10F2D" w:rsidP="00E10F2D">
            <w:pPr>
              <w:pStyle w:val="Pidipagina"/>
              <w:widowControl w:val="0"/>
              <w:jc w:val="center"/>
              <w:rPr>
                <w:rFonts w:cs="Arial"/>
                <w:b/>
                <w:i/>
                <w:color w:val="0070C0"/>
                <w:sz w:val="16"/>
                <w:szCs w:val="16"/>
                <w:lang w:val="it-IT"/>
              </w:rPr>
            </w:pPr>
            <w:r w:rsidRPr="000358D6">
              <w:rPr>
                <w:rFonts w:cs="Arial"/>
                <w:b/>
                <w:i/>
                <w:color w:val="0070C0"/>
                <w:sz w:val="16"/>
                <w:szCs w:val="16"/>
                <w:lang w:val="it-IT"/>
              </w:rPr>
              <w:t>[OPZIONE 1]</w:t>
            </w:r>
          </w:p>
          <w:p w14:paraId="6F409402" w14:textId="77777777" w:rsidR="00E10F2D" w:rsidRPr="000358D6" w:rsidRDefault="00E10F2D" w:rsidP="00E10F2D">
            <w:pPr>
              <w:pStyle w:val="Pidipagina"/>
              <w:widowControl w:val="0"/>
              <w:jc w:val="center"/>
              <w:rPr>
                <w:rFonts w:cs="Arial"/>
                <w:b/>
                <w:i/>
                <w:color w:val="0070C0"/>
                <w:sz w:val="16"/>
                <w:szCs w:val="16"/>
                <w:lang w:val="it-IT"/>
              </w:rPr>
            </w:pPr>
            <w:r w:rsidRPr="000358D6">
              <w:rPr>
                <w:rFonts w:cs="Arial"/>
                <w:b/>
                <w:i/>
                <w:color w:val="0070C0"/>
                <w:sz w:val="16"/>
                <w:szCs w:val="16"/>
                <w:lang w:val="it-IT"/>
              </w:rPr>
              <w:t>(quando la prevalente non é SIOS o SIOS≤10%)</w:t>
            </w:r>
          </w:p>
          <w:p w14:paraId="1B7AF283" w14:textId="77777777" w:rsidR="00E10F2D" w:rsidRPr="000358D6" w:rsidRDefault="00E10F2D" w:rsidP="00E10F2D">
            <w:pPr>
              <w:pStyle w:val="Pidipagina"/>
              <w:widowControl w:val="0"/>
              <w:jc w:val="center"/>
              <w:rPr>
                <w:rFonts w:cs="Arial"/>
                <w:b/>
                <w:i/>
                <w:color w:val="0070C0"/>
                <w:sz w:val="16"/>
                <w:szCs w:val="16"/>
                <w:lang w:val="it-IT"/>
              </w:rPr>
            </w:pPr>
          </w:p>
          <w:p w14:paraId="56B640B7" w14:textId="77777777" w:rsidR="00E10F2D" w:rsidRPr="000358D6" w:rsidRDefault="00E10F2D" w:rsidP="00E10F2D">
            <w:pPr>
              <w:pStyle w:val="Pidipagina"/>
              <w:widowControl w:val="0"/>
              <w:jc w:val="center"/>
              <w:rPr>
                <w:rFonts w:cs="Arial"/>
                <w:sz w:val="16"/>
                <w:szCs w:val="16"/>
                <w:lang w:val="de-DE"/>
              </w:rPr>
            </w:pPr>
            <w:r w:rsidRPr="000358D6">
              <w:rPr>
                <w:rFonts w:cs="Arial"/>
                <w:b/>
                <w:sz w:val="16"/>
                <w:szCs w:val="16"/>
                <w:lang w:val="de-DE"/>
              </w:rPr>
              <w:t>üK / Cp</w:t>
            </w:r>
          </w:p>
        </w:tc>
        <w:tc>
          <w:tcPr>
            <w:tcW w:w="1701" w:type="dxa"/>
            <w:vAlign w:val="center"/>
          </w:tcPr>
          <w:p w14:paraId="7D982148" w14:textId="5F159BDA" w:rsidR="00BB4D9B" w:rsidRPr="000358D6" w:rsidRDefault="000858DE" w:rsidP="003020BF">
            <w:pPr>
              <w:pStyle w:val="Pidipagina"/>
              <w:widowControl w:val="0"/>
              <w:rPr>
                <w:rFonts w:cs="Arial"/>
                <w:color w:val="FF0000"/>
                <w:sz w:val="16"/>
                <w:szCs w:val="16"/>
                <w:lang w:val="it-IT"/>
              </w:rPr>
            </w:pPr>
            <w:r w:rsidRPr="000358D6">
              <w:rPr>
                <w:rFonts w:cs="Arial"/>
                <w:color w:val="FF0000"/>
                <w:sz w:val="16"/>
                <w:szCs w:val="16"/>
                <w:lang w:val="it-IT"/>
              </w:rPr>
              <w:t>S</w:t>
            </w:r>
            <w:r w:rsidR="00BB4D9B" w:rsidRPr="000358D6">
              <w:rPr>
                <w:rFonts w:cs="Arial"/>
                <w:color w:val="FF0000"/>
                <w:sz w:val="16"/>
                <w:szCs w:val="16"/>
                <w:lang w:val="it-IT"/>
              </w:rPr>
              <w:t>ubappaltabile</w:t>
            </w:r>
            <w:r w:rsidR="009A1A15" w:rsidRPr="000358D6">
              <w:rPr>
                <w:rFonts w:cs="Arial"/>
                <w:color w:val="FF0000"/>
                <w:sz w:val="16"/>
                <w:szCs w:val="16"/>
                <w:lang w:val="it-IT"/>
              </w:rPr>
              <w:t xml:space="preserve"> fino</w:t>
            </w:r>
            <w:r w:rsidRPr="000358D6">
              <w:rPr>
                <w:rFonts w:cs="Arial"/>
                <w:color w:val="FF0000"/>
                <w:sz w:val="16"/>
                <w:szCs w:val="16"/>
                <w:lang w:val="it-IT"/>
              </w:rPr>
              <w:t xml:space="preserve"> </w:t>
            </w:r>
            <w:r w:rsidR="00BB4D9B" w:rsidRPr="000358D6">
              <w:rPr>
                <w:rFonts w:cs="Arial"/>
                <w:color w:val="FF0000"/>
                <w:sz w:val="16"/>
                <w:szCs w:val="16"/>
                <w:lang w:val="it-IT"/>
              </w:rPr>
              <w:t xml:space="preserve">al </w:t>
            </w:r>
            <w:r w:rsidR="00E314F8" w:rsidRPr="000358D6">
              <w:rPr>
                <w:rFonts w:cs="Arial"/>
                <w:color w:val="FF0000"/>
                <w:sz w:val="16"/>
                <w:szCs w:val="16"/>
                <w:lang w:val="it-IT"/>
              </w:rPr>
              <w:t>100%</w:t>
            </w:r>
            <w:r w:rsidR="00BB4D9B" w:rsidRPr="000358D6">
              <w:rPr>
                <w:rFonts w:cs="Arial"/>
                <w:color w:val="FF0000"/>
                <w:sz w:val="16"/>
                <w:szCs w:val="16"/>
                <w:lang w:val="it-IT"/>
              </w:rPr>
              <w:t xml:space="preserve"> / subappaltabile </w:t>
            </w:r>
            <w:r w:rsidR="005818D5" w:rsidRPr="000358D6">
              <w:rPr>
                <w:rFonts w:cs="Arial"/>
                <w:color w:val="FF0000"/>
                <w:sz w:val="16"/>
                <w:szCs w:val="16"/>
                <w:lang w:val="it-IT"/>
              </w:rPr>
              <w:t>max …..</w:t>
            </w:r>
            <w:r w:rsidR="00BB4D9B" w:rsidRPr="000358D6">
              <w:rPr>
                <w:rFonts w:cs="Arial"/>
                <w:color w:val="FF0000"/>
                <w:sz w:val="16"/>
                <w:szCs w:val="16"/>
                <w:lang w:val="it-IT"/>
              </w:rPr>
              <w:t xml:space="preserve"> %</w:t>
            </w:r>
            <w:r w:rsidR="00FD4D14" w:rsidRPr="000358D6">
              <w:rPr>
                <w:rFonts w:cs="Arial"/>
                <w:color w:val="FF0000"/>
                <w:sz w:val="16"/>
                <w:szCs w:val="16"/>
                <w:lang w:val="it-IT"/>
              </w:rPr>
              <w:t xml:space="preserve"> </w:t>
            </w:r>
            <w:r w:rsidR="00FD4D14" w:rsidRPr="000358D6">
              <w:rPr>
                <w:rFonts w:cs="Arial"/>
                <w:i/>
                <w:color w:val="0070C0"/>
                <w:sz w:val="16"/>
                <w:szCs w:val="16"/>
                <w:lang w:val="it-IT"/>
              </w:rPr>
              <w:t>(da motivare</w:t>
            </w:r>
            <w:r w:rsidR="00746EDE" w:rsidRPr="000358D6">
              <w:rPr>
                <w:rFonts w:cs="Arial"/>
                <w:i/>
                <w:color w:val="0070C0"/>
                <w:sz w:val="16"/>
                <w:szCs w:val="16"/>
                <w:lang w:val="it-IT"/>
              </w:rPr>
              <w:t xml:space="preserve"> ai sensi dell’art. 105, comma 2 del D.Lgs. n. 50/2016</w:t>
            </w:r>
            <w:r w:rsidR="00FD4D14" w:rsidRPr="000358D6">
              <w:rPr>
                <w:rFonts w:cs="Arial"/>
                <w:i/>
                <w:color w:val="0070C0"/>
                <w:sz w:val="16"/>
                <w:szCs w:val="16"/>
                <w:lang w:val="it-IT"/>
              </w:rPr>
              <w:t>)</w:t>
            </w:r>
          </w:p>
          <w:p w14:paraId="19F5474B" w14:textId="06136B5C" w:rsidR="00BB4D9B" w:rsidRPr="000358D6" w:rsidRDefault="00BB4D9B" w:rsidP="003020BF">
            <w:pPr>
              <w:pStyle w:val="Pidipagina"/>
              <w:widowControl w:val="0"/>
              <w:rPr>
                <w:rFonts w:cs="Arial"/>
                <w:i/>
                <w:color w:val="0070C0"/>
                <w:sz w:val="16"/>
                <w:szCs w:val="16"/>
                <w:lang w:val="de-DE"/>
              </w:rPr>
            </w:pPr>
            <w:r w:rsidRPr="000358D6">
              <w:rPr>
                <w:rFonts w:cs="Arial"/>
                <w:color w:val="FF0000"/>
                <w:sz w:val="16"/>
                <w:szCs w:val="16"/>
                <w:lang w:val="de-DE"/>
              </w:rPr>
              <w:t>Unter</w:t>
            </w:r>
            <w:r w:rsidR="00276199">
              <w:rPr>
                <w:rFonts w:cs="Arial"/>
                <w:color w:val="FF0000"/>
                <w:sz w:val="16"/>
                <w:szCs w:val="16"/>
                <w:lang w:val="de-DE"/>
              </w:rPr>
              <w:t>auftrag</w:t>
            </w:r>
            <w:r w:rsidRPr="000358D6">
              <w:rPr>
                <w:rFonts w:cs="Arial"/>
                <w:color w:val="FF0000"/>
                <w:sz w:val="16"/>
                <w:szCs w:val="16"/>
                <w:lang w:val="de-DE"/>
              </w:rPr>
              <w:t xml:space="preserve"> </w:t>
            </w:r>
            <w:r w:rsidR="009A1A15" w:rsidRPr="000358D6">
              <w:rPr>
                <w:rFonts w:cs="Arial"/>
                <w:color w:val="FF0000"/>
                <w:sz w:val="16"/>
                <w:szCs w:val="16"/>
                <w:lang w:val="de-DE"/>
              </w:rPr>
              <w:t xml:space="preserve">bis </w:t>
            </w:r>
            <w:r w:rsidR="00161198" w:rsidRPr="000358D6">
              <w:rPr>
                <w:rFonts w:cs="Arial"/>
                <w:color w:val="FF0000"/>
                <w:sz w:val="16"/>
                <w:szCs w:val="16"/>
                <w:lang w:val="de-DE"/>
              </w:rPr>
              <w:t>z</w:t>
            </w:r>
            <w:r w:rsidRPr="000358D6">
              <w:rPr>
                <w:rFonts w:cs="Arial"/>
                <w:color w:val="FF0000"/>
                <w:sz w:val="16"/>
                <w:szCs w:val="16"/>
                <w:lang w:val="de-DE"/>
              </w:rPr>
              <w:t>u 100% / Unter</w:t>
            </w:r>
            <w:r w:rsidR="00276199">
              <w:rPr>
                <w:rFonts w:cs="Arial"/>
                <w:color w:val="FF0000"/>
                <w:sz w:val="16"/>
                <w:szCs w:val="16"/>
                <w:lang w:val="de-DE"/>
              </w:rPr>
              <w:t>auftrag</w:t>
            </w:r>
            <w:r w:rsidRPr="000358D6">
              <w:rPr>
                <w:rFonts w:cs="Arial"/>
                <w:color w:val="FF0000"/>
                <w:sz w:val="16"/>
                <w:szCs w:val="16"/>
                <w:lang w:val="de-DE"/>
              </w:rPr>
              <w:t xml:space="preserve"> </w:t>
            </w:r>
            <w:r w:rsidR="00161198" w:rsidRPr="000358D6">
              <w:rPr>
                <w:rFonts w:cs="Arial"/>
                <w:color w:val="FF0000"/>
                <w:sz w:val="16"/>
                <w:szCs w:val="16"/>
                <w:lang w:val="de-DE"/>
              </w:rPr>
              <w:t>max.</w:t>
            </w:r>
            <w:r w:rsidRPr="000358D6">
              <w:rPr>
                <w:rFonts w:cs="Arial"/>
                <w:color w:val="FF0000"/>
                <w:sz w:val="16"/>
                <w:szCs w:val="16"/>
                <w:lang w:val="de-DE"/>
              </w:rPr>
              <w:t xml:space="preserve"> </w:t>
            </w:r>
            <w:r w:rsidR="00A93A8D"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FD4D14" w:rsidRPr="000358D6">
              <w:rPr>
                <w:rFonts w:cs="Arial"/>
                <w:i/>
                <w:color w:val="0070C0"/>
                <w:sz w:val="16"/>
                <w:szCs w:val="16"/>
                <w:lang w:val="de-DE"/>
              </w:rPr>
              <w:t>(zu begründen</w:t>
            </w:r>
            <w:r w:rsidR="00746EDE" w:rsidRPr="000358D6">
              <w:rPr>
                <w:rFonts w:cs="Arial"/>
                <w:i/>
                <w:color w:val="0070C0"/>
                <w:sz w:val="16"/>
                <w:szCs w:val="16"/>
                <w:lang w:val="de-DE"/>
              </w:rPr>
              <w:t xml:space="preserve"> gemäß Art. 105, Abs. 2, GvD Nr. 50/2016</w:t>
            </w:r>
            <w:r w:rsidR="00FD4D14" w:rsidRPr="000358D6">
              <w:rPr>
                <w:rFonts w:cs="Arial"/>
                <w:i/>
                <w:color w:val="0070C0"/>
                <w:sz w:val="16"/>
                <w:szCs w:val="16"/>
                <w:lang w:val="de-DE"/>
              </w:rPr>
              <w:t>)</w:t>
            </w:r>
          </w:p>
          <w:p w14:paraId="28DD7E01" w14:textId="2E57E926" w:rsidR="00BB4D9B" w:rsidRPr="000358D6" w:rsidRDefault="00BB4D9B" w:rsidP="003020BF">
            <w:pPr>
              <w:pStyle w:val="Pidipagina"/>
              <w:widowControl w:val="0"/>
              <w:rPr>
                <w:rFonts w:cs="Arial"/>
                <w:color w:val="FF0000"/>
                <w:sz w:val="16"/>
                <w:szCs w:val="16"/>
                <w:lang w:val="de-DE"/>
              </w:rPr>
            </w:pPr>
          </w:p>
        </w:tc>
      </w:tr>
      <w:tr w:rsidR="00E10F2D" w:rsidRPr="00420DB1" w14:paraId="0FC59E74" w14:textId="77777777" w:rsidTr="00262B79">
        <w:trPr>
          <w:trHeight w:val="1833"/>
        </w:trPr>
        <w:tc>
          <w:tcPr>
            <w:tcW w:w="1276" w:type="dxa"/>
            <w:vMerge/>
            <w:vAlign w:val="center"/>
          </w:tcPr>
          <w:p w14:paraId="7893A364" w14:textId="77777777" w:rsidR="00E10F2D" w:rsidRPr="000358D6" w:rsidRDefault="00E10F2D" w:rsidP="00E10F2D">
            <w:pPr>
              <w:pStyle w:val="Pidipagina"/>
              <w:widowControl w:val="0"/>
              <w:jc w:val="center"/>
              <w:rPr>
                <w:rFonts w:cs="Arial"/>
                <w:lang w:val="de-DE"/>
              </w:rPr>
            </w:pPr>
          </w:p>
        </w:tc>
        <w:tc>
          <w:tcPr>
            <w:tcW w:w="1276" w:type="dxa"/>
            <w:vMerge/>
            <w:vAlign w:val="center"/>
          </w:tcPr>
          <w:p w14:paraId="52F024B2" w14:textId="77777777" w:rsidR="00E10F2D" w:rsidRPr="000358D6" w:rsidRDefault="00E10F2D" w:rsidP="00E10F2D">
            <w:pPr>
              <w:pStyle w:val="Pidipagina"/>
              <w:widowControl w:val="0"/>
              <w:jc w:val="center"/>
              <w:rPr>
                <w:rFonts w:cs="Arial"/>
                <w:lang w:val="de-DE"/>
              </w:rPr>
            </w:pPr>
          </w:p>
        </w:tc>
        <w:tc>
          <w:tcPr>
            <w:tcW w:w="1137" w:type="dxa"/>
            <w:vMerge/>
          </w:tcPr>
          <w:p w14:paraId="61BC93C2" w14:textId="77777777" w:rsidR="00E10F2D" w:rsidRPr="000358D6" w:rsidRDefault="00E10F2D" w:rsidP="00E10F2D">
            <w:pPr>
              <w:pStyle w:val="Pidipagina"/>
              <w:widowControl w:val="0"/>
              <w:jc w:val="center"/>
              <w:rPr>
                <w:rFonts w:cs="Arial"/>
                <w:lang w:val="de-DE"/>
              </w:rPr>
            </w:pPr>
          </w:p>
        </w:tc>
        <w:tc>
          <w:tcPr>
            <w:tcW w:w="1131" w:type="dxa"/>
            <w:vMerge/>
          </w:tcPr>
          <w:p w14:paraId="1A7D642D" w14:textId="77777777" w:rsidR="00E10F2D" w:rsidRPr="000358D6" w:rsidRDefault="00E10F2D" w:rsidP="00E10F2D">
            <w:pPr>
              <w:pStyle w:val="Pidipagina"/>
              <w:widowControl w:val="0"/>
              <w:jc w:val="center"/>
              <w:rPr>
                <w:rFonts w:cs="Arial"/>
                <w:lang w:val="de-DE"/>
              </w:rPr>
            </w:pPr>
          </w:p>
        </w:tc>
        <w:tc>
          <w:tcPr>
            <w:tcW w:w="1342" w:type="dxa"/>
            <w:vMerge/>
            <w:vAlign w:val="center"/>
          </w:tcPr>
          <w:p w14:paraId="5778DF00" w14:textId="77777777" w:rsidR="00E10F2D" w:rsidRPr="000358D6" w:rsidRDefault="00E10F2D" w:rsidP="00E10F2D">
            <w:pPr>
              <w:pStyle w:val="Pidipagina"/>
              <w:widowControl w:val="0"/>
              <w:jc w:val="center"/>
              <w:rPr>
                <w:rFonts w:cs="Arial"/>
                <w:color w:val="FF0000"/>
                <w:lang w:val="de-DE"/>
              </w:rPr>
            </w:pPr>
          </w:p>
        </w:tc>
        <w:tc>
          <w:tcPr>
            <w:tcW w:w="1918" w:type="dxa"/>
            <w:vAlign w:val="center"/>
          </w:tcPr>
          <w:p w14:paraId="530FD5DF"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[OPTION 2]</w:t>
            </w:r>
          </w:p>
          <w:p w14:paraId="218CA1CF"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 xml:space="preserve">(wenn die überwiegende Kategorie eine SIOS&gt;10% ist </w:t>
            </w:r>
          </w:p>
          <w:p w14:paraId="2B2834DA" w14:textId="77777777" w:rsidR="00E10F2D" w:rsidRPr="000358D6" w:rsidRDefault="00E10F2D" w:rsidP="00E10F2D">
            <w:pPr>
              <w:pStyle w:val="Pidipagina"/>
              <w:widowControl w:val="0"/>
              <w:jc w:val="center"/>
              <w:rPr>
                <w:rFonts w:cs="Arial"/>
                <w:b/>
                <w:i/>
                <w:color w:val="0070C0"/>
                <w:sz w:val="16"/>
                <w:szCs w:val="16"/>
                <w:lang w:val="de-DE"/>
              </w:rPr>
            </w:pPr>
          </w:p>
          <w:p w14:paraId="408060F1" w14:textId="77777777" w:rsidR="00E10F2D" w:rsidRPr="000358D6" w:rsidRDefault="00E10F2D" w:rsidP="00E10F2D">
            <w:pPr>
              <w:pStyle w:val="Pidipagina"/>
              <w:widowControl w:val="0"/>
              <w:jc w:val="center"/>
              <w:rPr>
                <w:rFonts w:cs="Arial"/>
                <w:b/>
                <w:i/>
                <w:color w:val="0070C0"/>
                <w:sz w:val="16"/>
                <w:szCs w:val="16"/>
                <w:lang w:val="it-IT"/>
              </w:rPr>
            </w:pPr>
            <w:r w:rsidRPr="000358D6">
              <w:rPr>
                <w:rFonts w:cs="Arial"/>
                <w:b/>
                <w:i/>
                <w:color w:val="0070C0"/>
                <w:sz w:val="16"/>
                <w:szCs w:val="16"/>
                <w:lang w:val="it-IT"/>
              </w:rPr>
              <w:t>[OPZIONE 2]</w:t>
            </w:r>
          </w:p>
          <w:p w14:paraId="1813DDE9" w14:textId="77777777" w:rsidR="00E10F2D" w:rsidRPr="000358D6" w:rsidRDefault="00E10F2D" w:rsidP="00E10F2D">
            <w:pPr>
              <w:pStyle w:val="Pidipagina"/>
              <w:widowControl w:val="0"/>
              <w:jc w:val="center"/>
              <w:rPr>
                <w:rFonts w:cs="Arial"/>
                <w:b/>
                <w:i/>
                <w:color w:val="0070C0"/>
                <w:sz w:val="16"/>
                <w:szCs w:val="16"/>
                <w:lang w:val="it-IT"/>
              </w:rPr>
            </w:pPr>
            <w:r w:rsidRPr="000358D6">
              <w:rPr>
                <w:rFonts w:cs="Arial"/>
                <w:b/>
                <w:i/>
                <w:color w:val="0070C0"/>
                <w:sz w:val="16"/>
                <w:szCs w:val="16"/>
                <w:lang w:val="it-IT"/>
              </w:rPr>
              <w:t>quando la prevalente è una SIOS&gt;10%)</w:t>
            </w:r>
          </w:p>
          <w:p w14:paraId="4D34FDC0" w14:textId="77777777" w:rsidR="00E10F2D" w:rsidRPr="000358D6" w:rsidRDefault="00E10F2D" w:rsidP="00E10F2D">
            <w:pPr>
              <w:pStyle w:val="Pidipagina"/>
              <w:widowControl w:val="0"/>
              <w:jc w:val="center"/>
              <w:rPr>
                <w:rFonts w:cs="Arial"/>
                <w:b/>
                <w:i/>
                <w:color w:val="0070C0"/>
                <w:sz w:val="16"/>
                <w:szCs w:val="16"/>
                <w:lang w:val="it-IT"/>
              </w:rPr>
            </w:pPr>
          </w:p>
          <w:p w14:paraId="04F77AE2" w14:textId="77777777" w:rsidR="00E10F2D" w:rsidRPr="000358D6" w:rsidRDefault="00E10F2D" w:rsidP="00E10F2D">
            <w:pPr>
              <w:pStyle w:val="Pidipagina"/>
              <w:widowControl w:val="0"/>
              <w:jc w:val="center"/>
              <w:rPr>
                <w:rFonts w:cs="Arial"/>
                <w:b/>
                <w:sz w:val="16"/>
                <w:szCs w:val="16"/>
                <w:lang w:val="it-IT"/>
              </w:rPr>
            </w:pPr>
            <w:r w:rsidRPr="000358D6">
              <w:rPr>
                <w:rFonts w:cs="Arial"/>
                <w:b/>
                <w:sz w:val="16"/>
                <w:szCs w:val="16"/>
                <w:lang w:val="it-IT"/>
              </w:rPr>
              <w:t>üK / Cp</w:t>
            </w:r>
          </w:p>
        </w:tc>
        <w:tc>
          <w:tcPr>
            <w:tcW w:w="1701" w:type="dxa"/>
            <w:vAlign w:val="center"/>
          </w:tcPr>
          <w:p w14:paraId="2531D232" w14:textId="77777777" w:rsidR="00E10F2D" w:rsidRPr="000358D6" w:rsidRDefault="00E10F2D" w:rsidP="00E10F2D">
            <w:pPr>
              <w:pStyle w:val="Pidipagina"/>
              <w:widowControl w:val="0"/>
              <w:rPr>
                <w:rFonts w:cs="Arial"/>
                <w:sz w:val="16"/>
                <w:szCs w:val="16"/>
                <w:lang w:val="it-IT"/>
              </w:rPr>
            </w:pPr>
            <w:r w:rsidRPr="000358D6">
              <w:rPr>
                <w:rFonts w:cs="Arial"/>
                <w:sz w:val="16"/>
                <w:szCs w:val="16"/>
                <w:lang w:val="it-IT"/>
              </w:rPr>
              <w:t>avvalimento NON ammesso)</w:t>
            </w:r>
          </w:p>
          <w:p w14:paraId="33A41CA5" w14:textId="47FC5BAD" w:rsidR="005818D5" w:rsidRPr="000358D6" w:rsidRDefault="005818D5" w:rsidP="005818D5">
            <w:pPr>
              <w:pStyle w:val="Pidipagina"/>
              <w:widowControl w:val="0"/>
              <w:rPr>
                <w:rFonts w:cs="Arial"/>
                <w:color w:val="FF0000"/>
                <w:sz w:val="16"/>
                <w:szCs w:val="16"/>
                <w:lang w:val="it-IT"/>
              </w:rPr>
            </w:pPr>
            <w:r w:rsidRPr="000358D6">
              <w:rPr>
                <w:rFonts w:cs="Arial"/>
                <w:color w:val="FF0000"/>
                <w:sz w:val="16"/>
                <w:szCs w:val="16"/>
                <w:lang w:val="it-IT"/>
              </w:rPr>
              <w:t xml:space="preserve">subappaltabile </w:t>
            </w:r>
            <w:r w:rsidR="009A1A15" w:rsidRPr="000358D6">
              <w:rPr>
                <w:rFonts w:cs="Arial"/>
                <w:color w:val="FF0000"/>
                <w:sz w:val="16"/>
                <w:szCs w:val="16"/>
                <w:lang w:val="it-IT"/>
              </w:rPr>
              <w:t xml:space="preserve">fino </w:t>
            </w:r>
            <w:r w:rsidRPr="000358D6">
              <w:rPr>
                <w:rFonts w:cs="Arial"/>
                <w:color w:val="FF0000"/>
                <w:sz w:val="16"/>
                <w:szCs w:val="16"/>
                <w:lang w:val="it-IT"/>
              </w:rPr>
              <w:t xml:space="preserve">al 100% / subappaltabile max ….. % </w:t>
            </w:r>
            <w:r w:rsidR="00746EDE" w:rsidRPr="000358D6">
              <w:rPr>
                <w:rFonts w:cs="Arial"/>
                <w:i/>
                <w:color w:val="0070C0"/>
                <w:sz w:val="16"/>
                <w:szCs w:val="16"/>
                <w:lang w:val="it-IT"/>
              </w:rPr>
              <w:t>(da motivare ai sensi dell’art. 105, comma 2 del D.Lgs. n. 50/2016)</w:t>
            </w:r>
          </w:p>
          <w:p w14:paraId="72546BD7" w14:textId="4D910B87" w:rsidR="00FD4D14" w:rsidRPr="000358D6" w:rsidRDefault="00BB4D9B" w:rsidP="00FD4D14">
            <w:pPr>
              <w:pStyle w:val="Pidipagina"/>
              <w:widowControl w:val="0"/>
              <w:rPr>
                <w:rFonts w:cs="Arial"/>
                <w:i/>
                <w:color w:val="0070C0"/>
                <w:sz w:val="16"/>
                <w:szCs w:val="16"/>
                <w:lang w:val="de-DE"/>
              </w:rPr>
            </w:pPr>
            <w:r w:rsidRPr="000358D6">
              <w:rPr>
                <w:rFonts w:cs="Arial"/>
                <w:color w:val="FF0000"/>
                <w:sz w:val="16"/>
                <w:szCs w:val="16"/>
                <w:lang w:val="de-DE"/>
              </w:rPr>
              <w:t>Unter</w:t>
            </w:r>
            <w:r w:rsidR="00173295">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173295">
              <w:rPr>
                <w:rFonts w:cs="Arial"/>
                <w:color w:val="FF0000"/>
                <w:sz w:val="16"/>
                <w:szCs w:val="16"/>
                <w:lang w:val="de-DE"/>
              </w:rPr>
              <w:t>auftrag</w:t>
            </w:r>
            <w:r w:rsidRPr="000358D6">
              <w:rPr>
                <w:rFonts w:cs="Arial"/>
                <w:color w:val="FF0000"/>
                <w:sz w:val="16"/>
                <w:szCs w:val="16"/>
                <w:lang w:val="de-DE"/>
              </w:rPr>
              <w:t xml:space="preserve"> </w:t>
            </w:r>
            <w:r w:rsidR="00161198" w:rsidRPr="000358D6">
              <w:rPr>
                <w:rFonts w:cs="Arial"/>
                <w:color w:val="FF0000"/>
                <w:sz w:val="16"/>
                <w:szCs w:val="16"/>
                <w:lang w:val="de-DE"/>
              </w:rPr>
              <w:t>max.</w:t>
            </w:r>
            <w:r w:rsidRPr="000358D6">
              <w:rPr>
                <w:rFonts w:cs="Arial"/>
                <w:color w:val="FF0000"/>
                <w:sz w:val="16"/>
                <w:szCs w:val="16"/>
                <w:lang w:val="de-DE"/>
              </w:rPr>
              <w:t xml:space="preserve"> </w:t>
            </w:r>
            <w:r w:rsidR="00A93A8D"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003A5C17" w14:textId="2BBA08C6" w:rsidR="00BB4D9B" w:rsidRPr="000358D6" w:rsidRDefault="00BB4D9B" w:rsidP="00BB4D9B">
            <w:pPr>
              <w:pStyle w:val="Pidipagina"/>
              <w:widowControl w:val="0"/>
              <w:rPr>
                <w:rFonts w:cs="Arial"/>
                <w:color w:val="FF0000"/>
                <w:sz w:val="16"/>
                <w:szCs w:val="16"/>
                <w:lang w:val="de-DE"/>
              </w:rPr>
            </w:pPr>
          </w:p>
          <w:p w14:paraId="1EA08972" w14:textId="77777777" w:rsidR="00E10F2D" w:rsidRPr="000358D6" w:rsidRDefault="00E10F2D" w:rsidP="00E10F2D">
            <w:pPr>
              <w:pStyle w:val="Pidipagina"/>
              <w:widowControl w:val="0"/>
              <w:rPr>
                <w:rFonts w:cs="Arial"/>
                <w:color w:val="FF0000"/>
                <w:sz w:val="16"/>
                <w:szCs w:val="16"/>
                <w:lang w:val="de-DE"/>
              </w:rPr>
            </w:pPr>
            <w:r w:rsidRPr="000358D6">
              <w:rPr>
                <w:rFonts w:cs="Arial"/>
                <w:sz w:val="16"/>
                <w:szCs w:val="16"/>
                <w:lang w:val="de-DE"/>
              </w:rPr>
              <w:t>Nutzung der Kapazitäten Dritter NICHT erlaubt)</w:t>
            </w:r>
          </w:p>
        </w:tc>
      </w:tr>
      <w:tr w:rsidR="00E10F2D" w:rsidRPr="00420DB1" w14:paraId="67E81565" w14:textId="77777777" w:rsidTr="00B22851">
        <w:trPr>
          <w:trHeight w:val="2395"/>
        </w:trPr>
        <w:tc>
          <w:tcPr>
            <w:tcW w:w="1276" w:type="dxa"/>
            <w:vMerge/>
            <w:vAlign w:val="center"/>
          </w:tcPr>
          <w:p w14:paraId="2B5C78EC" w14:textId="77777777" w:rsidR="00E10F2D" w:rsidRPr="000358D6" w:rsidRDefault="00E10F2D" w:rsidP="00E10F2D">
            <w:pPr>
              <w:pStyle w:val="Pidipagina"/>
              <w:widowControl w:val="0"/>
              <w:jc w:val="center"/>
              <w:rPr>
                <w:rFonts w:cs="Arial"/>
                <w:lang w:val="de-DE"/>
              </w:rPr>
            </w:pPr>
          </w:p>
        </w:tc>
        <w:tc>
          <w:tcPr>
            <w:tcW w:w="1276" w:type="dxa"/>
            <w:vAlign w:val="center"/>
          </w:tcPr>
          <w:p w14:paraId="1597B2BB" w14:textId="77777777" w:rsidR="00E10F2D" w:rsidRPr="000358D6" w:rsidRDefault="00E10F2D" w:rsidP="00E10F2D">
            <w:pPr>
              <w:pStyle w:val="Pidipagina"/>
              <w:widowControl w:val="0"/>
              <w:jc w:val="center"/>
              <w:rPr>
                <w:rFonts w:cs="Arial"/>
                <w:sz w:val="16"/>
                <w:szCs w:val="16"/>
                <w:lang w:val="de-DE"/>
              </w:rPr>
            </w:pPr>
          </w:p>
        </w:tc>
        <w:tc>
          <w:tcPr>
            <w:tcW w:w="1137" w:type="dxa"/>
          </w:tcPr>
          <w:p w14:paraId="77B05DDD" w14:textId="77777777" w:rsidR="00E10F2D" w:rsidRPr="000358D6" w:rsidRDefault="00E10F2D" w:rsidP="00E10F2D">
            <w:pPr>
              <w:pStyle w:val="Pidipagina"/>
              <w:widowControl w:val="0"/>
              <w:jc w:val="center"/>
              <w:rPr>
                <w:rFonts w:cs="Arial"/>
                <w:sz w:val="16"/>
                <w:szCs w:val="16"/>
                <w:lang w:val="de-DE"/>
              </w:rPr>
            </w:pPr>
          </w:p>
        </w:tc>
        <w:tc>
          <w:tcPr>
            <w:tcW w:w="1131" w:type="dxa"/>
          </w:tcPr>
          <w:p w14:paraId="440DCE63"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60B38368" w14:textId="77777777" w:rsidR="00E10F2D" w:rsidRPr="000358D6" w:rsidRDefault="00E10F2D" w:rsidP="00E10F2D">
            <w:pPr>
              <w:pStyle w:val="Pidipagina"/>
              <w:widowControl w:val="0"/>
              <w:jc w:val="center"/>
              <w:rPr>
                <w:rFonts w:cs="Arial"/>
                <w:color w:val="FF0000"/>
                <w:sz w:val="16"/>
                <w:szCs w:val="16"/>
                <w:lang w:val="de-DE"/>
              </w:rPr>
            </w:pPr>
          </w:p>
        </w:tc>
        <w:tc>
          <w:tcPr>
            <w:tcW w:w="1918" w:type="dxa"/>
            <w:vAlign w:val="center"/>
          </w:tcPr>
          <w:p w14:paraId="61C505A5"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[OPTION 3]</w:t>
            </w:r>
          </w:p>
          <w:p w14:paraId="5E76751D" w14:textId="77777777" w:rsidR="00E10F2D" w:rsidRPr="000358D6" w:rsidRDefault="00E10F2D" w:rsidP="00E10F2D">
            <w:pPr>
              <w:pStyle w:val="Pidipagina"/>
              <w:widowControl w:val="0"/>
              <w:jc w:val="center"/>
              <w:rPr>
                <w:rFonts w:cs="Arial"/>
                <w:b/>
                <w:i/>
                <w:color w:val="0070C0"/>
                <w:sz w:val="16"/>
                <w:szCs w:val="16"/>
                <w:lang w:val="de-DE"/>
              </w:rPr>
            </w:pPr>
            <w:r w:rsidRPr="000358D6">
              <w:rPr>
                <w:rFonts w:cs="Arial"/>
                <w:b/>
                <w:i/>
                <w:color w:val="0070C0"/>
                <w:sz w:val="16"/>
                <w:szCs w:val="16"/>
                <w:lang w:val="de-DE"/>
              </w:rPr>
              <w:t>(wenn eine einzige Kategorie gegeben ist und diese eine SIOS ist)</w:t>
            </w:r>
          </w:p>
          <w:p w14:paraId="0177C224" w14:textId="77777777" w:rsidR="00E10F2D" w:rsidRPr="000358D6" w:rsidRDefault="00E10F2D" w:rsidP="00E10F2D">
            <w:pPr>
              <w:pStyle w:val="Pidipagina"/>
              <w:widowControl w:val="0"/>
              <w:jc w:val="center"/>
              <w:rPr>
                <w:rFonts w:cs="Arial"/>
                <w:b/>
                <w:i/>
                <w:color w:val="0070C0"/>
                <w:sz w:val="16"/>
                <w:szCs w:val="16"/>
                <w:lang w:val="de-DE"/>
              </w:rPr>
            </w:pPr>
          </w:p>
          <w:p w14:paraId="6A5F8211" w14:textId="77777777" w:rsidR="00E10F2D" w:rsidRPr="000358D6" w:rsidRDefault="00E10F2D" w:rsidP="00E10F2D">
            <w:pPr>
              <w:pStyle w:val="Pidipagina"/>
              <w:widowControl w:val="0"/>
              <w:jc w:val="center"/>
              <w:rPr>
                <w:rFonts w:cs="Arial"/>
                <w:b/>
                <w:i/>
                <w:color w:val="0070C0"/>
                <w:sz w:val="16"/>
                <w:szCs w:val="16"/>
                <w:lang w:val="it-IT"/>
              </w:rPr>
            </w:pPr>
            <w:r w:rsidRPr="000358D6">
              <w:rPr>
                <w:rFonts w:cs="Arial"/>
                <w:b/>
                <w:i/>
                <w:color w:val="0070C0"/>
                <w:sz w:val="16"/>
                <w:szCs w:val="16"/>
                <w:lang w:val="it-IT"/>
              </w:rPr>
              <w:t>[OPZIONE 3]</w:t>
            </w:r>
          </w:p>
          <w:p w14:paraId="6D0DBFB5" w14:textId="77777777" w:rsidR="00E10F2D" w:rsidRPr="000358D6" w:rsidRDefault="00E10F2D" w:rsidP="00E10F2D">
            <w:pPr>
              <w:pStyle w:val="Pidipagina"/>
              <w:widowControl w:val="0"/>
              <w:jc w:val="center"/>
              <w:rPr>
                <w:rFonts w:cs="Arial"/>
                <w:b/>
                <w:color w:val="0070C0"/>
                <w:sz w:val="16"/>
                <w:szCs w:val="16"/>
                <w:lang w:val="it-IT"/>
              </w:rPr>
            </w:pPr>
            <w:r w:rsidRPr="000358D6">
              <w:rPr>
                <w:rFonts w:cs="Arial"/>
                <w:b/>
                <w:i/>
                <w:color w:val="0070C0"/>
                <w:sz w:val="16"/>
                <w:szCs w:val="16"/>
                <w:lang w:val="it-IT"/>
              </w:rPr>
              <w:t>(quando la gara ha un’unica categoria che costituisce una SIOS</w:t>
            </w:r>
            <w:r w:rsidRPr="000358D6">
              <w:rPr>
                <w:rFonts w:cs="Arial"/>
                <w:b/>
                <w:color w:val="0070C0"/>
                <w:sz w:val="16"/>
                <w:szCs w:val="16"/>
                <w:lang w:val="it-IT"/>
              </w:rPr>
              <w:t>)</w:t>
            </w:r>
          </w:p>
          <w:p w14:paraId="43807FE2" w14:textId="77777777" w:rsidR="00E10F2D" w:rsidRPr="000358D6" w:rsidRDefault="00E10F2D" w:rsidP="00E10F2D">
            <w:pPr>
              <w:pStyle w:val="Pidipagina"/>
              <w:widowControl w:val="0"/>
              <w:jc w:val="center"/>
              <w:rPr>
                <w:rFonts w:cs="Arial"/>
                <w:b/>
                <w:color w:val="0070C0"/>
                <w:sz w:val="16"/>
                <w:szCs w:val="16"/>
                <w:lang w:val="it-IT"/>
              </w:rPr>
            </w:pPr>
          </w:p>
          <w:p w14:paraId="33B6E821" w14:textId="77777777" w:rsidR="00E10F2D" w:rsidRPr="000358D6" w:rsidRDefault="00E10F2D" w:rsidP="00E10F2D">
            <w:pPr>
              <w:pStyle w:val="Pidipagina"/>
              <w:widowControl w:val="0"/>
              <w:jc w:val="center"/>
              <w:rPr>
                <w:rFonts w:cs="Arial"/>
                <w:b/>
                <w:color w:val="3366FF"/>
                <w:sz w:val="16"/>
                <w:szCs w:val="16"/>
                <w:lang w:val="de-DE"/>
              </w:rPr>
            </w:pPr>
            <w:r w:rsidRPr="000358D6">
              <w:rPr>
                <w:rFonts w:cs="Arial"/>
                <w:b/>
                <w:color w:val="000000" w:themeColor="text1"/>
                <w:sz w:val="16"/>
                <w:szCs w:val="16"/>
                <w:lang w:val="de-DE"/>
              </w:rPr>
              <w:t>üK / Cp</w:t>
            </w:r>
          </w:p>
        </w:tc>
        <w:tc>
          <w:tcPr>
            <w:tcW w:w="1701" w:type="dxa"/>
            <w:vAlign w:val="center"/>
          </w:tcPr>
          <w:p w14:paraId="39EBC3AD" w14:textId="3C2DD633" w:rsidR="005818D5" w:rsidRPr="000358D6" w:rsidRDefault="009A1A15" w:rsidP="005818D5">
            <w:pPr>
              <w:pStyle w:val="Pidipagina"/>
              <w:widowControl w:val="0"/>
              <w:rPr>
                <w:rFonts w:cs="Arial"/>
                <w:color w:val="FF0000"/>
                <w:sz w:val="16"/>
                <w:szCs w:val="16"/>
                <w:lang w:val="it-IT"/>
              </w:rPr>
            </w:pPr>
            <w:r w:rsidRPr="000358D6">
              <w:rPr>
                <w:rFonts w:cs="Arial"/>
                <w:color w:val="FF0000"/>
                <w:sz w:val="16"/>
                <w:szCs w:val="16"/>
                <w:lang w:val="it-IT"/>
              </w:rPr>
              <w:t>S</w:t>
            </w:r>
            <w:r w:rsidR="005818D5" w:rsidRPr="000358D6">
              <w:rPr>
                <w:rFonts w:cs="Arial"/>
                <w:color w:val="FF0000"/>
                <w:sz w:val="16"/>
                <w:szCs w:val="16"/>
                <w:lang w:val="it-IT"/>
              </w:rPr>
              <w:t>ubappaltabile</w:t>
            </w:r>
            <w:r w:rsidRPr="000358D6">
              <w:rPr>
                <w:rFonts w:cs="Arial"/>
                <w:color w:val="FF0000"/>
                <w:sz w:val="16"/>
                <w:szCs w:val="16"/>
                <w:lang w:val="it-IT"/>
              </w:rPr>
              <w:t xml:space="preserve"> fino</w:t>
            </w:r>
            <w:r w:rsidR="005818D5"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(da motivare ai sensi dell’art. 105, comma 2 del D.Lgs. n. 50/2016)</w:t>
            </w:r>
          </w:p>
          <w:p w14:paraId="3C49756F" w14:textId="495ADCD3" w:rsidR="00BB4D9B" w:rsidRPr="000358D6" w:rsidRDefault="00BB4D9B" w:rsidP="00BB4D9B">
            <w:pPr>
              <w:pStyle w:val="Pidipagina"/>
              <w:widowControl w:val="0"/>
              <w:rPr>
                <w:rFonts w:cs="Arial"/>
                <w:i/>
                <w:color w:val="0070C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161198" w:rsidRPr="000358D6">
              <w:rPr>
                <w:rFonts w:cs="Arial"/>
                <w:color w:val="FF0000"/>
                <w:sz w:val="16"/>
                <w:szCs w:val="16"/>
                <w:lang w:val="de-DE"/>
              </w:rPr>
              <w:t>max.</w:t>
            </w:r>
            <w:r w:rsidRPr="000358D6">
              <w:rPr>
                <w:rFonts w:cs="Arial"/>
                <w:color w:val="FF0000"/>
                <w:sz w:val="16"/>
                <w:szCs w:val="16"/>
                <w:lang w:val="de-DE"/>
              </w:rPr>
              <w:t xml:space="preserve"> </w:t>
            </w:r>
            <w:r w:rsidR="00A93A8D"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0F2FC68B" w14:textId="77777777" w:rsidR="00746EDE" w:rsidRPr="000358D6" w:rsidRDefault="00746EDE" w:rsidP="00BB4D9B">
            <w:pPr>
              <w:pStyle w:val="Pidipagina"/>
              <w:widowControl w:val="0"/>
              <w:rPr>
                <w:rFonts w:cs="Arial"/>
                <w:color w:val="FF0000"/>
                <w:sz w:val="16"/>
                <w:szCs w:val="16"/>
                <w:lang w:val="de-DE"/>
              </w:rPr>
            </w:pPr>
          </w:p>
          <w:p w14:paraId="4F422DDA" w14:textId="77777777" w:rsidR="00E10F2D" w:rsidRPr="000358D6" w:rsidRDefault="00E10F2D" w:rsidP="00E10F2D">
            <w:pPr>
              <w:pStyle w:val="Pidipagina"/>
              <w:widowControl w:val="0"/>
              <w:rPr>
                <w:rFonts w:cs="Arial"/>
                <w:sz w:val="16"/>
                <w:szCs w:val="16"/>
                <w:lang w:val="de-DE"/>
              </w:rPr>
            </w:pPr>
            <w:r w:rsidRPr="000358D6">
              <w:rPr>
                <w:rFonts w:cs="Arial"/>
                <w:sz w:val="16"/>
                <w:szCs w:val="16"/>
                <w:lang w:val="de-DE"/>
              </w:rPr>
              <w:t>avvalimento NON ammesso</w:t>
            </w:r>
            <w:r w:rsidR="001E6326" w:rsidRPr="000358D6">
              <w:rPr>
                <w:rFonts w:cs="Arial"/>
                <w:sz w:val="16"/>
                <w:szCs w:val="16"/>
                <w:lang w:val="de-DE"/>
              </w:rPr>
              <w:t xml:space="preserve"> /</w:t>
            </w:r>
          </w:p>
          <w:p w14:paraId="38E5EDFF" w14:textId="77777777" w:rsidR="00E10F2D" w:rsidRPr="000358D6" w:rsidRDefault="00E10F2D" w:rsidP="00E10F2D">
            <w:pPr>
              <w:pStyle w:val="Pidipagina"/>
              <w:widowControl w:val="0"/>
              <w:rPr>
                <w:rFonts w:cs="Arial"/>
                <w:color w:val="FF0000"/>
                <w:sz w:val="16"/>
                <w:szCs w:val="16"/>
                <w:lang w:val="de-DE"/>
              </w:rPr>
            </w:pPr>
            <w:r w:rsidRPr="000358D6">
              <w:rPr>
                <w:rFonts w:cs="Arial"/>
                <w:sz w:val="16"/>
                <w:szCs w:val="16"/>
                <w:lang w:val="de-DE"/>
              </w:rPr>
              <w:t>Nutzung der Kapazitäten Dritter NICHT erlaubt</w:t>
            </w:r>
          </w:p>
        </w:tc>
      </w:tr>
      <w:tr w:rsidR="00E10F2D" w:rsidRPr="00420DB1" w14:paraId="1805E721" w14:textId="77777777" w:rsidTr="00B22851">
        <w:trPr>
          <w:trHeight w:val="22"/>
        </w:trPr>
        <w:tc>
          <w:tcPr>
            <w:tcW w:w="1276" w:type="dxa"/>
            <w:vAlign w:val="center"/>
          </w:tcPr>
          <w:p w14:paraId="4D89A1A7" w14:textId="77777777" w:rsidR="00E10F2D" w:rsidRPr="000358D6" w:rsidRDefault="00E10F2D" w:rsidP="00E10F2D">
            <w:pPr>
              <w:pStyle w:val="Pidipagina"/>
              <w:widowControl w:val="0"/>
              <w:jc w:val="center"/>
              <w:rPr>
                <w:rFonts w:cs="Arial"/>
                <w:sz w:val="16"/>
                <w:szCs w:val="16"/>
                <w:lang w:val="de-DE"/>
              </w:rPr>
            </w:pPr>
          </w:p>
        </w:tc>
        <w:tc>
          <w:tcPr>
            <w:tcW w:w="1276" w:type="dxa"/>
            <w:vAlign w:val="center"/>
          </w:tcPr>
          <w:p w14:paraId="340B54F7" w14:textId="77777777" w:rsidR="00E10F2D" w:rsidRPr="000358D6" w:rsidRDefault="00E10F2D" w:rsidP="00E10F2D">
            <w:pPr>
              <w:pStyle w:val="Pidipagina"/>
              <w:widowControl w:val="0"/>
              <w:jc w:val="center"/>
              <w:rPr>
                <w:rFonts w:cs="Arial"/>
                <w:sz w:val="16"/>
                <w:szCs w:val="16"/>
                <w:lang w:val="de-DE"/>
              </w:rPr>
            </w:pPr>
          </w:p>
        </w:tc>
        <w:tc>
          <w:tcPr>
            <w:tcW w:w="1137" w:type="dxa"/>
          </w:tcPr>
          <w:p w14:paraId="31C764A5" w14:textId="77777777" w:rsidR="00E10F2D" w:rsidRPr="000358D6" w:rsidRDefault="00E10F2D" w:rsidP="00E10F2D">
            <w:pPr>
              <w:pStyle w:val="Pidipagina"/>
              <w:widowControl w:val="0"/>
              <w:jc w:val="center"/>
              <w:rPr>
                <w:rFonts w:cs="Arial"/>
                <w:sz w:val="16"/>
                <w:szCs w:val="16"/>
                <w:lang w:val="de-DE"/>
              </w:rPr>
            </w:pPr>
          </w:p>
        </w:tc>
        <w:tc>
          <w:tcPr>
            <w:tcW w:w="1131" w:type="dxa"/>
          </w:tcPr>
          <w:p w14:paraId="496CCA69"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6D9DE805" w14:textId="77777777" w:rsidR="00E10F2D" w:rsidRPr="000358D6" w:rsidRDefault="00E10F2D" w:rsidP="00E10F2D">
            <w:pPr>
              <w:pStyle w:val="Pidipagina"/>
              <w:widowControl w:val="0"/>
              <w:jc w:val="center"/>
              <w:rPr>
                <w:rFonts w:cs="Arial"/>
                <w:sz w:val="16"/>
                <w:szCs w:val="16"/>
                <w:lang w:val="de-DE"/>
              </w:rPr>
            </w:pPr>
          </w:p>
        </w:tc>
        <w:tc>
          <w:tcPr>
            <w:tcW w:w="1918" w:type="dxa"/>
            <w:vAlign w:val="center"/>
          </w:tcPr>
          <w:p w14:paraId="5DDB0BC3" w14:textId="77777777" w:rsidR="00E10F2D" w:rsidRPr="000358D6" w:rsidRDefault="00E10F2D" w:rsidP="00E10F2D">
            <w:pPr>
              <w:pStyle w:val="Pidipagina"/>
              <w:widowControl w:val="0"/>
              <w:jc w:val="center"/>
              <w:rPr>
                <w:rFonts w:cs="Arial"/>
                <w:sz w:val="16"/>
                <w:szCs w:val="16"/>
                <w:lang w:val="de-DE"/>
              </w:rPr>
            </w:pPr>
            <w:r w:rsidRPr="000358D6">
              <w:rPr>
                <w:rFonts w:cs="Arial"/>
                <w:sz w:val="16"/>
                <w:szCs w:val="16"/>
                <w:lang w:val="de-DE"/>
              </w:rPr>
              <w:t>SIOS&gt;10%</w:t>
            </w:r>
          </w:p>
          <w:p w14:paraId="375F3319" w14:textId="77777777" w:rsidR="00E10F2D" w:rsidRPr="000358D6" w:rsidRDefault="00E10F2D" w:rsidP="00E10F2D">
            <w:pPr>
              <w:pStyle w:val="Pidipagina"/>
              <w:widowControl w:val="0"/>
              <w:jc w:val="center"/>
              <w:rPr>
                <w:rFonts w:cs="Arial"/>
                <w:sz w:val="16"/>
                <w:szCs w:val="16"/>
                <w:lang w:val="de-DE"/>
              </w:rPr>
            </w:pPr>
          </w:p>
        </w:tc>
        <w:tc>
          <w:tcPr>
            <w:tcW w:w="1701" w:type="dxa"/>
            <w:vAlign w:val="center"/>
          </w:tcPr>
          <w:p w14:paraId="24BEA69B" w14:textId="250C34CC" w:rsidR="005818D5" w:rsidRPr="000358D6" w:rsidRDefault="009A1A15" w:rsidP="005818D5">
            <w:pPr>
              <w:pStyle w:val="Pidipagina"/>
              <w:widowControl w:val="0"/>
              <w:rPr>
                <w:rFonts w:cs="Arial"/>
                <w:color w:val="FF0000"/>
                <w:sz w:val="16"/>
                <w:szCs w:val="16"/>
                <w:lang w:val="it-IT"/>
              </w:rPr>
            </w:pPr>
            <w:r w:rsidRPr="000358D6">
              <w:rPr>
                <w:rFonts w:cs="Arial"/>
                <w:color w:val="FF0000"/>
                <w:sz w:val="16"/>
                <w:szCs w:val="16"/>
                <w:lang w:val="it-IT"/>
              </w:rPr>
              <w:t>S</w:t>
            </w:r>
            <w:r w:rsidR="005818D5" w:rsidRPr="000358D6">
              <w:rPr>
                <w:rFonts w:cs="Arial"/>
                <w:color w:val="FF0000"/>
                <w:sz w:val="16"/>
                <w:szCs w:val="16"/>
                <w:lang w:val="it-IT"/>
              </w:rPr>
              <w:t>ubappaltabile</w:t>
            </w:r>
            <w:r w:rsidRPr="000358D6">
              <w:rPr>
                <w:rFonts w:cs="Arial"/>
                <w:color w:val="FF0000"/>
                <w:sz w:val="16"/>
                <w:szCs w:val="16"/>
                <w:lang w:val="it-IT"/>
              </w:rPr>
              <w:t xml:space="preserve"> fino</w:t>
            </w:r>
            <w:r w:rsidR="005818D5"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(da motivare ai sensi dell’art. 105, comma 2 del D.Lgs. n. 50/2016)</w:t>
            </w:r>
          </w:p>
          <w:p w14:paraId="35055FBA" w14:textId="19D90BA8" w:rsidR="001E6326" w:rsidRPr="000358D6" w:rsidRDefault="00BB4D9B" w:rsidP="00E10F2D">
            <w:pPr>
              <w:pStyle w:val="Pidipagina"/>
              <w:widowControl w:val="0"/>
              <w:rPr>
                <w:rFonts w:cs="Arial"/>
                <w:color w:val="FF000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161198" w:rsidRPr="000358D6">
              <w:rPr>
                <w:rFonts w:cs="Arial"/>
                <w:color w:val="FF0000"/>
                <w:sz w:val="16"/>
                <w:szCs w:val="16"/>
                <w:lang w:val="de-DE"/>
              </w:rPr>
              <w:t xml:space="preserve">max. </w:t>
            </w:r>
            <w:r w:rsidR="00A93A8D"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2A363E6F" w14:textId="77777777" w:rsidR="001E6326" w:rsidRPr="000358D6" w:rsidRDefault="001E6326" w:rsidP="00E10F2D">
            <w:pPr>
              <w:pStyle w:val="Pidipagina"/>
              <w:widowControl w:val="0"/>
              <w:rPr>
                <w:rFonts w:cs="Arial"/>
                <w:sz w:val="16"/>
                <w:szCs w:val="16"/>
                <w:lang w:val="de-DE"/>
              </w:rPr>
            </w:pPr>
          </w:p>
          <w:p w14:paraId="7E05F652" w14:textId="77777777" w:rsidR="00E10F2D" w:rsidRPr="000358D6" w:rsidRDefault="00E10F2D" w:rsidP="00E10F2D">
            <w:pPr>
              <w:pStyle w:val="Pidipagina"/>
              <w:widowControl w:val="0"/>
              <w:rPr>
                <w:rFonts w:cs="Arial"/>
                <w:sz w:val="16"/>
                <w:szCs w:val="16"/>
                <w:lang w:val="de-DE"/>
              </w:rPr>
            </w:pPr>
            <w:r w:rsidRPr="000358D6">
              <w:rPr>
                <w:rFonts w:cs="Arial"/>
                <w:sz w:val="16"/>
                <w:szCs w:val="16"/>
                <w:lang w:val="de-DE"/>
              </w:rPr>
              <w:t>avvalimento NON ammesso)</w:t>
            </w:r>
          </w:p>
          <w:p w14:paraId="45C7AB5D" w14:textId="77777777" w:rsidR="00E10F2D" w:rsidRPr="000358D6" w:rsidRDefault="00E10F2D" w:rsidP="00E10F2D">
            <w:pPr>
              <w:pStyle w:val="Pidipagina"/>
              <w:widowControl w:val="0"/>
              <w:rPr>
                <w:rFonts w:cs="Arial"/>
                <w:sz w:val="16"/>
                <w:szCs w:val="16"/>
                <w:lang w:val="de-DE"/>
              </w:rPr>
            </w:pPr>
            <w:r w:rsidRPr="000358D6">
              <w:rPr>
                <w:rFonts w:cs="Arial"/>
                <w:sz w:val="16"/>
                <w:szCs w:val="16"/>
                <w:lang w:val="de-DE"/>
              </w:rPr>
              <w:t>Nutzung der Kapazitäten Dritter NICHT erlaubt)</w:t>
            </w:r>
          </w:p>
        </w:tc>
      </w:tr>
      <w:tr w:rsidR="00E10F2D" w:rsidRPr="00420DB1" w14:paraId="4F1E4F13" w14:textId="77777777" w:rsidTr="00B22851">
        <w:trPr>
          <w:trHeight w:val="22"/>
        </w:trPr>
        <w:tc>
          <w:tcPr>
            <w:tcW w:w="1276" w:type="dxa"/>
            <w:vAlign w:val="center"/>
          </w:tcPr>
          <w:p w14:paraId="35809662" w14:textId="77777777" w:rsidR="00E10F2D" w:rsidRPr="000358D6" w:rsidRDefault="00E10F2D" w:rsidP="00E10F2D">
            <w:pPr>
              <w:pStyle w:val="Pidipagina"/>
              <w:widowControl w:val="0"/>
              <w:jc w:val="center"/>
              <w:rPr>
                <w:rFonts w:cs="Arial"/>
                <w:sz w:val="16"/>
                <w:szCs w:val="16"/>
                <w:lang w:val="de-DE"/>
              </w:rPr>
            </w:pPr>
          </w:p>
        </w:tc>
        <w:tc>
          <w:tcPr>
            <w:tcW w:w="1276" w:type="dxa"/>
            <w:vAlign w:val="center"/>
          </w:tcPr>
          <w:p w14:paraId="21160CB0" w14:textId="77777777" w:rsidR="00E10F2D" w:rsidRPr="000358D6" w:rsidRDefault="00E10F2D" w:rsidP="00E10F2D">
            <w:pPr>
              <w:pStyle w:val="Pidipagina"/>
              <w:widowControl w:val="0"/>
              <w:jc w:val="center"/>
              <w:rPr>
                <w:rFonts w:cs="Arial"/>
                <w:sz w:val="16"/>
                <w:szCs w:val="16"/>
                <w:lang w:val="de-DE"/>
              </w:rPr>
            </w:pPr>
          </w:p>
        </w:tc>
        <w:tc>
          <w:tcPr>
            <w:tcW w:w="1137" w:type="dxa"/>
          </w:tcPr>
          <w:p w14:paraId="65F182AB" w14:textId="77777777" w:rsidR="00E10F2D" w:rsidRPr="000358D6" w:rsidRDefault="00E10F2D" w:rsidP="00E10F2D">
            <w:pPr>
              <w:pStyle w:val="Pidipagina"/>
              <w:widowControl w:val="0"/>
              <w:jc w:val="center"/>
              <w:rPr>
                <w:rFonts w:cs="Arial"/>
                <w:sz w:val="16"/>
                <w:szCs w:val="16"/>
                <w:lang w:val="de-DE"/>
              </w:rPr>
            </w:pPr>
          </w:p>
        </w:tc>
        <w:tc>
          <w:tcPr>
            <w:tcW w:w="1131" w:type="dxa"/>
          </w:tcPr>
          <w:p w14:paraId="7D2EC5F1"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066C9701" w14:textId="77777777" w:rsidR="00E10F2D" w:rsidRPr="000358D6" w:rsidRDefault="00E10F2D" w:rsidP="00E10F2D">
            <w:pPr>
              <w:pStyle w:val="Pidipagina"/>
              <w:widowControl w:val="0"/>
              <w:jc w:val="center"/>
              <w:rPr>
                <w:rFonts w:cs="Arial"/>
                <w:sz w:val="16"/>
                <w:szCs w:val="16"/>
                <w:lang w:val="de-DE"/>
              </w:rPr>
            </w:pPr>
          </w:p>
        </w:tc>
        <w:tc>
          <w:tcPr>
            <w:tcW w:w="1918" w:type="dxa"/>
            <w:vAlign w:val="center"/>
          </w:tcPr>
          <w:p w14:paraId="0EE9BCEF" w14:textId="77777777" w:rsidR="00E10F2D" w:rsidRPr="000358D6" w:rsidRDefault="00E10F2D" w:rsidP="00E10F2D">
            <w:pPr>
              <w:pStyle w:val="Pidipagina"/>
              <w:widowControl w:val="0"/>
              <w:jc w:val="center"/>
              <w:rPr>
                <w:rFonts w:cs="Arial"/>
                <w:sz w:val="16"/>
                <w:szCs w:val="16"/>
                <w:lang w:val="de-DE"/>
              </w:rPr>
            </w:pPr>
            <w:r w:rsidRPr="000358D6">
              <w:rPr>
                <w:rFonts w:cs="Arial"/>
                <w:sz w:val="16"/>
                <w:szCs w:val="16"/>
                <w:lang w:val="de-DE"/>
              </w:rPr>
              <w:t>SIOS</w:t>
            </w:r>
            <w:r w:rsidRPr="000358D6">
              <w:rPr>
                <w:rFonts w:cs="Arial"/>
                <w:sz w:val="16"/>
                <w:szCs w:val="16"/>
                <w:lang w:val="it-IT"/>
              </w:rPr>
              <w:t>≤</w:t>
            </w:r>
            <w:r w:rsidRPr="000358D6">
              <w:rPr>
                <w:rFonts w:cs="Arial"/>
                <w:sz w:val="16"/>
                <w:szCs w:val="16"/>
                <w:lang w:val="de-DE"/>
              </w:rPr>
              <w:t>10%</w:t>
            </w:r>
          </w:p>
          <w:p w14:paraId="3801DFD0" w14:textId="77777777" w:rsidR="00E10F2D" w:rsidRPr="000358D6" w:rsidRDefault="00E10F2D" w:rsidP="00E10F2D">
            <w:pPr>
              <w:pStyle w:val="Pidipagina"/>
              <w:widowControl w:val="0"/>
              <w:jc w:val="center"/>
              <w:rPr>
                <w:rFonts w:cs="Arial"/>
                <w:sz w:val="16"/>
                <w:szCs w:val="16"/>
                <w:lang w:val="de-DE"/>
              </w:rPr>
            </w:pPr>
          </w:p>
        </w:tc>
        <w:tc>
          <w:tcPr>
            <w:tcW w:w="1701" w:type="dxa"/>
            <w:vAlign w:val="center"/>
          </w:tcPr>
          <w:p w14:paraId="410A4B38" w14:textId="495BD756" w:rsidR="005818D5" w:rsidRPr="000358D6" w:rsidRDefault="009A1A15" w:rsidP="005818D5">
            <w:pPr>
              <w:pStyle w:val="Pidipagina"/>
              <w:widowControl w:val="0"/>
              <w:rPr>
                <w:rFonts w:cs="Arial"/>
                <w:color w:val="FF0000"/>
                <w:sz w:val="16"/>
                <w:szCs w:val="16"/>
                <w:lang w:val="it-IT"/>
              </w:rPr>
            </w:pPr>
            <w:r w:rsidRPr="000358D6">
              <w:rPr>
                <w:rFonts w:cs="Arial"/>
                <w:color w:val="FF0000"/>
                <w:sz w:val="16"/>
                <w:szCs w:val="16"/>
                <w:lang w:val="it-IT"/>
              </w:rPr>
              <w:t>S</w:t>
            </w:r>
            <w:r w:rsidR="005818D5" w:rsidRPr="000358D6">
              <w:rPr>
                <w:rFonts w:cs="Arial"/>
                <w:color w:val="FF0000"/>
                <w:sz w:val="16"/>
                <w:szCs w:val="16"/>
                <w:lang w:val="it-IT"/>
              </w:rPr>
              <w:t>ubappaltabile</w:t>
            </w:r>
            <w:r w:rsidRPr="000358D6">
              <w:rPr>
                <w:rFonts w:cs="Arial"/>
                <w:color w:val="FF0000"/>
                <w:sz w:val="16"/>
                <w:szCs w:val="16"/>
                <w:lang w:val="it-IT"/>
              </w:rPr>
              <w:t xml:space="preserve"> fino</w:t>
            </w:r>
            <w:r w:rsidR="005818D5"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(da motivare ai sensi dell’art. 105, comma 2 del D.Lgs. n. 50/2016)</w:t>
            </w:r>
          </w:p>
          <w:p w14:paraId="3B6C91B3" w14:textId="389B1262" w:rsidR="00E10F2D" w:rsidRPr="000358D6" w:rsidRDefault="002642D8" w:rsidP="005818D5">
            <w:pPr>
              <w:pStyle w:val="Pidipagina"/>
              <w:widowControl w:val="0"/>
              <w:rPr>
                <w:rFonts w:cs="Arial"/>
                <w:i/>
                <w:color w:val="0070C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4B5941" w:rsidRPr="000358D6">
              <w:rPr>
                <w:rFonts w:cs="Arial"/>
                <w:color w:val="FF0000"/>
                <w:sz w:val="16"/>
                <w:szCs w:val="16"/>
                <w:lang w:val="de-DE"/>
              </w:rPr>
              <w:t xml:space="preserve">max. </w:t>
            </w:r>
            <w:r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tc>
      </w:tr>
      <w:tr w:rsidR="00E10F2D" w:rsidRPr="00420DB1" w14:paraId="0827A52B" w14:textId="77777777" w:rsidTr="00B22851">
        <w:trPr>
          <w:trHeight w:val="22"/>
        </w:trPr>
        <w:tc>
          <w:tcPr>
            <w:tcW w:w="1276" w:type="dxa"/>
            <w:vAlign w:val="center"/>
          </w:tcPr>
          <w:p w14:paraId="58CC7DF1"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Categorie beni culturali</w:t>
            </w:r>
          </w:p>
          <w:p w14:paraId="380871ED" w14:textId="77777777" w:rsidR="00E10F2D" w:rsidRPr="000358D6" w:rsidRDefault="00E10F2D" w:rsidP="00E10F2D">
            <w:pPr>
              <w:pStyle w:val="Pidipagina"/>
              <w:widowControl w:val="0"/>
              <w:jc w:val="center"/>
              <w:rPr>
                <w:rFonts w:cs="Arial"/>
                <w:color w:val="FF0000"/>
                <w:sz w:val="16"/>
                <w:szCs w:val="16"/>
                <w:lang w:val="it-IT"/>
              </w:rPr>
            </w:pPr>
          </w:p>
          <w:p w14:paraId="37074FBD"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Kategorien</w:t>
            </w:r>
          </w:p>
          <w:p w14:paraId="2E8AD9CE"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Kulturgüter</w:t>
            </w:r>
          </w:p>
          <w:p w14:paraId="1FD28D01" w14:textId="77777777" w:rsidR="00E10F2D" w:rsidRPr="000358D6" w:rsidRDefault="00E10F2D" w:rsidP="00E10F2D">
            <w:pPr>
              <w:pStyle w:val="Pidipagina"/>
              <w:widowControl w:val="0"/>
              <w:jc w:val="center"/>
              <w:rPr>
                <w:rFonts w:cs="Arial"/>
                <w:color w:val="FF0000"/>
                <w:sz w:val="16"/>
                <w:szCs w:val="16"/>
                <w:lang w:val="it-IT"/>
              </w:rPr>
            </w:pPr>
          </w:p>
          <w:p w14:paraId="6B7818AE"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OS2-A</w:t>
            </w:r>
          </w:p>
          <w:p w14:paraId="7957C9B0"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 xml:space="preserve">OS2-B </w:t>
            </w:r>
          </w:p>
          <w:p w14:paraId="37E15628" w14:textId="77777777" w:rsidR="00E10F2D" w:rsidRPr="000358D6" w:rsidRDefault="00E10F2D" w:rsidP="00E10F2D">
            <w:pPr>
              <w:pStyle w:val="Pidipagina"/>
              <w:widowControl w:val="0"/>
              <w:jc w:val="center"/>
              <w:rPr>
                <w:rFonts w:cs="Arial"/>
                <w:sz w:val="16"/>
                <w:szCs w:val="16"/>
              </w:rPr>
            </w:pPr>
            <w:r w:rsidRPr="000358D6">
              <w:rPr>
                <w:rFonts w:cs="Arial"/>
                <w:color w:val="FF0000"/>
                <w:sz w:val="16"/>
                <w:szCs w:val="16"/>
                <w:lang w:val="it-IT"/>
              </w:rPr>
              <w:t>OS 25</w:t>
            </w:r>
          </w:p>
        </w:tc>
        <w:tc>
          <w:tcPr>
            <w:tcW w:w="1276" w:type="dxa"/>
            <w:vAlign w:val="center"/>
          </w:tcPr>
          <w:p w14:paraId="5AB301B0" w14:textId="77777777" w:rsidR="00E10F2D" w:rsidRPr="000358D6" w:rsidRDefault="00E10F2D" w:rsidP="00E10F2D">
            <w:pPr>
              <w:pStyle w:val="Pidipagina"/>
              <w:widowControl w:val="0"/>
              <w:jc w:val="center"/>
              <w:rPr>
                <w:rFonts w:cs="Arial"/>
                <w:sz w:val="16"/>
                <w:szCs w:val="16"/>
                <w:lang w:val="de-DE"/>
              </w:rPr>
            </w:pPr>
          </w:p>
        </w:tc>
        <w:tc>
          <w:tcPr>
            <w:tcW w:w="1137" w:type="dxa"/>
          </w:tcPr>
          <w:p w14:paraId="2054AFE1" w14:textId="77777777" w:rsidR="00E10F2D" w:rsidRPr="000358D6" w:rsidRDefault="00E10F2D" w:rsidP="00E10F2D">
            <w:pPr>
              <w:pStyle w:val="Pidipagina"/>
              <w:widowControl w:val="0"/>
              <w:jc w:val="center"/>
              <w:rPr>
                <w:rFonts w:cs="Arial"/>
                <w:sz w:val="16"/>
                <w:szCs w:val="16"/>
              </w:rPr>
            </w:pPr>
          </w:p>
        </w:tc>
        <w:tc>
          <w:tcPr>
            <w:tcW w:w="1131" w:type="dxa"/>
          </w:tcPr>
          <w:p w14:paraId="6BEC16A3"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5B2D6B7E" w14:textId="77777777" w:rsidR="00E10F2D" w:rsidRPr="000358D6" w:rsidRDefault="00E10F2D" w:rsidP="00E10F2D">
            <w:pPr>
              <w:pStyle w:val="Pidipagina"/>
              <w:widowControl w:val="0"/>
              <w:jc w:val="center"/>
              <w:rPr>
                <w:rFonts w:cs="Arial"/>
                <w:sz w:val="16"/>
                <w:szCs w:val="16"/>
                <w:lang w:val="de-DE"/>
              </w:rPr>
            </w:pPr>
          </w:p>
        </w:tc>
        <w:tc>
          <w:tcPr>
            <w:tcW w:w="1918" w:type="dxa"/>
            <w:vAlign w:val="center"/>
          </w:tcPr>
          <w:p w14:paraId="78819969"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SIOS&gt;10%</w:t>
            </w:r>
          </w:p>
          <w:p w14:paraId="1EE74CC7" w14:textId="77777777" w:rsidR="00E10F2D" w:rsidRPr="000358D6" w:rsidRDefault="00E10F2D" w:rsidP="00E10F2D">
            <w:pPr>
              <w:pStyle w:val="Pidipagina"/>
              <w:widowControl w:val="0"/>
              <w:jc w:val="center"/>
              <w:rPr>
                <w:rFonts w:cs="Arial"/>
                <w:sz w:val="16"/>
                <w:szCs w:val="16"/>
                <w:lang w:val="de-DE"/>
              </w:rPr>
            </w:pPr>
          </w:p>
        </w:tc>
        <w:tc>
          <w:tcPr>
            <w:tcW w:w="1701" w:type="dxa"/>
            <w:vAlign w:val="center"/>
          </w:tcPr>
          <w:p w14:paraId="7428F84B" w14:textId="30DF35E3" w:rsidR="005818D5" w:rsidRPr="000358D6" w:rsidRDefault="009A1A15" w:rsidP="005818D5">
            <w:pPr>
              <w:pStyle w:val="Pidipagina"/>
              <w:widowControl w:val="0"/>
              <w:rPr>
                <w:rFonts w:cs="Arial"/>
                <w:color w:val="FF0000"/>
                <w:sz w:val="16"/>
                <w:szCs w:val="16"/>
                <w:lang w:val="it-IT"/>
              </w:rPr>
            </w:pPr>
            <w:r w:rsidRPr="000358D6">
              <w:rPr>
                <w:rFonts w:cs="Arial"/>
                <w:color w:val="FF0000"/>
                <w:sz w:val="16"/>
                <w:szCs w:val="16"/>
                <w:lang w:val="it-IT"/>
              </w:rPr>
              <w:t>S</w:t>
            </w:r>
            <w:r w:rsidR="005818D5" w:rsidRPr="000358D6">
              <w:rPr>
                <w:rFonts w:cs="Arial"/>
                <w:color w:val="FF0000"/>
                <w:sz w:val="16"/>
                <w:szCs w:val="16"/>
                <w:lang w:val="it-IT"/>
              </w:rPr>
              <w:t>ubappaltabile</w:t>
            </w:r>
            <w:r w:rsidRPr="000358D6">
              <w:rPr>
                <w:rFonts w:cs="Arial"/>
                <w:color w:val="FF0000"/>
                <w:sz w:val="16"/>
                <w:szCs w:val="16"/>
                <w:lang w:val="it-IT"/>
              </w:rPr>
              <w:t xml:space="preserve"> fino</w:t>
            </w:r>
            <w:r w:rsidR="005818D5"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 xml:space="preserve">(da motivare ai sensi dell’art. 105, </w:t>
            </w:r>
            <w:r w:rsidR="00746EDE" w:rsidRPr="000358D6">
              <w:rPr>
                <w:rFonts w:cs="Arial"/>
                <w:i/>
                <w:color w:val="0070C0"/>
                <w:sz w:val="16"/>
                <w:szCs w:val="16"/>
                <w:lang w:val="it-IT"/>
              </w:rPr>
              <w:lastRenderedPageBreak/>
              <w:t>comma 2 del D.Lgs. n. 50/2016)</w:t>
            </w:r>
          </w:p>
          <w:p w14:paraId="73129BAE" w14:textId="5A726568" w:rsidR="00BB4D9B" w:rsidRPr="000358D6" w:rsidRDefault="00BB4D9B" w:rsidP="00BB4D9B">
            <w:pPr>
              <w:pStyle w:val="Pidipagina"/>
              <w:widowControl w:val="0"/>
              <w:rPr>
                <w:rFonts w:cs="Arial"/>
                <w:color w:val="FF000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4B5941" w:rsidRPr="000358D6">
              <w:rPr>
                <w:rFonts w:cs="Arial"/>
                <w:color w:val="FF0000"/>
                <w:sz w:val="16"/>
                <w:szCs w:val="16"/>
                <w:lang w:val="de-DE"/>
              </w:rPr>
              <w:t>max.</w:t>
            </w:r>
            <w:r w:rsidRPr="000358D6">
              <w:rPr>
                <w:rFonts w:cs="Arial"/>
                <w:color w:val="FF0000"/>
                <w:sz w:val="16"/>
                <w:szCs w:val="16"/>
                <w:lang w:val="de-DE"/>
              </w:rPr>
              <w:t xml:space="preserve"> </w:t>
            </w:r>
            <w:r w:rsidR="00B73C57"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2A793D0B" w14:textId="65658A5C" w:rsidR="00A62CCC" w:rsidRPr="000358D6" w:rsidRDefault="00A62CCC" w:rsidP="00E10F2D">
            <w:pPr>
              <w:pStyle w:val="Pidipagina"/>
              <w:widowControl w:val="0"/>
              <w:rPr>
                <w:rFonts w:cs="Arial"/>
                <w:sz w:val="16"/>
                <w:szCs w:val="16"/>
                <w:lang w:val="de-DE"/>
              </w:rPr>
            </w:pPr>
          </w:p>
        </w:tc>
      </w:tr>
      <w:tr w:rsidR="00E10F2D" w:rsidRPr="00420DB1" w14:paraId="098946A3" w14:textId="77777777" w:rsidTr="00B22851">
        <w:trPr>
          <w:trHeight w:val="22"/>
        </w:trPr>
        <w:tc>
          <w:tcPr>
            <w:tcW w:w="1276" w:type="dxa"/>
            <w:vAlign w:val="center"/>
          </w:tcPr>
          <w:p w14:paraId="73F811C0"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lastRenderedPageBreak/>
              <w:t>Categorie beni culturali</w:t>
            </w:r>
          </w:p>
          <w:p w14:paraId="0ECDD642" w14:textId="77777777" w:rsidR="00E10F2D" w:rsidRPr="000358D6" w:rsidRDefault="00E10F2D" w:rsidP="00E10F2D">
            <w:pPr>
              <w:pStyle w:val="Pidipagina"/>
              <w:widowControl w:val="0"/>
              <w:jc w:val="center"/>
              <w:rPr>
                <w:rFonts w:cs="Arial"/>
                <w:color w:val="FF0000"/>
                <w:sz w:val="16"/>
                <w:szCs w:val="16"/>
                <w:lang w:val="it-IT"/>
              </w:rPr>
            </w:pPr>
          </w:p>
          <w:p w14:paraId="09A15DD9"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 xml:space="preserve">Kategorien </w:t>
            </w:r>
          </w:p>
          <w:p w14:paraId="0E9A0655"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Kulturgüter</w:t>
            </w:r>
          </w:p>
          <w:p w14:paraId="45F19CB5" w14:textId="77777777" w:rsidR="00E10F2D" w:rsidRPr="000358D6" w:rsidRDefault="00E10F2D" w:rsidP="00E10F2D">
            <w:pPr>
              <w:pStyle w:val="Pidipagina"/>
              <w:widowControl w:val="0"/>
              <w:jc w:val="center"/>
              <w:rPr>
                <w:rFonts w:cs="Arial"/>
                <w:color w:val="FF0000"/>
                <w:sz w:val="16"/>
                <w:szCs w:val="16"/>
                <w:lang w:val="it-IT"/>
              </w:rPr>
            </w:pPr>
          </w:p>
          <w:p w14:paraId="61159D93"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OS2-A</w:t>
            </w:r>
          </w:p>
          <w:p w14:paraId="154AF7BB"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 xml:space="preserve">OS2-B </w:t>
            </w:r>
          </w:p>
          <w:p w14:paraId="780E86EA" w14:textId="77777777" w:rsidR="00E10F2D" w:rsidRPr="000358D6" w:rsidRDefault="00E10F2D" w:rsidP="00E10F2D">
            <w:pPr>
              <w:pStyle w:val="Pidipagina"/>
              <w:widowControl w:val="0"/>
              <w:jc w:val="center"/>
              <w:rPr>
                <w:rFonts w:cs="Arial"/>
                <w:sz w:val="16"/>
                <w:szCs w:val="16"/>
                <w:lang w:val="it-IT"/>
              </w:rPr>
            </w:pPr>
            <w:r w:rsidRPr="000358D6">
              <w:rPr>
                <w:rFonts w:cs="Arial"/>
                <w:color w:val="FF0000"/>
                <w:sz w:val="16"/>
                <w:szCs w:val="16"/>
                <w:lang w:val="it-IT"/>
              </w:rPr>
              <w:t>OS 25</w:t>
            </w:r>
          </w:p>
        </w:tc>
        <w:tc>
          <w:tcPr>
            <w:tcW w:w="1276" w:type="dxa"/>
            <w:vAlign w:val="center"/>
          </w:tcPr>
          <w:p w14:paraId="605AB1DF" w14:textId="77777777" w:rsidR="00E10F2D" w:rsidRPr="000358D6" w:rsidRDefault="00E10F2D" w:rsidP="00E10F2D">
            <w:pPr>
              <w:pStyle w:val="Pidipagina"/>
              <w:widowControl w:val="0"/>
              <w:jc w:val="center"/>
              <w:rPr>
                <w:rFonts w:cs="Arial"/>
                <w:sz w:val="16"/>
                <w:szCs w:val="16"/>
                <w:lang w:val="it-IT"/>
              </w:rPr>
            </w:pPr>
          </w:p>
        </w:tc>
        <w:tc>
          <w:tcPr>
            <w:tcW w:w="1137" w:type="dxa"/>
          </w:tcPr>
          <w:p w14:paraId="1266A363" w14:textId="77777777" w:rsidR="00E10F2D" w:rsidRPr="000358D6" w:rsidRDefault="00E10F2D" w:rsidP="00E10F2D">
            <w:pPr>
              <w:pStyle w:val="Pidipagina"/>
              <w:widowControl w:val="0"/>
              <w:jc w:val="center"/>
              <w:rPr>
                <w:rFonts w:cs="Arial"/>
                <w:sz w:val="16"/>
                <w:szCs w:val="16"/>
                <w:lang w:val="it-IT"/>
              </w:rPr>
            </w:pPr>
          </w:p>
        </w:tc>
        <w:tc>
          <w:tcPr>
            <w:tcW w:w="1131" w:type="dxa"/>
          </w:tcPr>
          <w:p w14:paraId="0696CB9C" w14:textId="77777777" w:rsidR="00E10F2D" w:rsidRPr="000358D6" w:rsidRDefault="00E10F2D" w:rsidP="00E10F2D">
            <w:pPr>
              <w:pStyle w:val="Pidipagina"/>
              <w:widowControl w:val="0"/>
              <w:jc w:val="center"/>
              <w:rPr>
                <w:rFonts w:cs="Arial"/>
                <w:sz w:val="16"/>
                <w:szCs w:val="16"/>
                <w:lang w:val="it-IT"/>
              </w:rPr>
            </w:pPr>
          </w:p>
        </w:tc>
        <w:tc>
          <w:tcPr>
            <w:tcW w:w="1342" w:type="dxa"/>
            <w:vAlign w:val="center"/>
          </w:tcPr>
          <w:p w14:paraId="620DCD74" w14:textId="77777777" w:rsidR="00E10F2D" w:rsidRPr="000358D6" w:rsidRDefault="00E10F2D" w:rsidP="00E10F2D">
            <w:pPr>
              <w:pStyle w:val="Pidipagina"/>
              <w:widowControl w:val="0"/>
              <w:jc w:val="center"/>
              <w:rPr>
                <w:rFonts w:cs="Arial"/>
                <w:sz w:val="16"/>
                <w:szCs w:val="16"/>
                <w:lang w:val="it-IT"/>
              </w:rPr>
            </w:pPr>
          </w:p>
        </w:tc>
        <w:tc>
          <w:tcPr>
            <w:tcW w:w="1918" w:type="dxa"/>
            <w:vAlign w:val="center"/>
          </w:tcPr>
          <w:p w14:paraId="468FB44E" w14:textId="77777777" w:rsidR="00E10F2D" w:rsidRPr="000358D6" w:rsidRDefault="00E10F2D" w:rsidP="00E10F2D">
            <w:pPr>
              <w:pStyle w:val="Pidipagina"/>
              <w:widowControl w:val="0"/>
              <w:jc w:val="center"/>
              <w:rPr>
                <w:rFonts w:cs="Arial"/>
                <w:color w:val="FF0000"/>
                <w:sz w:val="16"/>
                <w:szCs w:val="16"/>
                <w:lang w:val="it-IT"/>
              </w:rPr>
            </w:pPr>
          </w:p>
          <w:p w14:paraId="1204F406"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SIOS≤10%</w:t>
            </w:r>
          </w:p>
          <w:p w14:paraId="63123BEE" w14:textId="77777777" w:rsidR="00E10F2D" w:rsidRPr="000358D6" w:rsidRDefault="00E10F2D" w:rsidP="00E10F2D">
            <w:pPr>
              <w:pStyle w:val="Pidipagina"/>
              <w:widowControl w:val="0"/>
              <w:jc w:val="center"/>
              <w:rPr>
                <w:rFonts w:cs="Arial"/>
                <w:color w:val="FF0000"/>
                <w:sz w:val="16"/>
                <w:szCs w:val="16"/>
                <w:lang w:val="it-IT"/>
              </w:rPr>
            </w:pPr>
          </w:p>
          <w:p w14:paraId="4D920AAD" w14:textId="77777777" w:rsidR="00E10F2D" w:rsidRPr="000358D6" w:rsidRDefault="00E10F2D" w:rsidP="00E10F2D">
            <w:pPr>
              <w:pStyle w:val="Pidipagina"/>
              <w:widowControl w:val="0"/>
              <w:jc w:val="center"/>
              <w:rPr>
                <w:rFonts w:cs="Arial"/>
                <w:sz w:val="16"/>
                <w:szCs w:val="16"/>
                <w:lang w:val="it-IT"/>
              </w:rPr>
            </w:pPr>
          </w:p>
        </w:tc>
        <w:tc>
          <w:tcPr>
            <w:tcW w:w="1701" w:type="dxa"/>
            <w:vAlign w:val="center"/>
          </w:tcPr>
          <w:p w14:paraId="62CA4ACF" w14:textId="6C23468F" w:rsidR="005818D5" w:rsidRPr="000358D6" w:rsidRDefault="009A1A15" w:rsidP="005818D5">
            <w:pPr>
              <w:pStyle w:val="Pidipagina"/>
              <w:widowControl w:val="0"/>
              <w:rPr>
                <w:rFonts w:cs="Arial"/>
                <w:color w:val="FF0000"/>
                <w:sz w:val="16"/>
                <w:szCs w:val="16"/>
                <w:lang w:val="it-IT"/>
              </w:rPr>
            </w:pPr>
            <w:r w:rsidRPr="000358D6">
              <w:rPr>
                <w:rFonts w:cs="Arial"/>
                <w:color w:val="FF0000"/>
                <w:sz w:val="16"/>
                <w:szCs w:val="16"/>
                <w:lang w:val="it-IT"/>
              </w:rPr>
              <w:t>S</w:t>
            </w:r>
            <w:r w:rsidR="005818D5" w:rsidRPr="000358D6">
              <w:rPr>
                <w:rFonts w:cs="Arial"/>
                <w:color w:val="FF0000"/>
                <w:sz w:val="16"/>
                <w:szCs w:val="16"/>
                <w:lang w:val="it-IT"/>
              </w:rPr>
              <w:t>ubappaltabile</w:t>
            </w:r>
            <w:r w:rsidRPr="000358D6">
              <w:rPr>
                <w:rFonts w:cs="Arial"/>
                <w:color w:val="FF0000"/>
                <w:sz w:val="16"/>
                <w:szCs w:val="16"/>
                <w:lang w:val="it-IT"/>
              </w:rPr>
              <w:t xml:space="preserve"> fino</w:t>
            </w:r>
            <w:r w:rsidR="005818D5"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(da motivare ai sensi dell’art. 105, comma 2 del D.Lgs. n. 50/2016)</w:t>
            </w:r>
          </w:p>
          <w:p w14:paraId="7DD56927" w14:textId="5AD59115" w:rsidR="00BB4D9B" w:rsidRPr="000358D6" w:rsidRDefault="00BB4D9B" w:rsidP="00BB4D9B">
            <w:pPr>
              <w:pStyle w:val="Pidipagina"/>
              <w:widowControl w:val="0"/>
              <w:rPr>
                <w:rFonts w:cs="Arial"/>
                <w:color w:val="FF000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4B5941" w:rsidRPr="000358D6">
              <w:rPr>
                <w:rFonts w:cs="Arial"/>
                <w:color w:val="FF0000"/>
                <w:sz w:val="16"/>
                <w:szCs w:val="16"/>
                <w:lang w:val="de-DE"/>
              </w:rPr>
              <w:t>max.</w:t>
            </w:r>
            <w:r w:rsidRPr="000358D6">
              <w:rPr>
                <w:rFonts w:cs="Arial"/>
                <w:color w:val="FF0000"/>
                <w:sz w:val="16"/>
                <w:szCs w:val="16"/>
                <w:lang w:val="de-DE"/>
              </w:rPr>
              <w:t xml:space="preserve"> </w:t>
            </w:r>
            <w:r w:rsidR="002642D8"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6B507B37" w14:textId="77777777" w:rsidR="00E10F2D" w:rsidRPr="000358D6" w:rsidRDefault="00E10F2D" w:rsidP="00E10F2D">
            <w:pPr>
              <w:pStyle w:val="Pidipagina"/>
              <w:widowControl w:val="0"/>
              <w:rPr>
                <w:color w:val="FF0000"/>
                <w:sz w:val="16"/>
                <w:szCs w:val="16"/>
                <w:lang w:val="de-DE"/>
              </w:rPr>
            </w:pPr>
            <w:r w:rsidRPr="000358D6">
              <w:rPr>
                <w:color w:val="FF0000"/>
                <w:sz w:val="16"/>
                <w:szCs w:val="16"/>
                <w:lang w:val="de-DE"/>
              </w:rPr>
              <w:t>avvalimento NON ammesso)</w:t>
            </w:r>
          </w:p>
          <w:p w14:paraId="0993E372" w14:textId="77777777" w:rsidR="00E10F2D" w:rsidRPr="000358D6" w:rsidRDefault="00E10F2D" w:rsidP="00E10F2D">
            <w:pPr>
              <w:pStyle w:val="Pidipagina"/>
              <w:widowControl w:val="0"/>
              <w:rPr>
                <w:rFonts w:cs="Arial"/>
                <w:sz w:val="16"/>
                <w:szCs w:val="16"/>
                <w:lang w:val="de-DE"/>
              </w:rPr>
            </w:pPr>
            <w:r w:rsidRPr="000358D6">
              <w:rPr>
                <w:color w:val="FF0000"/>
                <w:sz w:val="16"/>
                <w:szCs w:val="16"/>
                <w:lang w:val="de-DE"/>
              </w:rPr>
              <w:t>Nutzung der Kapazitäten Dritter NICHT erlaubt)</w:t>
            </w:r>
          </w:p>
        </w:tc>
      </w:tr>
      <w:tr w:rsidR="00E10F2D" w:rsidRPr="00420DB1" w14:paraId="2DB831DA" w14:textId="77777777" w:rsidTr="00B22851">
        <w:trPr>
          <w:trHeight w:val="22"/>
        </w:trPr>
        <w:tc>
          <w:tcPr>
            <w:tcW w:w="1276" w:type="dxa"/>
            <w:vAlign w:val="center"/>
          </w:tcPr>
          <w:p w14:paraId="726793DC"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Categorie beni culturali</w:t>
            </w:r>
          </w:p>
          <w:p w14:paraId="0AA0450D" w14:textId="77777777" w:rsidR="00E10F2D" w:rsidRPr="000358D6" w:rsidRDefault="00E10F2D" w:rsidP="00E10F2D">
            <w:pPr>
              <w:pStyle w:val="Pidipagina"/>
              <w:widowControl w:val="0"/>
              <w:jc w:val="center"/>
              <w:rPr>
                <w:rFonts w:cs="Arial"/>
                <w:color w:val="FF0000"/>
                <w:sz w:val="16"/>
                <w:szCs w:val="16"/>
                <w:lang w:val="de-DE"/>
              </w:rPr>
            </w:pPr>
          </w:p>
          <w:p w14:paraId="4185CD61"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 xml:space="preserve">Kategorien </w:t>
            </w:r>
          </w:p>
          <w:p w14:paraId="4524CAEB"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Kulturgüter</w:t>
            </w:r>
          </w:p>
          <w:p w14:paraId="2F897A8E" w14:textId="77777777" w:rsidR="00E10F2D" w:rsidRPr="000358D6" w:rsidRDefault="00E10F2D" w:rsidP="00E10F2D">
            <w:pPr>
              <w:pStyle w:val="Pidipagina"/>
              <w:widowControl w:val="0"/>
              <w:jc w:val="center"/>
              <w:rPr>
                <w:rFonts w:cs="Arial"/>
                <w:color w:val="FF0000"/>
                <w:sz w:val="16"/>
                <w:szCs w:val="16"/>
                <w:lang w:val="de-DE"/>
              </w:rPr>
            </w:pPr>
          </w:p>
          <w:p w14:paraId="482F639D"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OG2</w:t>
            </w:r>
          </w:p>
          <w:p w14:paraId="5D0D698E" w14:textId="77777777" w:rsidR="00E10F2D" w:rsidRPr="000358D6" w:rsidRDefault="00E10F2D" w:rsidP="00E10F2D">
            <w:pPr>
              <w:pStyle w:val="Pidipagina"/>
              <w:widowControl w:val="0"/>
              <w:jc w:val="center"/>
              <w:rPr>
                <w:rFonts w:cs="Arial"/>
                <w:color w:val="FF0000"/>
                <w:sz w:val="16"/>
                <w:szCs w:val="16"/>
                <w:lang w:val="de-DE"/>
              </w:rPr>
            </w:pPr>
            <w:r w:rsidRPr="000358D6">
              <w:rPr>
                <w:rFonts w:cs="Arial"/>
                <w:color w:val="FF0000"/>
                <w:sz w:val="16"/>
                <w:szCs w:val="16"/>
                <w:lang w:val="de-DE"/>
              </w:rPr>
              <w:t>OS24 (Grünfläche mit Bindung</w:t>
            </w:r>
          </w:p>
          <w:p w14:paraId="66975F86" w14:textId="77777777" w:rsidR="00E10F2D" w:rsidRPr="000358D6" w:rsidRDefault="00E10F2D" w:rsidP="00E10F2D">
            <w:pPr>
              <w:pStyle w:val="Pidipagina"/>
              <w:widowControl w:val="0"/>
              <w:jc w:val="center"/>
              <w:rPr>
                <w:rFonts w:cs="Arial"/>
                <w:color w:val="FF0000"/>
                <w:sz w:val="16"/>
                <w:szCs w:val="16"/>
                <w:lang w:val="it-IT"/>
              </w:rPr>
            </w:pPr>
            <w:r w:rsidRPr="000358D6">
              <w:rPr>
                <w:rFonts w:cs="Arial"/>
                <w:color w:val="FF0000"/>
                <w:sz w:val="16"/>
                <w:szCs w:val="16"/>
                <w:lang w:val="it-IT"/>
              </w:rPr>
              <w:t>/ verde vincolato</w:t>
            </w:r>
            <w:r w:rsidRPr="000358D6">
              <w:rPr>
                <w:rFonts w:cs="Arial"/>
                <w:color w:val="FF0000"/>
                <w:sz w:val="16"/>
                <w:szCs w:val="16"/>
                <w:lang w:val="de-DE"/>
              </w:rPr>
              <w:t xml:space="preserve">) </w:t>
            </w:r>
          </w:p>
          <w:p w14:paraId="583889F2" w14:textId="77777777" w:rsidR="00E10F2D" w:rsidRPr="000358D6" w:rsidRDefault="00E10F2D" w:rsidP="00E10F2D">
            <w:pPr>
              <w:pStyle w:val="Pidipagina"/>
              <w:widowControl w:val="0"/>
              <w:jc w:val="center"/>
              <w:rPr>
                <w:rFonts w:cs="Arial"/>
                <w:color w:val="FF0000"/>
                <w:sz w:val="16"/>
                <w:szCs w:val="16"/>
                <w:lang w:val="de-DE"/>
              </w:rPr>
            </w:pPr>
          </w:p>
        </w:tc>
        <w:tc>
          <w:tcPr>
            <w:tcW w:w="1276" w:type="dxa"/>
            <w:vAlign w:val="center"/>
          </w:tcPr>
          <w:p w14:paraId="0C10E2D5" w14:textId="77777777" w:rsidR="00E10F2D" w:rsidRPr="000358D6" w:rsidRDefault="00E10F2D" w:rsidP="00E10F2D">
            <w:pPr>
              <w:pStyle w:val="Pidipagina"/>
              <w:widowControl w:val="0"/>
              <w:jc w:val="center"/>
              <w:rPr>
                <w:rFonts w:cs="Arial"/>
                <w:sz w:val="16"/>
                <w:szCs w:val="16"/>
                <w:lang w:val="de-DE"/>
              </w:rPr>
            </w:pPr>
          </w:p>
        </w:tc>
        <w:tc>
          <w:tcPr>
            <w:tcW w:w="1137" w:type="dxa"/>
          </w:tcPr>
          <w:p w14:paraId="7EDAB7A7" w14:textId="77777777" w:rsidR="00E10F2D" w:rsidRPr="000358D6" w:rsidRDefault="00E10F2D" w:rsidP="00E10F2D">
            <w:pPr>
              <w:pStyle w:val="Pidipagina"/>
              <w:widowControl w:val="0"/>
              <w:jc w:val="center"/>
              <w:rPr>
                <w:rFonts w:cs="Arial"/>
                <w:sz w:val="16"/>
                <w:szCs w:val="16"/>
                <w:lang w:val="de-DE"/>
              </w:rPr>
            </w:pPr>
          </w:p>
        </w:tc>
        <w:tc>
          <w:tcPr>
            <w:tcW w:w="1131" w:type="dxa"/>
          </w:tcPr>
          <w:p w14:paraId="27C47D4D"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3807C1B9" w14:textId="77777777" w:rsidR="00E10F2D" w:rsidRPr="000358D6" w:rsidRDefault="00E10F2D" w:rsidP="00E10F2D">
            <w:pPr>
              <w:pStyle w:val="Pidipagina"/>
              <w:widowControl w:val="0"/>
              <w:jc w:val="center"/>
              <w:rPr>
                <w:rFonts w:cs="Arial"/>
                <w:sz w:val="16"/>
                <w:szCs w:val="16"/>
                <w:lang w:val="de-DE"/>
              </w:rPr>
            </w:pPr>
          </w:p>
        </w:tc>
        <w:tc>
          <w:tcPr>
            <w:tcW w:w="1918" w:type="dxa"/>
            <w:vAlign w:val="center"/>
          </w:tcPr>
          <w:p w14:paraId="1C9FAC61" w14:textId="77777777" w:rsidR="00E10F2D" w:rsidRPr="000358D6" w:rsidRDefault="00E10F2D" w:rsidP="00E10F2D">
            <w:pPr>
              <w:pStyle w:val="Pidipagina"/>
              <w:widowControl w:val="0"/>
              <w:jc w:val="center"/>
              <w:rPr>
                <w:rFonts w:cs="Arial"/>
                <w:color w:val="4472C4"/>
                <w:sz w:val="16"/>
                <w:szCs w:val="16"/>
                <w:lang w:val="de-DE"/>
              </w:rPr>
            </w:pPr>
            <w:r w:rsidRPr="000358D6">
              <w:rPr>
                <w:rFonts w:cs="Arial"/>
                <w:color w:val="4472C4"/>
                <w:sz w:val="16"/>
                <w:szCs w:val="16"/>
                <w:lang w:val="de-DE"/>
              </w:rPr>
              <w:t>Indicare sempre come Cs</w:t>
            </w:r>
          </w:p>
          <w:p w14:paraId="34A4B45F" w14:textId="77777777" w:rsidR="00E10F2D" w:rsidRPr="000358D6" w:rsidRDefault="00E10F2D" w:rsidP="00E10F2D">
            <w:pPr>
              <w:pStyle w:val="Pidipagina"/>
              <w:widowControl w:val="0"/>
              <w:jc w:val="center"/>
              <w:rPr>
                <w:rFonts w:cs="Arial"/>
                <w:color w:val="4472C4"/>
                <w:sz w:val="16"/>
                <w:szCs w:val="16"/>
                <w:lang w:val="de-DE"/>
              </w:rPr>
            </w:pPr>
          </w:p>
          <w:p w14:paraId="2DA85DA8" w14:textId="77777777" w:rsidR="00E10F2D" w:rsidRPr="000358D6" w:rsidRDefault="00E10F2D" w:rsidP="00E10F2D">
            <w:pPr>
              <w:pStyle w:val="Pidipagina"/>
              <w:widowControl w:val="0"/>
              <w:jc w:val="center"/>
              <w:rPr>
                <w:rFonts w:cs="Arial"/>
                <w:color w:val="4472C4"/>
                <w:sz w:val="16"/>
                <w:szCs w:val="16"/>
                <w:lang w:val="de-DE"/>
              </w:rPr>
            </w:pPr>
            <w:r w:rsidRPr="000358D6">
              <w:rPr>
                <w:rFonts w:cs="Arial"/>
                <w:color w:val="4472C4"/>
                <w:sz w:val="16"/>
                <w:szCs w:val="16"/>
                <w:lang w:val="de-DE"/>
              </w:rPr>
              <w:t>Immer als Kat. getr.ausf. Arb. anzugeben</w:t>
            </w:r>
          </w:p>
          <w:p w14:paraId="2F1DB1E6" w14:textId="77777777" w:rsidR="00E10F2D" w:rsidRPr="000358D6" w:rsidRDefault="00E10F2D" w:rsidP="00E10F2D">
            <w:pPr>
              <w:pStyle w:val="Pidipagina"/>
              <w:widowControl w:val="0"/>
              <w:jc w:val="center"/>
              <w:rPr>
                <w:rFonts w:cs="Arial"/>
                <w:color w:val="FF0000"/>
                <w:sz w:val="16"/>
                <w:szCs w:val="16"/>
                <w:lang w:val="de-DE"/>
              </w:rPr>
            </w:pPr>
          </w:p>
        </w:tc>
        <w:tc>
          <w:tcPr>
            <w:tcW w:w="1701" w:type="dxa"/>
            <w:vAlign w:val="center"/>
          </w:tcPr>
          <w:p w14:paraId="0E7F3F21" w14:textId="3532C5BE" w:rsidR="009D35D9" w:rsidRPr="000358D6" w:rsidRDefault="009D35D9" w:rsidP="009D35D9">
            <w:pPr>
              <w:pStyle w:val="Pidipagina"/>
              <w:widowControl w:val="0"/>
              <w:rPr>
                <w:rFonts w:cs="Arial"/>
                <w:color w:val="FF0000"/>
                <w:sz w:val="16"/>
                <w:szCs w:val="16"/>
                <w:lang w:val="it-IT"/>
              </w:rPr>
            </w:pPr>
            <w:r w:rsidRPr="000358D6">
              <w:rPr>
                <w:rFonts w:cs="Arial"/>
                <w:color w:val="FF0000"/>
                <w:sz w:val="16"/>
                <w:szCs w:val="16"/>
                <w:lang w:val="it-IT"/>
              </w:rPr>
              <w:t xml:space="preserve">subappaltabile </w:t>
            </w:r>
            <w:r w:rsidR="009A1A15" w:rsidRPr="000358D6">
              <w:rPr>
                <w:rFonts w:cs="Arial"/>
                <w:color w:val="FF0000"/>
                <w:sz w:val="16"/>
                <w:szCs w:val="16"/>
                <w:lang w:val="it-IT"/>
              </w:rPr>
              <w:t xml:space="preserve">fino </w:t>
            </w:r>
            <w:r w:rsidRPr="000358D6">
              <w:rPr>
                <w:rFonts w:cs="Arial"/>
                <w:color w:val="FF0000"/>
                <w:sz w:val="16"/>
                <w:szCs w:val="16"/>
                <w:lang w:val="it-IT"/>
              </w:rPr>
              <w:t xml:space="preserve">al 100% / subappaltabile max ….. % </w:t>
            </w:r>
            <w:r w:rsidR="00746EDE" w:rsidRPr="000358D6">
              <w:rPr>
                <w:rFonts w:cs="Arial"/>
                <w:i/>
                <w:color w:val="0070C0"/>
                <w:sz w:val="16"/>
                <w:szCs w:val="16"/>
                <w:lang w:val="it-IT"/>
              </w:rPr>
              <w:t>(da motivare ai sensi dell’art. 105, comma 2 del D.Lgs. n. 50/2016)</w:t>
            </w:r>
          </w:p>
          <w:p w14:paraId="6C4C3788" w14:textId="2FC96F80" w:rsidR="00BB4D9B" w:rsidRPr="000358D6" w:rsidRDefault="00BB4D9B" w:rsidP="00BB4D9B">
            <w:pPr>
              <w:pStyle w:val="Pidipagina"/>
              <w:widowControl w:val="0"/>
              <w:rPr>
                <w:rFonts w:cs="Arial"/>
                <w:color w:val="FF000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4B5941" w:rsidRPr="000358D6">
              <w:rPr>
                <w:rFonts w:cs="Arial"/>
                <w:color w:val="FF0000"/>
                <w:sz w:val="16"/>
                <w:szCs w:val="16"/>
                <w:lang w:val="de-DE"/>
              </w:rPr>
              <w:t>max.</w:t>
            </w:r>
            <w:r w:rsidRPr="000358D6">
              <w:rPr>
                <w:rFonts w:cs="Arial"/>
                <w:color w:val="FF0000"/>
                <w:sz w:val="16"/>
                <w:szCs w:val="16"/>
                <w:lang w:val="de-DE"/>
              </w:rPr>
              <w:t xml:space="preserve"> </w:t>
            </w:r>
            <w:r w:rsidR="002642D8"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(zu begründen gemäß Art. 105, Abs. 2, GvD Nr. 50/2016)</w:t>
            </w:r>
          </w:p>
          <w:p w14:paraId="7B0FF1B2" w14:textId="77777777" w:rsidR="00E10F2D" w:rsidRPr="000358D6" w:rsidRDefault="00E10F2D" w:rsidP="00E10F2D">
            <w:pPr>
              <w:pStyle w:val="Pidipagina"/>
              <w:widowControl w:val="0"/>
              <w:rPr>
                <w:color w:val="FF0000"/>
                <w:sz w:val="16"/>
                <w:szCs w:val="16"/>
                <w:lang w:val="de-DE"/>
              </w:rPr>
            </w:pPr>
            <w:r w:rsidRPr="000358D6">
              <w:rPr>
                <w:color w:val="FF0000"/>
                <w:sz w:val="16"/>
                <w:szCs w:val="16"/>
                <w:lang w:val="de-DE"/>
              </w:rPr>
              <w:t>avvalimento NON ammesso</w:t>
            </w:r>
            <w:r w:rsidR="00345E9B" w:rsidRPr="000358D6">
              <w:rPr>
                <w:color w:val="FF0000"/>
                <w:sz w:val="16"/>
                <w:szCs w:val="16"/>
                <w:lang w:val="de-DE"/>
              </w:rPr>
              <w:t>/</w:t>
            </w:r>
            <w:r w:rsidRPr="000358D6">
              <w:rPr>
                <w:color w:val="FF0000"/>
                <w:sz w:val="16"/>
                <w:szCs w:val="16"/>
                <w:lang w:val="de-DE"/>
              </w:rPr>
              <w:t xml:space="preserve"> Nutzung der Kapazitäten Dritter NICHT erlaubt</w:t>
            </w:r>
          </w:p>
        </w:tc>
      </w:tr>
      <w:tr w:rsidR="00E10F2D" w:rsidRPr="00420DB1" w14:paraId="2E132DB7" w14:textId="77777777" w:rsidTr="00B22851">
        <w:trPr>
          <w:trHeight w:val="22"/>
        </w:trPr>
        <w:tc>
          <w:tcPr>
            <w:tcW w:w="1276" w:type="dxa"/>
            <w:vAlign w:val="center"/>
          </w:tcPr>
          <w:p w14:paraId="0E5D3929" w14:textId="77777777" w:rsidR="00E10F2D" w:rsidRPr="000358D6" w:rsidRDefault="00E10F2D" w:rsidP="00E10F2D">
            <w:pPr>
              <w:pStyle w:val="Pidipagina"/>
              <w:widowControl w:val="0"/>
              <w:jc w:val="center"/>
              <w:rPr>
                <w:rFonts w:cs="Arial"/>
                <w:sz w:val="16"/>
                <w:szCs w:val="16"/>
                <w:lang w:val="de-DE"/>
              </w:rPr>
            </w:pPr>
          </w:p>
        </w:tc>
        <w:tc>
          <w:tcPr>
            <w:tcW w:w="1276" w:type="dxa"/>
            <w:vAlign w:val="center"/>
          </w:tcPr>
          <w:p w14:paraId="29669FE1" w14:textId="77777777" w:rsidR="00E10F2D" w:rsidRPr="000358D6" w:rsidRDefault="00E10F2D" w:rsidP="00E10F2D">
            <w:pPr>
              <w:pStyle w:val="Pidipagina"/>
              <w:widowControl w:val="0"/>
              <w:jc w:val="center"/>
              <w:rPr>
                <w:rFonts w:cs="Arial"/>
                <w:sz w:val="16"/>
                <w:szCs w:val="16"/>
                <w:lang w:val="de-DE"/>
              </w:rPr>
            </w:pPr>
          </w:p>
        </w:tc>
        <w:tc>
          <w:tcPr>
            <w:tcW w:w="1137" w:type="dxa"/>
          </w:tcPr>
          <w:p w14:paraId="6110473D" w14:textId="77777777" w:rsidR="00E10F2D" w:rsidRPr="000358D6" w:rsidRDefault="00E10F2D" w:rsidP="00E10F2D">
            <w:pPr>
              <w:pStyle w:val="Pidipagina"/>
              <w:widowControl w:val="0"/>
              <w:jc w:val="center"/>
              <w:rPr>
                <w:rFonts w:cs="Arial"/>
                <w:sz w:val="16"/>
                <w:szCs w:val="16"/>
                <w:lang w:val="de-DE"/>
              </w:rPr>
            </w:pPr>
          </w:p>
        </w:tc>
        <w:tc>
          <w:tcPr>
            <w:tcW w:w="1131" w:type="dxa"/>
          </w:tcPr>
          <w:p w14:paraId="4889DA75" w14:textId="77777777" w:rsidR="00E10F2D" w:rsidRPr="000358D6" w:rsidRDefault="00E10F2D" w:rsidP="00E10F2D">
            <w:pPr>
              <w:pStyle w:val="Pidipagina"/>
              <w:widowControl w:val="0"/>
              <w:jc w:val="center"/>
              <w:rPr>
                <w:rFonts w:cs="Arial"/>
                <w:sz w:val="16"/>
                <w:szCs w:val="16"/>
                <w:lang w:val="de-DE"/>
              </w:rPr>
            </w:pPr>
          </w:p>
        </w:tc>
        <w:tc>
          <w:tcPr>
            <w:tcW w:w="1342" w:type="dxa"/>
            <w:vAlign w:val="center"/>
          </w:tcPr>
          <w:p w14:paraId="6B8E9889" w14:textId="77777777" w:rsidR="00E10F2D" w:rsidRPr="000358D6" w:rsidRDefault="00E10F2D" w:rsidP="00E10F2D">
            <w:pPr>
              <w:pStyle w:val="Pidipagina"/>
              <w:widowControl w:val="0"/>
              <w:jc w:val="center"/>
              <w:rPr>
                <w:rFonts w:cs="Arial"/>
                <w:sz w:val="16"/>
                <w:szCs w:val="16"/>
                <w:lang w:val="de-DE"/>
              </w:rPr>
            </w:pPr>
          </w:p>
        </w:tc>
        <w:tc>
          <w:tcPr>
            <w:tcW w:w="1918" w:type="dxa"/>
            <w:vAlign w:val="center"/>
          </w:tcPr>
          <w:p w14:paraId="587EBE66" w14:textId="77777777" w:rsidR="00E10F2D" w:rsidRPr="000358D6" w:rsidRDefault="00E10F2D" w:rsidP="00E10F2D">
            <w:pPr>
              <w:pStyle w:val="Pidipagina"/>
              <w:widowControl w:val="0"/>
              <w:jc w:val="center"/>
              <w:rPr>
                <w:rFonts w:cs="Arial"/>
                <w:sz w:val="16"/>
                <w:szCs w:val="16"/>
                <w:lang w:val="it-IT"/>
              </w:rPr>
            </w:pPr>
            <w:r w:rsidRPr="000358D6">
              <w:rPr>
                <w:rFonts w:cs="Arial"/>
                <w:sz w:val="16"/>
                <w:szCs w:val="16"/>
                <w:lang w:val="de-DE"/>
              </w:rPr>
              <w:t>getr. ausf. Arb.</w:t>
            </w:r>
            <w:r w:rsidRPr="000358D6">
              <w:rPr>
                <w:rFonts w:cs="Arial"/>
                <w:sz w:val="16"/>
                <w:szCs w:val="16"/>
                <w:lang w:val="it-IT"/>
              </w:rPr>
              <w:t xml:space="preserve"> /Cs</w:t>
            </w:r>
          </w:p>
        </w:tc>
        <w:tc>
          <w:tcPr>
            <w:tcW w:w="1701" w:type="dxa"/>
            <w:vAlign w:val="center"/>
          </w:tcPr>
          <w:p w14:paraId="42A57D73" w14:textId="0429051C" w:rsidR="009D35D9" w:rsidRPr="000358D6" w:rsidRDefault="009A1A15" w:rsidP="009D35D9">
            <w:pPr>
              <w:pStyle w:val="Pidipagina"/>
              <w:widowControl w:val="0"/>
              <w:rPr>
                <w:rFonts w:cs="Arial"/>
                <w:color w:val="FF0000"/>
                <w:sz w:val="16"/>
                <w:szCs w:val="16"/>
                <w:lang w:val="it-IT"/>
              </w:rPr>
            </w:pPr>
            <w:r w:rsidRPr="000358D6">
              <w:rPr>
                <w:rFonts w:cs="Arial"/>
                <w:color w:val="FF0000"/>
                <w:sz w:val="16"/>
                <w:szCs w:val="16"/>
                <w:lang w:val="it-IT"/>
              </w:rPr>
              <w:t>S</w:t>
            </w:r>
            <w:r w:rsidR="009D35D9" w:rsidRPr="000358D6">
              <w:rPr>
                <w:rFonts w:cs="Arial"/>
                <w:color w:val="FF0000"/>
                <w:sz w:val="16"/>
                <w:szCs w:val="16"/>
                <w:lang w:val="it-IT"/>
              </w:rPr>
              <w:t>ubappaltabile</w:t>
            </w:r>
            <w:r w:rsidRPr="000358D6">
              <w:rPr>
                <w:rFonts w:cs="Arial"/>
                <w:color w:val="FF0000"/>
                <w:sz w:val="16"/>
                <w:szCs w:val="16"/>
                <w:lang w:val="it-IT"/>
              </w:rPr>
              <w:t xml:space="preserve"> fino</w:t>
            </w:r>
            <w:r w:rsidR="009D35D9" w:rsidRPr="000358D6">
              <w:rPr>
                <w:rFonts w:cs="Arial"/>
                <w:color w:val="FF0000"/>
                <w:sz w:val="16"/>
                <w:szCs w:val="16"/>
                <w:lang w:val="it-IT"/>
              </w:rPr>
              <w:t xml:space="preserve"> al 100% / subappaltabile max ….. % </w:t>
            </w:r>
            <w:r w:rsidR="00746EDE" w:rsidRPr="000358D6">
              <w:rPr>
                <w:rFonts w:cs="Arial"/>
                <w:i/>
                <w:color w:val="0070C0"/>
                <w:sz w:val="16"/>
                <w:szCs w:val="16"/>
                <w:lang w:val="it-IT"/>
              </w:rPr>
              <w:t>(da motivare ai sensi dell’art. 105, comma 2 del D.Lgs. n. 50/2016)</w:t>
            </w:r>
            <w:r w:rsidR="009D35D9" w:rsidRPr="000358D6">
              <w:rPr>
                <w:rFonts w:cs="Arial"/>
                <w:i/>
                <w:color w:val="0070C0"/>
                <w:sz w:val="16"/>
                <w:szCs w:val="16"/>
                <w:lang w:val="it-IT"/>
              </w:rPr>
              <w:t>)</w:t>
            </w:r>
          </w:p>
          <w:p w14:paraId="711A2C6A" w14:textId="67E34EBC" w:rsidR="00E10F2D" w:rsidRPr="0076049A" w:rsidRDefault="00BB4D9B" w:rsidP="00E10F2D">
            <w:pPr>
              <w:pStyle w:val="Pidipagina"/>
              <w:widowControl w:val="0"/>
              <w:rPr>
                <w:rFonts w:cs="Arial"/>
                <w:color w:val="FF0000"/>
                <w:sz w:val="16"/>
                <w:szCs w:val="16"/>
                <w:lang w:val="de-DE"/>
              </w:rPr>
            </w:pPr>
            <w:r w:rsidRPr="000358D6">
              <w:rPr>
                <w:rFonts w:cs="Arial"/>
                <w:color w:val="FF0000"/>
                <w:sz w:val="16"/>
                <w:szCs w:val="16"/>
                <w:lang w:val="de-DE"/>
              </w:rPr>
              <w:t>Unter</w:t>
            </w:r>
            <w:r w:rsidR="002F227D">
              <w:rPr>
                <w:rFonts w:cs="Arial"/>
                <w:color w:val="FF0000"/>
                <w:sz w:val="16"/>
                <w:szCs w:val="16"/>
                <w:lang w:val="de-DE"/>
              </w:rPr>
              <w:t>auftrag</w:t>
            </w:r>
            <w:r w:rsidR="009A1A15" w:rsidRPr="000358D6">
              <w:rPr>
                <w:rFonts w:cs="Arial"/>
                <w:color w:val="FF0000"/>
                <w:sz w:val="16"/>
                <w:szCs w:val="16"/>
                <w:lang w:val="de-DE"/>
              </w:rPr>
              <w:t xml:space="preserve"> bis</w:t>
            </w:r>
            <w:r w:rsidRPr="000358D6">
              <w:rPr>
                <w:rFonts w:cs="Arial"/>
                <w:color w:val="FF0000"/>
                <w:sz w:val="16"/>
                <w:szCs w:val="16"/>
                <w:lang w:val="de-DE"/>
              </w:rPr>
              <w:t xml:space="preserve"> zu 100% / Unter</w:t>
            </w:r>
            <w:r w:rsidR="002F227D">
              <w:rPr>
                <w:rFonts w:cs="Arial"/>
                <w:color w:val="FF0000"/>
                <w:sz w:val="16"/>
                <w:szCs w:val="16"/>
                <w:lang w:val="de-DE"/>
              </w:rPr>
              <w:t>auftrag</w:t>
            </w:r>
            <w:r w:rsidRPr="000358D6">
              <w:rPr>
                <w:rFonts w:cs="Arial"/>
                <w:color w:val="FF0000"/>
                <w:sz w:val="16"/>
                <w:szCs w:val="16"/>
                <w:lang w:val="de-DE"/>
              </w:rPr>
              <w:t xml:space="preserve"> </w:t>
            </w:r>
            <w:r w:rsidR="004B5941" w:rsidRPr="000358D6">
              <w:rPr>
                <w:rFonts w:cs="Arial"/>
                <w:color w:val="FF0000"/>
                <w:sz w:val="16"/>
                <w:szCs w:val="16"/>
                <w:lang w:val="de-DE"/>
              </w:rPr>
              <w:t>max.</w:t>
            </w:r>
            <w:r w:rsidRPr="000358D6">
              <w:rPr>
                <w:rFonts w:cs="Arial"/>
                <w:color w:val="FF0000"/>
                <w:sz w:val="16"/>
                <w:szCs w:val="16"/>
                <w:lang w:val="de-DE"/>
              </w:rPr>
              <w:t xml:space="preserve"> </w:t>
            </w:r>
            <w:r w:rsidR="002642D8" w:rsidRPr="000358D6">
              <w:rPr>
                <w:rFonts w:cs="Arial"/>
                <w:color w:val="FF0000"/>
                <w:sz w:val="16"/>
                <w:szCs w:val="16"/>
                <w:lang w:val="de-DE"/>
              </w:rPr>
              <w:t>…</w:t>
            </w:r>
            <w:r w:rsidRPr="000358D6">
              <w:rPr>
                <w:rFonts w:cs="Arial"/>
                <w:color w:val="FF0000"/>
                <w:sz w:val="16"/>
                <w:szCs w:val="16"/>
                <w:lang w:val="de-DE"/>
              </w:rPr>
              <w:t>%</w:t>
            </w:r>
            <w:r w:rsidR="00FD4D14" w:rsidRPr="000358D6">
              <w:rPr>
                <w:rFonts w:cs="Arial"/>
                <w:color w:val="FF0000"/>
                <w:sz w:val="16"/>
                <w:szCs w:val="16"/>
                <w:lang w:val="de-DE"/>
              </w:rPr>
              <w:t xml:space="preserve"> </w:t>
            </w:r>
            <w:r w:rsidR="00746EDE" w:rsidRPr="000358D6">
              <w:rPr>
                <w:rFonts w:cs="Arial"/>
                <w:i/>
                <w:color w:val="0070C0"/>
                <w:sz w:val="16"/>
                <w:szCs w:val="16"/>
                <w:lang w:val="de-DE"/>
              </w:rPr>
              <w:t xml:space="preserve">(zu begründen gemäß Art. 105, Abs. 2, GvD </w:t>
            </w:r>
            <w:r w:rsidR="00746EDE" w:rsidRPr="000358D6">
              <w:rPr>
                <w:rFonts w:cs="Arial"/>
                <w:i/>
                <w:color w:val="0070C0"/>
                <w:sz w:val="16"/>
                <w:szCs w:val="16"/>
                <w:lang w:val="de-DE"/>
              </w:rPr>
              <w:lastRenderedPageBreak/>
              <w:t>Nr. 50/2016)</w:t>
            </w:r>
          </w:p>
          <w:p w14:paraId="1426C2FD" w14:textId="77777777" w:rsidR="00E10F2D" w:rsidRPr="003A7D86" w:rsidRDefault="00E10F2D" w:rsidP="00E10F2D">
            <w:pPr>
              <w:pStyle w:val="Pidipagina"/>
              <w:widowControl w:val="0"/>
              <w:rPr>
                <w:rFonts w:cs="Arial"/>
                <w:strike/>
                <w:sz w:val="16"/>
                <w:szCs w:val="16"/>
                <w:lang w:val="de-DE"/>
              </w:rPr>
            </w:pPr>
          </w:p>
        </w:tc>
      </w:tr>
    </w:tbl>
    <w:p w14:paraId="30CD9C19" w14:textId="77777777" w:rsidR="00D72E0D" w:rsidRPr="00D15BFE" w:rsidRDefault="00D72E0D" w:rsidP="00D206C5">
      <w:pPr>
        <w:widowControl w:val="0"/>
        <w:rPr>
          <w:lang w:val="de-DE"/>
        </w:rPr>
      </w:pPr>
    </w:p>
    <w:p w14:paraId="5AEA4405"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420DB1" w14:paraId="7F476EF0" w14:textId="77777777" w:rsidTr="004F061B">
        <w:tc>
          <w:tcPr>
            <w:tcW w:w="4458" w:type="dxa"/>
          </w:tcPr>
          <w:p w14:paraId="684064F5" w14:textId="5ADDE67E" w:rsidR="00EF47C2" w:rsidRPr="0076049A" w:rsidRDefault="00714150" w:rsidP="00D206C5">
            <w:pPr>
              <w:widowControl w:val="0"/>
              <w:rPr>
                <w:rFonts w:cs="Arial"/>
                <w:b/>
                <w:iCs/>
                <w:lang w:val="de-DE"/>
              </w:rPr>
            </w:pPr>
            <w:bookmarkStart w:id="14" w:name="_Hlk9942836"/>
            <w:r w:rsidRPr="0076049A">
              <w:rPr>
                <w:rFonts w:cs="Arial"/>
                <w:b/>
                <w:iCs/>
                <w:lang w:val="de-DE"/>
              </w:rPr>
              <w:t xml:space="preserve">Die gesamte Ausführung der Leistungen oder </w:t>
            </w:r>
            <w:r w:rsidR="00F34583" w:rsidRPr="0076049A">
              <w:rPr>
                <w:rFonts w:cs="Arial"/>
                <w:b/>
                <w:iCs/>
                <w:lang w:val="de-DE"/>
              </w:rPr>
              <w:t>Bauleistungen</w:t>
            </w:r>
            <w:r w:rsidRPr="0076049A">
              <w:rPr>
                <w:rFonts w:cs="Arial"/>
                <w:b/>
                <w:iCs/>
                <w:lang w:val="de-DE"/>
              </w:rPr>
              <w:t>, die Gegenstand des Vergabevertrages sind, darf nicht an Dritte übertragen werden.</w:t>
            </w:r>
          </w:p>
        </w:tc>
        <w:tc>
          <w:tcPr>
            <w:tcW w:w="1007" w:type="dxa"/>
          </w:tcPr>
          <w:p w14:paraId="096DEF7D" w14:textId="77777777" w:rsidR="00ED1AAF" w:rsidRPr="0076049A" w:rsidRDefault="00ED1AAF" w:rsidP="00D206C5">
            <w:pPr>
              <w:widowControl w:val="0"/>
              <w:rPr>
                <w:rFonts w:cs="Arial"/>
                <w:lang w:val="de-DE"/>
              </w:rPr>
            </w:pPr>
          </w:p>
        </w:tc>
        <w:tc>
          <w:tcPr>
            <w:tcW w:w="4458" w:type="dxa"/>
          </w:tcPr>
          <w:p w14:paraId="598931C6" w14:textId="687CF72E" w:rsidR="00EF47C2" w:rsidRPr="009D35D9" w:rsidRDefault="009D35D9" w:rsidP="00D206C5">
            <w:pPr>
              <w:pStyle w:val="Pidipagina"/>
              <w:widowControl w:val="0"/>
              <w:ind w:right="181"/>
              <w:rPr>
                <w:b/>
                <w:bCs/>
                <w:lang w:val="it-IT"/>
              </w:rPr>
            </w:pPr>
            <w:r w:rsidRPr="0076049A">
              <w:rPr>
                <w:rFonts w:cs="Arial"/>
                <w:b/>
                <w:iCs/>
                <w:lang w:val="it-IT"/>
              </w:rPr>
              <w:t>Non può essere affidata a terzi l’integrale esecuzione delle prestazioni o lavorazioni oggetto del contratto di appalto.</w:t>
            </w:r>
          </w:p>
        </w:tc>
      </w:tr>
      <w:tr w:rsidR="00ED38FC" w:rsidRPr="00420DB1" w14:paraId="07C82B01" w14:textId="77777777" w:rsidTr="004F061B">
        <w:tc>
          <w:tcPr>
            <w:tcW w:w="4458" w:type="dxa"/>
          </w:tcPr>
          <w:p w14:paraId="7277F09C" w14:textId="77777777" w:rsidR="00ED38FC" w:rsidRPr="00D15BFE" w:rsidRDefault="00ED38FC" w:rsidP="00D206C5">
            <w:pPr>
              <w:widowControl w:val="0"/>
              <w:rPr>
                <w:rFonts w:cs="Arial"/>
                <w:bCs/>
                <w:iCs/>
                <w:lang w:val="it-IT"/>
              </w:rPr>
            </w:pPr>
          </w:p>
        </w:tc>
        <w:tc>
          <w:tcPr>
            <w:tcW w:w="1007" w:type="dxa"/>
          </w:tcPr>
          <w:p w14:paraId="7E568196" w14:textId="77777777" w:rsidR="00ED38FC" w:rsidRPr="00D15BFE" w:rsidRDefault="00ED38FC" w:rsidP="00D206C5">
            <w:pPr>
              <w:widowControl w:val="0"/>
              <w:rPr>
                <w:rFonts w:cs="Arial"/>
                <w:lang w:val="it-IT"/>
              </w:rPr>
            </w:pPr>
          </w:p>
        </w:tc>
        <w:tc>
          <w:tcPr>
            <w:tcW w:w="4458" w:type="dxa"/>
          </w:tcPr>
          <w:p w14:paraId="57B64D81" w14:textId="77777777" w:rsidR="00ED38FC" w:rsidRPr="00D15BFE" w:rsidRDefault="00ED38FC" w:rsidP="00D206C5">
            <w:pPr>
              <w:pStyle w:val="Pidipagina"/>
              <w:widowControl w:val="0"/>
              <w:ind w:right="181"/>
              <w:rPr>
                <w:rFonts w:cs="Arial"/>
                <w:bCs/>
                <w:iCs/>
                <w:lang w:val="it-IT"/>
              </w:rPr>
            </w:pPr>
          </w:p>
        </w:tc>
      </w:tr>
      <w:tr w:rsidR="002D490A" w:rsidRPr="00420DB1" w14:paraId="56DB28E3" w14:textId="77777777" w:rsidTr="004F061B">
        <w:tc>
          <w:tcPr>
            <w:tcW w:w="4458" w:type="dxa"/>
          </w:tcPr>
          <w:p w14:paraId="25267060"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4EB1D064" w14:textId="77777777" w:rsidR="002D490A" w:rsidRPr="00D15BFE" w:rsidRDefault="002D490A" w:rsidP="002D490A">
            <w:pPr>
              <w:widowControl w:val="0"/>
              <w:rPr>
                <w:rFonts w:cs="Arial"/>
                <w:lang w:val="de-DE"/>
              </w:rPr>
            </w:pPr>
          </w:p>
        </w:tc>
        <w:tc>
          <w:tcPr>
            <w:tcW w:w="4458" w:type="dxa"/>
          </w:tcPr>
          <w:p w14:paraId="16946B0A" w14:textId="77777777"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420DB1" w14:paraId="7DF71BBA" w14:textId="77777777" w:rsidTr="004F061B">
        <w:tc>
          <w:tcPr>
            <w:tcW w:w="4458" w:type="dxa"/>
          </w:tcPr>
          <w:p w14:paraId="30BC6688" w14:textId="77777777" w:rsidR="002D490A" w:rsidRPr="00D15BFE" w:rsidRDefault="002D490A" w:rsidP="002D490A">
            <w:pPr>
              <w:widowControl w:val="0"/>
              <w:rPr>
                <w:rFonts w:cs="Arial"/>
                <w:bCs/>
                <w:iCs/>
                <w:lang w:val="it-IT"/>
              </w:rPr>
            </w:pPr>
          </w:p>
        </w:tc>
        <w:tc>
          <w:tcPr>
            <w:tcW w:w="1007" w:type="dxa"/>
          </w:tcPr>
          <w:p w14:paraId="46B62F9F" w14:textId="77777777" w:rsidR="002D490A" w:rsidRPr="00D15BFE" w:rsidRDefault="002D490A" w:rsidP="002D490A">
            <w:pPr>
              <w:widowControl w:val="0"/>
              <w:rPr>
                <w:rFonts w:cs="Arial"/>
                <w:lang w:val="it-IT"/>
              </w:rPr>
            </w:pPr>
          </w:p>
        </w:tc>
        <w:tc>
          <w:tcPr>
            <w:tcW w:w="4458" w:type="dxa"/>
          </w:tcPr>
          <w:p w14:paraId="564DB3C9" w14:textId="77777777" w:rsidR="002D490A" w:rsidRPr="00D15BFE" w:rsidRDefault="002D490A" w:rsidP="002D490A">
            <w:pPr>
              <w:pStyle w:val="Pidipagina"/>
              <w:widowControl w:val="0"/>
              <w:ind w:right="181"/>
              <w:rPr>
                <w:rFonts w:cs="Arial"/>
                <w:bCs/>
                <w:iCs/>
                <w:lang w:val="it-IT"/>
              </w:rPr>
            </w:pPr>
          </w:p>
        </w:tc>
      </w:tr>
      <w:tr w:rsidR="002D490A" w:rsidRPr="00420DB1" w14:paraId="5FB27E5A" w14:textId="77777777" w:rsidTr="004F061B">
        <w:tc>
          <w:tcPr>
            <w:tcW w:w="4458" w:type="dxa"/>
          </w:tcPr>
          <w:p w14:paraId="0BEFBC7D"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071EBC17" w14:textId="77777777" w:rsidR="002D490A" w:rsidRPr="00D15BFE" w:rsidRDefault="002D490A" w:rsidP="002D490A">
            <w:pPr>
              <w:widowControl w:val="0"/>
              <w:rPr>
                <w:rFonts w:cs="Arial"/>
                <w:lang w:val="de-DE"/>
              </w:rPr>
            </w:pPr>
          </w:p>
        </w:tc>
        <w:tc>
          <w:tcPr>
            <w:tcW w:w="4458" w:type="dxa"/>
          </w:tcPr>
          <w:p w14:paraId="41226611"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420DB1" w14:paraId="02E6BAE4" w14:textId="77777777" w:rsidTr="004F061B">
        <w:tc>
          <w:tcPr>
            <w:tcW w:w="4458" w:type="dxa"/>
          </w:tcPr>
          <w:p w14:paraId="5DA63D47" w14:textId="77777777" w:rsidR="002D490A" w:rsidRPr="00D15BFE" w:rsidRDefault="002D490A" w:rsidP="002D490A">
            <w:pPr>
              <w:widowControl w:val="0"/>
              <w:rPr>
                <w:rFonts w:cs="Arial"/>
                <w:bCs/>
                <w:iCs/>
                <w:lang w:val="it-IT"/>
              </w:rPr>
            </w:pPr>
          </w:p>
        </w:tc>
        <w:tc>
          <w:tcPr>
            <w:tcW w:w="1007" w:type="dxa"/>
          </w:tcPr>
          <w:p w14:paraId="4D89ACED" w14:textId="77777777" w:rsidR="002D490A" w:rsidRPr="00D15BFE" w:rsidRDefault="002D490A" w:rsidP="002D490A">
            <w:pPr>
              <w:widowControl w:val="0"/>
              <w:rPr>
                <w:rFonts w:cs="Arial"/>
                <w:lang w:val="it-IT"/>
              </w:rPr>
            </w:pPr>
          </w:p>
        </w:tc>
        <w:tc>
          <w:tcPr>
            <w:tcW w:w="4458" w:type="dxa"/>
          </w:tcPr>
          <w:p w14:paraId="35BBDBA9" w14:textId="77777777" w:rsidR="002D490A" w:rsidRPr="00D15BFE" w:rsidRDefault="002D490A" w:rsidP="002D490A">
            <w:pPr>
              <w:pStyle w:val="Pidipagina"/>
              <w:widowControl w:val="0"/>
              <w:ind w:right="181"/>
              <w:rPr>
                <w:rFonts w:cs="Arial"/>
                <w:bCs/>
                <w:iCs/>
                <w:lang w:val="it-IT"/>
              </w:rPr>
            </w:pPr>
          </w:p>
        </w:tc>
      </w:tr>
      <w:tr w:rsidR="002D490A" w:rsidRPr="00420DB1" w14:paraId="533C90AB" w14:textId="77777777" w:rsidTr="004F061B">
        <w:tc>
          <w:tcPr>
            <w:tcW w:w="4458" w:type="dxa"/>
          </w:tcPr>
          <w:p w14:paraId="689C5DCB"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51C731F4" w14:textId="77777777" w:rsidR="002D490A" w:rsidRPr="00D15BFE" w:rsidRDefault="002D490A" w:rsidP="002D490A">
            <w:pPr>
              <w:widowControl w:val="0"/>
              <w:rPr>
                <w:rFonts w:cs="Arial"/>
                <w:lang w:val="de-DE"/>
              </w:rPr>
            </w:pPr>
          </w:p>
        </w:tc>
        <w:tc>
          <w:tcPr>
            <w:tcW w:w="1007" w:type="dxa"/>
          </w:tcPr>
          <w:p w14:paraId="61D43C20" w14:textId="77777777" w:rsidR="002D490A" w:rsidRPr="00D15BFE" w:rsidRDefault="002D490A" w:rsidP="002D490A">
            <w:pPr>
              <w:widowControl w:val="0"/>
              <w:rPr>
                <w:rFonts w:cs="Arial"/>
                <w:lang w:val="de-DE"/>
              </w:rPr>
            </w:pPr>
          </w:p>
        </w:tc>
        <w:tc>
          <w:tcPr>
            <w:tcW w:w="4458" w:type="dxa"/>
          </w:tcPr>
          <w:p w14:paraId="26137357"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E41672" w:rsidRPr="00420DB1" w14:paraId="4C8DECD5" w14:textId="77777777" w:rsidTr="004F061B">
        <w:tc>
          <w:tcPr>
            <w:tcW w:w="4458" w:type="dxa"/>
          </w:tcPr>
          <w:p w14:paraId="5586D593" w14:textId="77777777" w:rsidR="00E41672" w:rsidRPr="00E41672" w:rsidRDefault="00E41672" w:rsidP="002D490A">
            <w:pPr>
              <w:widowControl w:val="0"/>
              <w:rPr>
                <w:rFonts w:cs="Arial"/>
                <w:b/>
                <w:lang w:val="it-IT"/>
              </w:rPr>
            </w:pPr>
          </w:p>
        </w:tc>
        <w:tc>
          <w:tcPr>
            <w:tcW w:w="1007" w:type="dxa"/>
          </w:tcPr>
          <w:p w14:paraId="30BC3FFF" w14:textId="77777777" w:rsidR="00E41672" w:rsidRPr="00E41672" w:rsidRDefault="00E41672" w:rsidP="002D490A">
            <w:pPr>
              <w:widowControl w:val="0"/>
              <w:rPr>
                <w:rFonts w:cs="Arial"/>
                <w:lang w:val="it-IT"/>
              </w:rPr>
            </w:pPr>
          </w:p>
        </w:tc>
        <w:tc>
          <w:tcPr>
            <w:tcW w:w="4458" w:type="dxa"/>
          </w:tcPr>
          <w:p w14:paraId="40EFDA13" w14:textId="77777777" w:rsidR="00E41672" w:rsidRPr="00D15BFE" w:rsidRDefault="00E41672" w:rsidP="002D490A">
            <w:pPr>
              <w:widowControl w:val="0"/>
              <w:tabs>
                <w:tab w:val="left" w:pos="708"/>
              </w:tabs>
              <w:ind w:right="181"/>
              <w:rPr>
                <w:lang w:val="it-IT"/>
              </w:rPr>
            </w:pPr>
          </w:p>
        </w:tc>
      </w:tr>
      <w:tr w:rsidR="00E41672" w:rsidRPr="00420DB1" w14:paraId="2142E4B1" w14:textId="77777777" w:rsidTr="004F061B">
        <w:tc>
          <w:tcPr>
            <w:tcW w:w="4458" w:type="dxa"/>
          </w:tcPr>
          <w:p w14:paraId="7BC390BA" w14:textId="77777777" w:rsidR="00E41672" w:rsidRPr="00E41672" w:rsidRDefault="00E41672" w:rsidP="002D490A">
            <w:pPr>
              <w:widowControl w:val="0"/>
              <w:rPr>
                <w:rFonts w:cs="Arial"/>
                <w:b/>
                <w:lang w:val="de-DE"/>
              </w:rPr>
            </w:pPr>
            <w:r w:rsidRPr="00E41672">
              <w:rPr>
                <w:b/>
                <w:bCs/>
                <w:noProof w:val="0"/>
                <w:color w:val="FF0000"/>
                <w:lang w:val="de-DE"/>
              </w:rPr>
              <w:t xml:space="preserve">Im Falle eines Verhandlungsverfahrens wird mit Bezug auf die mögliche oder nicht mögliche Teilnahme in </w:t>
            </w:r>
            <w:r w:rsidRPr="00E41672">
              <w:rPr>
                <w:rFonts w:cs="Arial"/>
                <w:b/>
                <w:bCs/>
                <w:noProof w:val="0"/>
                <w:color w:val="FF0000"/>
                <w:lang w:val="de-DE"/>
              </w:rPr>
              <w:t xml:space="preserve">Zusammenschluss mit anderen eingeladenen Unternehmen </w:t>
            </w:r>
            <w:r w:rsidRPr="00E41672">
              <w:rPr>
                <w:b/>
                <w:bCs/>
                <w:noProof w:val="0"/>
                <w:color w:val="FF0000"/>
                <w:lang w:val="de-DE"/>
              </w:rPr>
              <w:t>ausdrücklich auf die Vorgaben laut Einladungsschreiben verwiesen.</w:t>
            </w:r>
          </w:p>
        </w:tc>
        <w:tc>
          <w:tcPr>
            <w:tcW w:w="1007" w:type="dxa"/>
          </w:tcPr>
          <w:p w14:paraId="1894183F" w14:textId="77777777" w:rsidR="00E41672" w:rsidRPr="00E41672" w:rsidRDefault="00E41672" w:rsidP="002D490A">
            <w:pPr>
              <w:widowControl w:val="0"/>
              <w:rPr>
                <w:rFonts w:cs="Arial"/>
                <w:lang w:val="de-DE"/>
              </w:rPr>
            </w:pPr>
          </w:p>
        </w:tc>
        <w:tc>
          <w:tcPr>
            <w:tcW w:w="4458" w:type="dxa"/>
          </w:tcPr>
          <w:p w14:paraId="0472F94A" w14:textId="77777777" w:rsidR="00E41672" w:rsidRPr="00E41672" w:rsidRDefault="00E41672" w:rsidP="00E41672">
            <w:pPr>
              <w:widowControl w:val="0"/>
              <w:tabs>
                <w:tab w:val="left" w:pos="708"/>
              </w:tabs>
              <w:spacing w:line="240" w:lineRule="auto"/>
              <w:rPr>
                <w:noProof w:val="0"/>
                <w:lang w:val="it-IT"/>
              </w:rPr>
            </w:pPr>
            <w:r w:rsidRPr="00E41672">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E41672">
              <w:rPr>
                <w:noProof w:val="0"/>
                <w:color w:val="FF0000"/>
                <w:lang w:val="it-IT"/>
              </w:rPr>
              <w:t>.</w:t>
            </w:r>
          </w:p>
          <w:p w14:paraId="49D23B89" w14:textId="77777777" w:rsidR="00E41672" w:rsidRPr="00D15BFE" w:rsidRDefault="00E41672" w:rsidP="002D490A">
            <w:pPr>
              <w:widowControl w:val="0"/>
              <w:tabs>
                <w:tab w:val="left" w:pos="708"/>
              </w:tabs>
              <w:ind w:right="181"/>
              <w:rPr>
                <w:lang w:val="it-IT"/>
              </w:rPr>
            </w:pPr>
          </w:p>
        </w:tc>
      </w:tr>
      <w:tr w:rsidR="00E41672" w:rsidRPr="00420DB1" w14:paraId="1BB0D8F3" w14:textId="77777777" w:rsidTr="004F061B">
        <w:tc>
          <w:tcPr>
            <w:tcW w:w="4458" w:type="dxa"/>
          </w:tcPr>
          <w:p w14:paraId="1E4C1FB0" w14:textId="77777777" w:rsidR="00E41672" w:rsidRPr="00E41672" w:rsidRDefault="00E41672" w:rsidP="002D490A">
            <w:pPr>
              <w:widowControl w:val="0"/>
              <w:rPr>
                <w:rFonts w:cs="Arial"/>
                <w:b/>
                <w:lang w:val="it-IT"/>
              </w:rPr>
            </w:pPr>
          </w:p>
        </w:tc>
        <w:tc>
          <w:tcPr>
            <w:tcW w:w="1007" w:type="dxa"/>
          </w:tcPr>
          <w:p w14:paraId="69685E0E" w14:textId="77777777" w:rsidR="00E41672" w:rsidRPr="00E41672" w:rsidRDefault="00E41672" w:rsidP="002D490A">
            <w:pPr>
              <w:widowControl w:val="0"/>
              <w:rPr>
                <w:rFonts w:cs="Arial"/>
                <w:lang w:val="it-IT"/>
              </w:rPr>
            </w:pPr>
          </w:p>
        </w:tc>
        <w:tc>
          <w:tcPr>
            <w:tcW w:w="4458" w:type="dxa"/>
          </w:tcPr>
          <w:p w14:paraId="63ED24FD" w14:textId="77777777" w:rsidR="00E41672" w:rsidRPr="00D15BFE" w:rsidRDefault="00E41672" w:rsidP="002D490A">
            <w:pPr>
              <w:widowControl w:val="0"/>
              <w:tabs>
                <w:tab w:val="left" w:pos="708"/>
              </w:tabs>
              <w:ind w:right="181"/>
              <w:rPr>
                <w:lang w:val="it-IT"/>
              </w:rPr>
            </w:pPr>
          </w:p>
        </w:tc>
      </w:tr>
      <w:tr w:rsidR="002D490A" w:rsidRPr="00420DB1" w14:paraId="622CAFB0" w14:textId="77777777" w:rsidTr="004F061B">
        <w:tc>
          <w:tcPr>
            <w:tcW w:w="4458" w:type="dxa"/>
          </w:tcPr>
          <w:p w14:paraId="4AF7A3B2" w14:textId="77777777" w:rsidR="0002314C" w:rsidRPr="008F49E1" w:rsidRDefault="002D490A" w:rsidP="0067530C">
            <w:pPr>
              <w:widowControl w:val="0"/>
              <w:rPr>
                <w:rFonts w:cs="Arial"/>
                <w:b/>
                <w:noProof w:val="0"/>
                <w:lang w:val="de-DE"/>
              </w:rPr>
            </w:pPr>
            <w:r w:rsidRPr="008F49E1">
              <w:rPr>
                <w:rFonts w:cs="Arial"/>
                <w:b/>
                <w:noProof w:val="0"/>
                <w:lang w:val="de-DE"/>
              </w:rPr>
              <w:t xml:space="preserve">Bei gemischten Bietergemeinschaften sind die Qualifikationsmindestanteile von 40% (für das federführende Unternehmen) und 10% (für jedes auftraggebende Mitglied der </w:t>
            </w:r>
            <w:r w:rsidR="00593EB5" w:rsidRPr="008F49E1">
              <w:rPr>
                <w:rFonts w:cs="Arial"/>
                <w:b/>
                <w:noProof w:val="0"/>
                <w:lang w:val="de-DE"/>
              </w:rPr>
              <w:t>BG</w:t>
            </w:r>
            <w:r w:rsidRPr="008F49E1">
              <w:rPr>
                <w:rFonts w:cs="Arial"/>
                <w:b/>
                <w:noProof w:val="0"/>
                <w:lang w:val="de-DE"/>
              </w:rPr>
              <w:t>) gemäß Art. 92 Abs. 2 DPR Nr. 207/2010 auch innerhalb der horizontalen Unterbietergemeinschaften einzuhalten</w:t>
            </w:r>
            <w:r w:rsidR="0067530C" w:rsidRPr="008F49E1">
              <w:rPr>
                <w:rFonts w:cs="Arial"/>
                <w:b/>
                <w:noProof w:val="0"/>
                <w:lang w:val="de-DE"/>
              </w:rPr>
              <w:t>.</w:t>
            </w:r>
          </w:p>
          <w:p w14:paraId="215CC41A" w14:textId="77777777" w:rsidR="0090322A" w:rsidRPr="008F49E1" w:rsidRDefault="0090322A" w:rsidP="0067530C">
            <w:pPr>
              <w:widowControl w:val="0"/>
              <w:rPr>
                <w:rFonts w:cs="Arial"/>
                <w:b/>
                <w:noProof w:val="0"/>
                <w:lang w:val="de-DE"/>
              </w:rPr>
            </w:pPr>
          </w:p>
          <w:p w14:paraId="7EDBCF8A" w14:textId="77777777" w:rsidR="0090322A" w:rsidRPr="008F49E1" w:rsidRDefault="0090322A" w:rsidP="0090322A">
            <w:pPr>
              <w:widowControl w:val="0"/>
              <w:rPr>
                <w:rFonts w:cs="Arial"/>
                <w:b/>
                <w:noProof w:val="0"/>
                <w:lang w:val="de-DE"/>
              </w:rPr>
            </w:pPr>
            <w:r w:rsidRPr="008F49E1">
              <w:rPr>
                <w:rFonts w:cs="Arial"/>
                <w:b/>
                <w:noProof w:val="0"/>
                <w:lang w:val="de-DE"/>
              </w:rPr>
              <w:t>Im Fall einer horizontalen Unterbietergemeinschaft, die die vorwiegende Kategorie zum Gegenstand hat, muss das federführende Unternehmen der Unterbietergemeinschaft dem federführenden Unternehmen der gesamten Bietergemeinschaft entsprechen.</w:t>
            </w:r>
          </w:p>
          <w:p w14:paraId="51B5E6E1" w14:textId="77777777" w:rsidR="0090322A" w:rsidRPr="008F49E1" w:rsidRDefault="0090322A" w:rsidP="0090322A">
            <w:pPr>
              <w:widowControl w:val="0"/>
              <w:rPr>
                <w:rFonts w:cs="Arial"/>
                <w:b/>
                <w:noProof w:val="0"/>
                <w:lang w:val="de-DE"/>
              </w:rPr>
            </w:pPr>
            <w:r w:rsidRPr="008F49E1">
              <w:rPr>
                <w:rFonts w:cs="Arial"/>
                <w:b/>
                <w:noProof w:val="0"/>
                <w:lang w:val="de-DE"/>
              </w:rPr>
              <w:t>Im Fall einer horizontalen Unterbietergemeinschaft, die eine getrennt ausführbare Kategorie zum Gegenstand hat, kann das federführende Unternehmen der Unterbietergemeinschaft auch ein anderes Rechtssubjekt sein als das federführende Unternehmen der gesamten Bietergemeinschaft.</w:t>
            </w:r>
          </w:p>
          <w:p w14:paraId="6A7FB05A" w14:textId="5705717E" w:rsidR="0090322A" w:rsidRPr="008F49E1" w:rsidRDefault="0090322A" w:rsidP="0067530C">
            <w:pPr>
              <w:widowControl w:val="0"/>
              <w:rPr>
                <w:rFonts w:cs="Arial"/>
                <w:b/>
                <w:noProof w:val="0"/>
                <w:lang w:val="de-DE"/>
              </w:rPr>
            </w:pPr>
            <w:r w:rsidRPr="008F49E1">
              <w:rPr>
                <w:rFonts w:cs="Arial"/>
                <w:b/>
                <w:noProof w:val="0"/>
                <w:lang w:val="de-DE"/>
              </w:rPr>
              <w:t xml:space="preserve">In beiden Fällen von wie oben beschriebenen </w:t>
            </w:r>
            <w:r w:rsidRPr="008F49E1">
              <w:rPr>
                <w:rFonts w:cs="Arial"/>
                <w:b/>
                <w:noProof w:val="0"/>
                <w:lang w:val="de-DE"/>
              </w:rPr>
              <w:lastRenderedPageBreak/>
              <w:t xml:space="preserve">horizontalen Unterbietergemeinschaften muss das federführende Unternehmen der Unterbietergemeinschaft abgesehen von der Beachtung der Qualifikationsmindestanteile gemäß Art. 92, Absatz 2 des DPR 207/2010 gemäß Art. 83, Absatz 8 des </w:t>
            </w:r>
            <w:proofErr w:type="spellStart"/>
            <w:r w:rsidRPr="008F49E1">
              <w:rPr>
                <w:rFonts w:cs="Arial"/>
                <w:b/>
                <w:noProof w:val="0"/>
                <w:lang w:val="de-DE"/>
              </w:rPr>
              <w:t>GvD</w:t>
            </w:r>
            <w:proofErr w:type="spellEnd"/>
            <w:r w:rsidRPr="008F49E1">
              <w:rPr>
                <w:rFonts w:cs="Arial"/>
                <w:b/>
                <w:noProof w:val="0"/>
                <w:lang w:val="de-DE"/>
              </w:rPr>
              <w:t xml:space="preserve"> 50/2016 die Anforderungen erfüllen und die jeweiligen Leistungen in überwiegendem Ausmaß ausführen.</w:t>
            </w:r>
          </w:p>
        </w:tc>
        <w:tc>
          <w:tcPr>
            <w:tcW w:w="1007" w:type="dxa"/>
          </w:tcPr>
          <w:p w14:paraId="3F9D50E0" w14:textId="77777777" w:rsidR="002D490A" w:rsidRPr="008F49E1" w:rsidRDefault="002D490A" w:rsidP="002D490A">
            <w:pPr>
              <w:widowControl w:val="0"/>
              <w:rPr>
                <w:rFonts w:cs="Arial"/>
                <w:lang w:val="de-DE"/>
              </w:rPr>
            </w:pPr>
          </w:p>
        </w:tc>
        <w:tc>
          <w:tcPr>
            <w:tcW w:w="4458" w:type="dxa"/>
          </w:tcPr>
          <w:p w14:paraId="11347599" w14:textId="555B4571" w:rsidR="002D490A" w:rsidRPr="008F49E1" w:rsidRDefault="002D490A" w:rsidP="002D490A">
            <w:pPr>
              <w:widowControl w:val="0"/>
              <w:tabs>
                <w:tab w:val="left" w:pos="708"/>
              </w:tabs>
              <w:ind w:right="181"/>
              <w:rPr>
                <w:b/>
                <w:bCs/>
                <w:lang w:val="it-IT"/>
              </w:rPr>
            </w:pPr>
            <w:r w:rsidRPr="008F49E1">
              <w:rPr>
                <w:b/>
                <w:bCs/>
                <w:lang w:val="it-IT"/>
              </w:rPr>
              <w:t>Per i raggruppamenti temporanei di tipo misto, le quote minime di qualificazione rispettivamente del 40 (mandataria) e 10% (ciascuna mandante) specificate all’art 92, comma 2 del d.p.r. 207/2010 vanno rispettate anche all’interno dei sub-raggruppamenti orizzontali.</w:t>
            </w:r>
          </w:p>
          <w:p w14:paraId="44A2757F" w14:textId="77777777" w:rsidR="00B4464E" w:rsidRPr="008F49E1" w:rsidRDefault="00B4464E" w:rsidP="002D490A">
            <w:pPr>
              <w:widowControl w:val="0"/>
              <w:tabs>
                <w:tab w:val="left" w:pos="708"/>
              </w:tabs>
              <w:ind w:right="181"/>
              <w:rPr>
                <w:lang w:val="it-IT"/>
              </w:rPr>
            </w:pPr>
          </w:p>
          <w:p w14:paraId="278250FF" w14:textId="77777777" w:rsidR="0090322A" w:rsidRPr="008F49E1" w:rsidRDefault="0090322A" w:rsidP="0090322A">
            <w:pPr>
              <w:widowControl w:val="0"/>
              <w:tabs>
                <w:tab w:val="left" w:pos="708"/>
              </w:tabs>
              <w:ind w:right="181"/>
              <w:rPr>
                <w:b/>
                <w:bCs/>
                <w:lang w:val="it-IT"/>
              </w:rPr>
            </w:pPr>
            <w:r w:rsidRPr="008F49E1">
              <w:rPr>
                <w:b/>
                <w:bCs/>
                <w:lang w:val="it-IT"/>
              </w:rPr>
              <w:t>Nel caso di sub-raggruppamento orizzontale avente ad oggetto la categoria prevalente, la mandataria del sub-raggruppamento deve coincidere con la mandataria del raggruppamento complessivo.</w:t>
            </w:r>
          </w:p>
          <w:p w14:paraId="4D6A0188" w14:textId="77777777" w:rsidR="0090322A" w:rsidRPr="008F49E1" w:rsidRDefault="0090322A" w:rsidP="0090322A">
            <w:pPr>
              <w:widowControl w:val="0"/>
              <w:tabs>
                <w:tab w:val="left" w:pos="708"/>
              </w:tabs>
              <w:ind w:right="181"/>
              <w:rPr>
                <w:b/>
                <w:bCs/>
                <w:lang w:val="it-IT"/>
              </w:rPr>
            </w:pPr>
          </w:p>
          <w:p w14:paraId="76C98F67" w14:textId="77777777" w:rsidR="0090322A" w:rsidRPr="008F49E1" w:rsidRDefault="0090322A" w:rsidP="0090322A">
            <w:pPr>
              <w:widowControl w:val="0"/>
              <w:tabs>
                <w:tab w:val="left" w:pos="708"/>
              </w:tabs>
              <w:ind w:right="181"/>
              <w:rPr>
                <w:b/>
                <w:bCs/>
                <w:lang w:val="it-IT"/>
              </w:rPr>
            </w:pPr>
            <w:r w:rsidRPr="008F49E1">
              <w:rPr>
                <w:b/>
                <w:bCs/>
                <w:lang w:val="it-IT"/>
              </w:rPr>
              <w:t>Nel caso di sub-raggruppamento orizzontale avente ad oggetto una categoria scorporata, la mandataria del sub-raggruppamento può consistere anche in un soggetto diverso rispetto alla mandataria del raggruppamento complessivo.</w:t>
            </w:r>
          </w:p>
          <w:p w14:paraId="2D8F49D2" w14:textId="77777777" w:rsidR="0090322A" w:rsidRPr="008F49E1" w:rsidRDefault="0090322A" w:rsidP="0090322A">
            <w:pPr>
              <w:widowControl w:val="0"/>
              <w:tabs>
                <w:tab w:val="left" w:pos="708"/>
              </w:tabs>
              <w:ind w:right="181"/>
              <w:rPr>
                <w:b/>
                <w:bCs/>
                <w:lang w:val="it-IT"/>
              </w:rPr>
            </w:pPr>
          </w:p>
          <w:p w14:paraId="468E7509" w14:textId="6D0FCA3D" w:rsidR="0090322A" w:rsidRPr="008F49E1" w:rsidRDefault="0090322A" w:rsidP="0090322A">
            <w:pPr>
              <w:widowControl w:val="0"/>
              <w:tabs>
                <w:tab w:val="left" w:pos="708"/>
              </w:tabs>
              <w:ind w:right="181"/>
              <w:rPr>
                <w:lang w:val="it-IT"/>
              </w:rPr>
            </w:pPr>
            <w:r w:rsidRPr="008F49E1">
              <w:rPr>
                <w:b/>
                <w:bCs/>
                <w:lang w:val="it-IT"/>
              </w:rPr>
              <w:t xml:space="preserve">In entrambi i casi di sub-raggruppamento </w:t>
            </w:r>
            <w:r w:rsidRPr="008F49E1">
              <w:rPr>
                <w:b/>
                <w:bCs/>
                <w:lang w:val="it-IT"/>
              </w:rPr>
              <w:lastRenderedPageBreak/>
              <w:t>orizzontale come sopra descritti, oltre al rispetto delle quote minime di qualificazione di cui all’art. 92, comma 2, del d.p.r. 207/2010, è necessario, come sancito dall’art. 83, comma 8, del D.lgs. 50/2016, che la sub-mandataria sia in possesso dei requisiti ed esegua le relative prestazioni in misura maggioritaria.</w:t>
            </w:r>
          </w:p>
        </w:tc>
      </w:tr>
      <w:tr w:rsidR="0090322A" w:rsidRPr="00420DB1" w14:paraId="3D668154" w14:textId="77777777" w:rsidTr="004F061B">
        <w:tc>
          <w:tcPr>
            <w:tcW w:w="4458" w:type="dxa"/>
          </w:tcPr>
          <w:p w14:paraId="1CA24E96" w14:textId="77777777" w:rsidR="0090322A" w:rsidRPr="008F49E1" w:rsidRDefault="0090322A" w:rsidP="0067530C">
            <w:pPr>
              <w:widowControl w:val="0"/>
              <w:rPr>
                <w:rFonts w:cs="Arial"/>
                <w:b/>
                <w:noProof w:val="0"/>
                <w:lang w:val="it-IT"/>
              </w:rPr>
            </w:pPr>
          </w:p>
        </w:tc>
        <w:tc>
          <w:tcPr>
            <w:tcW w:w="1007" w:type="dxa"/>
          </w:tcPr>
          <w:p w14:paraId="19ADA2FE" w14:textId="77777777" w:rsidR="0090322A" w:rsidRPr="008F49E1" w:rsidRDefault="0090322A" w:rsidP="002D490A">
            <w:pPr>
              <w:widowControl w:val="0"/>
              <w:rPr>
                <w:rFonts w:cs="Arial"/>
                <w:lang w:val="it-IT"/>
              </w:rPr>
            </w:pPr>
          </w:p>
        </w:tc>
        <w:tc>
          <w:tcPr>
            <w:tcW w:w="4458" w:type="dxa"/>
          </w:tcPr>
          <w:p w14:paraId="35529D3A" w14:textId="77777777" w:rsidR="0090322A" w:rsidRPr="005C03A4" w:rsidRDefault="0090322A" w:rsidP="002D490A">
            <w:pPr>
              <w:widowControl w:val="0"/>
              <w:tabs>
                <w:tab w:val="left" w:pos="708"/>
              </w:tabs>
              <w:ind w:right="181"/>
              <w:rPr>
                <w:b/>
                <w:bCs/>
                <w:lang w:val="it-IT"/>
              </w:rPr>
            </w:pPr>
          </w:p>
        </w:tc>
      </w:tr>
      <w:tr w:rsidR="002D490A" w:rsidRPr="00420DB1" w14:paraId="4F166B33" w14:textId="77777777" w:rsidTr="004F061B">
        <w:tc>
          <w:tcPr>
            <w:tcW w:w="4458" w:type="dxa"/>
          </w:tcPr>
          <w:p w14:paraId="675CCF79" w14:textId="77777777" w:rsidR="002D490A" w:rsidRPr="00560C08" w:rsidRDefault="002D490A" w:rsidP="002D490A">
            <w:pPr>
              <w:widowControl w:val="0"/>
              <w:rPr>
                <w:rFonts w:cs="Arial"/>
                <w:b/>
                <w:noProof w:val="0"/>
                <w:lang w:val="de-DE"/>
              </w:rPr>
            </w:pPr>
            <w:r w:rsidRPr="00560C08">
              <w:rPr>
                <w:rFonts w:cs="Arial"/>
                <w:b/>
                <w:noProof w:val="0"/>
                <w:lang w:val="de-DE"/>
              </w:rPr>
              <w:t xml:space="preserve">Bei </w:t>
            </w:r>
            <w:r w:rsidRPr="00593EB5">
              <w:rPr>
                <w:rFonts w:cs="Arial"/>
                <w:b/>
                <w:noProof w:val="0"/>
                <w:lang w:val="de-DE"/>
              </w:rPr>
              <w:t xml:space="preserve">Teilnahme in Form eines Zusammenschlusses gemäß Art. 92 Abs. 2 DPR Nr. 207/2010 gilt bezugnehmend auf die für die einzelnen Mitglieder angeführten Beteiligungs- und </w:t>
            </w:r>
            <w:proofErr w:type="spellStart"/>
            <w:r w:rsidRPr="00593EB5">
              <w:rPr>
                <w:rFonts w:cs="Arial"/>
                <w:b/>
                <w:noProof w:val="0"/>
                <w:lang w:val="de-DE"/>
              </w:rPr>
              <w:t>Ausführunganteile</w:t>
            </w:r>
            <w:proofErr w:type="spellEnd"/>
            <w:r w:rsidRPr="00593EB5">
              <w:rPr>
                <w:rFonts w:cs="Arial"/>
                <w:b/>
                <w:noProof w:val="0"/>
                <w:lang w:val="de-DE"/>
              </w:rPr>
              <w:t xml:space="preserve"> - bei sonstigem Ausschluss des Zusammenschlusses – dass </w:t>
            </w:r>
            <w:proofErr w:type="spellStart"/>
            <w:r w:rsidRPr="00593EB5">
              <w:rPr>
                <w:rFonts w:cs="Arial"/>
                <w:b/>
                <w:noProof w:val="0"/>
                <w:lang w:val="de-DE"/>
              </w:rPr>
              <w:t>diesselben</w:t>
            </w:r>
            <w:proofErr w:type="spellEnd"/>
            <w:r w:rsidRPr="00593EB5">
              <w:rPr>
                <w:rFonts w:cs="Arial"/>
                <w:b/>
                <w:noProof w:val="0"/>
                <w:lang w:val="de-DE"/>
              </w:rPr>
              <w:t xml:space="preserve"> durch die Qualifikation des jeweiligen einzelnen Mitglieds abgedeckt sein müssen.</w:t>
            </w:r>
          </w:p>
          <w:p w14:paraId="6E903B4E" w14:textId="77777777" w:rsidR="002D490A" w:rsidRPr="00560C08" w:rsidRDefault="000502F4" w:rsidP="002D490A">
            <w:pPr>
              <w:widowControl w:val="0"/>
              <w:rPr>
                <w:rFonts w:cs="Arial"/>
                <w:b/>
                <w:lang w:val="de-DE"/>
              </w:rPr>
            </w:pPr>
            <w:r w:rsidRPr="00D15BFE">
              <w:rPr>
                <w:rFonts w:cs="Arial"/>
                <w:b/>
                <w:noProof w:val="0"/>
                <w:lang w:val="de-DE"/>
              </w:rPr>
              <w:t>►</w:t>
            </w:r>
            <w:r w:rsidR="002D490A" w:rsidRPr="00560C08">
              <w:rPr>
                <w:rFonts w:cs="Arial"/>
                <w:b/>
                <w:noProof w:val="0"/>
                <w:lang w:val="de-DE"/>
              </w:rPr>
              <w:t xml:space="preserve">Das </w:t>
            </w:r>
            <w:r w:rsidR="002D490A" w:rsidRPr="00593EB5">
              <w:rPr>
                <w:rFonts w:cs="Arial"/>
                <w:b/>
                <w:noProof w:val="0"/>
                <w:u w:val="single"/>
                <w:lang w:val="de-DE"/>
              </w:rPr>
              <w:t>Anführen von Anteilen</w:t>
            </w:r>
            <w:r w:rsidR="002D490A" w:rsidRPr="00560C08">
              <w:rPr>
                <w:rFonts w:cs="Arial"/>
                <w:b/>
                <w:noProof w:val="0"/>
                <w:lang w:val="de-DE"/>
              </w:rPr>
              <w:t>, die über die Qualifikation des einzelnen Mitglieds hinausgehen, ist ein nicht behebbarer Ausschlussgrund, selbst wenn der Zusammenschluss als Ganzer (oder ein anderes Mitglied des Zusammenschlusses) die Qualifikationsanforderung erfüllt.</w:t>
            </w:r>
          </w:p>
        </w:tc>
        <w:tc>
          <w:tcPr>
            <w:tcW w:w="1007" w:type="dxa"/>
          </w:tcPr>
          <w:p w14:paraId="2E40242F" w14:textId="77777777" w:rsidR="002D490A" w:rsidRPr="00560C08" w:rsidRDefault="002D490A" w:rsidP="002D490A">
            <w:pPr>
              <w:widowControl w:val="0"/>
              <w:rPr>
                <w:rFonts w:cs="Arial"/>
                <w:b/>
                <w:lang w:val="de-DE"/>
              </w:rPr>
            </w:pPr>
          </w:p>
        </w:tc>
        <w:tc>
          <w:tcPr>
            <w:tcW w:w="4458" w:type="dxa"/>
          </w:tcPr>
          <w:p w14:paraId="6DB8FADC"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6C7CB751" w14:textId="77777777" w:rsidR="002D490A" w:rsidRPr="00560C08" w:rsidRDefault="002D490A" w:rsidP="002D490A">
            <w:pPr>
              <w:widowControl w:val="0"/>
              <w:tabs>
                <w:tab w:val="left" w:pos="708"/>
              </w:tabs>
              <w:rPr>
                <w:b/>
                <w:noProof w:val="0"/>
                <w:lang w:val="it-IT"/>
              </w:rPr>
            </w:pPr>
          </w:p>
          <w:p w14:paraId="07917FC3" w14:textId="77777777"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73DF0D84" w14:textId="77777777" w:rsidR="002D490A" w:rsidRPr="00560C08" w:rsidRDefault="002D490A" w:rsidP="002D490A">
            <w:pPr>
              <w:widowControl w:val="0"/>
              <w:tabs>
                <w:tab w:val="left" w:pos="708"/>
              </w:tabs>
              <w:ind w:right="181"/>
              <w:rPr>
                <w:b/>
                <w:lang w:val="it-IT"/>
              </w:rPr>
            </w:pPr>
          </w:p>
        </w:tc>
      </w:tr>
      <w:tr w:rsidR="002D490A" w:rsidRPr="00420DB1" w14:paraId="4BFA1260" w14:textId="77777777" w:rsidTr="004F061B">
        <w:tc>
          <w:tcPr>
            <w:tcW w:w="4458" w:type="dxa"/>
          </w:tcPr>
          <w:p w14:paraId="2A1B733F" w14:textId="77777777" w:rsidR="00B81C7F" w:rsidRPr="003A7D86" w:rsidRDefault="002D490A" w:rsidP="002D490A">
            <w:pPr>
              <w:widowControl w:val="0"/>
              <w:autoSpaceDE w:val="0"/>
              <w:autoSpaceDN w:val="0"/>
              <w:adjustRightInd w:val="0"/>
              <w:rPr>
                <w:rFonts w:cs="Arial"/>
                <w:lang w:val="de-DE"/>
              </w:rPr>
            </w:pPr>
            <w:r w:rsidRPr="003A7D86">
              <w:rPr>
                <w:rFonts w:cs="Arial"/>
                <w:noProof w:val="0"/>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593EB5">
              <w:rPr>
                <w:rFonts w:cs="Arial"/>
                <w:noProof w:val="0"/>
                <w:lang w:val="de-DE"/>
              </w:rPr>
              <w:t xml:space="preserve"> oder bei </w:t>
            </w:r>
            <w:r w:rsidRPr="003A7D86">
              <w:rPr>
                <w:rFonts w:cs="Arial"/>
                <w:noProof w:val="0"/>
                <w:lang w:val="de-DE"/>
              </w:rPr>
              <w:t xml:space="preserve">Europäischen wirtschaftlichen Interessensvereinigungen (EWIV) </w:t>
            </w:r>
            <w:r w:rsidRPr="00593EB5">
              <w:rPr>
                <w:rFonts w:cs="Arial"/>
                <w:noProof w:val="0"/>
                <w:lang w:val="de-DE"/>
              </w:rPr>
              <w:t>wird diese Be</w:t>
            </w:r>
            <w:r w:rsidRPr="00593EB5">
              <w:rPr>
                <w:rFonts w:cs="Arial"/>
                <w:noProof w:val="0"/>
                <w:lang w:val="de-DE"/>
              </w:rPr>
              <w:softHyphen/>
              <w:t xml:space="preserve">stimmung für </w:t>
            </w:r>
            <w:r w:rsidRPr="003A7D86">
              <w:rPr>
                <w:rFonts w:cs="Arial"/>
                <w:noProof w:val="0"/>
                <w:lang w:val="de-DE"/>
              </w:rPr>
              <w:t xml:space="preserve">jedes Mitgliedsunternehmen angewandt, </w:t>
            </w:r>
            <w:r w:rsidRPr="00593EB5">
              <w:rPr>
                <w:rFonts w:cs="Arial"/>
                <w:noProof w:val="0"/>
                <w:lang w:val="de-DE"/>
              </w:rPr>
              <w:t>sofern</w:t>
            </w:r>
            <w:r w:rsidRPr="003A7D86">
              <w:rPr>
                <w:rFonts w:cs="Arial"/>
                <w:bCs/>
                <w:lang w:val="de-DE"/>
              </w:rPr>
              <w:t xml:space="preserve"> es die Qualifikation für eine Klasse von mindestens einem Fünftel des Ausschreibungsbetrags besitzt </w:t>
            </w:r>
            <w:r w:rsidRPr="003A7D86">
              <w:rPr>
                <w:rFonts w:cs="Arial"/>
                <w:lang w:val="de-DE"/>
              </w:rPr>
              <w:t xml:space="preserve">(Art. 61 Abs. 2 DPR Nr. 207/2010); </w:t>
            </w:r>
          </w:p>
          <w:p w14:paraId="7A210B0E" w14:textId="77777777" w:rsidR="00B81C7F" w:rsidRPr="003A7D86" w:rsidRDefault="00B81C7F" w:rsidP="002D490A">
            <w:pPr>
              <w:widowControl w:val="0"/>
              <w:autoSpaceDE w:val="0"/>
              <w:autoSpaceDN w:val="0"/>
              <w:adjustRightInd w:val="0"/>
              <w:rPr>
                <w:rFonts w:cs="Arial"/>
                <w:lang w:val="de-DE"/>
              </w:rPr>
            </w:pPr>
          </w:p>
          <w:p w14:paraId="60B209C0" w14:textId="77777777"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14:paraId="292CF9B8" w14:textId="77777777" w:rsidR="00B81C7F" w:rsidRPr="003A7D86" w:rsidRDefault="00B81C7F" w:rsidP="002D490A">
            <w:pPr>
              <w:widowControl w:val="0"/>
              <w:autoSpaceDE w:val="0"/>
              <w:autoSpaceDN w:val="0"/>
              <w:adjustRightInd w:val="0"/>
              <w:rPr>
                <w:rFonts w:cs="Arial"/>
                <w:lang w:val="de-DE"/>
              </w:rPr>
            </w:pPr>
          </w:p>
          <w:p w14:paraId="3D74E20F" w14:textId="77777777" w:rsidR="009C1746" w:rsidRPr="003A7D86" w:rsidRDefault="00B81C7F" w:rsidP="0029712E">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tc>
        <w:tc>
          <w:tcPr>
            <w:tcW w:w="1007" w:type="dxa"/>
          </w:tcPr>
          <w:p w14:paraId="48112799" w14:textId="77777777" w:rsidR="002D490A" w:rsidRPr="003A7D86" w:rsidRDefault="002D490A" w:rsidP="002D490A">
            <w:pPr>
              <w:widowControl w:val="0"/>
              <w:rPr>
                <w:rFonts w:cs="Arial"/>
                <w:lang w:val="de-DE"/>
              </w:rPr>
            </w:pPr>
          </w:p>
        </w:tc>
        <w:tc>
          <w:tcPr>
            <w:tcW w:w="4458" w:type="dxa"/>
          </w:tcPr>
          <w:p w14:paraId="552903BB" w14:textId="77777777"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w:t>
            </w:r>
            <w:r w:rsidR="00500D43">
              <w:rPr>
                <w:lang w:val="it-IT"/>
              </w:rPr>
              <w:t>bollo</w:t>
            </w:r>
            <w:r w:rsidRPr="003A7D86">
              <w:rPr>
                <w:lang w:val="it-IT"/>
              </w:rPr>
              <w:t xml:space="preserve"> d.p.r. 207/2010)</w:t>
            </w:r>
            <w:r w:rsidR="009C1746" w:rsidRPr="003A7D86">
              <w:rPr>
                <w:bCs/>
                <w:lang w:val="it-IT"/>
              </w:rPr>
              <w:t>.</w:t>
            </w:r>
          </w:p>
          <w:p w14:paraId="2180ED09" w14:textId="77777777"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14:paraId="6A122C69" w14:textId="77777777" w:rsidR="00B81C7F" w:rsidRPr="003A7D86" w:rsidRDefault="00B81C7F" w:rsidP="002D490A">
            <w:pPr>
              <w:widowControl w:val="0"/>
              <w:ind w:right="181"/>
              <w:rPr>
                <w:bCs/>
                <w:lang w:val="it-IT"/>
              </w:rPr>
            </w:pPr>
          </w:p>
          <w:p w14:paraId="563EB68C" w14:textId="77777777"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14:paraId="3EEE031C" w14:textId="77777777" w:rsidR="009C1746" w:rsidRPr="003A7D86" w:rsidRDefault="009C1746" w:rsidP="00B81C7F">
            <w:pPr>
              <w:rPr>
                <w:rFonts w:cs="Arial"/>
                <w:lang w:val="it-IT"/>
              </w:rPr>
            </w:pPr>
          </w:p>
        </w:tc>
      </w:tr>
      <w:tr w:rsidR="002D490A" w:rsidRPr="00420DB1" w14:paraId="3606553B" w14:textId="77777777" w:rsidTr="004F061B">
        <w:tc>
          <w:tcPr>
            <w:tcW w:w="4458" w:type="dxa"/>
          </w:tcPr>
          <w:p w14:paraId="539FD879" w14:textId="77777777" w:rsidR="002D490A" w:rsidRPr="00C030F1" w:rsidRDefault="002D490A" w:rsidP="002D490A">
            <w:pPr>
              <w:widowControl w:val="0"/>
              <w:rPr>
                <w:rFonts w:cs="Arial"/>
                <w:bCs/>
                <w:iCs/>
                <w:lang w:val="it-IT"/>
              </w:rPr>
            </w:pPr>
          </w:p>
        </w:tc>
        <w:tc>
          <w:tcPr>
            <w:tcW w:w="1007" w:type="dxa"/>
          </w:tcPr>
          <w:p w14:paraId="36406D81" w14:textId="77777777" w:rsidR="002D490A" w:rsidRPr="00D15BFE" w:rsidRDefault="002D490A" w:rsidP="002D490A">
            <w:pPr>
              <w:widowControl w:val="0"/>
              <w:rPr>
                <w:rFonts w:cs="Arial"/>
                <w:lang w:val="it-IT"/>
              </w:rPr>
            </w:pPr>
          </w:p>
        </w:tc>
        <w:tc>
          <w:tcPr>
            <w:tcW w:w="4458" w:type="dxa"/>
          </w:tcPr>
          <w:p w14:paraId="60B5B5A5" w14:textId="77777777" w:rsidR="002D490A" w:rsidRPr="00D17FEC" w:rsidRDefault="002D490A" w:rsidP="002D490A">
            <w:pPr>
              <w:pStyle w:val="Pidipagina"/>
              <w:widowControl w:val="0"/>
              <w:ind w:right="181"/>
              <w:rPr>
                <w:rFonts w:cs="Arial"/>
                <w:bCs/>
                <w:iCs/>
                <w:lang w:val="it-IT"/>
              </w:rPr>
            </w:pPr>
          </w:p>
        </w:tc>
      </w:tr>
      <w:tr w:rsidR="002D490A" w:rsidRPr="00420DB1" w14:paraId="2C610A32" w14:textId="77777777" w:rsidTr="004F061B">
        <w:tc>
          <w:tcPr>
            <w:tcW w:w="4458" w:type="dxa"/>
          </w:tcPr>
          <w:p w14:paraId="2C008D8E" w14:textId="77777777" w:rsidR="002D490A" w:rsidRPr="00C030F1" w:rsidRDefault="002D490A" w:rsidP="00593EB5">
            <w:pPr>
              <w:widowControl w:val="0"/>
              <w:ind w:right="76"/>
              <w:rPr>
                <w:rFonts w:cs="Arial"/>
                <w:lang w:val="de-DE"/>
              </w:rPr>
            </w:pPr>
            <w:r w:rsidRPr="00C030F1">
              <w:rPr>
                <w:rFonts w:cs="Arial"/>
                <w:noProof w:val="0"/>
                <w:lang w:val="de-DE"/>
              </w:rPr>
              <w:t xml:space="preserve">Der einzelne Wirtschaftsteilnehmer kann gemäß Art. 92 Abs. 1 DPR Nr. 207/2010 an der Ausschreibung teilnehmen, wenn er die wirtschaftlich-finanziellen und technisch-organisatorischen Anforderungen für die überwiegende Kategorie über den Gesamtbetrag der Arbeiten erfüllt oder </w:t>
            </w:r>
            <w:r w:rsidRPr="00C030F1">
              <w:rPr>
                <w:rFonts w:cs="Arial"/>
                <w:noProof w:val="0"/>
                <w:lang w:val="de-DE"/>
              </w:rPr>
              <w:lastRenderedPageBreak/>
              <w:t>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2C434140" w14:textId="77777777" w:rsidR="002D490A" w:rsidRPr="00D15BFE" w:rsidRDefault="002D490A" w:rsidP="002D490A">
            <w:pPr>
              <w:widowControl w:val="0"/>
              <w:rPr>
                <w:rFonts w:cs="Arial"/>
                <w:lang w:val="de-DE"/>
              </w:rPr>
            </w:pPr>
          </w:p>
        </w:tc>
        <w:tc>
          <w:tcPr>
            <w:tcW w:w="4458" w:type="dxa"/>
          </w:tcPr>
          <w:p w14:paraId="2B2B04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w:t>
            </w:r>
            <w:r w:rsidRPr="00D17FEC">
              <w:rPr>
                <w:lang w:val="it-IT"/>
              </w:rPr>
              <w:lastRenderedPageBreak/>
              <w:t xml:space="preserve">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420DB1" w14:paraId="034438FF" w14:textId="77777777" w:rsidTr="004F061B">
        <w:trPr>
          <w:trHeight w:val="80"/>
        </w:trPr>
        <w:tc>
          <w:tcPr>
            <w:tcW w:w="4458" w:type="dxa"/>
          </w:tcPr>
          <w:p w14:paraId="21D0E39A" w14:textId="77777777" w:rsidR="002D490A" w:rsidRPr="00D15BFE" w:rsidRDefault="002D490A" w:rsidP="002D490A">
            <w:pPr>
              <w:widowControl w:val="0"/>
              <w:rPr>
                <w:rFonts w:cs="Arial"/>
                <w:bCs/>
                <w:iCs/>
                <w:lang w:val="it-IT"/>
              </w:rPr>
            </w:pPr>
          </w:p>
        </w:tc>
        <w:tc>
          <w:tcPr>
            <w:tcW w:w="1007" w:type="dxa"/>
          </w:tcPr>
          <w:p w14:paraId="65B850B4" w14:textId="77777777" w:rsidR="002D490A" w:rsidRPr="00D15BFE" w:rsidRDefault="002D490A" w:rsidP="002D490A">
            <w:pPr>
              <w:widowControl w:val="0"/>
              <w:rPr>
                <w:rFonts w:cs="Arial"/>
                <w:lang w:val="it-IT"/>
              </w:rPr>
            </w:pPr>
          </w:p>
        </w:tc>
        <w:tc>
          <w:tcPr>
            <w:tcW w:w="4458" w:type="dxa"/>
          </w:tcPr>
          <w:p w14:paraId="6AFCE759" w14:textId="77777777" w:rsidR="002D490A" w:rsidRPr="00D15BFE" w:rsidRDefault="002D490A" w:rsidP="002D490A">
            <w:pPr>
              <w:pStyle w:val="Pidipagina"/>
              <w:widowControl w:val="0"/>
              <w:ind w:right="181"/>
              <w:rPr>
                <w:rFonts w:cs="Arial"/>
                <w:bCs/>
                <w:iCs/>
                <w:lang w:val="it-IT"/>
              </w:rPr>
            </w:pPr>
          </w:p>
        </w:tc>
      </w:tr>
      <w:tr w:rsidR="002D490A" w:rsidRPr="00ED5D2F" w14:paraId="1BE2EE61" w14:textId="77777777" w:rsidTr="004F061B">
        <w:tc>
          <w:tcPr>
            <w:tcW w:w="4458" w:type="dxa"/>
          </w:tcPr>
          <w:p w14:paraId="6B4B4542"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41ACDEC7"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420DB1">
              <w:rPr>
                <w:rFonts w:cs="Arial"/>
                <w:color w:val="FF0000"/>
              </w:rPr>
            </w:r>
            <w:r w:rsidR="00420DB1">
              <w:rPr>
                <w:rFonts w:cs="Arial"/>
                <w:color w:val="FF0000"/>
              </w:rPr>
              <w:fldChar w:fldCharType="separate"/>
            </w:r>
            <w:r w:rsidRPr="00D15BFE">
              <w:rPr>
                <w:rFonts w:cs="Arial"/>
                <w:color w:val="FF0000"/>
              </w:rPr>
              <w:fldChar w:fldCharType="end"/>
            </w:r>
          </w:p>
        </w:tc>
        <w:tc>
          <w:tcPr>
            <w:tcW w:w="1007" w:type="dxa"/>
          </w:tcPr>
          <w:p w14:paraId="1FEB5522" w14:textId="77777777" w:rsidR="002D490A" w:rsidRPr="00D15BFE" w:rsidRDefault="002D490A" w:rsidP="002D490A">
            <w:pPr>
              <w:widowControl w:val="0"/>
              <w:rPr>
                <w:rFonts w:cs="Arial"/>
                <w:lang w:val="de-DE"/>
              </w:rPr>
            </w:pPr>
          </w:p>
        </w:tc>
        <w:tc>
          <w:tcPr>
            <w:tcW w:w="4458" w:type="dxa"/>
          </w:tcPr>
          <w:p w14:paraId="222DAEDA"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4D99AF32" w14:textId="77777777"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420DB1">
              <w:rPr>
                <w:rFonts w:cs="Arial"/>
                <w:color w:val="FF0000"/>
                <w:sz w:val="20"/>
                <w:szCs w:val="20"/>
                <w:lang w:val="de-DE"/>
              </w:rPr>
            </w:r>
            <w:r w:rsidR="00420DB1">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ED5D2F" w14:paraId="540F2CEF" w14:textId="77777777" w:rsidTr="004F061B">
        <w:tc>
          <w:tcPr>
            <w:tcW w:w="4458" w:type="dxa"/>
          </w:tcPr>
          <w:p w14:paraId="6BDFB137" w14:textId="77777777" w:rsidR="002D490A" w:rsidRPr="00D15BFE" w:rsidRDefault="002D490A" w:rsidP="002D490A">
            <w:pPr>
              <w:widowControl w:val="0"/>
              <w:rPr>
                <w:rFonts w:cs="Arial"/>
                <w:bCs/>
                <w:iCs/>
                <w:lang w:val="it-IT"/>
              </w:rPr>
            </w:pPr>
          </w:p>
        </w:tc>
        <w:tc>
          <w:tcPr>
            <w:tcW w:w="1007" w:type="dxa"/>
          </w:tcPr>
          <w:p w14:paraId="7F9E6ABC" w14:textId="77777777" w:rsidR="002D490A" w:rsidRPr="00D15BFE" w:rsidRDefault="002D490A" w:rsidP="002D490A">
            <w:pPr>
              <w:widowControl w:val="0"/>
              <w:rPr>
                <w:rFonts w:cs="Arial"/>
                <w:lang w:val="it-IT"/>
              </w:rPr>
            </w:pPr>
          </w:p>
        </w:tc>
        <w:tc>
          <w:tcPr>
            <w:tcW w:w="4458" w:type="dxa"/>
          </w:tcPr>
          <w:p w14:paraId="7B71B3E4" w14:textId="77777777" w:rsidR="002D490A" w:rsidRPr="00D15BFE" w:rsidRDefault="002D490A" w:rsidP="002D490A">
            <w:pPr>
              <w:pStyle w:val="Pidipagina"/>
              <w:widowControl w:val="0"/>
              <w:ind w:right="181"/>
              <w:rPr>
                <w:rFonts w:cs="Arial"/>
                <w:bCs/>
                <w:iCs/>
                <w:lang w:val="it-IT"/>
              </w:rPr>
            </w:pPr>
          </w:p>
        </w:tc>
      </w:tr>
      <w:tr w:rsidR="002D490A" w:rsidRPr="00420DB1" w14:paraId="6A54902C" w14:textId="77777777" w:rsidTr="004F061B">
        <w:tc>
          <w:tcPr>
            <w:tcW w:w="4458" w:type="dxa"/>
          </w:tcPr>
          <w:p w14:paraId="653BB772" w14:textId="77777777"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3EF97C76" w14:textId="77777777" w:rsidR="002D490A" w:rsidRPr="00D15BFE" w:rsidRDefault="002D490A" w:rsidP="002D490A">
            <w:pPr>
              <w:widowControl w:val="0"/>
              <w:autoSpaceDE w:val="0"/>
              <w:autoSpaceDN w:val="0"/>
              <w:adjustRightInd w:val="0"/>
              <w:jc w:val="center"/>
              <w:rPr>
                <w:rFonts w:cs="Arial"/>
                <w:b/>
                <w:lang w:val="de-DE"/>
              </w:rPr>
            </w:pPr>
          </w:p>
          <w:p w14:paraId="042891DD" w14:textId="77777777" w:rsidR="00256FC5" w:rsidRDefault="00256FC5" w:rsidP="002D490A">
            <w:pPr>
              <w:widowControl w:val="0"/>
              <w:autoSpaceDE w:val="0"/>
              <w:autoSpaceDN w:val="0"/>
              <w:adjustRightInd w:val="0"/>
              <w:rPr>
                <w:rFonts w:cs="Arial"/>
                <w:b/>
                <w:lang w:val="de-DE"/>
              </w:rPr>
            </w:pPr>
          </w:p>
          <w:p w14:paraId="23707A58"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D123825" w14:textId="7777777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7" w:type="dxa"/>
          </w:tcPr>
          <w:p w14:paraId="2F00A36E" w14:textId="77777777" w:rsidR="002D490A" w:rsidRPr="00D15BFE" w:rsidRDefault="002D490A" w:rsidP="002D490A">
            <w:pPr>
              <w:widowControl w:val="0"/>
              <w:rPr>
                <w:rFonts w:cs="Arial"/>
                <w:lang w:val="de-DE"/>
              </w:rPr>
            </w:pPr>
          </w:p>
        </w:tc>
        <w:tc>
          <w:tcPr>
            <w:tcW w:w="4458" w:type="dxa"/>
          </w:tcPr>
          <w:p w14:paraId="468A9172" w14:textId="77777777"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CFA9E20"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4591180D" w14:textId="77777777"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420DB1" w14:paraId="4E0CDE74" w14:textId="77777777" w:rsidTr="004F061B">
        <w:tc>
          <w:tcPr>
            <w:tcW w:w="4458" w:type="dxa"/>
          </w:tcPr>
          <w:p w14:paraId="492BE5F0" w14:textId="77777777" w:rsidR="002D490A" w:rsidRPr="00D15BFE" w:rsidRDefault="002D490A" w:rsidP="002D490A">
            <w:pPr>
              <w:widowControl w:val="0"/>
              <w:ind w:right="180"/>
              <w:rPr>
                <w:rFonts w:cs="Arial"/>
                <w:bCs/>
                <w:iCs/>
                <w:lang w:val="it-IT"/>
              </w:rPr>
            </w:pPr>
          </w:p>
        </w:tc>
        <w:tc>
          <w:tcPr>
            <w:tcW w:w="1007" w:type="dxa"/>
          </w:tcPr>
          <w:p w14:paraId="34210EFD" w14:textId="77777777" w:rsidR="002D490A" w:rsidRPr="00D15BFE" w:rsidRDefault="002D490A" w:rsidP="002D490A">
            <w:pPr>
              <w:widowControl w:val="0"/>
              <w:rPr>
                <w:rFonts w:cs="Arial"/>
                <w:lang w:val="it-IT"/>
              </w:rPr>
            </w:pPr>
          </w:p>
        </w:tc>
        <w:tc>
          <w:tcPr>
            <w:tcW w:w="4458" w:type="dxa"/>
          </w:tcPr>
          <w:p w14:paraId="7348E1D7" w14:textId="77777777" w:rsidR="002D490A" w:rsidRPr="00D15BFE" w:rsidRDefault="002D490A" w:rsidP="002D490A">
            <w:pPr>
              <w:pStyle w:val="Pidipagina"/>
              <w:widowControl w:val="0"/>
              <w:ind w:right="181"/>
              <w:rPr>
                <w:rFonts w:cs="Arial"/>
                <w:bCs/>
                <w:iCs/>
                <w:lang w:val="it-IT"/>
              </w:rPr>
            </w:pPr>
          </w:p>
        </w:tc>
      </w:tr>
      <w:tr w:rsidR="002D490A" w:rsidRPr="00420DB1" w14:paraId="17B028A7" w14:textId="77777777" w:rsidTr="004F061B">
        <w:tc>
          <w:tcPr>
            <w:tcW w:w="4458" w:type="dxa"/>
          </w:tcPr>
          <w:p w14:paraId="5EBEF0F7" w14:textId="77777777"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E2F11FD"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4ED20415" w14:textId="77777777" w:rsidR="002D490A" w:rsidRPr="00D15BFE" w:rsidRDefault="002D490A" w:rsidP="002D490A">
            <w:pPr>
              <w:widowControl w:val="0"/>
              <w:rPr>
                <w:rFonts w:cs="Arial"/>
                <w:lang w:val="de-DE"/>
              </w:rPr>
            </w:pPr>
          </w:p>
        </w:tc>
        <w:tc>
          <w:tcPr>
            <w:tcW w:w="4458" w:type="dxa"/>
          </w:tcPr>
          <w:p w14:paraId="69F3660E"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399F0B6A" w14:textId="77777777" w:rsidR="002D490A" w:rsidRPr="00D15BFE" w:rsidRDefault="002D490A" w:rsidP="002D490A">
            <w:pPr>
              <w:widowControl w:val="0"/>
              <w:tabs>
                <w:tab w:val="num" w:pos="426"/>
              </w:tabs>
              <w:ind w:right="181"/>
              <w:rPr>
                <w:rFonts w:cs="Arial"/>
                <w:iCs/>
                <w:lang w:val="it-IT"/>
              </w:rPr>
            </w:pPr>
          </w:p>
          <w:p w14:paraId="2585C3AA"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420DB1" w14:paraId="2394C504" w14:textId="77777777" w:rsidTr="004F061B">
        <w:tc>
          <w:tcPr>
            <w:tcW w:w="4458" w:type="dxa"/>
          </w:tcPr>
          <w:p w14:paraId="5C14449D" w14:textId="77777777" w:rsidR="002D490A" w:rsidRPr="00D15BFE" w:rsidRDefault="002D490A" w:rsidP="002D490A">
            <w:pPr>
              <w:widowControl w:val="0"/>
              <w:rPr>
                <w:rFonts w:cs="Arial"/>
                <w:bCs/>
                <w:iCs/>
                <w:lang w:val="it-IT"/>
              </w:rPr>
            </w:pPr>
          </w:p>
        </w:tc>
        <w:tc>
          <w:tcPr>
            <w:tcW w:w="1007" w:type="dxa"/>
          </w:tcPr>
          <w:p w14:paraId="109932D9" w14:textId="77777777" w:rsidR="002D490A" w:rsidRPr="00D15BFE" w:rsidRDefault="002D490A" w:rsidP="002D490A">
            <w:pPr>
              <w:widowControl w:val="0"/>
              <w:rPr>
                <w:rFonts w:cs="Arial"/>
                <w:lang w:val="it-IT"/>
              </w:rPr>
            </w:pPr>
          </w:p>
        </w:tc>
        <w:tc>
          <w:tcPr>
            <w:tcW w:w="4458" w:type="dxa"/>
          </w:tcPr>
          <w:p w14:paraId="60407351" w14:textId="77777777" w:rsidR="002D490A" w:rsidRPr="00D15BFE" w:rsidRDefault="002D490A" w:rsidP="002D490A">
            <w:pPr>
              <w:pStyle w:val="Pidipagina"/>
              <w:widowControl w:val="0"/>
              <w:ind w:right="181"/>
              <w:rPr>
                <w:rFonts w:cs="Arial"/>
                <w:bCs/>
                <w:iCs/>
                <w:lang w:val="it-IT"/>
              </w:rPr>
            </w:pPr>
          </w:p>
        </w:tc>
      </w:tr>
      <w:tr w:rsidR="002D490A" w:rsidRPr="00420DB1" w14:paraId="7AF4F46D" w14:textId="77777777" w:rsidTr="004F061B">
        <w:tc>
          <w:tcPr>
            <w:tcW w:w="4458" w:type="dxa"/>
          </w:tcPr>
          <w:p w14:paraId="1D56F516"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III oder höheren Klasse übernehmen </w:t>
            </w:r>
            <w:r>
              <w:rPr>
                <w:rFonts w:cs="Arial"/>
                <w:b/>
                <w:bCs/>
                <w:sz w:val="18"/>
                <w:szCs w:val="18"/>
                <w:lang w:val="de-DE"/>
              </w:rPr>
              <w:t>wollen</w:t>
            </w:r>
            <w:r w:rsidRPr="00D15BFE">
              <w:rPr>
                <w:rFonts w:cs="Arial"/>
                <w:b/>
                <w:bCs/>
                <w:sz w:val="18"/>
                <w:szCs w:val="18"/>
                <w:lang w:val="de-DE"/>
              </w:rPr>
              <w:t>)</w:t>
            </w:r>
          </w:p>
          <w:p w14:paraId="2C04FD2C"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UNI EN ISO 9000, ausgestellt von akkreditierten Stellen nach den europäischen Normen der Serien UNI CEI EN 45000 und UNI CEI EN ISO/IEC 17000 gemäß Art. 63 DPR Nr. 207/2010 </w:t>
            </w:r>
            <w:r>
              <w:rPr>
                <w:rFonts w:cs="Arial"/>
                <w:lang w:val="de-DE"/>
              </w:rPr>
              <w:t>besitzen</w:t>
            </w:r>
            <w:r w:rsidRPr="00D15BFE">
              <w:rPr>
                <w:rFonts w:cs="Arial"/>
                <w:lang w:val="de-DE"/>
              </w:rPr>
              <w:t>.</w:t>
            </w:r>
          </w:p>
        </w:tc>
        <w:tc>
          <w:tcPr>
            <w:tcW w:w="1007" w:type="dxa"/>
          </w:tcPr>
          <w:p w14:paraId="567152F4" w14:textId="77777777" w:rsidR="002D490A" w:rsidRPr="00D15BFE" w:rsidRDefault="002D490A" w:rsidP="002D490A">
            <w:pPr>
              <w:widowControl w:val="0"/>
              <w:rPr>
                <w:rFonts w:cs="Arial"/>
                <w:lang w:val="de-DE"/>
              </w:rPr>
            </w:pPr>
          </w:p>
        </w:tc>
        <w:tc>
          <w:tcPr>
            <w:tcW w:w="4458" w:type="dxa"/>
          </w:tcPr>
          <w:p w14:paraId="54884FE7"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stabiliti in Italia che intendono assumere una categoria di lavoro per la classifica III o superiore)</w:t>
            </w:r>
          </w:p>
          <w:p w14:paraId="0C6E3507"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serie UNI EN ISO 9000</w:t>
            </w:r>
            <w:r w:rsidRPr="00D15BFE">
              <w:rPr>
                <w:lang w:val="it-IT"/>
              </w:rPr>
              <w:t xml:space="preserve">, rilasciata da un organismo accreditato, ai sensi delle norme europee della serie UNI CEI EN 45000 e della serie UNI CEI EN ISO/IEC 17000 ai sensi dell’art. 63, </w:t>
            </w:r>
            <w:r>
              <w:rPr>
                <w:lang w:val="it-IT"/>
              </w:rPr>
              <w:t xml:space="preserve">d.p.r. </w:t>
            </w:r>
            <w:r w:rsidRPr="00D15BFE">
              <w:rPr>
                <w:lang w:val="it-IT"/>
              </w:rPr>
              <w:t>207/2010,</w:t>
            </w:r>
            <w:r w:rsidRPr="00D15BFE">
              <w:rPr>
                <w:iCs/>
                <w:lang w:val="it-IT"/>
              </w:rPr>
              <w:t xml:space="preserve"> a pena d’esclusione.</w:t>
            </w:r>
          </w:p>
        </w:tc>
      </w:tr>
      <w:tr w:rsidR="00287968" w:rsidRPr="00420DB1" w14:paraId="33BFDE8B" w14:textId="77777777" w:rsidTr="004F061B">
        <w:tc>
          <w:tcPr>
            <w:tcW w:w="4458" w:type="dxa"/>
          </w:tcPr>
          <w:p w14:paraId="3281BD38" w14:textId="77777777" w:rsidR="00287968" w:rsidRPr="00D15BFE" w:rsidRDefault="00287968" w:rsidP="002D490A">
            <w:pPr>
              <w:widowControl w:val="0"/>
              <w:rPr>
                <w:rFonts w:cs="Arial"/>
                <w:bCs/>
                <w:iCs/>
                <w:color w:val="FF0000"/>
                <w:lang w:val="it-IT"/>
              </w:rPr>
            </w:pPr>
          </w:p>
        </w:tc>
        <w:tc>
          <w:tcPr>
            <w:tcW w:w="1007" w:type="dxa"/>
          </w:tcPr>
          <w:p w14:paraId="3644E6A9" w14:textId="77777777" w:rsidR="00287968" w:rsidRPr="00D15BFE" w:rsidRDefault="00287968" w:rsidP="002D490A">
            <w:pPr>
              <w:pStyle w:val="Pidipagina"/>
              <w:widowControl w:val="0"/>
              <w:ind w:right="181"/>
              <w:rPr>
                <w:color w:val="FF0000"/>
                <w:lang w:val="it-IT"/>
              </w:rPr>
            </w:pPr>
          </w:p>
        </w:tc>
        <w:tc>
          <w:tcPr>
            <w:tcW w:w="4458" w:type="dxa"/>
          </w:tcPr>
          <w:p w14:paraId="0C51A8A8" w14:textId="77777777" w:rsidR="00287968" w:rsidRPr="00D15BFE" w:rsidRDefault="00287968" w:rsidP="002D490A">
            <w:pPr>
              <w:pStyle w:val="Pidipagina"/>
              <w:widowControl w:val="0"/>
              <w:ind w:right="181"/>
              <w:rPr>
                <w:color w:val="FF0000"/>
                <w:lang w:val="it-IT"/>
              </w:rPr>
            </w:pPr>
          </w:p>
        </w:tc>
      </w:tr>
      <w:tr w:rsidR="002D490A" w:rsidRPr="00420DB1" w14:paraId="33E2A492" w14:textId="77777777" w:rsidTr="004F061B">
        <w:tc>
          <w:tcPr>
            <w:tcW w:w="4458" w:type="dxa"/>
          </w:tcPr>
          <w:p w14:paraId="22520438" w14:textId="77777777" w:rsidR="00286191" w:rsidRPr="00D15BFE" w:rsidRDefault="00286191" w:rsidP="002D490A">
            <w:pPr>
              <w:widowControl w:val="0"/>
              <w:rPr>
                <w:rFonts w:cs="Arial"/>
                <w:bCs/>
                <w:iCs/>
                <w:color w:val="FF0000"/>
                <w:lang w:val="it-IT"/>
              </w:rPr>
            </w:pPr>
          </w:p>
        </w:tc>
        <w:tc>
          <w:tcPr>
            <w:tcW w:w="1007" w:type="dxa"/>
          </w:tcPr>
          <w:p w14:paraId="3F788D52" w14:textId="77777777" w:rsidR="002D490A" w:rsidRPr="00D15BFE" w:rsidRDefault="002D490A" w:rsidP="002D490A">
            <w:pPr>
              <w:pStyle w:val="Pidipagina"/>
              <w:widowControl w:val="0"/>
              <w:ind w:right="181"/>
              <w:rPr>
                <w:color w:val="FF0000"/>
                <w:lang w:val="it-IT"/>
              </w:rPr>
            </w:pPr>
          </w:p>
        </w:tc>
        <w:tc>
          <w:tcPr>
            <w:tcW w:w="4458" w:type="dxa"/>
          </w:tcPr>
          <w:p w14:paraId="0ED24661" w14:textId="77777777" w:rsidR="002D490A" w:rsidRPr="00D15BFE" w:rsidRDefault="002D490A" w:rsidP="002D490A">
            <w:pPr>
              <w:pStyle w:val="Pidipagina"/>
              <w:widowControl w:val="0"/>
              <w:ind w:right="181"/>
              <w:rPr>
                <w:color w:val="FF0000"/>
                <w:lang w:val="it-IT"/>
              </w:rPr>
            </w:pPr>
          </w:p>
        </w:tc>
      </w:tr>
      <w:tr w:rsidR="00287968" w:rsidRPr="00420DB1" w14:paraId="6549874C" w14:textId="77777777" w:rsidTr="004F061B">
        <w:tc>
          <w:tcPr>
            <w:tcW w:w="4458" w:type="dxa"/>
          </w:tcPr>
          <w:p w14:paraId="263D8AC2" w14:textId="77777777" w:rsidR="00287968" w:rsidRPr="00D15BFE" w:rsidRDefault="00287968" w:rsidP="002D490A">
            <w:pPr>
              <w:widowControl w:val="0"/>
              <w:rPr>
                <w:rFonts w:cs="Arial"/>
                <w:bCs/>
                <w:iCs/>
                <w:color w:val="FF0000"/>
                <w:lang w:val="it-IT"/>
              </w:rPr>
            </w:pPr>
          </w:p>
        </w:tc>
        <w:tc>
          <w:tcPr>
            <w:tcW w:w="1007" w:type="dxa"/>
          </w:tcPr>
          <w:p w14:paraId="2200EACD" w14:textId="77777777" w:rsidR="00287968" w:rsidRPr="00D15BFE" w:rsidRDefault="00287968" w:rsidP="002D490A">
            <w:pPr>
              <w:pStyle w:val="Pidipagina"/>
              <w:widowControl w:val="0"/>
              <w:ind w:right="181"/>
              <w:rPr>
                <w:color w:val="FF0000"/>
                <w:lang w:val="it-IT"/>
              </w:rPr>
            </w:pPr>
          </w:p>
        </w:tc>
        <w:tc>
          <w:tcPr>
            <w:tcW w:w="4458" w:type="dxa"/>
          </w:tcPr>
          <w:p w14:paraId="183C8867" w14:textId="77777777" w:rsidR="00287968" w:rsidRPr="00D15BFE" w:rsidRDefault="00287968" w:rsidP="002D490A">
            <w:pPr>
              <w:pStyle w:val="Pidipagina"/>
              <w:widowControl w:val="0"/>
              <w:ind w:right="181"/>
              <w:rPr>
                <w:color w:val="FF0000"/>
                <w:lang w:val="it-IT"/>
              </w:rPr>
            </w:pPr>
          </w:p>
        </w:tc>
      </w:tr>
      <w:tr w:rsidR="002D490A" w:rsidRPr="00D15BFE" w14:paraId="69EC52D7" w14:textId="77777777" w:rsidTr="004F061B">
        <w:trPr>
          <w:trHeight w:val="362"/>
        </w:trPr>
        <w:tc>
          <w:tcPr>
            <w:tcW w:w="4458" w:type="dxa"/>
            <w:vAlign w:val="center"/>
          </w:tcPr>
          <w:p w14:paraId="18D04AC2"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09D0C687" w14:textId="77777777" w:rsidR="002D490A" w:rsidRPr="00D15BFE" w:rsidRDefault="002D490A" w:rsidP="002D490A">
            <w:pPr>
              <w:widowControl w:val="0"/>
              <w:rPr>
                <w:rFonts w:cs="Arial"/>
                <w:color w:val="FF0000"/>
                <w:lang w:val="it-IT"/>
              </w:rPr>
            </w:pPr>
          </w:p>
        </w:tc>
        <w:tc>
          <w:tcPr>
            <w:tcW w:w="4458" w:type="dxa"/>
            <w:vAlign w:val="center"/>
          </w:tcPr>
          <w:p w14:paraId="295CD88D"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047FEE19" w14:textId="77777777" w:rsidTr="004F061B">
        <w:tc>
          <w:tcPr>
            <w:tcW w:w="4458" w:type="dxa"/>
          </w:tcPr>
          <w:p w14:paraId="2A32F619" w14:textId="77777777" w:rsidR="002D490A" w:rsidRPr="00D15BFE" w:rsidRDefault="002D490A" w:rsidP="002D490A">
            <w:pPr>
              <w:pStyle w:val="Default"/>
              <w:widowControl w:val="0"/>
              <w:rPr>
                <w:rFonts w:cs="Arial"/>
                <w:b/>
                <w:color w:val="auto"/>
                <w:sz w:val="20"/>
                <w:szCs w:val="20"/>
              </w:rPr>
            </w:pPr>
          </w:p>
        </w:tc>
        <w:tc>
          <w:tcPr>
            <w:tcW w:w="1007" w:type="dxa"/>
          </w:tcPr>
          <w:p w14:paraId="0017D775" w14:textId="77777777" w:rsidR="002D490A" w:rsidRPr="00D15BFE" w:rsidRDefault="002D490A" w:rsidP="002D490A">
            <w:pPr>
              <w:widowControl w:val="0"/>
              <w:rPr>
                <w:rFonts w:cs="Arial"/>
                <w:lang w:val="it-IT"/>
              </w:rPr>
            </w:pPr>
          </w:p>
        </w:tc>
        <w:tc>
          <w:tcPr>
            <w:tcW w:w="4458" w:type="dxa"/>
          </w:tcPr>
          <w:p w14:paraId="2DB143B9" w14:textId="77777777" w:rsidR="002D490A" w:rsidRPr="00D15BFE" w:rsidRDefault="002D490A" w:rsidP="002D490A">
            <w:pPr>
              <w:pStyle w:val="Default"/>
              <w:widowControl w:val="0"/>
              <w:ind w:right="105"/>
              <w:rPr>
                <w:rFonts w:cs="Arial"/>
                <w:b/>
                <w:color w:val="auto"/>
                <w:sz w:val="20"/>
                <w:szCs w:val="20"/>
              </w:rPr>
            </w:pPr>
          </w:p>
        </w:tc>
      </w:tr>
      <w:tr w:rsidR="002D490A" w:rsidRPr="00420DB1" w14:paraId="699BA952" w14:textId="77777777" w:rsidTr="004F061B">
        <w:tc>
          <w:tcPr>
            <w:tcW w:w="4458" w:type="dxa"/>
          </w:tcPr>
          <w:p w14:paraId="3ADDE6AF"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3"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14:paraId="6DE7AADA" w14:textId="77777777" w:rsidR="002D490A" w:rsidRPr="00D15BFE" w:rsidRDefault="002D490A" w:rsidP="002D490A">
            <w:pPr>
              <w:widowControl w:val="0"/>
              <w:rPr>
                <w:rFonts w:cs="Arial"/>
                <w:lang w:val="de-DE"/>
              </w:rPr>
            </w:pPr>
          </w:p>
        </w:tc>
        <w:tc>
          <w:tcPr>
            <w:tcW w:w="4458" w:type="dxa"/>
          </w:tcPr>
          <w:p w14:paraId="6B9260E2"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D15BFE">
                <w:rPr>
                  <w:rStyle w:val="Collegamentoipertestuale"/>
                  <w:lang w:val="it-IT"/>
                </w:rPr>
                <w:t>www.bandi-altoadige.it</w:t>
              </w:r>
            </w:hyperlink>
            <w:r w:rsidRPr="0014451B">
              <w:rPr>
                <w:lang w:val="it-IT"/>
              </w:rPr>
              <w:t>.</w:t>
            </w:r>
          </w:p>
        </w:tc>
      </w:tr>
      <w:tr w:rsidR="002D490A" w:rsidRPr="00420DB1" w14:paraId="062CCF44" w14:textId="77777777" w:rsidTr="004F061B">
        <w:tc>
          <w:tcPr>
            <w:tcW w:w="4458" w:type="dxa"/>
          </w:tcPr>
          <w:p w14:paraId="13BBAC4C" w14:textId="77777777" w:rsidR="002D490A" w:rsidRPr="00D15BFE" w:rsidRDefault="002D490A" w:rsidP="002D490A">
            <w:pPr>
              <w:widowControl w:val="0"/>
              <w:rPr>
                <w:rFonts w:cs="Arial"/>
                <w:strike/>
                <w:color w:val="000000"/>
                <w:lang w:val="it-IT" w:eastAsia="it-IT"/>
              </w:rPr>
            </w:pPr>
          </w:p>
        </w:tc>
        <w:tc>
          <w:tcPr>
            <w:tcW w:w="1007" w:type="dxa"/>
          </w:tcPr>
          <w:p w14:paraId="21CD9C9A" w14:textId="77777777" w:rsidR="002D490A" w:rsidRPr="00D15BFE" w:rsidRDefault="002D490A" w:rsidP="002D490A">
            <w:pPr>
              <w:widowControl w:val="0"/>
              <w:rPr>
                <w:rFonts w:cs="Arial"/>
                <w:strike/>
                <w:lang w:val="it-IT"/>
              </w:rPr>
            </w:pPr>
          </w:p>
        </w:tc>
        <w:tc>
          <w:tcPr>
            <w:tcW w:w="4458" w:type="dxa"/>
          </w:tcPr>
          <w:p w14:paraId="67FD943D" w14:textId="77777777" w:rsidR="002D490A" w:rsidRPr="00D15BFE" w:rsidRDefault="002D490A" w:rsidP="002D490A">
            <w:pPr>
              <w:pStyle w:val="Default"/>
              <w:widowControl w:val="0"/>
              <w:ind w:right="105"/>
              <w:rPr>
                <w:rFonts w:cs="Arial"/>
                <w:b/>
                <w:strike/>
                <w:color w:val="auto"/>
                <w:sz w:val="20"/>
                <w:szCs w:val="20"/>
              </w:rPr>
            </w:pPr>
          </w:p>
        </w:tc>
      </w:tr>
      <w:tr w:rsidR="002D490A" w:rsidRPr="00420DB1" w14:paraId="0221A6A7" w14:textId="77777777" w:rsidTr="004F061B">
        <w:tc>
          <w:tcPr>
            <w:tcW w:w="4458" w:type="dxa"/>
          </w:tcPr>
          <w:p w14:paraId="001814C9"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36E21586" w14:textId="77777777" w:rsidR="002D490A" w:rsidRPr="00D15BFE" w:rsidRDefault="002D490A" w:rsidP="002D490A">
            <w:pPr>
              <w:widowControl w:val="0"/>
              <w:rPr>
                <w:lang w:val="de-DE"/>
              </w:rPr>
            </w:pPr>
          </w:p>
        </w:tc>
        <w:tc>
          <w:tcPr>
            <w:tcW w:w="4458" w:type="dxa"/>
          </w:tcPr>
          <w:p w14:paraId="1A60797E"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420DB1" w14:paraId="17E73E3F" w14:textId="77777777" w:rsidTr="004F061B">
        <w:tc>
          <w:tcPr>
            <w:tcW w:w="4458" w:type="dxa"/>
          </w:tcPr>
          <w:p w14:paraId="6002F9E8" w14:textId="77777777" w:rsidR="002D490A" w:rsidRPr="00D15BFE" w:rsidRDefault="002D490A" w:rsidP="002D490A">
            <w:pPr>
              <w:widowControl w:val="0"/>
              <w:rPr>
                <w:lang w:val="it-IT"/>
              </w:rPr>
            </w:pPr>
          </w:p>
        </w:tc>
        <w:tc>
          <w:tcPr>
            <w:tcW w:w="1007" w:type="dxa"/>
          </w:tcPr>
          <w:p w14:paraId="6D3A1DAF" w14:textId="77777777" w:rsidR="002D490A" w:rsidRPr="00D15BFE" w:rsidRDefault="002D490A" w:rsidP="002D490A">
            <w:pPr>
              <w:widowControl w:val="0"/>
              <w:rPr>
                <w:lang w:val="it-IT"/>
              </w:rPr>
            </w:pPr>
          </w:p>
        </w:tc>
        <w:tc>
          <w:tcPr>
            <w:tcW w:w="4458" w:type="dxa"/>
          </w:tcPr>
          <w:p w14:paraId="6991C2B3" w14:textId="77777777" w:rsidR="002D490A" w:rsidRPr="00D15BFE" w:rsidRDefault="002D490A" w:rsidP="002D490A">
            <w:pPr>
              <w:widowControl w:val="0"/>
              <w:ind w:right="181"/>
              <w:rPr>
                <w:lang w:val="it-IT"/>
              </w:rPr>
            </w:pPr>
          </w:p>
        </w:tc>
      </w:tr>
      <w:tr w:rsidR="002D490A" w:rsidRPr="00420DB1" w14:paraId="1CFF9FA1" w14:textId="77777777" w:rsidTr="004F061B">
        <w:tc>
          <w:tcPr>
            <w:tcW w:w="4458" w:type="dxa"/>
          </w:tcPr>
          <w:p w14:paraId="1D4BBBF9"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 xml:space="preserve">Gemäß Art. 74 Abs. 4 </w:t>
            </w:r>
            <w:proofErr w:type="spellStart"/>
            <w:r w:rsidRPr="00D15BFE">
              <w:rPr>
                <w:rFonts w:cs="Arial"/>
                <w:sz w:val="20"/>
                <w:szCs w:val="22"/>
              </w:rPr>
              <w:t>GvD</w:t>
            </w:r>
            <w:proofErr w:type="spellEnd"/>
            <w:r w:rsidRPr="00D15BFE">
              <w:rPr>
                <w:rFonts w:cs="Arial"/>
                <w:sz w:val="20"/>
                <w:szCs w:val="22"/>
              </w:rPr>
              <w:t xml:space="preserve">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7D770510" w14:textId="77777777" w:rsidR="002D490A" w:rsidRDefault="002D490A" w:rsidP="002D490A">
            <w:pPr>
              <w:pStyle w:val="Default"/>
              <w:widowControl w:val="0"/>
              <w:rPr>
                <w:rFonts w:cs="Arial"/>
                <w:color w:val="auto"/>
                <w:sz w:val="20"/>
                <w:szCs w:val="20"/>
                <w:lang w:val="de-DE"/>
              </w:rPr>
            </w:pPr>
          </w:p>
          <w:p w14:paraId="5A0A2D33"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5374D711" w14:textId="77777777" w:rsidR="002D490A" w:rsidRPr="00D15BFE" w:rsidRDefault="002D490A" w:rsidP="002D490A">
            <w:pPr>
              <w:widowControl w:val="0"/>
              <w:rPr>
                <w:lang w:val="de-DE"/>
              </w:rPr>
            </w:pPr>
          </w:p>
        </w:tc>
        <w:tc>
          <w:tcPr>
            <w:tcW w:w="4458" w:type="dxa"/>
          </w:tcPr>
          <w:p w14:paraId="446B8356"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B9A641D"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420DB1" w14:paraId="51BD266C" w14:textId="77777777" w:rsidTr="004F061B">
        <w:tc>
          <w:tcPr>
            <w:tcW w:w="4458" w:type="dxa"/>
          </w:tcPr>
          <w:p w14:paraId="159B96F8"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0CFB5368" w14:textId="77777777" w:rsidR="002D490A" w:rsidRPr="00D15BFE" w:rsidRDefault="002D490A" w:rsidP="002D490A">
            <w:pPr>
              <w:widowControl w:val="0"/>
              <w:rPr>
                <w:lang w:val="it-IT"/>
              </w:rPr>
            </w:pPr>
          </w:p>
        </w:tc>
        <w:tc>
          <w:tcPr>
            <w:tcW w:w="4458" w:type="dxa"/>
          </w:tcPr>
          <w:p w14:paraId="20BB6FCF" w14:textId="77777777" w:rsidR="002D490A" w:rsidRPr="00D15BFE" w:rsidRDefault="002D490A" w:rsidP="002D490A">
            <w:pPr>
              <w:pStyle w:val="Default"/>
              <w:widowControl w:val="0"/>
              <w:ind w:right="105"/>
              <w:rPr>
                <w:rFonts w:cs="Arial"/>
                <w:color w:val="auto"/>
                <w:sz w:val="20"/>
                <w:szCs w:val="20"/>
              </w:rPr>
            </w:pPr>
          </w:p>
        </w:tc>
      </w:tr>
      <w:tr w:rsidR="002D490A" w:rsidRPr="00420DB1" w14:paraId="2DC9C8BE" w14:textId="77777777" w:rsidTr="004F061B">
        <w:tc>
          <w:tcPr>
            <w:tcW w:w="4458" w:type="dxa"/>
          </w:tcPr>
          <w:p w14:paraId="6077EF59"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74261BAB" w14:textId="77777777" w:rsidR="002D490A" w:rsidRPr="00D15BFE" w:rsidRDefault="002D490A" w:rsidP="002D490A">
            <w:pPr>
              <w:widowControl w:val="0"/>
              <w:rPr>
                <w:lang w:val="de-DE"/>
              </w:rPr>
            </w:pPr>
          </w:p>
        </w:tc>
        <w:tc>
          <w:tcPr>
            <w:tcW w:w="4458" w:type="dxa"/>
          </w:tcPr>
          <w:p w14:paraId="7500765D"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420DB1" w14:paraId="5D67B19F" w14:textId="77777777" w:rsidTr="004F061B">
        <w:tc>
          <w:tcPr>
            <w:tcW w:w="4458" w:type="dxa"/>
          </w:tcPr>
          <w:p w14:paraId="3126FDB6" w14:textId="77777777" w:rsidR="002D490A" w:rsidRPr="00D15BFE" w:rsidRDefault="002D490A" w:rsidP="002D490A">
            <w:pPr>
              <w:widowControl w:val="0"/>
              <w:rPr>
                <w:lang w:val="it-IT"/>
              </w:rPr>
            </w:pPr>
          </w:p>
        </w:tc>
        <w:tc>
          <w:tcPr>
            <w:tcW w:w="1007" w:type="dxa"/>
          </w:tcPr>
          <w:p w14:paraId="3FDFFD0B" w14:textId="77777777" w:rsidR="002D490A" w:rsidRPr="00D15BFE" w:rsidRDefault="002D490A" w:rsidP="002D490A">
            <w:pPr>
              <w:widowControl w:val="0"/>
              <w:rPr>
                <w:lang w:val="it-IT"/>
              </w:rPr>
            </w:pPr>
          </w:p>
        </w:tc>
        <w:tc>
          <w:tcPr>
            <w:tcW w:w="4458" w:type="dxa"/>
          </w:tcPr>
          <w:p w14:paraId="0EFB653E" w14:textId="77777777" w:rsidR="002D490A" w:rsidRPr="00D15BFE" w:rsidRDefault="002D490A" w:rsidP="002D490A">
            <w:pPr>
              <w:widowControl w:val="0"/>
              <w:ind w:right="181"/>
              <w:rPr>
                <w:lang w:val="it-IT"/>
              </w:rPr>
            </w:pPr>
          </w:p>
        </w:tc>
      </w:tr>
      <w:tr w:rsidR="002D490A" w:rsidRPr="00420DB1" w14:paraId="61609F9C" w14:textId="77777777" w:rsidTr="004F061B">
        <w:tc>
          <w:tcPr>
            <w:tcW w:w="4458" w:type="dxa"/>
          </w:tcPr>
          <w:p w14:paraId="6E160025"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5" w:history="1">
              <w:r w:rsidRPr="00EB1B45">
                <w:rPr>
                  <w:rStyle w:val="Collegamentoipertestuale"/>
                  <w:lang w:val="de-DE"/>
                </w:rPr>
                <w:t>www.ausschreibungen-suedtirol.it/</w:t>
              </w:r>
            </w:hyperlink>
            <w:r>
              <w:rPr>
                <w:lang w:val="de-DE"/>
              </w:rPr>
              <w:t xml:space="preserve"> </w:t>
            </w:r>
            <w:hyperlink r:id="rId26"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5D106E0C" w14:textId="77777777" w:rsidR="002D490A" w:rsidRPr="00D15BFE" w:rsidRDefault="002D490A" w:rsidP="002D490A">
            <w:pPr>
              <w:widowControl w:val="0"/>
              <w:ind w:right="98"/>
              <w:rPr>
                <w:lang w:val="de-DE"/>
              </w:rPr>
            </w:pPr>
          </w:p>
        </w:tc>
        <w:tc>
          <w:tcPr>
            <w:tcW w:w="4458" w:type="dxa"/>
          </w:tcPr>
          <w:p w14:paraId="5A5A9DB2"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7" w:anchor="_blank" w:history="1">
              <w:r w:rsidRPr="00D15BFE">
                <w:rPr>
                  <w:lang w:val="it-IT"/>
                </w:rPr>
                <w:t>www.bandi-altoadige.it</w:t>
              </w:r>
            </w:hyperlink>
            <w:r w:rsidRPr="00D15BFE">
              <w:rPr>
                <w:lang w:val="it-IT"/>
              </w:rPr>
              <w:t xml:space="preserve"> / </w:t>
            </w:r>
            <w:hyperlink r:id="rId28" w:anchor="_blank" w:history="1">
              <w:r w:rsidRPr="00D15BFE">
                <w:rPr>
                  <w:lang w:val="it-IT"/>
                </w:rPr>
                <w:t>www.ausschreibungen-suedtirol.it</w:t>
              </w:r>
            </w:hyperlink>
            <w:r w:rsidRPr="00D15BFE">
              <w:rPr>
                <w:lang w:val="it-IT"/>
              </w:rPr>
              <w:t>) al richiedente, nonché pubblicate sul portale.</w:t>
            </w:r>
          </w:p>
        </w:tc>
      </w:tr>
      <w:tr w:rsidR="002D490A" w:rsidRPr="00420DB1" w14:paraId="539B3E59" w14:textId="77777777" w:rsidTr="004F061B">
        <w:tc>
          <w:tcPr>
            <w:tcW w:w="4458" w:type="dxa"/>
          </w:tcPr>
          <w:p w14:paraId="52D81DBB" w14:textId="77777777" w:rsidR="002D490A" w:rsidRPr="00D15BFE" w:rsidRDefault="002D490A" w:rsidP="002D490A">
            <w:pPr>
              <w:widowControl w:val="0"/>
              <w:rPr>
                <w:lang w:val="it-IT"/>
              </w:rPr>
            </w:pPr>
          </w:p>
        </w:tc>
        <w:tc>
          <w:tcPr>
            <w:tcW w:w="1007" w:type="dxa"/>
          </w:tcPr>
          <w:p w14:paraId="47F964A7" w14:textId="77777777" w:rsidR="002D490A" w:rsidRPr="00D15BFE" w:rsidRDefault="002D490A" w:rsidP="002D490A">
            <w:pPr>
              <w:widowControl w:val="0"/>
              <w:ind w:right="98"/>
              <w:rPr>
                <w:lang w:val="it-IT"/>
              </w:rPr>
            </w:pPr>
          </w:p>
        </w:tc>
        <w:tc>
          <w:tcPr>
            <w:tcW w:w="4458" w:type="dxa"/>
          </w:tcPr>
          <w:p w14:paraId="45972CB7" w14:textId="77777777" w:rsidR="002D490A" w:rsidRPr="00D15BFE" w:rsidRDefault="002D490A" w:rsidP="002D490A">
            <w:pPr>
              <w:widowControl w:val="0"/>
              <w:ind w:right="98"/>
              <w:rPr>
                <w:lang w:val="it-IT"/>
              </w:rPr>
            </w:pPr>
          </w:p>
        </w:tc>
      </w:tr>
      <w:tr w:rsidR="002D490A" w:rsidRPr="00420DB1" w14:paraId="4D2D5A11" w14:textId="77777777" w:rsidTr="004F061B">
        <w:tc>
          <w:tcPr>
            <w:tcW w:w="4458" w:type="dxa"/>
          </w:tcPr>
          <w:p w14:paraId="05B3BC52"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C3D0D"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16CEFC75" w14:textId="77777777" w:rsidR="002D490A" w:rsidRPr="00D15BFE" w:rsidRDefault="002D490A" w:rsidP="002D490A">
            <w:pPr>
              <w:widowControl w:val="0"/>
              <w:rPr>
                <w:lang w:val="de-DE"/>
              </w:rPr>
            </w:pPr>
          </w:p>
        </w:tc>
        <w:tc>
          <w:tcPr>
            <w:tcW w:w="4458" w:type="dxa"/>
          </w:tcPr>
          <w:p w14:paraId="1DB7DB1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315CB8E1"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420DB1" w14:paraId="6853E737" w14:textId="77777777" w:rsidTr="004F061B">
        <w:tc>
          <w:tcPr>
            <w:tcW w:w="4458" w:type="dxa"/>
          </w:tcPr>
          <w:p w14:paraId="5FE51F35" w14:textId="77777777" w:rsidR="002D490A" w:rsidRPr="00D15BFE" w:rsidRDefault="002D490A" w:rsidP="002D490A">
            <w:pPr>
              <w:widowControl w:val="0"/>
              <w:rPr>
                <w:lang w:val="it-IT"/>
              </w:rPr>
            </w:pPr>
          </w:p>
        </w:tc>
        <w:tc>
          <w:tcPr>
            <w:tcW w:w="1007" w:type="dxa"/>
          </w:tcPr>
          <w:p w14:paraId="73EB16B5" w14:textId="77777777" w:rsidR="002D490A" w:rsidRPr="00D15BFE" w:rsidRDefault="002D490A" w:rsidP="002D490A">
            <w:pPr>
              <w:widowControl w:val="0"/>
              <w:rPr>
                <w:lang w:val="it-IT"/>
              </w:rPr>
            </w:pPr>
          </w:p>
        </w:tc>
        <w:tc>
          <w:tcPr>
            <w:tcW w:w="4458" w:type="dxa"/>
          </w:tcPr>
          <w:p w14:paraId="1CD31185" w14:textId="77777777" w:rsidR="002D490A" w:rsidRPr="00D15BFE" w:rsidRDefault="002D490A" w:rsidP="002D490A">
            <w:pPr>
              <w:widowControl w:val="0"/>
              <w:ind w:right="181"/>
              <w:rPr>
                <w:lang w:val="it-IT"/>
              </w:rPr>
            </w:pPr>
          </w:p>
        </w:tc>
      </w:tr>
      <w:tr w:rsidR="002D490A" w:rsidRPr="00420DB1" w14:paraId="3CA8F198" w14:textId="77777777" w:rsidTr="004F061B">
        <w:tc>
          <w:tcPr>
            <w:tcW w:w="4458" w:type="dxa"/>
          </w:tcPr>
          <w:p w14:paraId="75DA2941"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4D6DA19E" w14:textId="77777777" w:rsidR="002D490A" w:rsidRPr="00D15BFE" w:rsidRDefault="002D490A" w:rsidP="002D490A">
            <w:pPr>
              <w:widowControl w:val="0"/>
              <w:rPr>
                <w:rFonts w:cs="Arial"/>
                <w:lang w:val="de-DE"/>
              </w:rPr>
            </w:pPr>
          </w:p>
        </w:tc>
        <w:tc>
          <w:tcPr>
            <w:tcW w:w="4458" w:type="dxa"/>
          </w:tcPr>
          <w:p w14:paraId="01DDFFB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420DB1" w14:paraId="47F1FB86" w14:textId="77777777" w:rsidTr="004F061B">
        <w:tc>
          <w:tcPr>
            <w:tcW w:w="4458" w:type="dxa"/>
          </w:tcPr>
          <w:p w14:paraId="38491855" w14:textId="77777777" w:rsidR="002D490A" w:rsidRPr="0014451B" w:rsidRDefault="002D490A" w:rsidP="002D490A">
            <w:pPr>
              <w:widowControl w:val="0"/>
              <w:rPr>
                <w:noProof w:val="0"/>
                <w:lang w:val="it-IT"/>
              </w:rPr>
            </w:pPr>
          </w:p>
        </w:tc>
        <w:tc>
          <w:tcPr>
            <w:tcW w:w="1007" w:type="dxa"/>
          </w:tcPr>
          <w:p w14:paraId="673743A0" w14:textId="77777777" w:rsidR="002D490A" w:rsidRPr="00D15BFE" w:rsidRDefault="002D490A" w:rsidP="002D490A">
            <w:pPr>
              <w:widowControl w:val="0"/>
              <w:rPr>
                <w:rFonts w:cs="Arial"/>
                <w:lang w:val="it-IT"/>
              </w:rPr>
            </w:pPr>
          </w:p>
        </w:tc>
        <w:tc>
          <w:tcPr>
            <w:tcW w:w="4458" w:type="dxa"/>
          </w:tcPr>
          <w:p w14:paraId="4E2A4DA8" w14:textId="77777777" w:rsidR="002D490A" w:rsidRPr="00D15BFE" w:rsidRDefault="002D490A" w:rsidP="002D490A">
            <w:pPr>
              <w:widowControl w:val="0"/>
              <w:ind w:right="181"/>
              <w:rPr>
                <w:lang w:val="it-IT"/>
              </w:rPr>
            </w:pPr>
          </w:p>
        </w:tc>
      </w:tr>
      <w:tr w:rsidR="002D490A" w:rsidRPr="00420DB1" w14:paraId="0DC8215C" w14:textId="77777777" w:rsidTr="004F061B">
        <w:tc>
          <w:tcPr>
            <w:tcW w:w="4458" w:type="dxa"/>
          </w:tcPr>
          <w:p w14:paraId="294B2730"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w:t>
            </w:r>
            <w:r w:rsidRPr="00D42198">
              <w:rPr>
                <w:rFonts w:cs="Arial"/>
                <w:noProof w:val="0"/>
                <w:lang w:val="de-DE"/>
              </w:rPr>
              <w:lastRenderedPageBreak/>
              <w:t xml:space="preserve">ausgenommen sind </w:t>
            </w:r>
            <w:r w:rsidRPr="00D42198">
              <w:rPr>
                <w:rFonts w:cs="Arial"/>
                <w:bCs/>
                <w:noProof w:val="0"/>
                <w:lang w:val="de-DE"/>
              </w:rPr>
              <w:t xml:space="preserve">Broschüren </w:t>
            </w:r>
            <w:proofErr w:type="spellStart"/>
            <w:r w:rsidRPr="00D42198">
              <w:rPr>
                <w:rFonts w:cs="Arial"/>
                <w:bCs/>
                <w:noProof w:val="0"/>
                <w:lang w:val="de-DE"/>
              </w:rPr>
              <w:t>u.ä.</w:t>
            </w:r>
            <w:proofErr w:type="spellEnd"/>
            <w:r w:rsidRPr="00D42198">
              <w:rPr>
                <w:rFonts w:cs="Arial"/>
                <w:bCs/>
                <w:noProof w:val="0"/>
                <w:lang w:val="de-DE"/>
              </w:rPr>
              <w:t xml:space="preserve"> Unterlagen, die auch auf Englisch eingereicht werden können.</w:t>
            </w:r>
          </w:p>
        </w:tc>
        <w:tc>
          <w:tcPr>
            <w:tcW w:w="1007" w:type="dxa"/>
          </w:tcPr>
          <w:p w14:paraId="432B184E" w14:textId="77777777" w:rsidR="002D490A" w:rsidRPr="00D42198" w:rsidRDefault="002D490A" w:rsidP="002D490A">
            <w:pPr>
              <w:widowControl w:val="0"/>
              <w:rPr>
                <w:rFonts w:cs="Arial"/>
                <w:lang w:val="de-DE"/>
              </w:rPr>
            </w:pPr>
          </w:p>
        </w:tc>
        <w:tc>
          <w:tcPr>
            <w:tcW w:w="4458" w:type="dxa"/>
          </w:tcPr>
          <w:p w14:paraId="67504731" w14:textId="77777777" w:rsidR="002D490A" w:rsidRPr="00D42198" w:rsidRDefault="002D490A" w:rsidP="002D490A">
            <w:pPr>
              <w:pStyle w:val="Default"/>
              <w:widowControl w:val="0"/>
              <w:ind w:right="181"/>
              <w:rPr>
                <w:rFonts w:cs="Arial"/>
              </w:rPr>
            </w:pPr>
            <w:r w:rsidRPr="00D42198">
              <w:rPr>
                <w:rFonts w:cs="Arial"/>
                <w:color w:val="auto"/>
                <w:sz w:val="20"/>
                <w:szCs w:val="20"/>
              </w:rPr>
              <w:t xml:space="preserve">Le autocertificazioni, i documenti e l’offerta presentate in gara devono essere espresse in lingua italiana o tedesca, ovvero, corredate di traduzione giurata in lingua italiana o tedesca, ad eccezione di dépliant e documentazione </w:t>
            </w:r>
            <w:r w:rsidRPr="00D42198">
              <w:rPr>
                <w:rFonts w:cs="Arial"/>
                <w:color w:val="auto"/>
                <w:sz w:val="20"/>
                <w:szCs w:val="20"/>
              </w:rPr>
              <w:lastRenderedPageBreak/>
              <w:t>simile che può essere presentata anche in lingua inglese.</w:t>
            </w:r>
          </w:p>
        </w:tc>
      </w:tr>
      <w:tr w:rsidR="002D490A" w:rsidRPr="00420DB1" w14:paraId="4D9BC765" w14:textId="77777777" w:rsidTr="004F061B">
        <w:tc>
          <w:tcPr>
            <w:tcW w:w="4458" w:type="dxa"/>
          </w:tcPr>
          <w:p w14:paraId="51B471E1" w14:textId="77777777" w:rsidR="002D490A" w:rsidRPr="0014451B" w:rsidRDefault="002D490A" w:rsidP="002D490A">
            <w:pPr>
              <w:widowControl w:val="0"/>
              <w:rPr>
                <w:rFonts w:cs="Arial"/>
                <w:noProof w:val="0"/>
                <w:lang w:val="it-IT"/>
              </w:rPr>
            </w:pPr>
          </w:p>
        </w:tc>
        <w:tc>
          <w:tcPr>
            <w:tcW w:w="1007" w:type="dxa"/>
          </w:tcPr>
          <w:p w14:paraId="1281AC11" w14:textId="77777777" w:rsidR="002D490A" w:rsidRPr="00D15BFE" w:rsidRDefault="002D490A" w:rsidP="002D490A">
            <w:pPr>
              <w:widowControl w:val="0"/>
              <w:rPr>
                <w:rFonts w:cs="Arial"/>
                <w:lang w:val="it-IT"/>
              </w:rPr>
            </w:pPr>
          </w:p>
        </w:tc>
        <w:tc>
          <w:tcPr>
            <w:tcW w:w="4458" w:type="dxa"/>
          </w:tcPr>
          <w:p w14:paraId="13B2CE29" w14:textId="77777777" w:rsidR="002D490A" w:rsidRPr="00D15BFE" w:rsidRDefault="002D490A" w:rsidP="002D490A">
            <w:pPr>
              <w:pStyle w:val="Default"/>
              <w:widowControl w:val="0"/>
              <w:ind w:right="181"/>
              <w:rPr>
                <w:rFonts w:cs="Arial"/>
                <w:color w:val="auto"/>
                <w:sz w:val="20"/>
                <w:szCs w:val="20"/>
              </w:rPr>
            </w:pPr>
          </w:p>
        </w:tc>
      </w:tr>
      <w:tr w:rsidR="002D490A" w:rsidRPr="00420DB1" w14:paraId="28D1C060" w14:textId="77777777" w:rsidTr="004F061B">
        <w:tc>
          <w:tcPr>
            <w:tcW w:w="4458" w:type="dxa"/>
          </w:tcPr>
          <w:p w14:paraId="6C3D58FD"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 xml:space="preserve">Art. 76 Abs. 6 </w:t>
            </w:r>
            <w:proofErr w:type="spellStart"/>
            <w:r w:rsidRPr="002D490A">
              <w:rPr>
                <w:rFonts w:eastAsia="Calibri" w:cs="Arial"/>
                <w:noProof w:val="0"/>
                <w:lang w:val="de-DE"/>
              </w:rPr>
              <w:t>GvD</w:t>
            </w:r>
            <w:proofErr w:type="spellEnd"/>
            <w:r w:rsidRPr="002D490A">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7" w:type="dxa"/>
          </w:tcPr>
          <w:p w14:paraId="088BBFF3" w14:textId="77777777" w:rsidR="002D490A" w:rsidRPr="002D490A" w:rsidRDefault="002D490A" w:rsidP="002D490A">
            <w:pPr>
              <w:widowControl w:val="0"/>
              <w:rPr>
                <w:rFonts w:cs="Arial"/>
                <w:lang w:val="de-DE"/>
              </w:rPr>
            </w:pPr>
          </w:p>
        </w:tc>
        <w:tc>
          <w:tcPr>
            <w:tcW w:w="4458" w:type="dxa"/>
          </w:tcPr>
          <w:p w14:paraId="744F7F40"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420DB1" w14:paraId="504D49F5" w14:textId="77777777" w:rsidTr="004F061B">
        <w:tc>
          <w:tcPr>
            <w:tcW w:w="4458" w:type="dxa"/>
          </w:tcPr>
          <w:p w14:paraId="11CDDBC0" w14:textId="77777777" w:rsidR="002D490A" w:rsidRPr="0014451B" w:rsidRDefault="002D490A" w:rsidP="002D490A">
            <w:pPr>
              <w:widowControl w:val="0"/>
              <w:rPr>
                <w:rFonts w:cs="Arial"/>
                <w:noProof w:val="0"/>
                <w:lang w:val="it-IT"/>
              </w:rPr>
            </w:pPr>
          </w:p>
        </w:tc>
        <w:tc>
          <w:tcPr>
            <w:tcW w:w="1007" w:type="dxa"/>
          </w:tcPr>
          <w:p w14:paraId="2174030F" w14:textId="77777777" w:rsidR="002D490A" w:rsidRPr="00D15BFE" w:rsidRDefault="002D490A" w:rsidP="002D490A">
            <w:pPr>
              <w:widowControl w:val="0"/>
              <w:rPr>
                <w:rFonts w:cs="Arial"/>
                <w:lang w:val="it-IT"/>
              </w:rPr>
            </w:pPr>
          </w:p>
        </w:tc>
        <w:tc>
          <w:tcPr>
            <w:tcW w:w="4458" w:type="dxa"/>
          </w:tcPr>
          <w:p w14:paraId="7AA613AA" w14:textId="77777777" w:rsidR="002D490A" w:rsidRPr="00D15BFE" w:rsidRDefault="002D490A" w:rsidP="002D490A">
            <w:pPr>
              <w:pStyle w:val="Default"/>
              <w:widowControl w:val="0"/>
              <w:ind w:right="181"/>
              <w:rPr>
                <w:rFonts w:cs="Arial"/>
                <w:color w:val="auto"/>
                <w:sz w:val="20"/>
                <w:szCs w:val="20"/>
              </w:rPr>
            </w:pPr>
          </w:p>
        </w:tc>
      </w:tr>
      <w:tr w:rsidR="002D490A" w:rsidRPr="00420DB1" w14:paraId="7DF486D7" w14:textId="77777777" w:rsidTr="004F061B">
        <w:tc>
          <w:tcPr>
            <w:tcW w:w="4458" w:type="dxa"/>
          </w:tcPr>
          <w:p w14:paraId="401B16BE" w14:textId="77777777" w:rsidR="002D490A" w:rsidRPr="00DC3AFB" w:rsidRDefault="002D490A" w:rsidP="00DC3AFB">
            <w:pPr>
              <w:widowControl w:val="0"/>
              <w:ind w:right="76"/>
              <w:rPr>
                <w:rFonts w:cs="Arial"/>
                <w:noProof w:val="0"/>
                <w:lang w:val="de-DE"/>
              </w:rPr>
            </w:pPr>
            <w:r w:rsidRPr="00DC3AFB">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A444F96" w14:textId="77777777" w:rsidR="002D490A" w:rsidRPr="00D15BFE" w:rsidRDefault="002D490A" w:rsidP="00DC3AFB">
            <w:pPr>
              <w:widowControl w:val="0"/>
              <w:ind w:right="76"/>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59AE2227" w14:textId="77777777" w:rsidR="002D490A" w:rsidRPr="00D15BFE" w:rsidRDefault="002D490A" w:rsidP="00DC3AFB">
            <w:pPr>
              <w:widowControl w:val="0"/>
              <w:ind w:right="76"/>
              <w:rPr>
                <w:rFonts w:eastAsia="Calibri" w:cs="Arial"/>
                <w:strike/>
                <w:noProof w:val="0"/>
                <w:lang w:val="de-DE"/>
              </w:rPr>
            </w:pPr>
            <w:r w:rsidRPr="00DC3AFB">
              <w:rPr>
                <w:rFonts w:cs="Arial"/>
                <w:noProof w:val="0"/>
                <w:lang w:val="de-DE"/>
              </w:rPr>
              <w:t>Im Falle von Nutzung der Kapazitäten Dritter gilt die dem Teilnehmer zugesandte Mitteilung als allen Hilfssubjekten gültig zugesandt.</w:t>
            </w:r>
          </w:p>
        </w:tc>
        <w:tc>
          <w:tcPr>
            <w:tcW w:w="1007" w:type="dxa"/>
          </w:tcPr>
          <w:p w14:paraId="08612B41" w14:textId="77777777" w:rsidR="002D490A" w:rsidRPr="00D15BFE" w:rsidRDefault="002D490A" w:rsidP="002D490A">
            <w:pPr>
              <w:widowControl w:val="0"/>
              <w:rPr>
                <w:rFonts w:cs="Arial"/>
                <w:lang w:val="de-DE"/>
              </w:rPr>
            </w:pPr>
          </w:p>
        </w:tc>
        <w:tc>
          <w:tcPr>
            <w:tcW w:w="4458" w:type="dxa"/>
          </w:tcPr>
          <w:p w14:paraId="12C52479"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14F0DA"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2E68AC32"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00A2BB35" w14:textId="77777777" w:rsidR="002D490A" w:rsidRPr="00D15BFE" w:rsidRDefault="002D490A" w:rsidP="002D490A">
            <w:pPr>
              <w:widowControl w:val="0"/>
              <w:rPr>
                <w:rFonts w:cs="Arial"/>
                <w:lang w:val="it-IT"/>
              </w:rPr>
            </w:pPr>
          </w:p>
        </w:tc>
      </w:tr>
      <w:tr w:rsidR="002D490A" w:rsidRPr="00420DB1" w14:paraId="1B9C2710" w14:textId="77777777" w:rsidTr="004F061B">
        <w:tc>
          <w:tcPr>
            <w:tcW w:w="4458" w:type="dxa"/>
          </w:tcPr>
          <w:p w14:paraId="28E5D4DA" w14:textId="77777777" w:rsidR="002D490A" w:rsidRPr="00D15BFE" w:rsidRDefault="002D490A" w:rsidP="002D490A">
            <w:pPr>
              <w:widowControl w:val="0"/>
              <w:ind w:right="98"/>
              <w:rPr>
                <w:rFonts w:cs="Arial"/>
                <w:lang w:val="it-IT"/>
              </w:rPr>
            </w:pPr>
          </w:p>
        </w:tc>
        <w:tc>
          <w:tcPr>
            <w:tcW w:w="1007" w:type="dxa"/>
          </w:tcPr>
          <w:p w14:paraId="1423800C" w14:textId="77777777" w:rsidR="002D490A" w:rsidRPr="00D15BFE" w:rsidRDefault="002D490A" w:rsidP="002D490A">
            <w:pPr>
              <w:widowControl w:val="0"/>
              <w:rPr>
                <w:rFonts w:cs="Arial"/>
                <w:lang w:val="it-IT"/>
              </w:rPr>
            </w:pPr>
          </w:p>
        </w:tc>
        <w:tc>
          <w:tcPr>
            <w:tcW w:w="4458" w:type="dxa"/>
          </w:tcPr>
          <w:p w14:paraId="30F3FF76" w14:textId="77777777" w:rsidR="002D490A" w:rsidRPr="00D15BFE" w:rsidRDefault="002D490A" w:rsidP="002D490A">
            <w:pPr>
              <w:pStyle w:val="Default"/>
              <w:widowControl w:val="0"/>
              <w:ind w:right="181"/>
              <w:rPr>
                <w:rFonts w:cs="Arial"/>
                <w:color w:val="auto"/>
                <w:sz w:val="20"/>
                <w:szCs w:val="20"/>
              </w:rPr>
            </w:pPr>
          </w:p>
        </w:tc>
      </w:tr>
      <w:tr w:rsidR="002D490A" w:rsidRPr="00420DB1" w14:paraId="6398D358" w14:textId="77777777" w:rsidTr="004F061B">
        <w:tc>
          <w:tcPr>
            <w:tcW w:w="4458" w:type="dxa"/>
            <w:shd w:val="clear" w:color="auto" w:fill="E0E0E0"/>
          </w:tcPr>
          <w:p w14:paraId="50935871"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3FB4D9C4"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18131191" w14:textId="77777777" w:rsidR="002D490A" w:rsidRPr="00D15BFE" w:rsidRDefault="002D490A" w:rsidP="002D490A">
            <w:pPr>
              <w:widowControl w:val="0"/>
              <w:rPr>
                <w:rFonts w:cs="Arial"/>
                <w:lang w:val="de-DE"/>
              </w:rPr>
            </w:pPr>
          </w:p>
        </w:tc>
        <w:tc>
          <w:tcPr>
            <w:tcW w:w="4458" w:type="dxa"/>
            <w:shd w:val="clear" w:color="auto" w:fill="E0E0E0"/>
          </w:tcPr>
          <w:p w14:paraId="2E95A797" w14:textId="77777777" w:rsidR="002D490A" w:rsidRPr="00D15BFE" w:rsidRDefault="002D490A" w:rsidP="002D490A">
            <w:pPr>
              <w:pStyle w:val="Testoitaliano"/>
              <w:widowControl w:val="0"/>
              <w:spacing w:line="240" w:lineRule="auto"/>
              <w:ind w:left="1440" w:right="105" w:hanging="1440"/>
              <w:rPr>
                <w:rFonts w:cs="Arial"/>
                <w:b/>
                <w:lang w:val="de-DE"/>
              </w:rPr>
            </w:pPr>
          </w:p>
          <w:p w14:paraId="3E4B235F"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420DB1" w14:paraId="45395891" w14:textId="77777777" w:rsidTr="004F061B">
        <w:tc>
          <w:tcPr>
            <w:tcW w:w="4458" w:type="dxa"/>
          </w:tcPr>
          <w:p w14:paraId="78F0BD05"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469051CA" w14:textId="77777777" w:rsidR="002D490A" w:rsidRPr="00D15BFE" w:rsidRDefault="002D490A" w:rsidP="002D490A">
            <w:pPr>
              <w:widowControl w:val="0"/>
              <w:rPr>
                <w:rFonts w:cs="Arial"/>
                <w:lang w:val="it-IT"/>
              </w:rPr>
            </w:pPr>
          </w:p>
        </w:tc>
        <w:tc>
          <w:tcPr>
            <w:tcW w:w="4458" w:type="dxa"/>
          </w:tcPr>
          <w:p w14:paraId="299E9EA8" w14:textId="77777777" w:rsidR="002D490A" w:rsidRPr="00D15BFE" w:rsidRDefault="002D490A" w:rsidP="002D490A">
            <w:pPr>
              <w:pStyle w:val="Default"/>
              <w:widowControl w:val="0"/>
              <w:ind w:right="105"/>
              <w:rPr>
                <w:rFonts w:cs="Arial"/>
                <w:b/>
                <w:color w:val="FF0000"/>
                <w:sz w:val="20"/>
                <w:szCs w:val="20"/>
              </w:rPr>
            </w:pPr>
          </w:p>
        </w:tc>
      </w:tr>
      <w:tr w:rsidR="002D490A" w:rsidRPr="00420DB1" w14:paraId="2E1FECD6" w14:textId="77777777" w:rsidTr="004F061B">
        <w:tc>
          <w:tcPr>
            <w:tcW w:w="4458" w:type="dxa"/>
          </w:tcPr>
          <w:p w14:paraId="44077BBB"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14:paraId="6E229297" w14:textId="77777777" w:rsidR="002D490A" w:rsidRPr="00D15BFE" w:rsidRDefault="002D490A" w:rsidP="002D490A">
            <w:pPr>
              <w:widowControl w:val="0"/>
              <w:rPr>
                <w:rFonts w:cs="Arial"/>
                <w:lang w:val="de-DE"/>
              </w:rPr>
            </w:pPr>
          </w:p>
        </w:tc>
        <w:tc>
          <w:tcPr>
            <w:tcW w:w="4458" w:type="dxa"/>
          </w:tcPr>
          <w:p w14:paraId="3F5EAD02"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420DB1" w14:paraId="01D4F8FB" w14:textId="77777777" w:rsidTr="004F061B">
        <w:tc>
          <w:tcPr>
            <w:tcW w:w="4458" w:type="dxa"/>
          </w:tcPr>
          <w:p w14:paraId="19CD8FAF" w14:textId="77777777" w:rsidR="002D490A" w:rsidRPr="00D15BFE" w:rsidRDefault="002D490A" w:rsidP="002D490A">
            <w:pPr>
              <w:widowControl w:val="0"/>
              <w:ind w:right="76"/>
              <w:rPr>
                <w:rFonts w:cs="Arial"/>
                <w:b/>
                <w:color w:val="FF0000"/>
                <w:lang w:val="it-IT"/>
              </w:rPr>
            </w:pPr>
          </w:p>
        </w:tc>
        <w:tc>
          <w:tcPr>
            <w:tcW w:w="1007" w:type="dxa"/>
          </w:tcPr>
          <w:p w14:paraId="7E0DDA0D" w14:textId="77777777" w:rsidR="002D490A" w:rsidRPr="00D15BFE" w:rsidRDefault="002D490A" w:rsidP="002D490A">
            <w:pPr>
              <w:widowControl w:val="0"/>
              <w:rPr>
                <w:rFonts w:cs="Arial"/>
                <w:color w:val="FF0000"/>
                <w:lang w:val="it-IT"/>
              </w:rPr>
            </w:pPr>
          </w:p>
        </w:tc>
        <w:tc>
          <w:tcPr>
            <w:tcW w:w="4458" w:type="dxa"/>
          </w:tcPr>
          <w:p w14:paraId="74732EBD" w14:textId="77777777" w:rsidR="002D490A" w:rsidRPr="00D15BFE" w:rsidRDefault="002D490A" w:rsidP="002D490A">
            <w:pPr>
              <w:widowControl w:val="0"/>
              <w:ind w:right="105"/>
              <w:rPr>
                <w:rFonts w:cs="Arial"/>
                <w:b/>
                <w:lang w:val="it-IT"/>
              </w:rPr>
            </w:pPr>
          </w:p>
        </w:tc>
      </w:tr>
      <w:tr w:rsidR="002D490A" w:rsidRPr="00420DB1" w14:paraId="217DE466" w14:textId="77777777" w:rsidTr="004F061B">
        <w:tc>
          <w:tcPr>
            <w:tcW w:w="4458" w:type="dxa"/>
          </w:tcPr>
          <w:p w14:paraId="62607372" w14:textId="77777777" w:rsidR="002D490A" w:rsidRPr="00DC3AFB" w:rsidRDefault="002D490A" w:rsidP="002D490A">
            <w:pPr>
              <w:widowControl w:val="0"/>
              <w:ind w:right="76"/>
              <w:rPr>
                <w:rFonts w:cs="Arial"/>
                <w:noProof w:val="0"/>
                <w:lang w:val="de-DE"/>
              </w:rPr>
            </w:pPr>
            <w:r w:rsidRPr="00DC3AFB">
              <w:rPr>
                <w:rFonts w:cs="Arial"/>
                <w:noProof w:val="0"/>
                <w:lang w:val="de-DE"/>
              </w:rPr>
              <w:t xml:space="preserve">Die Wirtschaftsteilnehmer müssen die Angebote abfassen und im elektronischen Vergabeportal in dem für das Verfahren vorgesehenen Feld hochladen, sofern nicht anders vorgesehen. </w:t>
            </w:r>
          </w:p>
        </w:tc>
        <w:tc>
          <w:tcPr>
            <w:tcW w:w="1007" w:type="dxa"/>
          </w:tcPr>
          <w:p w14:paraId="2939DA73" w14:textId="77777777" w:rsidR="002D490A" w:rsidRPr="00D15BFE" w:rsidRDefault="002D490A" w:rsidP="002D490A">
            <w:pPr>
              <w:widowControl w:val="0"/>
              <w:rPr>
                <w:rFonts w:cs="Arial"/>
                <w:color w:val="FF0000"/>
                <w:lang w:val="de-DE"/>
              </w:rPr>
            </w:pPr>
          </w:p>
        </w:tc>
        <w:tc>
          <w:tcPr>
            <w:tcW w:w="4458" w:type="dxa"/>
          </w:tcPr>
          <w:p w14:paraId="2B7E25D3"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420DB1" w14:paraId="1D1B4B6C" w14:textId="77777777" w:rsidTr="004F061B">
        <w:tc>
          <w:tcPr>
            <w:tcW w:w="4458" w:type="dxa"/>
          </w:tcPr>
          <w:p w14:paraId="75AFE13D" w14:textId="77777777" w:rsidR="002D490A" w:rsidRPr="00B625ED" w:rsidRDefault="002D490A" w:rsidP="002D490A">
            <w:pPr>
              <w:widowControl w:val="0"/>
              <w:ind w:right="76"/>
              <w:rPr>
                <w:rFonts w:cs="Arial"/>
                <w:noProof w:val="0"/>
                <w:lang w:val="it-IT"/>
              </w:rPr>
            </w:pPr>
          </w:p>
        </w:tc>
        <w:tc>
          <w:tcPr>
            <w:tcW w:w="1007" w:type="dxa"/>
          </w:tcPr>
          <w:p w14:paraId="7760C63C" w14:textId="77777777" w:rsidR="002D490A" w:rsidRPr="00D15BFE" w:rsidRDefault="002D490A" w:rsidP="002D490A">
            <w:pPr>
              <w:widowControl w:val="0"/>
              <w:rPr>
                <w:rFonts w:cs="Arial"/>
                <w:color w:val="FF0000"/>
                <w:lang w:val="it-IT"/>
              </w:rPr>
            </w:pPr>
          </w:p>
        </w:tc>
        <w:tc>
          <w:tcPr>
            <w:tcW w:w="4458" w:type="dxa"/>
          </w:tcPr>
          <w:p w14:paraId="56A1ED59" w14:textId="77777777" w:rsidR="002D490A" w:rsidRPr="00D15BFE" w:rsidRDefault="002D490A" w:rsidP="002D490A">
            <w:pPr>
              <w:widowControl w:val="0"/>
              <w:ind w:right="180"/>
              <w:rPr>
                <w:rFonts w:cs="Arial"/>
                <w:lang w:val="it-IT"/>
              </w:rPr>
            </w:pPr>
          </w:p>
        </w:tc>
      </w:tr>
      <w:tr w:rsidR="002D490A" w:rsidRPr="00420DB1" w14:paraId="0064FCB2" w14:textId="77777777" w:rsidTr="004F061B">
        <w:tc>
          <w:tcPr>
            <w:tcW w:w="4458" w:type="dxa"/>
          </w:tcPr>
          <w:p w14:paraId="3B292AC7" w14:textId="77777777" w:rsidR="002D490A" w:rsidRPr="00DC3AFB" w:rsidRDefault="002D490A" w:rsidP="002D490A">
            <w:pPr>
              <w:widowControl w:val="0"/>
              <w:ind w:right="76"/>
              <w:rPr>
                <w:rFonts w:cs="Arial"/>
                <w:noProof w:val="0"/>
                <w:lang w:val="de-DE"/>
              </w:rPr>
            </w:pPr>
            <w:r w:rsidRPr="00DC3AFB">
              <w:rPr>
                <w:rFonts w:cs="Arial"/>
                <w:noProof w:val="0"/>
                <w:lang w:val="de-DE"/>
              </w:rPr>
              <w:t>Die Angebote müssen auf Deutsch oder Italienisch im Portal eingegeben werden.</w:t>
            </w:r>
          </w:p>
        </w:tc>
        <w:tc>
          <w:tcPr>
            <w:tcW w:w="1007" w:type="dxa"/>
          </w:tcPr>
          <w:p w14:paraId="355AE524" w14:textId="77777777" w:rsidR="002D490A" w:rsidRPr="00D15BFE" w:rsidRDefault="002D490A" w:rsidP="002D490A">
            <w:pPr>
              <w:widowControl w:val="0"/>
              <w:rPr>
                <w:rFonts w:cs="Arial"/>
                <w:color w:val="FF0000"/>
                <w:lang w:val="de-DE"/>
              </w:rPr>
            </w:pPr>
          </w:p>
        </w:tc>
        <w:tc>
          <w:tcPr>
            <w:tcW w:w="4458" w:type="dxa"/>
          </w:tcPr>
          <w:p w14:paraId="7B156F8A"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420DB1" w14:paraId="66940E67" w14:textId="77777777" w:rsidTr="004F061B">
        <w:tc>
          <w:tcPr>
            <w:tcW w:w="4458" w:type="dxa"/>
          </w:tcPr>
          <w:p w14:paraId="3D3EDA02" w14:textId="77777777" w:rsidR="002D490A" w:rsidRPr="00B625ED" w:rsidRDefault="002D490A" w:rsidP="002D490A">
            <w:pPr>
              <w:widowControl w:val="0"/>
              <w:ind w:right="76"/>
              <w:rPr>
                <w:rFonts w:cs="Arial"/>
                <w:noProof w:val="0"/>
                <w:lang w:val="it-IT"/>
              </w:rPr>
            </w:pPr>
          </w:p>
        </w:tc>
        <w:tc>
          <w:tcPr>
            <w:tcW w:w="1007" w:type="dxa"/>
          </w:tcPr>
          <w:p w14:paraId="2F3E520D" w14:textId="77777777" w:rsidR="002D490A" w:rsidRPr="00D15BFE" w:rsidRDefault="002D490A" w:rsidP="002D490A">
            <w:pPr>
              <w:widowControl w:val="0"/>
              <w:rPr>
                <w:rFonts w:cs="Arial"/>
                <w:color w:val="FF0000"/>
                <w:lang w:val="it-IT"/>
              </w:rPr>
            </w:pPr>
          </w:p>
        </w:tc>
        <w:tc>
          <w:tcPr>
            <w:tcW w:w="4458" w:type="dxa"/>
          </w:tcPr>
          <w:p w14:paraId="04DE7DFD" w14:textId="77777777" w:rsidR="002D490A" w:rsidRPr="00D15BFE" w:rsidRDefault="002D490A" w:rsidP="002D490A">
            <w:pPr>
              <w:widowControl w:val="0"/>
              <w:ind w:right="180"/>
              <w:rPr>
                <w:rFonts w:cs="Arial"/>
                <w:lang w:val="it-IT"/>
              </w:rPr>
            </w:pPr>
          </w:p>
        </w:tc>
      </w:tr>
      <w:tr w:rsidR="002D490A" w:rsidRPr="00420DB1" w14:paraId="78D95F14" w14:textId="77777777" w:rsidTr="004F061B">
        <w:tc>
          <w:tcPr>
            <w:tcW w:w="4458" w:type="dxa"/>
          </w:tcPr>
          <w:p w14:paraId="58F967CC"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auf dem Vergabeportal </w:t>
            </w:r>
            <w:r>
              <w:rPr>
                <w:rFonts w:cs="Arial"/>
                <w:noProof w:val="0"/>
                <w:lang w:val="de-DE"/>
              </w:rPr>
              <w:t>bereitge</w:t>
            </w:r>
            <w:r w:rsidRPr="00D15BFE">
              <w:rPr>
                <w:rFonts w:cs="Arial"/>
                <w:noProof w:val="0"/>
                <w:lang w:val="de-DE"/>
              </w:rPr>
              <w:t>stellten Anlagen müssen heruntergeladen und ausgefüllt werden. Die ausgefüllten Dokumente sind als PDF-Datei im Portal im dafür vorgesehenen Feld hochzuladen.</w:t>
            </w:r>
          </w:p>
        </w:tc>
        <w:tc>
          <w:tcPr>
            <w:tcW w:w="1007" w:type="dxa"/>
          </w:tcPr>
          <w:p w14:paraId="730FE9E7" w14:textId="77777777" w:rsidR="002D490A" w:rsidRPr="00D15BFE" w:rsidRDefault="002D490A" w:rsidP="002D490A">
            <w:pPr>
              <w:widowControl w:val="0"/>
              <w:rPr>
                <w:rFonts w:cs="Arial"/>
                <w:color w:val="FF0000"/>
                <w:lang w:val="de-DE"/>
              </w:rPr>
            </w:pPr>
          </w:p>
        </w:tc>
        <w:tc>
          <w:tcPr>
            <w:tcW w:w="4458" w:type="dxa"/>
          </w:tcPr>
          <w:p w14:paraId="448D393B"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420DB1" w14:paraId="1DF30835" w14:textId="77777777" w:rsidTr="004F061B">
        <w:tc>
          <w:tcPr>
            <w:tcW w:w="4458" w:type="dxa"/>
          </w:tcPr>
          <w:p w14:paraId="46216984" w14:textId="77777777" w:rsidR="002D490A" w:rsidRPr="00B625ED" w:rsidRDefault="002D490A" w:rsidP="002D490A">
            <w:pPr>
              <w:widowControl w:val="0"/>
              <w:ind w:right="76"/>
              <w:rPr>
                <w:rFonts w:cs="Arial"/>
                <w:noProof w:val="0"/>
                <w:lang w:val="it-IT"/>
              </w:rPr>
            </w:pPr>
          </w:p>
        </w:tc>
        <w:tc>
          <w:tcPr>
            <w:tcW w:w="1007" w:type="dxa"/>
          </w:tcPr>
          <w:p w14:paraId="0AD9D27C" w14:textId="77777777" w:rsidR="002D490A" w:rsidRPr="00D15BFE" w:rsidRDefault="002D490A" w:rsidP="002D490A">
            <w:pPr>
              <w:widowControl w:val="0"/>
              <w:rPr>
                <w:rFonts w:cs="Arial"/>
                <w:color w:val="FF0000"/>
                <w:lang w:val="it-IT"/>
              </w:rPr>
            </w:pPr>
          </w:p>
        </w:tc>
        <w:tc>
          <w:tcPr>
            <w:tcW w:w="4458" w:type="dxa"/>
          </w:tcPr>
          <w:p w14:paraId="616C973E" w14:textId="77777777" w:rsidR="002D490A" w:rsidRPr="00D15BFE" w:rsidRDefault="002D490A" w:rsidP="002D490A">
            <w:pPr>
              <w:widowControl w:val="0"/>
              <w:ind w:right="180"/>
              <w:rPr>
                <w:rFonts w:cs="Arial"/>
                <w:lang w:val="it-IT"/>
              </w:rPr>
            </w:pPr>
          </w:p>
        </w:tc>
      </w:tr>
      <w:tr w:rsidR="002D490A" w:rsidRPr="00420DB1" w14:paraId="38B87A51" w14:textId="77777777" w:rsidTr="004F061B">
        <w:tc>
          <w:tcPr>
            <w:tcW w:w="4458" w:type="dxa"/>
          </w:tcPr>
          <w:p w14:paraId="0F8E9533"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anderen vorgesehenen </w:t>
            </w:r>
            <w:r>
              <w:rPr>
                <w:rFonts w:cs="Arial"/>
                <w:noProof w:val="0"/>
                <w:lang w:val="de-DE"/>
              </w:rPr>
              <w:t>Dokumente</w:t>
            </w:r>
            <w:r w:rsidRPr="00D15BFE">
              <w:rPr>
                <w:rFonts w:cs="Arial"/>
                <w:noProof w:val="0"/>
                <w:lang w:val="de-DE"/>
              </w:rPr>
              <w:t xml:space="preserve"> müssen vom Teilnehmer selbst erstellt und im Portal im dafür vorgesehenen Feld als PDF-Datei hochgeladen werden, außer es ist ausdrücklich ein anderes Format vorgesehen.</w:t>
            </w:r>
          </w:p>
        </w:tc>
        <w:tc>
          <w:tcPr>
            <w:tcW w:w="1007" w:type="dxa"/>
          </w:tcPr>
          <w:p w14:paraId="6BFE84FD" w14:textId="77777777" w:rsidR="002D490A" w:rsidRPr="00D15BFE" w:rsidRDefault="002D490A" w:rsidP="002D490A">
            <w:pPr>
              <w:widowControl w:val="0"/>
              <w:rPr>
                <w:rFonts w:cs="Arial"/>
                <w:color w:val="FF0000"/>
                <w:lang w:val="de-DE"/>
              </w:rPr>
            </w:pPr>
          </w:p>
        </w:tc>
        <w:tc>
          <w:tcPr>
            <w:tcW w:w="4458" w:type="dxa"/>
          </w:tcPr>
          <w:p w14:paraId="1E40D858"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420DB1" w14:paraId="1DBC70CC" w14:textId="77777777" w:rsidTr="004F061B">
        <w:tc>
          <w:tcPr>
            <w:tcW w:w="4458" w:type="dxa"/>
          </w:tcPr>
          <w:p w14:paraId="183940CE" w14:textId="77777777" w:rsidR="002D490A" w:rsidRPr="00D15BFE" w:rsidRDefault="002D490A" w:rsidP="002D490A">
            <w:pPr>
              <w:widowControl w:val="0"/>
              <w:ind w:right="76"/>
              <w:rPr>
                <w:rFonts w:cs="Arial"/>
                <w:lang w:val="it-IT"/>
              </w:rPr>
            </w:pPr>
          </w:p>
        </w:tc>
        <w:tc>
          <w:tcPr>
            <w:tcW w:w="1007" w:type="dxa"/>
          </w:tcPr>
          <w:p w14:paraId="6777EE55" w14:textId="77777777" w:rsidR="002D490A" w:rsidRPr="00D15BFE" w:rsidRDefault="002D490A" w:rsidP="002D490A">
            <w:pPr>
              <w:widowControl w:val="0"/>
              <w:rPr>
                <w:rFonts w:cs="Arial"/>
                <w:color w:val="FF0000"/>
                <w:lang w:val="it-IT"/>
              </w:rPr>
            </w:pPr>
          </w:p>
        </w:tc>
        <w:tc>
          <w:tcPr>
            <w:tcW w:w="4458" w:type="dxa"/>
          </w:tcPr>
          <w:p w14:paraId="7EFF285D" w14:textId="77777777" w:rsidR="002D490A" w:rsidRPr="00D15BFE" w:rsidRDefault="002D490A" w:rsidP="002D490A">
            <w:pPr>
              <w:widowControl w:val="0"/>
              <w:ind w:right="180"/>
              <w:rPr>
                <w:rFonts w:cs="Arial"/>
                <w:lang w:val="it-IT"/>
              </w:rPr>
            </w:pPr>
          </w:p>
        </w:tc>
      </w:tr>
      <w:tr w:rsidR="002D490A" w:rsidRPr="00420DB1" w14:paraId="78949C19" w14:textId="77777777" w:rsidTr="004F061B">
        <w:tc>
          <w:tcPr>
            <w:tcW w:w="4458" w:type="dxa"/>
          </w:tcPr>
          <w:p w14:paraId="61400312"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Teilnehmer werden ersucht, die verlangten </w:t>
            </w:r>
            <w:r w:rsidRPr="00D15BFE">
              <w:rPr>
                <w:rFonts w:cs="Arial"/>
                <w:noProof w:val="0"/>
                <w:lang w:val="de-DE"/>
              </w:rPr>
              <w:lastRenderedPageBreak/>
              <w:t>PDF-</w:t>
            </w:r>
            <w:r>
              <w:rPr>
                <w:rFonts w:cs="Arial"/>
                <w:noProof w:val="0"/>
                <w:lang w:val="de-DE"/>
              </w:rPr>
              <w:t>Dokumente</w:t>
            </w:r>
            <w:r w:rsidRPr="00D15BFE">
              <w:rPr>
                <w:rFonts w:cs="Arial"/>
                <w:noProof w:val="0"/>
                <w:lang w:val="de-DE"/>
              </w:rPr>
              <w:t xml:space="preserve"> </w:t>
            </w:r>
            <w:r>
              <w:rPr>
                <w:rFonts w:cs="Arial"/>
                <w:noProof w:val="0"/>
                <w:lang w:val="de-DE"/>
              </w:rPr>
              <w:t>im PDF</w:t>
            </w:r>
            <w:r w:rsidRPr="00D15BFE">
              <w:rPr>
                <w:rFonts w:cs="Arial"/>
                <w:noProof w:val="0"/>
                <w:lang w:val="de-DE"/>
              </w:rPr>
              <w:t xml:space="preserve">/A-Format einzureichen, bzw. in einer Formatierung, die die objektiven Eigenschaften der Qualität, Sicherheit, Unversehrtheit, Unveränderbarkeit und </w:t>
            </w:r>
            <w:r>
              <w:rPr>
                <w:rFonts w:cs="Arial"/>
                <w:noProof w:val="0"/>
                <w:lang w:val="de-DE"/>
              </w:rPr>
              <w:t>Nicht-A</w:t>
            </w:r>
            <w:r w:rsidRPr="00D15BFE">
              <w:rPr>
                <w:rFonts w:cs="Arial"/>
                <w:noProof w:val="0"/>
                <w:lang w:val="de-DE"/>
              </w:rPr>
              <w:t xml:space="preserve">ustauschbarkeit </w:t>
            </w:r>
            <w:r>
              <w:rPr>
                <w:rFonts w:cs="Arial"/>
                <w:noProof w:val="0"/>
                <w:lang w:val="de-DE"/>
              </w:rPr>
              <w:t>deren</w:t>
            </w:r>
            <w:r w:rsidRPr="00D15BFE">
              <w:rPr>
                <w:rFonts w:cs="Arial"/>
                <w:noProof w:val="0"/>
                <w:lang w:val="de-DE"/>
              </w:rPr>
              <w:t xml:space="preserve"> Inhalt</w:t>
            </w:r>
            <w:r>
              <w:rPr>
                <w:rFonts w:cs="Arial"/>
                <w:noProof w:val="0"/>
                <w:lang w:val="de-DE"/>
              </w:rPr>
              <w:t>s und Struktur</w:t>
            </w:r>
            <w:r w:rsidRPr="00D15BFE">
              <w:rPr>
                <w:rFonts w:cs="Arial"/>
                <w:noProof w:val="0"/>
                <w:lang w:val="de-DE"/>
              </w:rPr>
              <w:t xml:space="preserve"> gewährleistet. Zu diesem Zweck dürfen die eingereichten digitalen Unterlagen weder Makrobefehle noch einen ausführbaren </w:t>
            </w:r>
            <w:r>
              <w:rPr>
                <w:rFonts w:cs="Arial"/>
                <w:noProof w:val="0"/>
                <w:lang w:val="de-DE"/>
              </w:rPr>
              <w:t>C</w:t>
            </w:r>
            <w:r w:rsidRPr="00D15BFE">
              <w:rPr>
                <w:rFonts w:cs="Arial"/>
                <w:noProof w:val="0"/>
                <w:lang w:val="de-DE"/>
              </w:rPr>
              <w:t xml:space="preserve">ode beinhalten, </w:t>
            </w:r>
            <w:r>
              <w:rPr>
                <w:rFonts w:cs="Arial"/>
                <w:noProof w:val="0"/>
                <w:lang w:val="de-DE"/>
              </w:rPr>
              <w:t>die</w:t>
            </w:r>
            <w:r w:rsidRPr="00D15BFE">
              <w:rPr>
                <w:rFonts w:cs="Arial"/>
                <w:noProof w:val="0"/>
                <w:lang w:val="de-DE"/>
              </w:rPr>
              <w:t xml:space="preserve"> die Struktur oder den Inhalt des Dokuments verändern könnten.</w:t>
            </w:r>
          </w:p>
        </w:tc>
        <w:tc>
          <w:tcPr>
            <w:tcW w:w="1007" w:type="dxa"/>
          </w:tcPr>
          <w:p w14:paraId="6FC2B5E2" w14:textId="77777777" w:rsidR="002D490A" w:rsidRPr="00D15BFE" w:rsidRDefault="002D490A" w:rsidP="002D490A">
            <w:pPr>
              <w:widowControl w:val="0"/>
              <w:rPr>
                <w:rFonts w:cs="Arial"/>
                <w:color w:val="FF0000"/>
                <w:lang w:val="de-DE"/>
              </w:rPr>
            </w:pPr>
          </w:p>
        </w:tc>
        <w:tc>
          <w:tcPr>
            <w:tcW w:w="4458" w:type="dxa"/>
          </w:tcPr>
          <w:p w14:paraId="1BC891F8" w14:textId="77777777" w:rsidR="002D490A" w:rsidRPr="00D15BFE" w:rsidRDefault="002D490A" w:rsidP="002D490A">
            <w:pPr>
              <w:widowControl w:val="0"/>
              <w:ind w:right="180"/>
              <w:rPr>
                <w:rFonts w:cs="Arial"/>
                <w:lang w:val="it-IT"/>
              </w:rPr>
            </w:pPr>
            <w:r w:rsidRPr="00D15BFE">
              <w:rPr>
                <w:rFonts w:cs="Arial"/>
                <w:lang w:val="it-IT"/>
              </w:rPr>
              <w:t xml:space="preserve">Si richiede ai partecipanti alla gara di </w:t>
            </w:r>
            <w:r w:rsidRPr="00D15BFE">
              <w:rPr>
                <w:rFonts w:cs="Arial"/>
                <w:lang w:val="it-IT"/>
              </w:rPr>
              <w:lastRenderedPageBreak/>
              <w:t>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420DB1" w14:paraId="2FA1EA1C" w14:textId="77777777" w:rsidTr="004F061B">
        <w:tc>
          <w:tcPr>
            <w:tcW w:w="4458" w:type="dxa"/>
          </w:tcPr>
          <w:p w14:paraId="78357672" w14:textId="77777777" w:rsidR="002D490A" w:rsidRPr="00B625ED" w:rsidRDefault="002D490A" w:rsidP="002D490A">
            <w:pPr>
              <w:widowControl w:val="0"/>
              <w:ind w:right="76"/>
              <w:rPr>
                <w:rFonts w:cs="Arial"/>
                <w:noProof w:val="0"/>
                <w:lang w:val="it-IT"/>
              </w:rPr>
            </w:pPr>
          </w:p>
        </w:tc>
        <w:tc>
          <w:tcPr>
            <w:tcW w:w="1007" w:type="dxa"/>
          </w:tcPr>
          <w:p w14:paraId="360DEDEC" w14:textId="77777777" w:rsidR="002D490A" w:rsidRPr="00D15BFE" w:rsidRDefault="002D490A" w:rsidP="002D490A">
            <w:pPr>
              <w:widowControl w:val="0"/>
              <w:rPr>
                <w:rFonts w:cs="Arial"/>
                <w:color w:val="FF0000"/>
                <w:lang w:val="it-IT"/>
              </w:rPr>
            </w:pPr>
          </w:p>
        </w:tc>
        <w:tc>
          <w:tcPr>
            <w:tcW w:w="4458" w:type="dxa"/>
          </w:tcPr>
          <w:p w14:paraId="4F6D4FF9" w14:textId="77777777" w:rsidR="002D490A" w:rsidRPr="00D15BFE" w:rsidRDefault="002D490A" w:rsidP="002D490A">
            <w:pPr>
              <w:widowControl w:val="0"/>
              <w:ind w:right="180"/>
              <w:rPr>
                <w:rFonts w:cs="Arial"/>
                <w:lang w:val="it-IT"/>
              </w:rPr>
            </w:pPr>
          </w:p>
        </w:tc>
      </w:tr>
      <w:tr w:rsidR="002D490A" w:rsidRPr="00420DB1" w14:paraId="007369EC" w14:textId="77777777" w:rsidTr="004F061B">
        <w:tc>
          <w:tcPr>
            <w:tcW w:w="4458" w:type="dxa"/>
          </w:tcPr>
          <w:p w14:paraId="719F082A" w14:textId="77777777" w:rsidR="002D490A" w:rsidRPr="00D15BFE" w:rsidRDefault="002D490A" w:rsidP="002D490A">
            <w:pPr>
              <w:widowControl w:val="0"/>
              <w:ind w:right="76"/>
              <w:rPr>
                <w:rFonts w:cs="Arial"/>
                <w:noProof w:val="0"/>
                <w:lang w:val="de-DE"/>
              </w:rPr>
            </w:pPr>
            <w:r w:rsidRPr="00DC3AFB">
              <w:rPr>
                <w:rFonts w:cs="Arial"/>
                <w:noProof w:val="0"/>
                <w:lang w:val="de-DE"/>
              </w:rPr>
              <w:t>►</w:t>
            </w:r>
            <w:r w:rsidRPr="00D15BFE">
              <w:rPr>
                <w:rFonts w:cs="Arial"/>
                <w:noProof w:val="0"/>
                <w:lang w:val="de-DE"/>
              </w:rPr>
              <w:t xml:space="preserve">Sollten die eingereichten Unterlagen des Teilnehmers nicht obige Eigenschaften aufweisen, wird die </w:t>
            </w:r>
            <w:r>
              <w:rPr>
                <w:rFonts w:cs="Arial"/>
                <w:noProof w:val="0"/>
                <w:lang w:val="de-DE"/>
              </w:rPr>
              <w:t>Wettbewerbsbehörde</w:t>
            </w:r>
            <w:r w:rsidRPr="00D15BFE">
              <w:rPr>
                <w:rFonts w:cs="Arial"/>
                <w:noProof w:val="0"/>
                <w:lang w:val="de-DE"/>
              </w:rPr>
              <w:t xml:space="preserve"> dessen Ausschluss von der Ausschreibung vornehmen.</w:t>
            </w:r>
          </w:p>
        </w:tc>
        <w:tc>
          <w:tcPr>
            <w:tcW w:w="1007" w:type="dxa"/>
          </w:tcPr>
          <w:p w14:paraId="7D0924D8" w14:textId="77777777" w:rsidR="002D490A" w:rsidRPr="00D15BFE" w:rsidRDefault="002D490A" w:rsidP="002D490A">
            <w:pPr>
              <w:widowControl w:val="0"/>
              <w:rPr>
                <w:rFonts w:cs="Arial"/>
                <w:color w:val="FF0000"/>
                <w:lang w:val="de-DE"/>
              </w:rPr>
            </w:pPr>
          </w:p>
        </w:tc>
        <w:tc>
          <w:tcPr>
            <w:tcW w:w="4458" w:type="dxa"/>
          </w:tcPr>
          <w:p w14:paraId="62D780C1"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420DB1" w14:paraId="6761343B" w14:textId="77777777" w:rsidTr="004F061B">
        <w:tc>
          <w:tcPr>
            <w:tcW w:w="4458" w:type="dxa"/>
          </w:tcPr>
          <w:p w14:paraId="66B3353C" w14:textId="77777777" w:rsidR="002D490A" w:rsidRPr="00B625ED" w:rsidRDefault="002D490A" w:rsidP="002D490A">
            <w:pPr>
              <w:widowControl w:val="0"/>
              <w:ind w:right="76"/>
              <w:rPr>
                <w:rFonts w:cs="Arial"/>
                <w:noProof w:val="0"/>
                <w:lang w:val="it-IT"/>
              </w:rPr>
            </w:pPr>
          </w:p>
        </w:tc>
        <w:tc>
          <w:tcPr>
            <w:tcW w:w="1007" w:type="dxa"/>
          </w:tcPr>
          <w:p w14:paraId="040E28FA" w14:textId="77777777" w:rsidR="002D490A" w:rsidRPr="00D15BFE" w:rsidRDefault="002D490A" w:rsidP="002D490A">
            <w:pPr>
              <w:widowControl w:val="0"/>
              <w:rPr>
                <w:rFonts w:cs="Arial"/>
                <w:color w:val="FF0000"/>
                <w:lang w:val="it-IT"/>
              </w:rPr>
            </w:pPr>
          </w:p>
        </w:tc>
        <w:tc>
          <w:tcPr>
            <w:tcW w:w="4458" w:type="dxa"/>
          </w:tcPr>
          <w:p w14:paraId="2E46A629" w14:textId="77777777" w:rsidR="002D490A" w:rsidRPr="00D15BFE" w:rsidRDefault="002D490A" w:rsidP="002D490A">
            <w:pPr>
              <w:widowControl w:val="0"/>
              <w:ind w:right="180"/>
              <w:rPr>
                <w:rFonts w:cs="Arial"/>
                <w:lang w:val="it-IT"/>
              </w:rPr>
            </w:pPr>
          </w:p>
        </w:tc>
      </w:tr>
      <w:tr w:rsidR="002D490A" w:rsidRPr="00420DB1" w14:paraId="4AB07E85" w14:textId="77777777" w:rsidTr="004F061B">
        <w:tc>
          <w:tcPr>
            <w:tcW w:w="4458" w:type="dxa"/>
          </w:tcPr>
          <w:p w14:paraId="171DA443" w14:textId="77777777" w:rsidR="002D490A" w:rsidRPr="00D15BFE" w:rsidRDefault="002D490A" w:rsidP="002D490A">
            <w:pPr>
              <w:widowControl w:val="0"/>
              <w:ind w:right="76"/>
              <w:rPr>
                <w:rFonts w:cs="Arial"/>
                <w:noProof w:val="0"/>
                <w:lang w:val="de-DE"/>
              </w:rPr>
            </w:pPr>
            <w:r w:rsidRPr="00D15BFE">
              <w:rPr>
                <w:rFonts w:cs="Arial"/>
                <w:noProof w:val="0"/>
                <w:lang w:val="de-DE"/>
              </w:rPr>
              <w:t>Die maximal zulässige Größe pro Datei ist 40 MB.</w:t>
            </w:r>
          </w:p>
        </w:tc>
        <w:tc>
          <w:tcPr>
            <w:tcW w:w="1007" w:type="dxa"/>
          </w:tcPr>
          <w:p w14:paraId="6733563C" w14:textId="77777777" w:rsidR="002D490A" w:rsidRPr="00D15BFE" w:rsidRDefault="002D490A" w:rsidP="002D490A">
            <w:pPr>
              <w:widowControl w:val="0"/>
              <w:rPr>
                <w:rFonts w:cs="Arial"/>
                <w:color w:val="FF0000"/>
                <w:lang w:val="de-DE"/>
              </w:rPr>
            </w:pPr>
          </w:p>
        </w:tc>
        <w:tc>
          <w:tcPr>
            <w:tcW w:w="4458" w:type="dxa"/>
          </w:tcPr>
          <w:p w14:paraId="378028F8"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420DB1" w14:paraId="5DB2DE82" w14:textId="77777777" w:rsidTr="004F061B">
        <w:tc>
          <w:tcPr>
            <w:tcW w:w="4458" w:type="dxa"/>
          </w:tcPr>
          <w:p w14:paraId="6FF298A5" w14:textId="77777777" w:rsidR="002D490A" w:rsidRPr="00D15BFE" w:rsidRDefault="002D490A" w:rsidP="002D490A">
            <w:pPr>
              <w:widowControl w:val="0"/>
              <w:ind w:right="76"/>
              <w:rPr>
                <w:rFonts w:cs="Arial"/>
                <w:lang w:val="it-IT"/>
              </w:rPr>
            </w:pPr>
          </w:p>
        </w:tc>
        <w:tc>
          <w:tcPr>
            <w:tcW w:w="1007" w:type="dxa"/>
          </w:tcPr>
          <w:p w14:paraId="48D6D419" w14:textId="77777777" w:rsidR="002D490A" w:rsidRPr="00D15BFE" w:rsidRDefault="002D490A" w:rsidP="002D490A">
            <w:pPr>
              <w:widowControl w:val="0"/>
              <w:rPr>
                <w:rFonts w:cs="Arial"/>
                <w:color w:val="FF0000"/>
                <w:lang w:val="it-IT"/>
              </w:rPr>
            </w:pPr>
          </w:p>
        </w:tc>
        <w:tc>
          <w:tcPr>
            <w:tcW w:w="4458" w:type="dxa"/>
          </w:tcPr>
          <w:p w14:paraId="74939B1F" w14:textId="77777777" w:rsidR="002D490A" w:rsidRPr="00D15BFE" w:rsidRDefault="002D490A" w:rsidP="002D490A">
            <w:pPr>
              <w:widowControl w:val="0"/>
              <w:rPr>
                <w:rFonts w:cs="Arial"/>
                <w:lang w:val="it-IT"/>
              </w:rPr>
            </w:pPr>
          </w:p>
        </w:tc>
      </w:tr>
      <w:tr w:rsidR="002D490A" w:rsidRPr="00420DB1" w14:paraId="17A8C654" w14:textId="77777777" w:rsidTr="004F061B">
        <w:tc>
          <w:tcPr>
            <w:tcW w:w="4458" w:type="dxa"/>
          </w:tcPr>
          <w:p w14:paraId="320F10F2" w14:textId="77777777" w:rsidR="002D490A" w:rsidRPr="00D15BFE" w:rsidRDefault="002D490A" w:rsidP="002D490A">
            <w:pPr>
              <w:widowControl w:val="0"/>
              <w:ind w:right="76"/>
              <w:rPr>
                <w:rFonts w:cs="Arial"/>
                <w:lang w:val="de-DE"/>
              </w:rPr>
            </w:pPr>
            <w:r w:rsidRPr="00D15BFE">
              <w:rPr>
                <w:rFonts w:cs="Arial"/>
                <w:noProof w:val="0"/>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0709E717" w14:textId="77777777" w:rsidR="002D490A" w:rsidRPr="00D15BFE" w:rsidRDefault="002D490A" w:rsidP="002D490A">
            <w:pPr>
              <w:widowControl w:val="0"/>
              <w:rPr>
                <w:rFonts w:cs="Arial"/>
                <w:color w:val="FF0000"/>
                <w:lang w:val="de-DE"/>
              </w:rPr>
            </w:pPr>
          </w:p>
        </w:tc>
        <w:tc>
          <w:tcPr>
            <w:tcW w:w="4458" w:type="dxa"/>
          </w:tcPr>
          <w:p w14:paraId="21F3024C"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02ABE625" w14:textId="77777777" w:rsidR="002D490A" w:rsidRPr="00D15BFE" w:rsidRDefault="002D490A" w:rsidP="002D490A">
            <w:pPr>
              <w:widowControl w:val="0"/>
              <w:rPr>
                <w:rFonts w:cs="Arial"/>
                <w:lang w:val="it-IT"/>
              </w:rPr>
            </w:pPr>
          </w:p>
        </w:tc>
      </w:tr>
      <w:tr w:rsidR="002D490A" w:rsidRPr="00420DB1" w14:paraId="6D9D1B83" w14:textId="77777777" w:rsidTr="004F061B">
        <w:tc>
          <w:tcPr>
            <w:tcW w:w="4458" w:type="dxa"/>
          </w:tcPr>
          <w:p w14:paraId="40CD306D" w14:textId="77777777" w:rsidR="002D490A" w:rsidRPr="00D15BFE" w:rsidRDefault="002D490A" w:rsidP="002D490A">
            <w:pPr>
              <w:widowControl w:val="0"/>
              <w:ind w:right="181"/>
              <w:rPr>
                <w:rFonts w:cs="Arial"/>
                <w:lang w:val="it-IT"/>
              </w:rPr>
            </w:pPr>
          </w:p>
        </w:tc>
        <w:tc>
          <w:tcPr>
            <w:tcW w:w="1007" w:type="dxa"/>
          </w:tcPr>
          <w:p w14:paraId="1AC7A103" w14:textId="77777777" w:rsidR="002D490A" w:rsidRPr="00D15BFE" w:rsidRDefault="002D490A" w:rsidP="002D490A">
            <w:pPr>
              <w:widowControl w:val="0"/>
              <w:rPr>
                <w:rFonts w:cs="Arial"/>
                <w:color w:val="FF0000"/>
                <w:lang w:val="it-IT"/>
              </w:rPr>
            </w:pPr>
          </w:p>
        </w:tc>
        <w:tc>
          <w:tcPr>
            <w:tcW w:w="4458" w:type="dxa"/>
          </w:tcPr>
          <w:p w14:paraId="7778BAA4" w14:textId="77777777" w:rsidR="002D490A" w:rsidRPr="00D15BFE" w:rsidRDefault="002D490A" w:rsidP="002D490A">
            <w:pPr>
              <w:widowControl w:val="0"/>
              <w:ind w:right="180"/>
              <w:rPr>
                <w:rFonts w:cs="Arial"/>
                <w:lang w:val="it-IT"/>
              </w:rPr>
            </w:pPr>
          </w:p>
        </w:tc>
      </w:tr>
      <w:tr w:rsidR="002D490A" w:rsidRPr="00420DB1" w14:paraId="1D9F67E0" w14:textId="77777777" w:rsidTr="004F061B">
        <w:tc>
          <w:tcPr>
            <w:tcW w:w="4458" w:type="dxa"/>
          </w:tcPr>
          <w:p w14:paraId="3F356D32" w14:textId="77777777" w:rsidR="002D490A" w:rsidRPr="00D15BFE" w:rsidRDefault="002D490A" w:rsidP="002D490A">
            <w:pPr>
              <w:widowControl w:val="0"/>
              <w:rPr>
                <w:rFonts w:cs="Arial"/>
                <w:lang w:val="de-DE"/>
              </w:rPr>
            </w:pPr>
            <w:r w:rsidRPr="00D15BFE">
              <w:rPr>
                <w:rFonts w:cs="Arial"/>
                <w:b/>
                <w:lang w:val="de-DE"/>
              </w:rPr>
              <w:t>►</w:t>
            </w:r>
            <w:r w:rsidRPr="00DC3AFB">
              <w:rPr>
                <w:rFonts w:cs="Arial"/>
                <w:noProof w:val="0"/>
                <w:lang w:val="de-DE"/>
              </w:rPr>
              <w:t>Sollte sich im Zuge der elektronischen Überprüfung der Unterlagen herausstellen, dass diese nicht digital unterschrieben sind, wird der Teilnehmer vom Vergabeverfahren ausgeschlossen.</w:t>
            </w:r>
            <w:r w:rsidRPr="00D15BFE">
              <w:rPr>
                <w:rFonts w:cs="Arial"/>
                <w:lang w:val="de-DE"/>
              </w:rPr>
              <w:t xml:space="preserve"> </w:t>
            </w:r>
          </w:p>
        </w:tc>
        <w:tc>
          <w:tcPr>
            <w:tcW w:w="1007" w:type="dxa"/>
          </w:tcPr>
          <w:p w14:paraId="7FAAF3B2" w14:textId="77777777" w:rsidR="002D490A" w:rsidRPr="00D15BFE" w:rsidRDefault="002D490A" w:rsidP="002D490A">
            <w:pPr>
              <w:widowControl w:val="0"/>
              <w:rPr>
                <w:rFonts w:cs="Arial"/>
                <w:color w:val="FF0000"/>
                <w:lang w:val="de-DE"/>
              </w:rPr>
            </w:pPr>
          </w:p>
        </w:tc>
        <w:tc>
          <w:tcPr>
            <w:tcW w:w="4458" w:type="dxa"/>
          </w:tcPr>
          <w:p w14:paraId="5C540061" w14:textId="77777777" w:rsidR="002D490A" w:rsidRPr="00D15BFE" w:rsidRDefault="002D490A" w:rsidP="002D490A">
            <w:pPr>
              <w:widowControl w:val="0"/>
              <w:ind w:right="180"/>
              <w:rPr>
                <w:rFonts w:cs="Arial"/>
                <w:lang w:val="it-IT"/>
              </w:rPr>
            </w:pPr>
            <w:r w:rsidRPr="00D15BFE">
              <w:rPr>
                <w:rFonts w:cs="Arial"/>
                <w:lang w:val="it-IT"/>
              </w:rPr>
              <w:t>►Se nel corso della verifica telematica della documentazione si rilevasse che i file non sono firmati digitalmente, il concorrente verrà escluso dalla gara.</w:t>
            </w:r>
          </w:p>
        </w:tc>
      </w:tr>
      <w:tr w:rsidR="002D490A" w:rsidRPr="00420DB1" w14:paraId="650715A4" w14:textId="77777777" w:rsidTr="004F061B">
        <w:tc>
          <w:tcPr>
            <w:tcW w:w="4458" w:type="dxa"/>
          </w:tcPr>
          <w:p w14:paraId="0760BFAA" w14:textId="77777777" w:rsidR="002D490A" w:rsidRPr="00D15BFE" w:rsidRDefault="002D490A" w:rsidP="002D490A">
            <w:pPr>
              <w:widowControl w:val="0"/>
              <w:rPr>
                <w:rFonts w:cs="Arial"/>
                <w:b/>
                <w:lang w:val="it-IT"/>
              </w:rPr>
            </w:pPr>
          </w:p>
        </w:tc>
        <w:tc>
          <w:tcPr>
            <w:tcW w:w="1007" w:type="dxa"/>
          </w:tcPr>
          <w:p w14:paraId="25A59495" w14:textId="77777777" w:rsidR="002D490A" w:rsidRPr="00D15BFE" w:rsidRDefault="002D490A" w:rsidP="002D490A">
            <w:pPr>
              <w:widowControl w:val="0"/>
              <w:rPr>
                <w:rFonts w:cs="Arial"/>
                <w:color w:val="FF0000"/>
                <w:lang w:val="it-IT"/>
              </w:rPr>
            </w:pPr>
          </w:p>
        </w:tc>
        <w:tc>
          <w:tcPr>
            <w:tcW w:w="4458" w:type="dxa"/>
          </w:tcPr>
          <w:p w14:paraId="5C41D7F7" w14:textId="77777777" w:rsidR="002D490A" w:rsidRPr="00D15BFE" w:rsidRDefault="002D490A" w:rsidP="002D490A">
            <w:pPr>
              <w:widowControl w:val="0"/>
              <w:ind w:right="180"/>
              <w:rPr>
                <w:rFonts w:cs="Arial"/>
                <w:lang w:val="it-IT"/>
              </w:rPr>
            </w:pPr>
          </w:p>
        </w:tc>
      </w:tr>
      <w:tr w:rsidR="002D490A" w:rsidRPr="00420DB1" w14:paraId="000E6711" w14:textId="77777777" w:rsidTr="004F061B">
        <w:tc>
          <w:tcPr>
            <w:tcW w:w="4458" w:type="dxa"/>
          </w:tcPr>
          <w:p w14:paraId="5BD61888"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F77FF16" w14:textId="77777777" w:rsidR="002D490A" w:rsidRPr="00D15BFE" w:rsidRDefault="002D490A" w:rsidP="002D490A">
            <w:pPr>
              <w:widowControl w:val="0"/>
              <w:rPr>
                <w:rFonts w:cs="Arial"/>
                <w:color w:val="FF0000"/>
                <w:lang w:val="de-DE"/>
              </w:rPr>
            </w:pPr>
          </w:p>
        </w:tc>
        <w:tc>
          <w:tcPr>
            <w:tcW w:w="4458" w:type="dxa"/>
          </w:tcPr>
          <w:p w14:paraId="7981B51F"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4394B3F1" w14:textId="77777777"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925C97" w:rsidRPr="00420DB1" w14:paraId="09B46BE6" w14:textId="77777777" w:rsidTr="003750D2">
        <w:trPr>
          <w:gridAfter w:val="1"/>
          <w:wAfter w:w="187" w:type="dxa"/>
        </w:trPr>
        <w:tc>
          <w:tcPr>
            <w:tcW w:w="4438" w:type="dxa"/>
            <w:gridSpan w:val="2"/>
          </w:tcPr>
          <w:p w14:paraId="1115CEB2" w14:textId="2C98E102" w:rsidR="00752800" w:rsidRPr="00276C07" w:rsidRDefault="00752800" w:rsidP="00792A44">
            <w:pPr>
              <w:widowControl w:val="0"/>
              <w:tabs>
                <w:tab w:val="center" w:pos="4680"/>
              </w:tabs>
              <w:ind w:right="22"/>
              <w:rPr>
                <w:i/>
                <w:iCs/>
                <w:color w:val="FF0000"/>
                <w:lang w:val="de-DE" w:eastAsia="it-IT"/>
              </w:rPr>
            </w:pPr>
            <w:r w:rsidRPr="00276C07">
              <w:rPr>
                <w:i/>
                <w:iCs/>
                <w:color w:val="FF0000"/>
                <w:lang w:val="de-DE" w:eastAsia="it-IT"/>
              </w:rPr>
              <w:t xml:space="preserve">[Beizubehalten nur im Falle eines offenen Verfahrens] </w:t>
            </w:r>
          </w:p>
          <w:p w14:paraId="3AC80A4E" w14:textId="2B3AFD57" w:rsidR="00925C97" w:rsidRPr="00276C07" w:rsidRDefault="00A80E1D" w:rsidP="00A80E1D">
            <w:pPr>
              <w:pStyle w:val="Textblock-1"/>
              <w:suppressAutoHyphens w:val="0"/>
              <w:ind w:left="12" w:right="22"/>
              <w:rPr>
                <w:rFonts w:cs="Arial"/>
                <w:sz w:val="20"/>
              </w:rPr>
            </w:pPr>
            <w:r w:rsidRPr="00276C07">
              <w:rPr>
                <w:rFonts w:eastAsia="Times New Roman"/>
                <w:noProof/>
                <w:sz w:val="20"/>
                <w:lang w:eastAsia="en-US"/>
              </w:rPr>
              <w:t>Die entsprechenden Nachweise sind mit dem Datum des Angebots zu versehen und für steuerrechtliche Zwecke am Geschäftssitz des Teilnehmers aufzubewahren.</w:t>
            </w:r>
          </w:p>
        </w:tc>
        <w:tc>
          <w:tcPr>
            <w:tcW w:w="1091" w:type="dxa"/>
            <w:gridSpan w:val="2"/>
          </w:tcPr>
          <w:p w14:paraId="27402D13" w14:textId="77777777" w:rsidR="00925C97" w:rsidRPr="00276C07" w:rsidRDefault="00925C97" w:rsidP="00D206C5">
            <w:pPr>
              <w:widowControl w:val="0"/>
              <w:rPr>
                <w:rFonts w:cs="Arial"/>
                <w:color w:val="FF0000"/>
                <w:lang w:val="de-DE"/>
              </w:rPr>
            </w:pPr>
          </w:p>
        </w:tc>
        <w:tc>
          <w:tcPr>
            <w:tcW w:w="4349" w:type="dxa"/>
            <w:gridSpan w:val="2"/>
          </w:tcPr>
          <w:p w14:paraId="57DDDD6C" w14:textId="7561E15E" w:rsidR="00752800" w:rsidRPr="00276C07" w:rsidRDefault="00752800" w:rsidP="00752800">
            <w:pPr>
              <w:widowControl w:val="0"/>
              <w:tabs>
                <w:tab w:val="center" w:pos="4680"/>
              </w:tabs>
              <w:ind w:right="105"/>
              <w:rPr>
                <w:i/>
                <w:iCs/>
                <w:color w:val="FF0000"/>
                <w:lang w:val="it-IT" w:eastAsia="it-IT"/>
              </w:rPr>
            </w:pPr>
            <w:r w:rsidRPr="00276C07">
              <w:rPr>
                <w:i/>
                <w:iCs/>
                <w:color w:val="FF0000"/>
                <w:lang w:val="it-IT" w:eastAsia="it-IT"/>
              </w:rPr>
              <w:t>[lasciare solo il caso di procedura aperta]</w:t>
            </w:r>
          </w:p>
          <w:p w14:paraId="58BB925C" w14:textId="77777777" w:rsidR="00752800" w:rsidRPr="00276C07" w:rsidRDefault="00752800" w:rsidP="00925C97">
            <w:pPr>
              <w:widowControl w:val="0"/>
              <w:ind w:right="180"/>
              <w:rPr>
                <w:rFonts w:cs="Arial"/>
                <w:lang w:val="it-IT"/>
              </w:rPr>
            </w:pPr>
          </w:p>
          <w:p w14:paraId="640E0A77" w14:textId="03290BEF" w:rsidR="00925C97" w:rsidRPr="006A26BD" w:rsidRDefault="00925C97" w:rsidP="00925C97">
            <w:pPr>
              <w:widowControl w:val="0"/>
              <w:ind w:right="180"/>
              <w:rPr>
                <w:rFonts w:cs="Arial"/>
                <w:lang w:val="it-IT"/>
              </w:rPr>
            </w:pPr>
            <w:r w:rsidRPr="00276C07">
              <w:rPr>
                <w:rFonts w:cs="Arial"/>
                <w:lang w:val="it-IT"/>
              </w:rPr>
              <w:t>I relativi documenti a riprova dell’adempimento devono essere muniti della data dell’offerta e tenuti ai fini fiscali presso la sede legale dell’operatore economico partecipante alla gara.</w:t>
            </w:r>
          </w:p>
        </w:tc>
      </w:tr>
      <w:tr w:rsidR="00597834" w:rsidRPr="00420DB1" w14:paraId="3955EA7F" w14:textId="77777777" w:rsidTr="003750D2">
        <w:trPr>
          <w:gridAfter w:val="1"/>
          <w:wAfter w:w="187" w:type="dxa"/>
        </w:trPr>
        <w:tc>
          <w:tcPr>
            <w:tcW w:w="4438" w:type="dxa"/>
            <w:gridSpan w:val="2"/>
          </w:tcPr>
          <w:p w14:paraId="699C02E9" w14:textId="77777777" w:rsidR="00597834" w:rsidRPr="00D15BFE" w:rsidRDefault="00597834" w:rsidP="00D206C5">
            <w:pPr>
              <w:widowControl w:val="0"/>
              <w:ind w:right="22"/>
              <w:rPr>
                <w:rFonts w:cs="Arial"/>
                <w:lang w:val="it-IT"/>
              </w:rPr>
            </w:pPr>
          </w:p>
        </w:tc>
        <w:tc>
          <w:tcPr>
            <w:tcW w:w="1091" w:type="dxa"/>
            <w:gridSpan w:val="2"/>
          </w:tcPr>
          <w:p w14:paraId="212892DE" w14:textId="77777777" w:rsidR="00597834" w:rsidRPr="00D15BFE" w:rsidRDefault="00597834" w:rsidP="00D206C5">
            <w:pPr>
              <w:widowControl w:val="0"/>
              <w:rPr>
                <w:rFonts w:cs="Arial"/>
                <w:color w:val="FF0000"/>
                <w:lang w:val="it-IT"/>
              </w:rPr>
            </w:pPr>
          </w:p>
        </w:tc>
        <w:tc>
          <w:tcPr>
            <w:tcW w:w="4349" w:type="dxa"/>
            <w:gridSpan w:val="2"/>
          </w:tcPr>
          <w:p w14:paraId="2C97098B" w14:textId="77777777" w:rsidR="00597834" w:rsidRPr="00D15BFE" w:rsidRDefault="00597834" w:rsidP="00D206C5">
            <w:pPr>
              <w:widowControl w:val="0"/>
              <w:ind w:right="180"/>
              <w:rPr>
                <w:rFonts w:cs="Arial"/>
                <w:lang w:val="it-IT"/>
              </w:rPr>
            </w:pPr>
          </w:p>
        </w:tc>
      </w:tr>
      <w:tr w:rsidR="00597834" w:rsidRPr="00420DB1" w14:paraId="1C044C5F" w14:textId="77777777" w:rsidTr="003750D2">
        <w:trPr>
          <w:gridAfter w:val="1"/>
          <w:wAfter w:w="187" w:type="dxa"/>
        </w:trPr>
        <w:tc>
          <w:tcPr>
            <w:tcW w:w="4438" w:type="dxa"/>
            <w:gridSpan w:val="2"/>
          </w:tcPr>
          <w:p w14:paraId="3011CB2D" w14:textId="77777777"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9"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w:t>
            </w:r>
            <w:r w:rsidRPr="000356AA">
              <w:rPr>
                <w:rFonts w:cs="Arial"/>
                <w:lang w:val="de-DE"/>
              </w:rPr>
              <w:lastRenderedPageBreak/>
              <w:t xml:space="preserve">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14:paraId="35AC4A4D" w14:textId="77777777" w:rsidR="00597834" w:rsidRPr="00C030F1" w:rsidRDefault="00597834" w:rsidP="00D206C5">
            <w:pPr>
              <w:widowControl w:val="0"/>
              <w:rPr>
                <w:rFonts w:cs="Arial"/>
                <w:color w:val="FF0000"/>
                <w:lang w:val="de-DE"/>
              </w:rPr>
            </w:pPr>
          </w:p>
        </w:tc>
        <w:tc>
          <w:tcPr>
            <w:tcW w:w="4349" w:type="dxa"/>
            <w:gridSpan w:val="2"/>
          </w:tcPr>
          <w:p w14:paraId="2DAB345B"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6"/>
            <w:r w:rsidRPr="00C030F1">
              <w:rPr>
                <w:rFonts w:cs="Arial"/>
                <w:lang w:val="it-IT"/>
              </w:rPr>
              <w:t xml:space="preserve">Nelle comunicazioni occorrerà specificare sempre come riferimento “(Stazione appaltante) – (Descrizione gara)” </w:t>
            </w:r>
            <w:r w:rsidRPr="00C030F1">
              <w:rPr>
                <w:rFonts w:cs="Arial"/>
                <w:lang w:val="it-IT"/>
              </w:rPr>
              <w:lastRenderedPageBreak/>
              <w:t>indicando con chiarezza i propri recapiti di riferimento. Il numero per  l’estero è +39 0472 543532, con orario 8:00 – 18:00 dal lunedì al venerdì.</w:t>
            </w:r>
          </w:p>
        </w:tc>
      </w:tr>
      <w:bookmarkEnd w:id="15"/>
      <w:tr w:rsidR="00597834" w:rsidRPr="00420DB1" w14:paraId="4A80513D" w14:textId="77777777" w:rsidTr="003750D2">
        <w:trPr>
          <w:gridAfter w:val="1"/>
          <w:wAfter w:w="187" w:type="dxa"/>
        </w:trPr>
        <w:tc>
          <w:tcPr>
            <w:tcW w:w="4438" w:type="dxa"/>
            <w:gridSpan w:val="2"/>
          </w:tcPr>
          <w:p w14:paraId="6BF28CA9" w14:textId="77777777" w:rsidR="00597834" w:rsidRPr="00D15BFE" w:rsidRDefault="00597834" w:rsidP="00D206C5">
            <w:pPr>
              <w:widowControl w:val="0"/>
              <w:ind w:right="22"/>
              <w:rPr>
                <w:rFonts w:cs="Arial"/>
                <w:lang w:val="it-IT"/>
              </w:rPr>
            </w:pPr>
          </w:p>
        </w:tc>
        <w:tc>
          <w:tcPr>
            <w:tcW w:w="1091" w:type="dxa"/>
            <w:gridSpan w:val="2"/>
          </w:tcPr>
          <w:p w14:paraId="530B196B" w14:textId="77777777" w:rsidR="00597834" w:rsidRPr="00D15BFE" w:rsidRDefault="00597834" w:rsidP="00D206C5">
            <w:pPr>
              <w:widowControl w:val="0"/>
              <w:rPr>
                <w:rFonts w:cs="Arial"/>
                <w:color w:val="FF0000"/>
                <w:lang w:val="it-IT"/>
              </w:rPr>
            </w:pPr>
          </w:p>
        </w:tc>
        <w:tc>
          <w:tcPr>
            <w:tcW w:w="4349" w:type="dxa"/>
            <w:gridSpan w:val="2"/>
          </w:tcPr>
          <w:p w14:paraId="6BDAF89B" w14:textId="77777777" w:rsidR="00597834" w:rsidRPr="00D15BFE" w:rsidRDefault="00597834" w:rsidP="00D206C5">
            <w:pPr>
              <w:widowControl w:val="0"/>
              <w:ind w:right="180"/>
              <w:rPr>
                <w:rFonts w:cs="Arial"/>
                <w:lang w:val="it-IT"/>
              </w:rPr>
            </w:pPr>
          </w:p>
        </w:tc>
      </w:tr>
      <w:tr w:rsidR="00597834" w:rsidRPr="00D15BFE" w14:paraId="0414B3C9" w14:textId="77777777" w:rsidTr="003750D2">
        <w:trPr>
          <w:gridAfter w:val="1"/>
          <w:wAfter w:w="187" w:type="dxa"/>
        </w:trPr>
        <w:tc>
          <w:tcPr>
            <w:tcW w:w="4438" w:type="dxa"/>
            <w:gridSpan w:val="2"/>
          </w:tcPr>
          <w:p w14:paraId="37B95F9C"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14:paraId="5D95C454" w14:textId="77777777" w:rsidR="00597834" w:rsidRPr="00D15BFE" w:rsidRDefault="00597834" w:rsidP="00D206C5">
            <w:pPr>
              <w:widowControl w:val="0"/>
              <w:rPr>
                <w:rFonts w:cs="Arial"/>
                <w:b/>
                <w:lang w:val="de-DE"/>
              </w:rPr>
            </w:pPr>
          </w:p>
        </w:tc>
        <w:tc>
          <w:tcPr>
            <w:tcW w:w="4349" w:type="dxa"/>
            <w:gridSpan w:val="2"/>
          </w:tcPr>
          <w:p w14:paraId="5599B07E"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12DC4819" w14:textId="77777777" w:rsidTr="003750D2">
        <w:trPr>
          <w:gridAfter w:val="1"/>
          <w:wAfter w:w="187" w:type="dxa"/>
        </w:trPr>
        <w:tc>
          <w:tcPr>
            <w:tcW w:w="4438" w:type="dxa"/>
            <w:gridSpan w:val="2"/>
          </w:tcPr>
          <w:p w14:paraId="2941C99D" w14:textId="77777777" w:rsidR="00597834" w:rsidRPr="00D15BFE" w:rsidRDefault="00597834" w:rsidP="00D206C5">
            <w:pPr>
              <w:widowControl w:val="0"/>
              <w:ind w:right="22"/>
              <w:rPr>
                <w:rFonts w:cs="Arial"/>
                <w:lang w:val="de-DE"/>
              </w:rPr>
            </w:pPr>
          </w:p>
        </w:tc>
        <w:tc>
          <w:tcPr>
            <w:tcW w:w="1091" w:type="dxa"/>
            <w:gridSpan w:val="2"/>
          </w:tcPr>
          <w:p w14:paraId="5BE04A39" w14:textId="77777777" w:rsidR="00597834" w:rsidRPr="00D15BFE" w:rsidRDefault="00597834" w:rsidP="00D206C5">
            <w:pPr>
              <w:widowControl w:val="0"/>
              <w:rPr>
                <w:rFonts w:cs="Arial"/>
                <w:lang w:val="de-DE"/>
              </w:rPr>
            </w:pPr>
          </w:p>
        </w:tc>
        <w:tc>
          <w:tcPr>
            <w:tcW w:w="4349" w:type="dxa"/>
            <w:gridSpan w:val="2"/>
          </w:tcPr>
          <w:p w14:paraId="468C63C5" w14:textId="77777777" w:rsidR="00597834" w:rsidRPr="00D15BFE" w:rsidRDefault="00597834" w:rsidP="00D206C5">
            <w:pPr>
              <w:widowControl w:val="0"/>
              <w:rPr>
                <w:rFonts w:cs="Arial"/>
                <w:lang w:val="de-DE"/>
              </w:rPr>
            </w:pPr>
          </w:p>
        </w:tc>
      </w:tr>
      <w:tr w:rsidR="00597834" w:rsidRPr="00420DB1" w14:paraId="7BFA021F" w14:textId="77777777" w:rsidTr="003750D2">
        <w:trPr>
          <w:gridAfter w:val="1"/>
          <w:wAfter w:w="187" w:type="dxa"/>
        </w:trPr>
        <w:tc>
          <w:tcPr>
            <w:tcW w:w="4438" w:type="dxa"/>
            <w:gridSpan w:val="2"/>
          </w:tcPr>
          <w:p w14:paraId="27C69E28" w14:textId="77777777" w:rsidR="00597834" w:rsidRPr="00170600" w:rsidRDefault="00597834" w:rsidP="00D206C5">
            <w:pPr>
              <w:widowControl w:val="0"/>
              <w:autoSpaceDE w:val="0"/>
              <w:autoSpaceDN w:val="0"/>
              <w:adjustRightInd w:val="0"/>
              <w:ind w:right="22"/>
              <w:rPr>
                <w:rFonts w:cs="Arial"/>
                <w:b/>
                <w:u w:val="single"/>
                <w:lang w:val="de-DE"/>
              </w:rPr>
            </w:pPr>
            <w:r w:rsidRPr="00DC3AFB">
              <w:rPr>
                <w:rFonts w:cs="Arial"/>
                <w:b/>
                <w:noProof w:val="0"/>
                <w:u w:val="single"/>
                <w:lang w:val="de-DE"/>
              </w:rPr>
              <w:t>Für die Teilnahme am Ausschreibungsverfah</w:t>
            </w:r>
            <w:r w:rsidRPr="00DC3AFB">
              <w:rPr>
                <w:rFonts w:cs="Arial"/>
                <w:b/>
                <w:noProof w:val="0"/>
                <w:u w:val="single"/>
                <w:lang w:val="de-DE"/>
              </w:rPr>
              <w:softHyphen/>
              <w:t>ren müssen die Wirtschaftsteilnehmer innerhalb der in der Ausschreibungsbekanntmachung und/oder im Aufforderungsschreiben angegebenen Frist die vorgeschriebenen Unterlagen im Portal im dafür vorgesehenen Feld hochladen</w:t>
            </w:r>
            <w:r w:rsidRPr="00170600">
              <w:rPr>
                <w:rFonts w:cs="Arial"/>
                <w:b/>
                <w:u w:val="single"/>
                <w:lang w:val="de-DE"/>
              </w:rPr>
              <w:t>.</w:t>
            </w:r>
          </w:p>
        </w:tc>
        <w:tc>
          <w:tcPr>
            <w:tcW w:w="1091" w:type="dxa"/>
            <w:gridSpan w:val="2"/>
          </w:tcPr>
          <w:p w14:paraId="09AE2B6B" w14:textId="77777777" w:rsidR="00597834" w:rsidRPr="00D15BFE" w:rsidRDefault="00597834" w:rsidP="00D206C5">
            <w:pPr>
              <w:widowControl w:val="0"/>
              <w:rPr>
                <w:rFonts w:cs="Arial"/>
                <w:lang w:val="de-DE"/>
              </w:rPr>
            </w:pPr>
          </w:p>
        </w:tc>
        <w:tc>
          <w:tcPr>
            <w:tcW w:w="4349" w:type="dxa"/>
            <w:gridSpan w:val="2"/>
          </w:tcPr>
          <w:p w14:paraId="79C454E6"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420DB1" w14:paraId="16A3D27D" w14:textId="77777777" w:rsidTr="003750D2">
        <w:trPr>
          <w:gridAfter w:val="1"/>
          <w:wAfter w:w="187" w:type="dxa"/>
        </w:trPr>
        <w:tc>
          <w:tcPr>
            <w:tcW w:w="4438" w:type="dxa"/>
            <w:gridSpan w:val="2"/>
          </w:tcPr>
          <w:p w14:paraId="41306828" w14:textId="77777777" w:rsidR="00597834" w:rsidRPr="00D15BFE" w:rsidRDefault="00597834" w:rsidP="00D206C5">
            <w:pPr>
              <w:widowControl w:val="0"/>
              <w:ind w:right="22"/>
              <w:rPr>
                <w:rFonts w:cs="Arial"/>
                <w:lang w:val="it-IT"/>
              </w:rPr>
            </w:pPr>
          </w:p>
        </w:tc>
        <w:tc>
          <w:tcPr>
            <w:tcW w:w="1091" w:type="dxa"/>
            <w:gridSpan w:val="2"/>
          </w:tcPr>
          <w:p w14:paraId="79189AF9" w14:textId="77777777" w:rsidR="00597834" w:rsidRPr="00D15BFE" w:rsidRDefault="00597834" w:rsidP="00D206C5">
            <w:pPr>
              <w:widowControl w:val="0"/>
              <w:rPr>
                <w:rFonts w:cs="Arial"/>
                <w:lang w:val="it-IT"/>
              </w:rPr>
            </w:pPr>
          </w:p>
        </w:tc>
        <w:tc>
          <w:tcPr>
            <w:tcW w:w="4349" w:type="dxa"/>
            <w:gridSpan w:val="2"/>
          </w:tcPr>
          <w:p w14:paraId="3FFE377F" w14:textId="77777777" w:rsidR="00597834" w:rsidRPr="00D15BFE" w:rsidRDefault="00597834" w:rsidP="00D206C5">
            <w:pPr>
              <w:widowControl w:val="0"/>
              <w:rPr>
                <w:rFonts w:cs="Arial"/>
                <w:lang w:val="it-IT"/>
              </w:rPr>
            </w:pPr>
          </w:p>
        </w:tc>
      </w:tr>
      <w:tr w:rsidR="00597834" w:rsidRPr="00420DB1" w14:paraId="764E8523" w14:textId="77777777" w:rsidTr="003750D2">
        <w:trPr>
          <w:gridAfter w:val="1"/>
          <w:wAfter w:w="187" w:type="dxa"/>
        </w:trPr>
        <w:tc>
          <w:tcPr>
            <w:tcW w:w="4438" w:type="dxa"/>
            <w:gridSpan w:val="2"/>
          </w:tcPr>
          <w:p w14:paraId="25CEC69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14:paraId="08A5B679" w14:textId="77777777" w:rsidR="00597834" w:rsidRPr="00D15BFE" w:rsidRDefault="00597834" w:rsidP="00D206C5">
            <w:pPr>
              <w:widowControl w:val="0"/>
              <w:rPr>
                <w:rFonts w:cs="Arial"/>
                <w:lang w:val="de-DE"/>
              </w:rPr>
            </w:pPr>
          </w:p>
        </w:tc>
        <w:tc>
          <w:tcPr>
            <w:tcW w:w="4349" w:type="dxa"/>
            <w:gridSpan w:val="2"/>
          </w:tcPr>
          <w:p w14:paraId="58560018"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420DB1" w14:paraId="1034D5BD" w14:textId="77777777" w:rsidTr="003750D2">
        <w:trPr>
          <w:gridAfter w:val="1"/>
          <w:wAfter w:w="187" w:type="dxa"/>
        </w:trPr>
        <w:tc>
          <w:tcPr>
            <w:tcW w:w="4438" w:type="dxa"/>
            <w:gridSpan w:val="2"/>
          </w:tcPr>
          <w:p w14:paraId="3D56898C" w14:textId="77777777"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14:paraId="3BE7A730" w14:textId="77777777" w:rsidR="00597834" w:rsidRPr="00D15BFE" w:rsidRDefault="00597834" w:rsidP="00D206C5">
            <w:pPr>
              <w:widowControl w:val="0"/>
              <w:rPr>
                <w:rFonts w:cs="Arial"/>
                <w:lang w:val="it-IT"/>
              </w:rPr>
            </w:pPr>
          </w:p>
        </w:tc>
        <w:tc>
          <w:tcPr>
            <w:tcW w:w="4349" w:type="dxa"/>
            <w:gridSpan w:val="2"/>
          </w:tcPr>
          <w:p w14:paraId="4105A26C" w14:textId="77777777" w:rsidR="00597834" w:rsidRPr="00D15BFE" w:rsidRDefault="00597834" w:rsidP="00D206C5">
            <w:pPr>
              <w:widowControl w:val="0"/>
              <w:autoSpaceDE w:val="0"/>
              <w:autoSpaceDN w:val="0"/>
              <w:adjustRightInd w:val="0"/>
              <w:ind w:right="181"/>
              <w:rPr>
                <w:rFonts w:cs="Arial"/>
                <w:lang w:val="it-IT"/>
              </w:rPr>
            </w:pPr>
          </w:p>
        </w:tc>
      </w:tr>
      <w:tr w:rsidR="00597834" w:rsidRPr="00420DB1" w14:paraId="3AE89687" w14:textId="77777777" w:rsidTr="003750D2">
        <w:trPr>
          <w:gridAfter w:val="1"/>
          <w:wAfter w:w="187" w:type="dxa"/>
        </w:trPr>
        <w:tc>
          <w:tcPr>
            <w:tcW w:w="4438" w:type="dxa"/>
            <w:gridSpan w:val="2"/>
          </w:tcPr>
          <w:p w14:paraId="55F87898"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0"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w:t>
            </w:r>
            <w:r w:rsidR="0061468C">
              <w:rPr>
                <w:rFonts w:cs="Arial"/>
                <w:lang w:val="de-DE"/>
              </w:rPr>
              <w:t>öglich ist, wird Art. 79 Abs. 5/</w:t>
            </w:r>
            <w:r w:rsidRPr="00D15BFE">
              <w:rPr>
                <w:rFonts w:cs="Arial"/>
                <w:lang w:val="de-DE"/>
              </w:rPr>
              <w:t>bis GvD Nr. 50/2016 angewandt.</w:t>
            </w:r>
          </w:p>
        </w:tc>
        <w:tc>
          <w:tcPr>
            <w:tcW w:w="1091" w:type="dxa"/>
            <w:gridSpan w:val="2"/>
          </w:tcPr>
          <w:p w14:paraId="38373D41" w14:textId="77777777" w:rsidR="00597834" w:rsidRPr="00D15BFE" w:rsidRDefault="00597834" w:rsidP="00D206C5">
            <w:pPr>
              <w:widowControl w:val="0"/>
              <w:rPr>
                <w:rFonts w:cs="Arial"/>
                <w:lang w:val="de-DE"/>
              </w:rPr>
            </w:pPr>
          </w:p>
        </w:tc>
        <w:tc>
          <w:tcPr>
            <w:tcW w:w="4349" w:type="dxa"/>
            <w:gridSpan w:val="2"/>
          </w:tcPr>
          <w:p w14:paraId="3A35BEE1"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31"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420DB1" w14:paraId="0CE8D35D" w14:textId="77777777" w:rsidTr="003750D2">
        <w:trPr>
          <w:gridAfter w:val="1"/>
          <w:wAfter w:w="187" w:type="dxa"/>
        </w:trPr>
        <w:tc>
          <w:tcPr>
            <w:tcW w:w="4438" w:type="dxa"/>
            <w:gridSpan w:val="2"/>
          </w:tcPr>
          <w:p w14:paraId="07E39C40" w14:textId="77777777" w:rsidR="00597834" w:rsidRPr="00D15BFE" w:rsidRDefault="00597834" w:rsidP="00D206C5">
            <w:pPr>
              <w:widowControl w:val="0"/>
              <w:ind w:right="22"/>
              <w:rPr>
                <w:rFonts w:cs="Arial"/>
                <w:lang w:val="it-IT"/>
              </w:rPr>
            </w:pPr>
          </w:p>
        </w:tc>
        <w:tc>
          <w:tcPr>
            <w:tcW w:w="1091" w:type="dxa"/>
            <w:gridSpan w:val="2"/>
          </w:tcPr>
          <w:p w14:paraId="41EE099C" w14:textId="77777777" w:rsidR="00597834" w:rsidRPr="00D15BFE" w:rsidRDefault="00597834" w:rsidP="00D206C5">
            <w:pPr>
              <w:widowControl w:val="0"/>
              <w:rPr>
                <w:rFonts w:cs="Arial"/>
                <w:lang w:val="it-IT"/>
              </w:rPr>
            </w:pPr>
          </w:p>
        </w:tc>
        <w:tc>
          <w:tcPr>
            <w:tcW w:w="4349" w:type="dxa"/>
            <w:gridSpan w:val="2"/>
          </w:tcPr>
          <w:p w14:paraId="63F36EA6" w14:textId="77777777" w:rsidR="00597834" w:rsidRPr="00D15BFE" w:rsidRDefault="00597834" w:rsidP="00D206C5">
            <w:pPr>
              <w:widowControl w:val="0"/>
              <w:rPr>
                <w:rFonts w:cs="Arial"/>
                <w:lang w:val="it-IT"/>
              </w:rPr>
            </w:pPr>
          </w:p>
        </w:tc>
      </w:tr>
      <w:tr w:rsidR="00597834" w:rsidRPr="00420DB1" w14:paraId="03966756" w14:textId="77777777" w:rsidTr="003750D2">
        <w:trPr>
          <w:gridAfter w:val="1"/>
          <w:wAfter w:w="187" w:type="dxa"/>
        </w:trPr>
        <w:tc>
          <w:tcPr>
            <w:tcW w:w="4438" w:type="dxa"/>
            <w:gridSpan w:val="2"/>
          </w:tcPr>
          <w:p w14:paraId="5B01505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91" w:type="dxa"/>
            <w:gridSpan w:val="2"/>
          </w:tcPr>
          <w:p w14:paraId="5C739389" w14:textId="77777777" w:rsidR="00597834" w:rsidRPr="00D15BFE" w:rsidRDefault="00597834" w:rsidP="00D206C5">
            <w:pPr>
              <w:widowControl w:val="0"/>
              <w:rPr>
                <w:rFonts w:cs="Arial"/>
                <w:lang w:val="de-DE"/>
              </w:rPr>
            </w:pPr>
          </w:p>
        </w:tc>
        <w:tc>
          <w:tcPr>
            <w:tcW w:w="4349" w:type="dxa"/>
            <w:gridSpan w:val="2"/>
          </w:tcPr>
          <w:p w14:paraId="58EFD39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ripetere la procedura di compilazione del form</w:t>
            </w:r>
            <w:r>
              <w:rPr>
                <w:rFonts w:cs="Arial"/>
                <w:lang w:val="it-IT"/>
              </w:rPr>
              <w:t>ulario</w:t>
            </w:r>
            <w:r w:rsidRPr="00D15BFE">
              <w:rPr>
                <w:rFonts w:cs="Arial"/>
                <w:lang w:val="it-IT"/>
              </w:rPr>
              <w:t xml:space="preserve"> online ed ottenere un nuovo documento.</w:t>
            </w:r>
          </w:p>
        </w:tc>
      </w:tr>
      <w:tr w:rsidR="00597834" w:rsidRPr="00420DB1" w14:paraId="536BA8D3" w14:textId="77777777" w:rsidTr="003750D2">
        <w:trPr>
          <w:gridAfter w:val="1"/>
          <w:wAfter w:w="187" w:type="dxa"/>
        </w:trPr>
        <w:tc>
          <w:tcPr>
            <w:tcW w:w="4438" w:type="dxa"/>
            <w:gridSpan w:val="2"/>
          </w:tcPr>
          <w:p w14:paraId="3C070949" w14:textId="77777777" w:rsidR="00597834" w:rsidRPr="00D15BFE" w:rsidRDefault="00597834" w:rsidP="00D206C5">
            <w:pPr>
              <w:widowControl w:val="0"/>
              <w:ind w:right="22"/>
              <w:rPr>
                <w:rFonts w:cs="Arial"/>
                <w:lang w:val="it-IT"/>
              </w:rPr>
            </w:pPr>
          </w:p>
        </w:tc>
        <w:tc>
          <w:tcPr>
            <w:tcW w:w="1091" w:type="dxa"/>
            <w:gridSpan w:val="2"/>
          </w:tcPr>
          <w:p w14:paraId="74FC1473" w14:textId="77777777" w:rsidR="00597834" w:rsidRPr="00D15BFE" w:rsidRDefault="00597834" w:rsidP="00D206C5">
            <w:pPr>
              <w:widowControl w:val="0"/>
              <w:rPr>
                <w:rFonts w:cs="Arial"/>
                <w:lang w:val="it-IT"/>
              </w:rPr>
            </w:pPr>
          </w:p>
        </w:tc>
        <w:tc>
          <w:tcPr>
            <w:tcW w:w="4349" w:type="dxa"/>
            <w:gridSpan w:val="2"/>
          </w:tcPr>
          <w:p w14:paraId="05A9854E" w14:textId="77777777" w:rsidR="00597834" w:rsidRPr="00D15BFE" w:rsidRDefault="00597834" w:rsidP="00D206C5">
            <w:pPr>
              <w:widowControl w:val="0"/>
              <w:rPr>
                <w:rFonts w:cs="Arial"/>
                <w:lang w:val="it-IT"/>
              </w:rPr>
            </w:pPr>
          </w:p>
        </w:tc>
      </w:tr>
      <w:tr w:rsidR="00597834" w:rsidRPr="00420DB1" w14:paraId="6E7C0178" w14:textId="77777777" w:rsidTr="003750D2">
        <w:trPr>
          <w:gridAfter w:val="1"/>
          <w:wAfter w:w="187" w:type="dxa"/>
        </w:trPr>
        <w:tc>
          <w:tcPr>
            <w:tcW w:w="4438" w:type="dxa"/>
            <w:gridSpan w:val="2"/>
          </w:tcPr>
          <w:p w14:paraId="643875ED"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14:paraId="6510E5AE" w14:textId="77777777" w:rsidR="00597834" w:rsidRPr="00D15BFE" w:rsidRDefault="00597834" w:rsidP="00D206C5">
            <w:pPr>
              <w:widowControl w:val="0"/>
              <w:rPr>
                <w:rFonts w:cs="Arial"/>
                <w:lang w:val="de-DE"/>
              </w:rPr>
            </w:pPr>
          </w:p>
        </w:tc>
        <w:tc>
          <w:tcPr>
            <w:tcW w:w="4349" w:type="dxa"/>
            <w:gridSpan w:val="2"/>
          </w:tcPr>
          <w:p w14:paraId="54482338"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420DB1" w14:paraId="74242F5D" w14:textId="77777777" w:rsidTr="003750D2">
        <w:trPr>
          <w:gridAfter w:val="1"/>
          <w:wAfter w:w="187" w:type="dxa"/>
        </w:trPr>
        <w:tc>
          <w:tcPr>
            <w:tcW w:w="4438" w:type="dxa"/>
            <w:gridSpan w:val="2"/>
          </w:tcPr>
          <w:p w14:paraId="2651488A" w14:textId="77777777" w:rsidR="00597834" w:rsidRPr="00D15BFE" w:rsidRDefault="00597834" w:rsidP="00D206C5">
            <w:pPr>
              <w:widowControl w:val="0"/>
              <w:ind w:right="22"/>
              <w:rPr>
                <w:rFonts w:cs="Arial"/>
                <w:lang w:val="it-IT"/>
              </w:rPr>
            </w:pPr>
          </w:p>
        </w:tc>
        <w:tc>
          <w:tcPr>
            <w:tcW w:w="1091" w:type="dxa"/>
            <w:gridSpan w:val="2"/>
          </w:tcPr>
          <w:p w14:paraId="175897FF" w14:textId="77777777" w:rsidR="00597834" w:rsidRPr="00D15BFE" w:rsidRDefault="00597834" w:rsidP="00D206C5">
            <w:pPr>
              <w:widowControl w:val="0"/>
              <w:rPr>
                <w:rFonts w:cs="Arial"/>
                <w:lang w:val="it-IT"/>
              </w:rPr>
            </w:pPr>
          </w:p>
        </w:tc>
        <w:tc>
          <w:tcPr>
            <w:tcW w:w="4349" w:type="dxa"/>
            <w:gridSpan w:val="2"/>
          </w:tcPr>
          <w:p w14:paraId="3CCBDE83" w14:textId="77777777" w:rsidR="00597834" w:rsidRPr="00D15BFE" w:rsidRDefault="00597834" w:rsidP="00D206C5">
            <w:pPr>
              <w:widowControl w:val="0"/>
              <w:ind w:right="181"/>
              <w:rPr>
                <w:rFonts w:cs="Arial"/>
                <w:lang w:val="it-IT"/>
              </w:rPr>
            </w:pPr>
          </w:p>
        </w:tc>
      </w:tr>
      <w:tr w:rsidR="00597834" w:rsidRPr="00420DB1" w14:paraId="00E35624" w14:textId="77777777" w:rsidTr="003750D2">
        <w:trPr>
          <w:gridAfter w:val="1"/>
          <w:wAfter w:w="187" w:type="dxa"/>
        </w:trPr>
        <w:tc>
          <w:tcPr>
            <w:tcW w:w="4438" w:type="dxa"/>
            <w:gridSpan w:val="2"/>
          </w:tcPr>
          <w:p w14:paraId="2B39F29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14:paraId="691BF1E7" w14:textId="77777777" w:rsidR="00597834" w:rsidRPr="00D15BFE" w:rsidRDefault="00597834" w:rsidP="00D206C5">
            <w:pPr>
              <w:widowControl w:val="0"/>
              <w:rPr>
                <w:rFonts w:cs="Arial"/>
                <w:lang w:val="de-DE"/>
              </w:rPr>
            </w:pPr>
          </w:p>
        </w:tc>
        <w:tc>
          <w:tcPr>
            <w:tcW w:w="4349" w:type="dxa"/>
            <w:gridSpan w:val="2"/>
          </w:tcPr>
          <w:p w14:paraId="701C1876" w14:textId="77777777"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420DB1" w14:paraId="1EBB1D64" w14:textId="77777777" w:rsidTr="003750D2">
        <w:trPr>
          <w:gridAfter w:val="1"/>
          <w:wAfter w:w="187" w:type="dxa"/>
        </w:trPr>
        <w:tc>
          <w:tcPr>
            <w:tcW w:w="4438" w:type="dxa"/>
            <w:gridSpan w:val="2"/>
          </w:tcPr>
          <w:p w14:paraId="2C6C4C84" w14:textId="77777777" w:rsidR="00597834" w:rsidRPr="00D15BFE" w:rsidRDefault="00597834" w:rsidP="00D206C5">
            <w:pPr>
              <w:widowControl w:val="0"/>
              <w:ind w:right="22"/>
              <w:rPr>
                <w:rFonts w:cs="Arial"/>
                <w:lang w:val="it-IT"/>
              </w:rPr>
            </w:pPr>
          </w:p>
        </w:tc>
        <w:tc>
          <w:tcPr>
            <w:tcW w:w="1091" w:type="dxa"/>
            <w:gridSpan w:val="2"/>
          </w:tcPr>
          <w:p w14:paraId="51C02896" w14:textId="77777777" w:rsidR="00597834" w:rsidRPr="00D15BFE" w:rsidRDefault="00597834" w:rsidP="00D206C5">
            <w:pPr>
              <w:widowControl w:val="0"/>
              <w:rPr>
                <w:rFonts w:cs="Arial"/>
                <w:lang w:val="it-IT"/>
              </w:rPr>
            </w:pPr>
          </w:p>
        </w:tc>
        <w:tc>
          <w:tcPr>
            <w:tcW w:w="4349" w:type="dxa"/>
            <w:gridSpan w:val="2"/>
          </w:tcPr>
          <w:p w14:paraId="53E1F685" w14:textId="77777777" w:rsidR="00597834" w:rsidRPr="00D15BFE" w:rsidRDefault="00597834" w:rsidP="00D206C5">
            <w:pPr>
              <w:widowControl w:val="0"/>
              <w:ind w:right="181"/>
              <w:rPr>
                <w:rFonts w:cs="Arial"/>
                <w:lang w:val="it-IT"/>
              </w:rPr>
            </w:pPr>
          </w:p>
        </w:tc>
      </w:tr>
      <w:tr w:rsidR="00597834" w:rsidRPr="00420DB1" w14:paraId="14F61F42" w14:textId="77777777" w:rsidTr="003750D2">
        <w:trPr>
          <w:gridAfter w:val="1"/>
          <w:wAfter w:w="187" w:type="dxa"/>
        </w:trPr>
        <w:tc>
          <w:tcPr>
            <w:tcW w:w="4438" w:type="dxa"/>
            <w:gridSpan w:val="2"/>
          </w:tcPr>
          <w:p w14:paraId="0B634D56"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 xml:space="preserve">ren müssen bei sonstigem Ausschluss </w:t>
            </w:r>
            <w:r w:rsidRPr="00D15BFE">
              <w:rPr>
                <w:rFonts w:cs="Arial"/>
                <w:b/>
                <w:u w:val="single"/>
                <w:lang w:val="de-DE"/>
              </w:rPr>
              <w:lastRenderedPageBreak/>
              <w:t>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14:paraId="7B9AA512" w14:textId="77777777" w:rsidR="00597834" w:rsidRPr="00D15BFE" w:rsidRDefault="00597834" w:rsidP="00D206C5">
            <w:pPr>
              <w:widowControl w:val="0"/>
              <w:rPr>
                <w:rFonts w:cs="Arial"/>
                <w:lang w:val="de-DE"/>
              </w:rPr>
            </w:pPr>
          </w:p>
        </w:tc>
        <w:tc>
          <w:tcPr>
            <w:tcW w:w="4349" w:type="dxa"/>
            <w:gridSpan w:val="2"/>
          </w:tcPr>
          <w:p w14:paraId="76BB92A8" w14:textId="77777777"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 xml:space="preserve">Per la partecipazione alla gara dovranno essere compilati ed inseriti nel portale gare </w:t>
            </w:r>
            <w:r w:rsidRPr="00D15BFE">
              <w:rPr>
                <w:rFonts w:ascii="Arial" w:hAnsi="Arial" w:cs="Arial"/>
                <w:b/>
                <w:sz w:val="20"/>
                <w:szCs w:val="20"/>
                <w:u w:val="single"/>
              </w:rPr>
              <w:lastRenderedPageBreak/>
              <w:t>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420DB1" w14:paraId="2D4FA4CF" w14:textId="77777777" w:rsidTr="003750D2">
        <w:trPr>
          <w:gridAfter w:val="1"/>
          <w:wAfter w:w="187" w:type="dxa"/>
        </w:trPr>
        <w:tc>
          <w:tcPr>
            <w:tcW w:w="4438" w:type="dxa"/>
            <w:gridSpan w:val="2"/>
          </w:tcPr>
          <w:p w14:paraId="4119F3EE" w14:textId="77777777" w:rsidR="00597834" w:rsidRPr="00D15BFE" w:rsidRDefault="00597834" w:rsidP="00D206C5">
            <w:pPr>
              <w:widowControl w:val="0"/>
              <w:ind w:right="22"/>
              <w:rPr>
                <w:rFonts w:cs="Arial"/>
                <w:b/>
                <w:u w:val="single"/>
                <w:lang w:val="it-IT"/>
              </w:rPr>
            </w:pPr>
          </w:p>
        </w:tc>
        <w:tc>
          <w:tcPr>
            <w:tcW w:w="1091" w:type="dxa"/>
            <w:gridSpan w:val="2"/>
          </w:tcPr>
          <w:p w14:paraId="1BAFB9D8" w14:textId="77777777" w:rsidR="00597834" w:rsidRPr="00D15BFE" w:rsidRDefault="00597834" w:rsidP="00D206C5">
            <w:pPr>
              <w:widowControl w:val="0"/>
              <w:rPr>
                <w:rFonts w:cs="Arial"/>
                <w:lang w:val="it-IT"/>
              </w:rPr>
            </w:pPr>
          </w:p>
        </w:tc>
        <w:tc>
          <w:tcPr>
            <w:tcW w:w="4349" w:type="dxa"/>
            <w:gridSpan w:val="2"/>
          </w:tcPr>
          <w:p w14:paraId="3F7958C7" w14:textId="77777777"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14:paraId="2A4A8EC7" w14:textId="77777777" w:rsidTr="003750D2">
        <w:trPr>
          <w:gridAfter w:val="1"/>
          <w:wAfter w:w="187" w:type="dxa"/>
        </w:trPr>
        <w:tc>
          <w:tcPr>
            <w:tcW w:w="4438" w:type="dxa"/>
            <w:gridSpan w:val="2"/>
          </w:tcPr>
          <w:p w14:paraId="63725CDC" w14:textId="77777777" w:rsidR="00597834" w:rsidRPr="00D15BFE" w:rsidRDefault="00597834" w:rsidP="00D206C5">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91" w:type="dxa"/>
            <w:gridSpan w:val="2"/>
          </w:tcPr>
          <w:p w14:paraId="35613E96" w14:textId="77777777" w:rsidR="00597834" w:rsidRPr="00D15BFE" w:rsidRDefault="00597834" w:rsidP="00D206C5">
            <w:pPr>
              <w:widowControl w:val="0"/>
              <w:rPr>
                <w:rFonts w:cs="Arial"/>
                <w:color w:val="FF0000"/>
                <w:lang w:val="it-IT"/>
              </w:rPr>
            </w:pPr>
          </w:p>
        </w:tc>
        <w:tc>
          <w:tcPr>
            <w:tcW w:w="4349" w:type="dxa"/>
            <w:gridSpan w:val="2"/>
          </w:tcPr>
          <w:p w14:paraId="6EAAD216"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597834" w:rsidRPr="00D15BFE" w14:paraId="28B3C210" w14:textId="77777777" w:rsidTr="003750D2">
        <w:trPr>
          <w:gridAfter w:val="1"/>
          <w:wAfter w:w="187" w:type="dxa"/>
        </w:trPr>
        <w:tc>
          <w:tcPr>
            <w:tcW w:w="4438" w:type="dxa"/>
            <w:gridSpan w:val="2"/>
          </w:tcPr>
          <w:p w14:paraId="09543AA5" w14:textId="77777777" w:rsidR="00597834" w:rsidRPr="00D15BFE" w:rsidRDefault="00597834" w:rsidP="00D206C5">
            <w:pPr>
              <w:widowControl w:val="0"/>
              <w:ind w:right="22"/>
              <w:rPr>
                <w:rFonts w:cs="Arial"/>
                <w:b/>
                <w:u w:val="single"/>
                <w:lang w:val="de-DE"/>
              </w:rPr>
            </w:pPr>
          </w:p>
        </w:tc>
        <w:tc>
          <w:tcPr>
            <w:tcW w:w="1091" w:type="dxa"/>
            <w:gridSpan w:val="2"/>
          </w:tcPr>
          <w:p w14:paraId="7F5A70F4" w14:textId="77777777" w:rsidR="00597834" w:rsidRPr="00D15BFE" w:rsidRDefault="00597834" w:rsidP="00D206C5">
            <w:pPr>
              <w:widowControl w:val="0"/>
              <w:rPr>
                <w:rFonts w:cs="Arial"/>
                <w:lang w:val="de-DE"/>
              </w:rPr>
            </w:pPr>
          </w:p>
        </w:tc>
        <w:tc>
          <w:tcPr>
            <w:tcW w:w="4349" w:type="dxa"/>
            <w:gridSpan w:val="2"/>
          </w:tcPr>
          <w:p w14:paraId="4BAC3681" w14:textId="77777777"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420DB1" w14:paraId="55C36341" w14:textId="77777777" w:rsidTr="003750D2">
        <w:trPr>
          <w:gridAfter w:val="1"/>
          <w:wAfter w:w="187" w:type="dxa"/>
        </w:trPr>
        <w:tc>
          <w:tcPr>
            <w:tcW w:w="4438" w:type="dxa"/>
            <w:gridSpan w:val="2"/>
          </w:tcPr>
          <w:p w14:paraId="1328B96E" w14:textId="77777777" w:rsidR="00597834" w:rsidRPr="003726BB" w:rsidRDefault="000C4AF3" w:rsidP="00D206C5">
            <w:pPr>
              <w:widowControl w:val="0"/>
              <w:autoSpaceDE w:val="0"/>
              <w:autoSpaceDN w:val="0"/>
              <w:adjustRightInd w:val="0"/>
              <w:ind w:right="22"/>
              <w:rPr>
                <w:rFonts w:cs="Arial"/>
                <w:b/>
                <w:noProof w:val="0"/>
                <w:color w:val="FF0000"/>
                <w:lang w:val="de-DE"/>
              </w:rPr>
            </w:pPr>
            <w:r w:rsidRPr="003726BB">
              <w:rPr>
                <w:rFonts w:cs="Arial"/>
                <w:noProof w:val="0"/>
                <w:color w:val="FF0000"/>
                <w:lang w:val="de-DE" w:eastAsia="it-IT"/>
              </w:rPr>
              <w:t>Bei der Teilnahme an mehreren Losen müssen gleich viele verschiedene, autonome, vorläufige Sicherheiten geleistet werden wie die Lose, an denen man teilnehmen will. Ebenso müssen gleich viele verschiedene, autonome Verpflichtungserklärungen eines Bürgen mit der Zusage, im Falle der Zuschlagserteilung die endgültige Sicherheit zu stellen, eingereicht werden, wie die Lose, an denen man teilnehmen will.</w:t>
            </w:r>
          </w:p>
        </w:tc>
        <w:tc>
          <w:tcPr>
            <w:tcW w:w="1091" w:type="dxa"/>
            <w:gridSpan w:val="2"/>
          </w:tcPr>
          <w:p w14:paraId="1C5E6DBB" w14:textId="77777777" w:rsidR="00597834" w:rsidRPr="003726BB" w:rsidRDefault="00597834" w:rsidP="00D206C5">
            <w:pPr>
              <w:widowControl w:val="0"/>
              <w:rPr>
                <w:rFonts w:cs="Arial"/>
                <w:color w:val="FF0000"/>
                <w:lang w:val="de-DE"/>
              </w:rPr>
            </w:pPr>
          </w:p>
        </w:tc>
        <w:tc>
          <w:tcPr>
            <w:tcW w:w="4349" w:type="dxa"/>
            <w:gridSpan w:val="2"/>
          </w:tcPr>
          <w:p w14:paraId="6DA45E52" w14:textId="77777777" w:rsidR="00597834" w:rsidRPr="00C030F1" w:rsidRDefault="00597834" w:rsidP="00D206C5">
            <w:pPr>
              <w:widowControl w:val="0"/>
              <w:autoSpaceDE w:val="0"/>
              <w:autoSpaceDN w:val="0"/>
              <w:adjustRightInd w:val="0"/>
              <w:rPr>
                <w:rFonts w:cs="Arial"/>
                <w:b/>
                <w:bCs/>
                <w:noProof w:val="0"/>
                <w:color w:val="FF0000"/>
                <w:lang w:val="it-IT"/>
              </w:rPr>
            </w:pPr>
            <w:r w:rsidRPr="003726BB">
              <w:rPr>
                <w:rFonts w:cs="Arial"/>
                <w:noProof w:val="0"/>
                <w:color w:val="FF0000"/>
                <w:lang w:val="it-IT" w:eastAsia="it-IT"/>
              </w:rPr>
              <w:t>Nell’ipotesi di partecipazione a più lotti</w:t>
            </w:r>
            <w:r w:rsidR="00690CC8" w:rsidRPr="003726BB">
              <w:rPr>
                <w:rFonts w:cs="Arial"/>
                <w:noProof w:val="0"/>
                <w:color w:val="FF0000"/>
                <w:lang w:val="it-IT" w:eastAsia="it-IT"/>
              </w:rPr>
              <w:t>, dovranno essere prestate tante distinte ed autonome garanzie provvisorie quanti sono i lotti cui si intende partecipare. Si precisa inoltre che</w:t>
            </w:r>
            <w:r w:rsidR="00935C57" w:rsidRPr="003726BB">
              <w:rPr>
                <w:rFonts w:cs="Arial"/>
                <w:noProof w:val="0"/>
                <w:color w:val="FF0000"/>
                <w:lang w:val="it-IT" w:eastAsia="it-IT"/>
              </w:rPr>
              <w:t xml:space="preserve"> </w:t>
            </w:r>
            <w:r w:rsidRPr="003726BB">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420DB1" w14:paraId="322F3A8A" w14:textId="77777777" w:rsidTr="003750D2">
        <w:trPr>
          <w:gridAfter w:val="1"/>
          <w:wAfter w:w="187" w:type="dxa"/>
        </w:trPr>
        <w:tc>
          <w:tcPr>
            <w:tcW w:w="4438" w:type="dxa"/>
            <w:gridSpan w:val="2"/>
          </w:tcPr>
          <w:p w14:paraId="43C38B01"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3FB88FC3" w14:textId="77777777" w:rsidR="00597834" w:rsidRPr="00D15BFE" w:rsidRDefault="00597834" w:rsidP="00D206C5">
            <w:pPr>
              <w:widowControl w:val="0"/>
              <w:rPr>
                <w:rFonts w:cs="Arial"/>
                <w:color w:val="FF0000"/>
                <w:lang w:val="it-IT"/>
              </w:rPr>
            </w:pPr>
          </w:p>
        </w:tc>
        <w:tc>
          <w:tcPr>
            <w:tcW w:w="4349" w:type="dxa"/>
            <w:gridSpan w:val="2"/>
          </w:tcPr>
          <w:p w14:paraId="267002FC"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420DB1" w14:paraId="131F9689" w14:textId="77777777" w:rsidTr="003750D2">
        <w:trPr>
          <w:gridAfter w:val="1"/>
          <w:wAfter w:w="187" w:type="dxa"/>
        </w:trPr>
        <w:tc>
          <w:tcPr>
            <w:tcW w:w="4438" w:type="dxa"/>
            <w:gridSpan w:val="2"/>
          </w:tcPr>
          <w:p w14:paraId="58E5946D"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14:paraId="7A7C00B2" w14:textId="77777777" w:rsidR="00597834" w:rsidRPr="00D15BFE" w:rsidRDefault="00597834" w:rsidP="00D206C5">
            <w:pPr>
              <w:widowControl w:val="0"/>
              <w:rPr>
                <w:rFonts w:cs="Arial"/>
                <w:color w:val="FF0000"/>
                <w:lang w:val="de-DE"/>
              </w:rPr>
            </w:pPr>
          </w:p>
        </w:tc>
        <w:tc>
          <w:tcPr>
            <w:tcW w:w="4349" w:type="dxa"/>
            <w:gridSpan w:val="2"/>
          </w:tcPr>
          <w:p w14:paraId="0233AA79"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420DB1" w14:paraId="6F537D52" w14:textId="77777777" w:rsidTr="003750D2">
        <w:trPr>
          <w:gridAfter w:val="1"/>
          <w:wAfter w:w="187" w:type="dxa"/>
        </w:trPr>
        <w:tc>
          <w:tcPr>
            <w:tcW w:w="4438" w:type="dxa"/>
            <w:gridSpan w:val="2"/>
          </w:tcPr>
          <w:p w14:paraId="3DDED08D"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27F38658" w14:textId="77777777" w:rsidR="00597834" w:rsidRPr="00D15BFE" w:rsidRDefault="00597834" w:rsidP="00D206C5">
            <w:pPr>
              <w:widowControl w:val="0"/>
              <w:rPr>
                <w:rFonts w:cs="Arial"/>
                <w:color w:val="FF0000"/>
                <w:lang w:val="it-IT"/>
              </w:rPr>
            </w:pPr>
          </w:p>
        </w:tc>
        <w:tc>
          <w:tcPr>
            <w:tcW w:w="4349" w:type="dxa"/>
            <w:gridSpan w:val="2"/>
          </w:tcPr>
          <w:p w14:paraId="44759EA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420DB1" w14:paraId="0E31A964" w14:textId="77777777" w:rsidTr="003750D2">
        <w:trPr>
          <w:gridAfter w:val="1"/>
          <w:wAfter w:w="187" w:type="dxa"/>
        </w:trPr>
        <w:tc>
          <w:tcPr>
            <w:tcW w:w="4438" w:type="dxa"/>
            <w:gridSpan w:val="2"/>
          </w:tcPr>
          <w:p w14:paraId="70FBB623"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3874698"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77ABDBA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17169CD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14:paraId="598BB1A8" w14:textId="77777777" w:rsidR="00597834" w:rsidRPr="00D15BFE" w:rsidRDefault="00597834" w:rsidP="00D206C5">
            <w:pPr>
              <w:widowControl w:val="0"/>
              <w:rPr>
                <w:rFonts w:cs="Arial"/>
                <w:noProof w:val="0"/>
                <w:color w:val="FF0000"/>
                <w:lang w:val="de-DE" w:eastAsia="it-IT"/>
              </w:rPr>
            </w:pPr>
          </w:p>
        </w:tc>
        <w:tc>
          <w:tcPr>
            <w:tcW w:w="4349" w:type="dxa"/>
            <w:gridSpan w:val="2"/>
          </w:tcPr>
          <w:p w14:paraId="5F2B53CB"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C3A83D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0BDFA014"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D0CC6C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420DB1" w14:paraId="6838C5F2" w14:textId="77777777" w:rsidTr="003750D2">
        <w:trPr>
          <w:gridAfter w:val="1"/>
          <w:wAfter w:w="187" w:type="dxa"/>
        </w:trPr>
        <w:tc>
          <w:tcPr>
            <w:tcW w:w="4438" w:type="dxa"/>
            <w:gridSpan w:val="2"/>
          </w:tcPr>
          <w:p w14:paraId="223C1B8D" w14:textId="77777777" w:rsidR="00597834" w:rsidRPr="00D15BFE" w:rsidRDefault="00597834" w:rsidP="00D206C5">
            <w:pPr>
              <w:widowControl w:val="0"/>
              <w:ind w:right="22"/>
              <w:rPr>
                <w:rFonts w:cs="Arial"/>
                <w:lang w:val="it-IT"/>
              </w:rPr>
            </w:pPr>
          </w:p>
        </w:tc>
        <w:tc>
          <w:tcPr>
            <w:tcW w:w="1091" w:type="dxa"/>
            <w:gridSpan w:val="2"/>
          </w:tcPr>
          <w:p w14:paraId="76F9A8DE" w14:textId="77777777" w:rsidR="00597834" w:rsidRPr="00D15BFE" w:rsidRDefault="00597834" w:rsidP="00D206C5">
            <w:pPr>
              <w:widowControl w:val="0"/>
              <w:rPr>
                <w:rFonts w:cs="Arial"/>
                <w:lang w:val="it-IT"/>
              </w:rPr>
            </w:pPr>
          </w:p>
        </w:tc>
        <w:tc>
          <w:tcPr>
            <w:tcW w:w="4349" w:type="dxa"/>
            <w:gridSpan w:val="2"/>
          </w:tcPr>
          <w:p w14:paraId="62D032C6" w14:textId="77777777" w:rsidR="00597834" w:rsidRPr="00D15BFE" w:rsidRDefault="00597834" w:rsidP="00D206C5">
            <w:pPr>
              <w:widowControl w:val="0"/>
              <w:ind w:right="181"/>
              <w:rPr>
                <w:rFonts w:cs="Arial"/>
                <w:lang w:val="it-IT"/>
              </w:rPr>
            </w:pPr>
          </w:p>
        </w:tc>
      </w:tr>
      <w:tr w:rsidR="00597834" w:rsidRPr="00420DB1" w14:paraId="026D16C2" w14:textId="77777777" w:rsidTr="003750D2">
        <w:trPr>
          <w:gridAfter w:val="1"/>
          <w:wAfter w:w="187" w:type="dxa"/>
        </w:trPr>
        <w:tc>
          <w:tcPr>
            <w:tcW w:w="4438" w:type="dxa"/>
            <w:gridSpan w:val="2"/>
          </w:tcPr>
          <w:p w14:paraId="650EC3F5"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91" w:type="dxa"/>
            <w:gridSpan w:val="2"/>
          </w:tcPr>
          <w:p w14:paraId="02806F31" w14:textId="77777777" w:rsidR="00597834" w:rsidRPr="006D2487" w:rsidRDefault="00597834" w:rsidP="00D206C5">
            <w:pPr>
              <w:widowControl w:val="0"/>
              <w:rPr>
                <w:rFonts w:cs="Arial"/>
                <w:lang w:val="de-DE"/>
              </w:rPr>
            </w:pPr>
          </w:p>
        </w:tc>
        <w:tc>
          <w:tcPr>
            <w:tcW w:w="4349" w:type="dxa"/>
            <w:gridSpan w:val="2"/>
          </w:tcPr>
          <w:p w14:paraId="14364E78"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È causa di esclusione non sanabile qualora, alla data in cui è presentata offerta la persona che sottoscrive l'offerta è priva dei poteri di rappresentanza dell’operatore economico concorrente.</w:t>
            </w:r>
          </w:p>
        </w:tc>
      </w:tr>
      <w:tr w:rsidR="00597834" w:rsidRPr="00420DB1" w14:paraId="67DCE205" w14:textId="77777777" w:rsidTr="003750D2">
        <w:trPr>
          <w:gridAfter w:val="1"/>
          <w:wAfter w:w="187" w:type="dxa"/>
        </w:trPr>
        <w:tc>
          <w:tcPr>
            <w:tcW w:w="4438" w:type="dxa"/>
            <w:gridSpan w:val="2"/>
          </w:tcPr>
          <w:p w14:paraId="2E0ECDB2" w14:textId="77777777" w:rsidR="00597834" w:rsidRPr="006D2487" w:rsidRDefault="00597834" w:rsidP="00D206C5">
            <w:pPr>
              <w:widowControl w:val="0"/>
              <w:ind w:right="22"/>
              <w:rPr>
                <w:rFonts w:cs="Arial"/>
                <w:lang w:val="it-IT"/>
              </w:rPr>
            </w:pPr>
          </w:p>
        </w:tc>
        <w:tc>
          <w:tcPr>
            <w:tcW w:w="1091" w:type="dxa"/>
            <w:gridSpan w:val="2"/>
          </w:tcPr>
          <w:p w14:paraId="08F5E882" w14:textId="77777777" w:rsidR="00597834" w:rsidRPr="006D2487" w:rsidRDefault="00597834" w:rsidP="00D206C5">
            <w:pPr>
              <w:widowControl w:val="0"/>
              <w:rPr>
                <w:rFonts w:cs="Arial"/>
                <w:lang w:val="it-IT"/>
              </w:rPr>
            </w:pPr>
          </w:p>
        </w:tc>
        <w:tc>
          <w:tcPr>
            <w:tcW w:w="4349" w:type="dxa"/>
            <w:gridSpan w:val="2"/>
          </w:tcPr>
          <w:p w14:paraId="5CE5683D" w14:textId="77777777" w:rsidR="00597834" w:rsidRPr="006D2487" w:rsidRDefault="00597834" w:rsidP="00D206C5">
            <w:pPr>
              <w:widowControl w:val="0"/>
              <w:ind w:right="181"/>
              <w:rPr>
                <w:rFonts w:cs="Arial"/>
                <w:lang w:val="it-IT"/>
              </w:rPr>
            </w:pPr>
          </w:p>
        </w:tc>
      </w:tr>
      <w:tr w:rsidR="00597834" w:rsidRPr="00420DB1" w14:paraId="7F8D0203" w14:textId="77777777" w:rsidTr="003750D2">
        <w:trPr>
          <w:gridAfter w:val="1"/>
          <w:wAfter w:w="187" w:type="dxa"/>
        </w:trPr>
        <w:tc>
          <w:tcPr>
            <w:tcW w:w="4438" w:type="dxa"/>
            <w:gridSpan w:val="2"/>
            <w:shd w:val="clear" w:color="auto" w:fill="auto"/>
          </w:tcPr>
          <w:p w14:paraId="1FD7CF4E" w14:textId="77777777" w:rsidR="00597834" w:rsidRPr="003726BB" w:rsidRDefault="000D12CE" w:rsidP="00D206C5">
            <w:pPr>
              <w:widowControl w:val="0"/>
              <w:ind w:right="22"/>
              <w:rPr>
                <w:rFonts w:cs="Arial"/>
                <w:lang w:val="de-DE"/>
              </w:rPr>
            </w:pPr>
            <w:r w:rsidRPr="003726BB">
              <w:rPr>
                <w:color w:val="000000"/>
                <w:lang w:val="de-DE"/>
              </w:rPr>
              <w:t>►</w:t>
            </w:r>
            <w:r w:rsidRPr="003726BB">
              <w:rPr>
                <w:rFonts w:cs="Arial"/>
                <w:color w:val="000000"/>
                <w:lang w:val="de-DE"/>
              </w:rPr>
              <w:t xml:space="preserve">Im Fall der </w:t>
            </w:r>
            <w:r w:rsidRPr="003726BB">
              <w:rPr>
                <w:rFonts w:cs="Arial"/>
                <w:b/>
                <w:color w:val="000000"/>
                <w:u w:val="single"/>
                <w:lang w:val="de-DE"/>
              </w:rPr>
              <w:t>nicht wahrheitsgetreuen Erklärung nach Art. 80 Abs. 5 Buchst. f-bis) GvD Nr. 50/2016</w:t>
            </w:r>
            <w:r w:rsidRPr="003726BB">
              <w:rPr>
                <w:rFonts w:cs="Arial"/>
                <w:b/>
                <w:color w:val="000000"/>
                <w:lang w:val="de-DE"/>
              </w:rPr>
              <w:t xml:space="preserve"> </w:t>
            </w:r>
            <w:r w:rsidRPr="003726BB">
              <w:rPr>
                <w:rFonts w:cs="Arial"/>
                <w:color w:val="000000"/>
                <w:lang w:val="de-DE"/>
              </w:rPr>
              <w:t>wird der Ausschluss des Bieters, die Einbehaltung der vorläufigen Sicherheit, sofern eingereicht, und die Meldung an die ANAC und an die zuständige Gerichtsbehörde vorgenommen.</w:t>
            </w:r>
          </w:p>
        </w:tc>
        <w:tc>
          <w:tcPr>
            <w:tcW w:w="1091" w:type="dxa"/>
            <w:gridSpan w:val="2"/>
            <w:shd w:val="clear" w:color="auto" w:fill="auto"/>
          </w:tcPr>
          <w:p w14:paraId="3538B5FC" w14:textId="77777777" w:rsidR="00597834" w:rsidRPr="003726BB" w:rsidRDefault="00597834" w:rsidP="00D206C5">
            <w:pPr>
              <w:widowControl w:val="0"/>
              <w:rPr>
                <w:rFonts w:cs="Arial"/>
                <w:lang w:val="de-DE"/>
              </w:rPr>
            </w:pPr>
          </w:p>
        </w:tc>
        <w:tc>
          <w:tcPr>
            <w:tcW w:w="4349" w:type="dxa"/>
            <w:gridSpan w:val="2"/>
            <w:shd w:val="clear" w:color="auto" w:fill="auto"/>
          </w:tcPr>
          <w:p w14:paraId="5BAA456F" w14:textId="77777777" w:rsidR="000D12CE" w:rsidRDefault="000D12CE" w:rsidP="000D12CE">
            <w:pPr>
              <w:widowControl w:val="0"/>
              <w:ind w:right="181"/>
              <w:rPr>
                <w:color w:val="000000"/>
                <w:lang w:val="it-IT"/>
              </w:rPr>
            </w:pPr>
            <w:r w:rsidRPr="003726BB">
              <w:rPr>
                <w:color w:val="000000"/>
                <w:lang w:val="it-IT"/>
              </w:rPr>
              <w:t xml:space="preserve">►In caso di </w:t>
            </w:r>
            <w:r w:rsidRPr="003726BB">
              <w:rPr>
                <w:b/>
                <w:color w:val="000000"/>
                <w:u w:val="single"/>
                <w:lang w:val="it-IT"/>
              </w:rPr>
              <w:t>dichiarazione non veritiera ai sensi dell’art. 80, comma 5 lettera f-bis) del d.lgs. 50/2016</w:t>
            </w:r>
            <w:r w:rsidRPr="003726BB">
              <w:rPr>
                <w:color w:val="000000"/>
                <w:lang w:val="it-IT"/>
              </w:rPr>
              <w:t xml:space="preserve"> si procederà all’esclusione dell’offerente con conseguente incameramento della garanzia provvisoria, ove presentata, e segnalazione all’ANAC nonché all’ Autorità Giudiziaria competente.</w:t>
            </w:r>
          </w:p>
          <w:p w14:paraId="2E3698B4" w14:textId="77777777" w:rsidR="00597834" w:rsidRPr="006A26BD" w:rsidRDefault="00597834" w:rsidP="00D206C5">
            <w:pPr>
              <w:widowControl w:val="0"/>
              <w:ind w:right="181"/>
              <w:rPr>
                <w:rFonts w:cs="Arial"/>
                <w:lang w:val="it-IT"/>
              </w:rPr>
            </w:pPr>
          </w:p>
        </w:tc>
      </w:tr>
      <w:tr w:rsidR="00597834" w:rsidRPr="00420DB1" w14:paraId="7D7A43D3" w14:textId="77777777" w:rsidTr="003750D2">
        <w:trPr>
          <w:gridAfter w:val="1"/>
          <w:wAfter w:w="187" w:type="dxa"/>
        </w:trPr>
        <w:tc>
          <w:tcPr>
            <w:tcW w:w="4438" w:type="dxa"/>
            <w:gridSpan w:val="2"/>
          </w:tcPr>
          <w:p w14:paraId="5F931803" w14:textId="77777777"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14:paraId="290D0CB9" w14:textId="77777777" w:rsidR="00FF3E2D" w:rsidRPr="003A7D86" w:rsidRDefault="00FF3E2D" w:rsidP="00D206C5">
            <w:pPr>
              <w:widowControl w:val="0"/>
              <w:ind w:right="22"/>
              <w:rPr>
                <w:rFonts w:cs="Arial"/>
                <w:b/>
                <w:u w:val="single"/>
                <w:lang w:val="de-DE" w:eastAsia="it-IT"/>
              </w:rPr>
            </w:pPr>
          </w:p>
          <w:p w14:paraId="74ADE2AE" w14:textId="77777777"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14:paraId="4DDE265F" w14:textId="77777777" w:rsidR="00597834" w:rsidRPr="003A7D86" w:rsidRDefault="00597834" w:rsidP="00D206C5">
            <w:pPr>
              <w:widowControl w:val="0"/>
              <w:rPr>
                <w:rFonts w:cs="Arial"/>
                <w:lang w:val="de-DE"/>
              </w:rPr>
            </w:pPr>
          </w:p>
        </w:tc>
        <w:tc>
          <w:tcPr>
            <w:tcW w:w="4349" w:type="dxa"/>
            <w:gridSpan w:val="2"/>
          </w:tcPr>
          <w:p w14:paraId="5E72D969" w14:textId="77777777" w:rsidR="00597834" w:rsidRPr="003A7D86" w:rsidRDefault="0031585D" w:rsidP="00D206C5">
            <w:pPr>
              <w:widowControl w:val="0"/>
              <w:ind w:left="34" w:right="105"/>
              <w:rPr>
                <w:rFonts w:cs="Arial"/>
                <w:b/>
                <w:color w:val="FF0000"/>
                <w:u w:val="single"/>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14:paraId="770B753F" w14:textId="77777777" w:rsidR="00817AA7" w:rsidRPr="003A7D86" w:rsidRDefault="00817AA7" w:rsidP="00D206C5">
            <w:pPr>
              <w:widowControl w:val="0"/>
              <w:ind w:left="34" w:right="105"/>
              <w:rPr>
                <w:rFonts w:cs="Arial"/>
                <w:b/>
                <w:color w:val="FF0000"/>
                <w:u w:val="single"/>
                <w:lang w:val="it-IT" w:eastAsia="it-IT"/>
              </w:rPr>
            </w:pPr>
          </w:p>
          <w:p w14:paraId="0D9DE581" w14:textId="77777777"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420DB1" w14:paraId="3911BB2B" w14:textId="77777777" w:rsidTr="003750D2">
        <w:trPr>
          <w:gridAfter w:val="1"/>
          <w:wAfter w:w="187" w:type="dxa"/>
        </w:trPr>
        <w:tc>
          <w:tcPr>
            <w:tcW w:w="4438" w:type="dxa"/>
            <w:gridSpan w:val="2"/>
          </w:tcPr>
          <w:p w14:paraId="5688FE2C" w14:textId="77777777" w:rsidR="00597834" w:rsidRPr="00D15BFE" w:rsidRDefault="00597834" w:rsidP="00D206C5">
            <w:pPr>
              <w:widowControl w:val="0"/>
              <w:ind w:right="22"/>
              <w:rPr>
                <w:rFonts w:cs="Arial"/>
                <w:b/>
                <w:u w:val="single"/>
                <w:lang w:val="it-IT" w:eastAsia="it-IT"/>
              </w:rPr>
            </w:pPr>
          </w:p>
        </w:tc>
        <w:tc>
          <w:tcPr>
            <w:tcW w:w="1091" w:type="dxa"/>
            <w:gridSpan w:val="2"/>
          </w:tcPr>
          <w:p w14:paraId="608BB606" w14:textId="77777777" w:rsidR="00597834" w:rsidRPr="00D15BFE" w:rsidRDefault="00597834" w:rsidP="00D206C5">
            <w:pPr>
              <w:widowControl w:val="0"/>
              <w:rPr>
                <w:rFonts w:cs="Arial"/>
                <w:lang w:val="it-IT"/>
              </w:rPr>
            </w:pPr>
          </w:p>
        </w:tc>
        <w:tc>
          <w:tcPr>
            <w:tcW w:w="4349" w:type="dxa"/>
            <w:gridSpan w:val="2"/>
          </w:tcPr>
          <w:p w14:paraId="6AD2EE6D" w14:textId="77777777" w:rsidR="00597834" w:rsidRPr="00D15BFE" w:rsidRDefault="00597834" w:rsidP="00D206C5">
            <w:pPr>
              <w:widowControl w:val="0"/>
              <w:ind w:left="34" w:right="105"/>
              <w:rPr>
                <w:rFonts w:cs="Arial"/>
                <w:b/>
                <w:u w:val="single"/>
                <w:lang w:val="it-IT" w:eastAsia="it-IT"/>
              </w:rPr>
            </w:pPr>
          </w:p>
        </w:tc>
      </w:tr>
      <w:tr w:rsidR="00597834" w:rsidRPr="00420DB1" w14:paraId="3CCCB859" w14:textId="77777777" w:rsidTr="003750D2">
        <w:trPr>
          <w:gridAfter w:val="1"/>
          <w:wAfter w:w="187" w:type="dxa"/>
        </w:trPr>
        <w:tc>
          <w:tcPr>
            <w:tcW w:w="4438" w:type="dxa"/>
            <w:gridSpan w:val="2"/>
          </w:tcPr>
          <w:p w14:paraId="784625ED" w14:textId="77777777"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w:t>
            </w:r>
            <w:r w:rsidRPr="00C030F1">
              <w:rPr>
                <w:rFonts w:cs="Arial"/>
                <w:b/>
                <w:u w:val="single"/>
                <w:lang w:val="de-DE" w:eastAsia="it-IT"/>
              </w:rPr>
              <w:lastRenderedPageBreak/>
              <w:t xml:space="preserve">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14:paraId="3629F5FA" w14:textId="77777777" w:rsidR="00597834" w:rsidRPr="00D15BFE" w:rsidRDefault="00597834" w:rsidP="00D206C5">
            <w:pPr>
              <w:widowControl w:val="0"/>
              <w:rPr>
                <w:rFonts w:cs="Arial"/>
                <w:lang w:val="de-DE"/>
              </w:rPr>
            </w:pPr>
          </w:p>
        </w:tc>
        <w:tc>
          <w:tcPr>
            <w:tcW w:w="4349" w:type="dxa"/>
            <w:gridSpan w:val="2"/>
          </w:tcPr>
          <w:p w14:paraId="02CE3B7C"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 xml:space="preserve">È causa di esclusione non sanabile la mancata presentazione dell’offerta tecnica o </w:t>
            </w:r>
            <w:r w:rsidRPr="00D15BFE">
              <w:rPr>
                <w:rFonts w:cs="Arial"/>
                <w:b/>
                <w:u w:val="single"/>
                <w:lang w:val="it-IT"/>
              </w:rPr>
              <w:lastRenderedPageBreak/>
              <w:t>la mancata salvaguardia della sua segretezza. Non costituisce causa di esclusione la presenza di elementi dell’offerta tecnica all’interno della documentazione amministrativa.</w:t>
            </w:r>
          </w:p>
        </w:tc>
      </w:tr>
      <w:tr w:rsidR="00934C48" w:rsidRPr="00420DB1" w14:paraId="6B8F3AA3" w14:textId="77777777" w:rsidTr="003750D2">
        <w:trPr>
          <w:gridAfter w:val="1"/>
          <w:wAfter w:w="187" w:type="dxa"/>
        </w:trPr>
        <w:tc>
          <w:tcPr>
            <w:tcW w:w="4438" w:type="dxa"/>
            <w:gridSpan w:val="2"/>
          </w:tcPr>
          <w:p w14:paraId="060ECF16" w14:textId="77777777" w:rsidR="00934C48" w:rsidRPr="00C030F1" w:rsidRDefault="00934C48" w:rsidP="00D206C5">
            <w:pPr>
              <w:widowControl w:val="0"/>
              <w:ind w:right="22"/>
              <w:rPr>
                <w:rFonts w:cs="Arial"/>
                <w:u w:val="single"/>
                <w:lang w:val="it-IT" w:eastAsia="it-IT"/>
              </w:rPr>
            </w:pPr>
          </w:p>
        </w:tc>
        <w:tc>
          <w:tcPr>
            <w:tcW w:w="1091" w:type="dxa"/>
            <w:gridSpan w:val="2"/>
          </w:tcPr>
          <w:p w14:paraId="012B2D4D" w14:textId="77777777" w:rsidR="00934C48" w:rsidRPr="00D15BFE" w:rsidRDefault="00934C48" w:rsidP="00D206C5">
            <w:pPr>
              <w:widowControl w:val="0"/>
              <w:rPr>
                <w:rFonts w:cs="Arial"/>
                <w:lang w:val="it-IT"/>
              </w:rPr>
            </w:pPr>
          </w:p>
        </w:tc>
        <w:tc>
          <w:tcPr>
            <w:tcW w:w="4349" w:type="dxa"/>
            <w:gridSpan w:val="2"/>
          </w:tcPr>
          <w:p w14:paraId="7075A030" w14:textId="77777777" w:rsidR="00934C48" w:rsidRPr="00D15BFE" w:rsidRDefault="00934C48" w:rsidP="00D206C5">
            <w:pPr>
              <w:widowControl w:val="0"/>
              <w:ind w:right="105"/>
              <w:rPr>
                <w:rFonts w:cs="Arial"/>
                <w:u w:val="single"/>
                <w:lang w:val="it-IT"/>
              </w:rPr>
            </w:pPr>
          </w:p>
        </w:tc>
      </w:tr>
      <w:bookmarkEnd w:id="17"/>
      <w:tr w:rsidR="006E2D46" w:rsidRPr="00420DB1" w14:paraId="340681DB" w14:textId="77777777" w:rsidTr="003750D2">
        <w:trPr>
          <w:gridAfter w:val="1"/>
          <w:wAfter w:w="187" w:type="dxa"/>
        </w:trPr>
        <w:tc>
          <w:tcPr>
            <w:tcW w:w="4438" w:type="dxa"/>
            <w:gridSpan w:val="2"/>
          </w:tcPr>
          <w:p w14:paraId="448E5864" w14:textId="77777777" w:rsidR="009826B9" w:rsidRPr="00276C07" w:rsidRDefault="009826B9" w:rsidP="009826B9">
            <w:pPr>
              <w:widowControl w:val="0"/>
              <w:spacing w:line="240" w:lineRule="auto"/>
              <w:ind w:right="105"/>
              <w:rPr>
                <w:rFonts w:cs="Arial"/>
                <w:u w:val="single"/>
                <w:lang w:val="de-DE"/>
              </w:rPr>
            </w:pPr>
            <w:r w:rsidRPr="00276C07">
              <w:rPr>
                <w:i/>
                <w:iCs/>
                <w:color w:val="FF0000"/>
                <w:lang w:val="de-DE" w:eastAsia="it-IT"/>
              </w:rPr>
              <w:t>[</w:t>
            </w:r>
            <w:r w:rsidRPr="00276C07">
              <w:rPr>
                <w:i/>
                <w:iCs/>
                <w:color w:val="FF0000"/>
                <w:lang w:val="de-DE"/>
              </w:rPr>
              <w:t>Nur bei Ausschreibungen, die ganz oder teilweise aus Mitteln des PNRR oder des PNC finanziert werden</w:t>
            </w:r>
            <w:r w:rsidRPr="00276C07">
              <w:rPr>
                <w:i/>
                <w:iCs/>
                <w:color w:val="FF0000"/>
                <w:lang w:val="de-DE" w:eastAsia="it-IT"/>
              </w:rPr>
              <w:t>]</w:t>
            </w:r>
          </w:p>
          <w:p w14:paraId="56729A62" w14:textId="77777777" w:rsidR="006E2D46" w:rsidRPr="00276C07" w:rsidRDefault="006E2D46" w:rsidP="006E2D46">
            <w:pPr>
              <w:widowControl w:val="0"/>
              <w:ind w:right="22"/>
              <w:rPr>
                <w:rFonts w:cs="Arial"/>
                <w:u w:val="single"/>
                <w:lang w:val="de-DE" w:eastAsia="it-IT"/>
              </w:rPr>
            </w:pPr>
          </w:p>
          <w:p w14:paraId="77479FBA" w14:textId="58C4A75C" w:rsidR="009826B9" w:rsidRPr="00276C07" w:rsidRDefault="009826B9" w:rsidP="006E2D46">
            <w:pPr>
              <w:widowControl w:val="0"/>
              <w:ind w:right="22"/>
              <w:rPr>
                <w:rFonts w:cs="Arial"/>
                <w:u w:val="single"/>
                <w:lang w:val="de-DE" w:eastAsia="it-IT"/>
              </w:rPr>
            </w:pPr>
            <w:r w:rsidRPr="00461AB0">
              <w:rPr>
                <w:rFonts w:cs="Arial"/>
                <w:bCs/>
                <w:color w:val="FF0000"/>
                <w:lang w:val="de-DE"/>
              </w:rPr>
              <w:t>Im Sinne von Art. 47, Absatz 2 des G</w:t>
            </w:r>
            <w:r w:rsidR="00FE7C55">
              <w:rPr>
                <w:rFonts w:cs="Arial"/>
                <w:bCs/>
                <w:color w:val="FF0000"/>
                <w:lang w:val="de-DE"/>
              </w:rPr>
              <w:t>esetzes</w:t>
            </w:r>
            <w:r w:rsidRPr="00461AB0">
              <w:rPr>
                <w:rFonts w:cs="Arial"/>
                <w:bCs/>
                <w:color w:val="FF0000"/>
                <w:lang w:val="de-DE"/>
              </w:rPr>
              <w:t xml:space="preserve"> </w:t>
            </w:r>
            <w:r w:rsidR="00FE7C55">
              <w:rPr>
                <w:rFonts w:cs="Arial"/>
                <w:bCs/>
                <w:color w:val="FF0000"/>
                <w:lang w:val="de-DE"/>
              </w:rPr>
              <w:t>Nr. 108</w:t>
            </w:r>
            <w:r w:rsidRPr="00461AB0">
              <w:rPr>
                <w:rFonts w:cs="Arial"/>
                <w:bCs/>
                <w:color w:val="FF0000"/>
                <w:lang w:val="de-DE"/>
              </w:rPr>
              <w:t xml:space="preserve">/2021, </w:t>
            </w:r>
            <w:r w:rsidR="00461AB0" w:rsidRPr="00461AB0">
              <w:rPr>
                <w:rFonts w:cs="Arial"/>
                <w:color w:val="FF0000"/>
                <w:lang w:val="de-DE"/>
              </w:rPr>
              <w:t xml:space="preserve">müssen die Wirtschaftsteilnehmer, die verpflichtet sind, den Bericht über die Personalsituation gemäß Artikel 46 des GvD Nr. 198/2006 (öffentliche und private Unternehmen mit mehr als </w:t>
            </w:r>
            <w:r w:rsidR="002C2E47">
              <w:rPr>
                <w:rFonts w:cs="Arial"/>
                <w:color w:val="FF0000"/>
                <w:lang w:val="de-DE"/>
              </w:rPr>
              <w:t>f</w:t>
            </w:r>
            <w:r w:rsidR="002C2E47" w:rsidRPr="00461AB0">
              <w:rPr>
                <w:rFonts w:cs="Arial"/>
                <w:color w:val="FF0000"/>
                <w:lang w:val="de-DE"/>
              </w:rPr>
              <w:t>ü</w:t>
            </w:r>
            <w:r w:rsidR="002C2E47">
              <w:rPr>
                <w:rFonts w:cs="Arial"/>
                <w:color w:val="FF0000"/>
                <w:lang w:val="de-DE"/>
              </w:rPr>
              <w:t>nfzig</w:t>
            </w:r>
            <w:r w:rsidR="00461AB0" w:rsidRPr="00461AB0">
              <w:rPr>
                <w:rFonts w:cs="Arial"/>
                <w:color w:val="FF0000"/>
                <w:lang w:val="de-DE"/>
              </w:rPr>
              <w:t xml:space="preserve"> Beschäftigten) zu erstellen, bei sonstigem Ausschluss, </w:t>
            </w:r>
            <w:r w:rsidR="00461AB0" w:rsidRPr="00461AB0">
              <w:rPr>
                <w:rFonts w:cs="Arial"/>
                <w:b/>
                <w:bCs/>
                <w:color w:val="FF0000"/>
                <w:lang w:val="de-DE"/>
              </w:rPr>
              <w:t>eine Kopie des zuletzt erstellten Berichts vorlegen, und dessen Übereinstimmung mit dem Bericht bescheinigen</w:t>
            </w:r>
            <w:r w:rsidR="00461AB0" w:rsidRPr="00461AB0">
              <w:rPr>
                <w:rFonts w:cs="Arial"/>
                <w:color w:val="FF0000"/>
                <w:lang w:val="de-DE"/>
              </w:rPr>
              <w:t>, der den betrieblichen Gewerkschaftsvertretungen und der Regionalratsabgeordeten/dem Regionalratsabgeordneten</w:t>
            </w:r>
            <w:r w:rsidRPr="00461AB0">
              <w:rPr>
                <w:rFonts w:cs="Arial"/>
                <w:bCs/>
                <w:color w:val="FF0000"/>
                <w:lang w:val="de-DE"/>
              </w:rPr>
              <w:t xml:space="preserve">/Landesrätin/Landesrat in Gleichstellungsfragen im Sinne des zweiten Absatzes des zitierten Art. 46 übermittelt worden ist,  übereinstimmt oder im Falle der Nichteinhaltung der in Absatz 1 desselben Artikels 46 genannten Fristen </w:t>
            </w:r>
            <w:r w:rsidR="00461AB0" w:rsidRPr="00461AB0">
              <w:rPr>
                <w:rFonts w:cs="Arial"/>
                <w:bCs/>
                <w:color w:val="FF0000"/>
                <w:lang w:val="de-DE"/>
              </w:rPr>
              <w:t>eine Bestätigung der gleichzeitigen Übermittlung an die betrieblichen Gewerkschaftsvertretungen und an die Regionalratsabgeordnete/den Regionalratsabgeordneten/die Landesrätin/den Landesrat in Gleichstellungsfragen vorlegen.</w:t>
            </w:r>
          </w:p>
        </w:tc>
        <w:tc>
          <w:tcPr>
            <w:tcW w:w="1091" w:type="dxa"/>
            <w:gridSpan w:val="2"/>
          </w:tcPr>
          <w:p w14:paraId="11C793F1" w14:textId="77777777" w:rsidR="006E2D46" w:rsidRPr="00276C07" w:rsidRDefault="006E2D46" w:rsidP="006E2D46">
            <w:pPr>
              <w:widowControl w:val="0"/>
              <w:rPr>
                <w:rFonts w:cs="Arial"/>
                <w:lang w:val="de-DE"/>
              </w:rPr>
            </w:pPr>
          </w:p>
        </w:tc>
        <w:tc>
          <w:tcPr>
            <w:tcW w:w="4349" w:type="dxa"/>
            <w:gridSpan w:val="2"/>
          </w:tcPr>
          <w:p w14:paraId="20CB96A1" w14:textId="77777777" w:rsidR="006E2D46" w:rsidRPr="00276C07" w:rsidRDefault="006E2D46" w:rsidP="006E2D46">
            <w:pPr>
              <w:widowControl w:val="0"/>
              <w:ind w:right="105"/>
              <w:rPr>
                <w:rFonts w:cs="Arial"/>
                <w:u w:val="single"/>
                <w:lang w:val="it-IT"/>
              </w:rPr>
            </w:pPr>
            <w:r w:rsidRPr="00276C07">
              <w:rPr>
                <w:i/>
                <w:iCs/>
                <w:color w:val="FF0000"/>
                <w:lang w:val="it-IT" w:eastAsia="it-IT"/>
              </w:rPr>
              <w:t>[lasciare solo in caso di procedure di gara finanziate in tutto o in parte con le risorse del PNRR o PNC]</w:t>
            </w:r>
          </w:p>
          <w:p w14:paraId="35F55BB2" w14:textId="77777777" w:rsidR="006E2D46" w:rsidRPr="00276C07" w:rsidRDefault="006E2D46" w:rsidP="006E2D46">
            <w:pPr>
              <w:widowControl w:val="0"/>
              <w:ind w:right="105"/>
              <w:rPr>
                <w:rFonts w:cs="Arial"/>
                <w:bCs/>
                <w:color w:val="FF0000"/>
                <w:lang w:val="it-IT"/>
              </w:rPr>
            </w:pPr>
          </w:p>
          <w:p w14:paraId="30833149" w14:textId="29FCCE00" w:rsidR="006E2D46" w:rsidRPr="00D15BFE" w:rsidRDefault="006E2D46" w:rsidP="006E2D46">
            <w:pPr>
              <w:widowControl w:val="0"/>
              <w:ind w:right="105"/>
              <w:rPr>
                <w:rFonts w:cs="Arial"/>
                <w:u w:val="single"/>
                <w:lang w:val="it-IT"/>
              </w:rPr>
            </w:pPr>
            <w:r w:rsidRPr="00276C07">
              <w:rPr>
                <w:rFonts w:cs="Arial"/>
                <w:bCs/>
                <w:color w:val="FF0000"/>
                <w:lang w:val="it-IT"/>
              </w:rPr>
              <w:t>Ai sensi dell’art. 47, comma 2, del</w:t>
            </w:r>
            <w:r w:rsidR="00FE7C55">
              <w:rPr>
                <w:rFonts w:cs="Arial"/>
                <w:bCs/>
                <w:color w:val="FF0000"/>
                <w:lang w:val="it-IT"/>
              </w:rPr>
              <w:t>la legge 108/2021</w:t>
            </w:r>
            <w:r w:rsidRPr="00276C07">
              <w:rPr>
                <w:rFonts w:cs="Arial"/>
                <w:bCs/>
                <w:color w:val="FF0000"/>
                <w:lang w:val="it-IT"/>
              </w:rPr>
              <w:t>, gli operatori economici tenuti alla redazione del rapporto sulla situazione del personale ai sensi dell’art. 46 del d.lgs. 198/2006 (le aziende pubbliche e private che occupano oltre</w:t>
            </w:r>
            <w:r w:rsidR="002C2E47">
              <w:rPr>
                <w:rFonts w:cs="Arial"/>
                <w:bCs/>
                <w:color w:val="FF0000"/>
                <w:lang w:val="it-IT"/>
              </w:rPr>
              <w:t xml:space="preserve"> cinquanta</w:t>
            </w:r>
            <w:r w:rsidRPr="00276C07">
              <w:rPr>
                <w:rFonts w:cs="Arial"/>
                <w:bCs/>
                <w:color w:val="FF0000"/>
                <w:lang w:val="it-IT"/>
              </w:rPr>
              <w:t xml:space="preserve"> dipendenti), producono, a pena di esclusione, copia dell’ultimo rapporto redatto, con attestazione della sua conformità a quello trasmesso alle rappresentanze sindacali aziendali e alla consigliera e al consigliere regionale/provinciale di parità ai sensi del secondo comma del citato art. 46, ovvero, in caso di inosservanza dei termini previsiti dal comma 1 del medesimo articolo 46, con attestazione della sua contestuale trasmissione alle rappresentanze sindacali aziendali e alla consigliera e al consigliere regionale/provinciale di parità.</w:t>
            </w:r>
          </w:p>
        </w:tc>
      </w:tr>
      <w:tr w:rsidR="006E2D46" w:rsidRPr="00420DB1" w14:paraId="1B1FB139" w14:textId="77777777" w:rsidTr="003750D2">
        <w:trPr>
          <w:gridAfter w:val="1"/>
          <w:wAfter w:w="187" w:type="dxa"/>
        </w:trPr>
        <w:tc>
          <w:tcPr>
            <w:tcW w:w="4438" w:type="dxa"/>
            <w:gridSpan w:val="2"/>
          </w:tcPr>
          <w:p w14:paraId="2D07DB4A" w14:textId="77777777" w:rsidR="006E2D46" w:rsidRPr="00C030F1" w:rsidRDefault="006E2D46" w:rsidP="006E2D46">
            <w:pPr>
              <w:widowControl w:val="0"/>
              <w:ind w:right="22"/>
              <w:rPr>
                <w:rFonts w:cs="Arial"/>
                <w:u w:val="single"/>
                <w:lang w:val="it-IT" w:eastAsia="it-IT"/>
              </w:rPr>
            </w:pPr>
          </w:p>
        </w:tc>
        <w:tc>
          <w:tcPr>
            <w:tcW w:w="1091" w:type="dxa"/>
            <w:gridSpan w:val="2"/>
          </w:tcPr>
          <w:p w14:paraId="21745E15" w14:textId="77777777" w:rsidR="006E2D46" w:rsidRPr="00D15BFE" w:rsidRDefault="006E2D46" w:rsidP="006E2D46">
            <w:pPr>
              <w:widowControl w:val="0"/>
              <w:rPr>
                <w:rFonts w:cs="Arial"/>
                <w:lang w:val="it-IT"/>
              </w:rPr>
            </w:pPr>
          </w:p>
        </w:tc>
        <w:tc>
          <w:tcPr>
            <w:tcW w:w="4349" w:type="dxa"/>
            <w:gridSpan w:val="2"/>
          </w:tcPr>
          <w:p w14:paraId="084A07F3" w14:textId="77777777" w:rsidR="006E2D46" w:rsidRPr="00934C48" w:rsidRDefault="006E2D46" w:rsidP="006E2D46">
            <w:pPr>
              <w:widowControl w:val="0"/>
              <w:ind w:right="105"/>
              <w:rPr>
                <w:i/>
                <w:iCs/>
                <w:color w:val="FF0000"/>
                <w:highlight w:val="yellow"/>
                <w:lang w:val="it-IT" w:eastAsia="it-IT"/>
              </w:rPr>
            </w:pPr>
          </w:p>
        </w:tc>
      </w:tr>
      <w:tr w:rsidR="00647FB0" w:rsidRPr="00420DB1" w14:paraId="2E841110" w14:textId="77777777" w:rsidTr="003750D2">
        <w:trPr>
          <w:gridAfter w:val="1"/>
          <w:wAfter w:w="187" w:type="dxa"/>
        </w:trPr>
        <w:tc>
          <w:tcPr>
            <w:tcW w:w="4438" w:type="dxa"/>
            <w:gridSpan w:val="2"/>
          </w:tcPr>
          <w:p w14:paraId="5A22E4D6" w14:textId="344490BA" w:rsidR="00647FB0" w:rsidRPr="00276C07" w:rsidRDefault="009826B9" w:rsidP="006E2D46">
            <w:pPr>
              <w:widowControl w:val="0"/>
              <w:ind w:right="22"/>
              <w:rPr>
                <w:rFonts w:cs="Arial"/>
                <w:u w:val="single"/>
                <w:lang w:val="de-DE" w:eastAsia="it-IT"/>
              </w:rPr>
            </w:pPr>
            <w:r w:rsidRPr="00276C07">
              <w:rPr>
                <w:rFonts w:cs="Arial"/>
                <w:noProof w:val="0"/>
                <w:color w:val="FF0000"/>
                <w:lang w:val="de-DE" w:eastAsia="it-IT"/>
              </w:rPr>
              <w:t xml:space="preserve">Im Falle von Bietergemeinschaften, Konsortien, Unternehmensnetzwerken oder </w:t>
            </w:r>
            <w:r w:rsidRPr="00276C07">
              <w:rPr>
                <w:rFonts w:cs="Arial"/>
                <w:color w:val="FF0000"/>
                <w:lang w:val="de-DE"/>
              </w:rPr>
              <w:t>EWIV, müssen sämtliche Unternehmen, die den Zusammenschluss bilden sowie die ausführenden Mitglieder des Konsortiums, wenn sie der Pflicht zur Mitteilung laut Art. 46 des GvD 198/2006 unterliegen, die obgenannte Dokumentation vorlegen.</w:t>
            </w:r>
            <w:r w:rsidRPr="00276C07">
              <w:rPr>
                <w:rFonts w:cs="Arial"/>
                <w:lang w:val="de-DE"/>
              </w:rPr>
              <w:t xml:space="preserve"> </w:t>
            </w:r>
            <w:r w:rsidRPr="00276C07">
              <w:rPr>
                <w:rFonts w:cs="Arial"/>
                <w:noProof w:val="0"/>
                <w:lang w:val="de-DE" w:eastAsia="de-DE"/>
              </w:rPr>
              <w:t xml:space="preserve"> </w:t>
            </w:r>
          </w:p>
        </w:tc>
        <w:tc>
          <w:tcPr>
            <w:tcW w:w="1091" w:type="dxa"/>
            <w:gridSpan w:val="2"/>
          </w:tcPr>
          <w:p w14:paraId="07B1D610" w14:textId="77777777" w:rsidR="00647FB0" w:rsidRPr="00276C07" w:rsidRDefault="00647FB0" w:rsidP="006E2D46">
            <w:pPr>
              <w:widowControl w:val="0"/>
              <w:rPr>
                <w:rFonts w:cs="Arial"/>
                <w:lang w:val="de-DE"/>
              </w:rPr>
            </w:pPr>
          </w:p>
        </w:tc>
        <w:tc>
          <w:tcPr>
            <w:tcW w:w="4349" w:type="dxa"/>
            <w:gridSpan w:val="2"/>
          </w:tcPr>
          <w:p w14:paraId="4C6DE201" w14:textId="710C7BBC" w:rsidR="00647FB0" w:rsidRPr="00276C07" w:rsidRDefault="00647FB0" w:rsidP="006E2D46">
            <w:pPr>
              <w:widowControl w:val="0"/>
              <w:ind w:right="105"/>
              <w:rPr>
                <w:i/>
                <w:iCs/>
                <w:color w:val="FF0000"/>
                <w:lang w:val="it-IT" w:eastAsia="it-IT"/>
              </w:rPr>
            </w:pPr>
            <w:r w:rsidRPr="00276C07">
              <w:rPr>
                <w:rFonts w:cs="Arial"/>
                <w:color w:val="FF0000"/>
                <w:lang w:val="it-IT"/>
              </w:rPr>
              <w:t>In caso di RTI, consorzio, reti di imprese o GEIE tutte le imprese costituenti il raggruppamento, nonché le consorziate esecutrici, se tenuti agli obblighi di comunicazione di cui all’art. 46 del d.lgs. 198/2006, devono presentare la documentazione di cui sopra.</w:t>
            </w:r>
          </w:p>
        </w:tc>
      </w:tr>
      <w:tr w:rsidR="00647FB0" w:rsidRPr="00420DB1" w14:paraId="1763F721" w14:textId="77777777" w:rsidTr="003750D2">
        <w:trPr>
          <w:gridAfter w:val="1"/>
          <w:wAfter w:w="187" w:type="dxa"/>
        </w:trPr>
        <w:tc>
          <w:tcPr>
            <w:tcW w:w="4438" w:type="dxa"/>
            <w:gridSpan w:val="2"/>
          </w:tcPr>
          <w:p w14:paraId="5891FC22" w14:textId="77777777" w:rsidR="00647FB0" w:rsidRPr="00C030F1" w:rsidRDefault="00647FB0" w:rsidP="006E2D46">
            <w:pPr>
              <w:widowControl w:val="0"/>
              <w:ind w:right="22"/>
              <w:rPr>
                <w:rFonts w:cs="Arial"/>
                <w:u w:val="single"/>
                <w:lang w:val="it-IT" w:eastAsia="it-IT"/>
              </w:rPr>
            </w:pPr>
          </w:p>
        </w:tc>
        <w:tc>
          <w:tcPr>
            <w:tcW w:w="1091" w:type="dxa"/>
            <w:gridSpan w:val="2"/>
          </w:tcPr>
          <w:p w14:paraId="7382848F" w14:textId="77777777" w:rsidR="00647FB0" w:rsidRPr="00D15BFE" w:rsidRDefault="00647FB0" w:rsidP="006E2D46">
            <w:pPr>
              <w:widowControl w:val="0"/>
              <w:rPr>
                <w:rFonts w:cs="Arial"/>
                <w:lang w:val="it-IT"/>
              </w:rPr>
            </w:pPr>
          </w:p>
        </w:tc>
        <w:tc>
          <w:tcPr>
            <w:tcW w:w="4349" w:type="dxa"/>
            <w:gridSpan w:val="2"/>
          </w:tcPr>
          <w:p w14:paraId="7124447A" w14:textId="77777777" w:rsidR="00647FB0" w:rsidRPr="00934C48" w:rsidRDefault="00647FB0" w:rsidP="006E2D46">
            <w:pPr>
              <w:widowControl w:val="0"/>
              <w:ind w:right="105"/>
              <w:rPr>
                <w:i/>
                <w:iCs/>
                <w:color w:val="FF0000"/>
                <w:highlight w:val="yellow"/>
                <w:lang w:val="it-IT" w:eastAsia="it-IT"/>
              </w:rPr>
            </w:pPr>
          </w:p>
        </w:tc>
      </w:tr>
      <w:tr w:rsidR="006E2D46" w:rsidRPr="00420DB1" w14:paraId="0AC43445" w14:textId="77777777" w:rsidTr="003750D2">
        <w:trPr>
          <w:gridAfter w:val="1"/>
          <w:wAfter w:w="187" w:type="dxa"/>
        </w:trPr>
        <w:tc>
          <w:tcPr>
            <w:tcW w:w="4438" w:type="dxa"/>
            <w:gridSpan w:val="2"/>
          </w:tcPr>
          <w:p w14:paraId="63DD8B7D" w14:textId="5A1B9D4A" w:rsidR="006E2D46" w:rsidRPr="00276C07" w:rsidRDefault="009826B9" w:rsidP="006E2D46">
            <w:pPr>
              <w:widowControl w:val="0"/>
              <w:ind w:right="22"/>
              <w:rPr>
                <w:rFonts w:cs="Arial"/>
                <w:u w:val="single"/>
                <w:lang w:val="de-DE" w:eastAsia="it-IT"/>
              </w:rPr>
            </w:pPr>
            <w:r w:rsidRPr="00276C07">
              <w:rPr>
                <w:rFonts w:cs="Arial"/>
                <w:color w:val="FF0000"/>
                <w:u w:val="single"/>
                <w:lang w:val="de-DE"/>
              </w:rPr>
              <w:t>►</w:t>
            </w:r>
            <w:r w:rsidR="00357C0B" w:rsidRPr="00357C0B">
              <w:rPr>
                <w:rFonts w:cs="Arial"/>
                <w:b/>
                <w:color w:val="FF0000"/>
                <w:u w:val="single"/>
                <w:lang w:val="de-DE"/>
              </w:rPr>
              <w:t>Die Nichtvorlage der in Artikel 47, Absatz 2 des Gesetzes Nr. 108/2021 genannten Unterlagen, sofern diese fällig sind, ist ein Ausschlussgrund.</w:t>
            </w:r>
          </w:p>
        </w:tc>
        <w:tc>
          <w:tcPr>
            <w:tcW w:w="1091" w:type="dxa"/>
            <w:gridSpan w:val="2"/>
          </w:tcPr>
          <w:p w14:paraId="453D1A52" w14:textId="77777777" w:rsidR="006E2D46" w:rsidRPr="00276C07" w:rsidRDefault="006E2D46" w:rsidP="006E2D46">
            <w:pPr>
              <w:widowControl w:val="0"/>
              <w:rPr>
                <w:rFonts w:cs="Arial"/>
                <w:lang w:val="de-DE"/>
              </w:rPr>
            </w:pPr>
          </w:p>
        </w:tc>
        <w:tc>
          <w:tcPr>
            <w:tcW w:w="4349" w:type="dxa"/>
            <w:gridSpan w:val="2"/>
          </w:tcPr>
          <w:p w14:paraId="54278272" w14:textId="42E51903" w:rsidR="006E2D46" w:rsidRPr="00D15BFE" w:rsidRDefault="009826B9" w:rsidP="006E2D46">
            <w:pPr>
              <w:widowControl w:val="0"/>
              <w:ind w:right="105"/>
              <w:rPr>
                <w:rFonts w:cs="Arial"/>
                <w:u w:val="single"/>
                <w:lang w:val="it-IT"/>
              </w:rPr>
            </w:pPr>
            <w:r w:rsidRPr="00276C07">
              <w:rPr>
                <w:rFonts w:cs="Arial"/>
                <w:color w:val="FF0000"/>
                <w:u w:val="single"/>
                <w:lang w:val="it-IT"/>
              </w:rPr>
              <w:t>►</w:t>
            </w:r>
            <w:r w:rsidRPr="00276C07">
              <w:rPr>
                <w:rFonts w:cs="Arial"/>
                <w:b/>
                <w:color w:val="FF0000"/>
                <w:u w:val="single"/>
                <w:lang w:val="it-IT"/>
              </w:rPr>
              <w:t>È causa di esclusione la mancata produzione della documentazione di cui all’art. 47, comma 2</w:t>
            </w:r>
            <w:r w:rsidR="00FE7C55">
              <w:rPr>
                <w:rFonts w:cs="Arial"/>
                <w:b/>
                <w:color w:val="FF0000"/>
                <w:u w:val="single"/>
                <w:lang w:val="it-IT"/>
              </w:rPr>
              <w:t>, della legge 108/2021</w:t>
            </w:r>
            <w:r w:rsidRPr="00276C07">
              <w:rPr>
                <w:rFonts w:cs="Arial"/>
                <w:b/>
                <w:color w:val="FF0000"/>
                <w:u w:val="single"/>
                <w:lang w:val="it-IT"/>
              </w:rPr>
              <w:t xml:space="preserve"> quando dovuta.</w:t>
            </w:r>
          </w:p>
        </w:tc>
      </w:tr>
      <w:tr w:rsidR="006E2D46" w:rsidRPr="00420DB1" w14:paraId="6C674ABC" w14:textId="77777777" w:rsidTr="003750D2">
        <w:trPr>
          <w:gridAfter w:val="1"/>
          <w:wAfter w:w="187" w:type="dxa"/>
        </w:trPr>
        <w:tc>
          <w:tcPr>
            <w:tcW w:w="4438" w:type="dxa"/>
            <w:gridSpan w:val="2"/>
          </w:tcPr>
          <w:p w14:paraId="14C8FFEF" w14:textId="77777777" w:rsidR="006E2D46" w:rsidRPr="00C030F1" w:rsidRDefault="006E2D46" w:rsidP="006E2D46">
            <w:pPr>
              <w:widowControl w:val="0"/>
              <w:ind w:right="22"/>
              <w:rPr>
                <w:rFonts w:cs="Arial"/>
                <w:u w:val="single"/>
                <w:lang w:val="it-IT" w:eastAsia="it-IT"/>
              </w:rPr>
            </w:pPr>
          </w:p>
        </w:tc>
        <w:tc>
          <w:tcPr>
            <w:tcW w:w="1091" w:type="dxa"/>
            <w:gridSpan w:val="2"/>
          </w:tcPr>
          <w:p w14:paraId="7E0F36E2" w14:textId="77777777" w:rsidR="006E2D46" w:rsidRPr="00D15BFE" w:rsidRDefault="006E2D46" w:rsidP="006E2D46">
            <w:pPr>
              <w:widowControl w:val="0"/>
              <w:rPr>
                <w:rFonts w:cs="Arial"/>
                <w:lang w:val="it-IT"/>
              </w:rPr>
            </w:pPr>
          </w:p>
        </w:tc>
        <w:tc>
          <w:tcPr>
            <w:tcW w:w="4349" w:type="dxa"/>
            <w:gridSpan w:val="2"/>
          </w:tcPr>
          <w:p w14:paraId="28B96BBF" w14:textId="77777777" w:rsidR="006E2D46" w:rsidRPr="00D15BFE" w:rsidRDefault="006E2D46" w:rsidP="006E2D46">
            <w:pPr>
              <w:widowControl w:val="0"/>
              <w:ind w:right="105"/>
              <w:rPr>
                <w:rFonts w:cs="Arial"/>
                <w:u w:val="single"/>
                <w:lang w:val="it-IT"/>
              </w:rPr>
            </w:pPr>
          </w:p>
        </w:tc>
      </w:tr>
      <w:tr w:rsidR="00932847" w:rsidRPr="00420DB1" w14:paraId="67021DE1" w14:textId="77777777" w:rsidTr="003750D2">
        <w:trPr>
          <w:gridAfter w:val="1"/>
          <w:wAfter w:w="187" w:type="dxa"/>
        </w:trPr>
        <w:tc>
          <w:tcPr>
            <w:tcW w:w="4438" w:type="dxa"/>
            <w:gridSpan w:val="2"/>
          </w:tcPr>
          <w:p w14:paraId="7BEBEBE6" w14:textId="4469A0AC" w:rsidR="008A4EA1" w:rsidRDefault="008A4EA1" w:rsidP="009826B9">
            <w:pPr>
              <w:widowControl w:val="0"/>
              <w:ind w:right="22"/>
              <w:rPr>
                <w:rFonts w:cs="Arial"/>
                <w:b/>
                <w:noProof w:val="0"/>
                <w:color w:val="FF0000"/>
                <w:lang w:val="de-DE"/>
              </w:rPr>
            </w:pPr>
            <w:r w:rsidRPr="008A4EA1">
              <w:rPr>
                <w:rFonts w:cs="Arial"/>
                <w:b/>
                <w:noProof w:val="0"/>
                <w:color w:val="FF0000"/>
                <w:lang w:val="de-DE"/>
              </w:rPr>
              <w:t>Das Nachforderungsverfahren gemäß Punkt 4.2.1 der Ausschreibungsbedingungen findet</w:t>
            </w:r>
            <w:r>
              <w:rPr>
                <w:rFonts w:cs="Arial"/>
                <w:b/>
                <w:noProof w:val="0"/>
                <w:color w:val="FF0000"/>
                <w:lang w:val="de-DE"/>
              </w:rPr>
              <w:t xml:space="preserve"> </w:t>
            </w:r>
            <w:r w:rsidRPr="008A4EA1">
              <w:rPr>
                <w:rFonts w:cs="Arial"/>
                <w:b/>
                <w:noProof w:val="0"/>
                <w:color w:val="FF0000"/>
                <w:lang w:val="de-DE"/>
              </w:rPr>
              <w:t>Anwendung wenn</w:t>
            </w:r>
            <w:r>
              <w:rPr>
                <w:rFonts w:cs="Arial"/>
                <w:b/>
                <w:noProof w:val="0"/>
                <w:color w:val="FF0000"/>
                <w:lang w:val="de-DE"/>
              </w:rPr>
              <w:t>:</w:t>
            </w:r>
          </w:p>
          <w:p w14:paraId="15DBA17C" w14:textId="53992ACA" w:rsidR="00932847" w:rsidRPr="00276C07" w:rsidRDefault="008A4EA1" w:rsidP="009826B9">
            <w:pPr>
              <w:widowControl w:val="0"/>
              <w:ind w:right="22"/>
              <w:rPr>
                <w:rFonts w:cs="Arial"/>
                <w:u w:val="single"/>
                <w:lang w:val="de-DE" w:eastAsia="it-IT"/>
              </w:rPr>
            </w:pPr>
            <w:r>
              <w:rPr>
                <w:rFonts w:cs="Arial"/>
                <w:b/>
                <w:noProof w:val="0"/>
                <w:color w:val="FF0000"/>
                <w:lang w:val="de-DE"/>
              </w:rPr>
              <w:t xml:space="preserve">- </w:t>
            </w:r>
            <w:r w:rsidRPr="008A4EA1">
              <w:rPr>
                <w:rFonts w:cs="Arial"/>
                <w:color w:val="FF0000"/>
                <w:lang w:val="de-DE"/>
              </w:rPr>
              <w:t>die nach Art. 47. Absatz 2 des Gesetzes Nr. 108/2021 geforderten Unterlagen, falls fällig, nicht ausgearbeitet worden sind.</w:t>
            </w:r>
          </w:p>
        </w:tc>
        <w:tc>
          <w:tcPr>
            <w:tcW w:w="1091" w:type="dxa"/>
            <w:gridSpan w:val="2"/>
          </w:tcPr>
          <w:p w14:paraId="25CEC659" w14:textId="77777777" w:rsidR="00932847" w:rsidRPr="00276C07" w:rsidRDefault="00932847" w:rsidP="006E2D46">
            <w:pPr>
              <w:widowControl w:val="0"/>
              <w:rPr>
                <w:rFonts w:cs="Arial"/>
                <w:lang w:val="de-DE"/>
              </w:rPr>
            </w:pPr>
          </w:p>
        </w:tc>
        <w:tc>
          <w:tcPr>
            <w:tcW w:w="4349" w:type="dxa"/>
            <w:gridSpan w:val="2"/>
          </w:tcPr>
          <w:p w14:paraId="776C07E8" w14:textId="77777777" w:rsidR="008A4EA1" w:rsidRDefault="00932847" w:rsidP="006E2D46">
            <w:pPr>
              <w:widowControl w:val="0"/>
              <w:ind w:right="105"/>
              <w:rPr>
                <w:rFonts w:cs="Arial"/>
                <w:b/>
                <w:noProof w:val="0"/>
                <w:color w:val="FF0000"/>
                <w:lang w:val="it-IT"/>
              </w:rPr>
            </w:pPr>
            <w:r w:rsidRPr="00276C07">
              <w:rPr>
                <w:rFonts w:cs="Arial"/>
                <w:b/>
                <w:noProof w:val="0"/>
                <w:color w:val="FF0000"/>
                <w:lang w:val="it-IT"/>
              </w:rPr>
              <w:t>Si applica il subprocedimento di soccorso istruttorio di cui al punto 4.2.1 del disciplinare di gara qualora</w:t>
            </w:r>
            <w:r w:rsidR="008A4EA1">
              <w:rPr>
                <w:rFonts w:cs="Arial"/>
                <w:b/>
                <w:noProof w:val="0"/>
                <w:color w:val="FF0000"/>
                <w:lang w:val="it-IT"/>
              </w:rPr>
              <w:t>:</w:t>
            </w:r>
            <w:r w:rsidRPr="00276C07">
              <w:rPr>
                <w:rFonts w:cs="Arial"/>
                <w:b/>
                <w:noProof w:val="0"/>
                <w:color w:val="FF0000"/>
                <w:lang w:val="it-IT"/>
              </w:rPr>
              <w:t xml:space="preserve"> </w:t>
            </w:r>
          </w:p>
          <w:p w14:paraId="089C15EF" w14:textId="064E5DF3" w:rsidR="00932847" w:rsidRPr="00D15BFE" w:rsidRDefault="008A4EA1" w:rsidP="006E2D46">
            <w:pPr>
              <w:widowControl w:val="0"/>
              <w:ind w:right="105"/>
              <w:rPr>
                <w:rFonts w:cs="Arial"/>
                <w:u w:val="single"/>
                <w:lang w:val="it-IT"/>
              </w:rPr>
            </w:pPr>
            <w:r>
              <w:rPr>
                <w:rFonts w:cs="Arial"/>
                <w:b/>
                <w:noProof w:val="0"/>
                <w:color w:val="FF0000"/>
                <w:lang w:val="it-IT"/>
              </w:rPr>
              <w:t xml:space="preserve">- </w:t>
            </w:r>
            <w:r w:rsidR="00932847" w:rsidRPr="00276C07">
              <w:rPr>
                <w:rFonts w:cs="Arial"/>
                <w:color w:val="FF0000"/>
                <w:lang w:val="it-IT"/>
              </w:rPr>
              <w:t>non sia stata prodotta la documentazione richiesta dall’art. 47, comma 2</w:t>
            </w:r>
            <w:r w:rsidR="00FE7C55">
              <w:rPr>
                <w:rFonts w:cs="Arial"/>
                <w:color w:val="FF0000"/>
                <w:lang w:val="it-IT"/>
              </w:rPr>
              <w:t>, della legge 108/2021</w:t>
            </w:r>
            <w:r w:rsidR="00932847" w:rsidRPr="00276C07">
              <w:rPr>
                <w:rFonts w:cs="Arial"/>
                <w:color w:val="FF0000"/>
                <w:lang w:val="it-IT"/>
              </w:rPr>
              <w:t xml:space="preserve"> quando dovuta.</w:t>
            </w:r>
          </w:p>
        </w:tc>
      </w:tr>
      <w:tr w:rsidR="00932847" w:rsidRPr="00420DB1" w14:paraId="22D3655D" w14:textId="77777777" w:rsidTr="003750D2">
        <w:trPr>
          <w:gridAfter w:val="1"/>
          <w:wAfter w:w="187" w:type="dxa"/>
        </w:trPr>
        <w:tc>
          <w:tcPr>
            <w:tcW w:w="4438" w:type="dxa"/>
            <w:gridSpan w:val="2"/>
          </w:tcPr>
          <w:p w14:paraId="24AFF55B" w14:textId="77777777" w:rsidR="00932847" w:rsidRPr="00C030F1" w:rsidRDefault="00932847" w:rsidP="006E2D46">
            <w:pPr>
              <w:widowControl w:val="0"/>
              <w:ind w:right="22"/>
              <w:rPr>
                <w:rFonts w:cs="Arial"/>
                <w:u w:val="single"/>
                <w:lang w:val="it-IT" w:eastAsia="it-IT"/>
              </w:rPr>
            </w:pPr>
          </w:p>
        </w:tc>
        <w:tc>
          <w:tcPr>
            <w:tcW w:w="1091" w:type="dxa"/>
            <w:gridSpan w:val="2"/>
          </w:tcPr>
          <w:p w14:paraId="0D64750F" w14:textId="77777777" w:rsidR="00932847" w:rsidRPr="00D15BFE" w:rsidRDefault="00932847" w:rsidP="006E2D46">
            <w:pPr>
              <w:widowControl w:val="0"/>
              <w:rPr>
                <w:rFonts w:cs="Arial"/>
                <w:lang w:val="it-IT"/>
              </w:rPr>
            </w:pPr>
          </w:p>
        </w:tc>
        <w:tc>
          <w:tcPr>
            <w:tcW w:w="4349" w:type="dxa"/>
            <w:gridSpan w:val="2"/>
          </w:tcPr>
          <w:p w14:paraId="61EB817C" w14:textId="77777777" w:rsidR="00932847" w:rsidRPr="00D15BFE" w:rsidRDefault="00932847" w:rsidP="006E2D46">
            <w:pPr>
              <w:widowControl w:val="0"/>
              <w:ind w:right="105"/>
              <w:rPr>
                <w:rFonts w:cs="Arial"/>
                <w:u w:val="single"/>
                <w:lang w:val="it-IT"/>
              </w:rPr>
            </w:pPr>
          </w:p>
        </w:tc>
      </w:tr>
      <w:tr w:rsidR="000A697B" w:rsidRPr="00420DB1" w14:paraId="103F3A82" w14:textId="77777777" w:rsidTr="003750D2">
        <w:trPr>
          <w:gridAfter w:val="1"/>
          <w:wAfter w:w="187" w:type="dxa"/>
        </w:trPr>
        <w:tc>
          <w:tcPr>
            <w:tcW w:w="4438" w:type="dxa"/>
            <w:gridSpan w:val="2"/>
          </w:tcPr>
          <w:p w14:paraId="5251AF24" w14:textId="7DDE9426" w:rsidR="006E2D46" w:rsidRPr="00420DB1" w:rsidRDefault="00865C0A" w:rsidP="006E2D46">
            <w:pPr>
              <w:widowControl w:val="0"/>
              <w:ind w:right="22"/>
              <w:rPr>
                <w:rFonts w:cs="Arial"/>
                <w:color w:val="4472C4" w:themeColor="accent1"/>
                <w:highlight w:val="yellow"/>
                <w:u w:val="single"/>
                <w:lang w:val="de-DE" w:eastAsia="it-IT"/>
              </w:rPr>
            </w:pPr>
            <w:r w:rsidRPr="00420DB1">
              <w:rPr>
                <w:rFonts w:cs="Arial"/>
                <w:bCs/>
                <w:i/>
                <w:iCs/>
                <w:color w:val="4472C4" w:themeColor="accent1"/>
                <w:sz w:val="16"/>
                <w:szCs w:val="16"/>
                <w:highlight w:val="yellow"/>
                <w:lang w:val="de-DE"/>
              </w:rPr>
              <w:t xml:space="preserve">Im Falle von öffentlichen Verträgen PNRR und PNC (oder </w:t>
            </w:r>
            <w:r w:rsidRPr="00420DB1">
              <w:rPr>
                <w:rFonts w:cs="Arial"/>
                <w:bCs/>
                <w:i/>
                <w:iCs/>
                <w:color w:val="4472C4" w:themeColor="accent1"/>
                <w:sz w:val="16"/>
                <w:szCs w:val="16"/>
                <w:highlight w:val="yellow"/>
                <w:lang w:val="de-DE"/>
              </w:rPr>
              <w:lastRenderedPageBreak/>
              <w:t>Verträgen, die durch den Aufbau- und Resilienzplan oder den „Piano nazionale per gli investimenti complementari“, finanziert werden)</w:t>
            </w:r>
          </w:p>
        </w:tc>
        <w:tc>
          <w:tcPr>
            <w:tcW w:w="1091" w:type="dxa"/>
            <w:gridSpan w:val="2"/>
          </w:tcPr>
          <w:p w14:paraId="22B8C8EE" w14:textId="77777777" w:rsidR="006E2D46" w:rsidRPr="00420DB1" w:rsidRDefault="006E2D46" w:rsidP="006E2D46">
            <w:pPr>
              <w:widowControl w:val="0"/>
              <w:rPr>
                <w:rFonts w:cs="Arial"/>
                <w:color w:val="4472C4" w:themeColor="accent1"/>
                <w:highlight w:val="yellow"/>
                <w:lang w:val="de-DE"/>
              </w:rPr>
            </w:pPr>
          </w:p>
        </w:tc>
        <w:tc>
          <w:tcPr>
            <w:tcW w:w="4349" w:type="dxa"/>
            <w:gridSpan w:val="2"/>
          </w:tcPr>
          <w:p w14:paraId="75284845" w14:textId="77777777" w:rsidR="006E2D46" w:rsidRPr="000A697B" w:rsidRDefault="006E2D46" w:rsidP="006E2D46">
            <w:pPr>
              <w:widowControl w:val="0"/>
              <w:spacing w:line="240" w:lineRule="auto"/>
              <w:rPr>
                <w:rFonts w:cs="Arial"/>
                <w:bCs/>
                <w:i/>
                <w:iCs/>
                <w:color w:val="4472C4" w:themeColor="accent1"/>
                <w:sz w:val="16"/>
                <w:szCs w:val="16"/>
                <w:lang w:val="it-IT"/>
              </w:rPr>
            </w:pPr>
            <w:r w:rsidRPr="00420DB1">
              <w:rPr>
                <w:rFonts w:cs="Arial"/>
                <w:bCs/>
                <w:i/>
                <w:iCs/>
                <w:color w:val="4472C4" w:themeColor="accent1"/>
                <w:sz w:val="16"/>
                <w:szCs w:val="16"/>
                <w:highlight w:val="yellow"/>
                <w:lang w:val="it-IT"/>
              </w:rPr>
              <w:t xml:space="preserve">(In caso di contratti pubblici PNRR e PNC (ovvero contratti </w:t>
            </w:r>
            <w:r w:rsidRPr="00420DB1">
              <w:rPr>
                <w:rFonts w:cs="Arial"/>
                <w:bCs/>
                <w:i/>
                <w:iCs/>
                <w:color w:val="4472C4" w:themeColor="accent1"/>
                <w:sz w:val="16"/>
                <w:szCs w:val="16"/>
                <w:highlight w:val="yellow"/>
                <w:lang w:val="it-IT"/>
              </w:rPr>
              <w:lastRenderedPageBreak/>
              <w:t>finanziati dal Piano nazionale di rilancio e resilienza (PNRR) oppure dal Piano nazionale per gli investimenti complementari (PNC)).</w:t>
            </w:r>
          </w:p>
          <w:p w14:paraId="26010590" w14:textId="77777777" w:rsidR="006E2D46" w:rsidRPr="000A697B" w:rsidRDefault="006E2D46" w:rsidP="006E2D46">
            <w:pPr>
              <w:widowControl w:val="0"/>
              <w:ind w:right="105"/>
              <w:rPr>
                <w:rFonts w:cs="Arial"/>
                <w:color w:val="4472C4" w:themeColor="accent1"/>
                <w:u w:val="single"/>
                <w:lang w:val="it-IT"/>
              </w:rPr>
            </w:pPr>
          </w:p>
        </w:tc>
      </w:tr>
      <w:tr w:rsidR="000A697B" w:rsidRPr="00420DB1" w14:paraId="5BF7226F" w14:textId="77777777" w:rsidTr="003750D2">
        <w:trPr>
          <w:gridAfter w:val="1"/>
          <w:wAfter w:w="187" w:type="dxa"/>
        </w:trPr>
        <w:tc>
          <w:tcPr>
            <w:tcW w:w="4438" w:type="dxa"/>
            <w:gridSpan w:val="2"/>
          </w:tcPr>
          <w:p w14:paraId="403778C4" w14:textId="0BDB8DFA" w:rsidR="006E2D46" w:rsidRPr="00420DB1" w:rsidRDefault="00420DB1" w:rsidP="006E2D46">
            <w:pPr>
              <w:widowControl w:val="0"/>
              <w:ind w:right="22"/>
              <w:rPr>
                <w:rFonts w:cs="Arial"/>
                <w:color w:val="4472C4" w:themeColor="accent1"/>
                <w:highlight w:val="yellow"/>
                <w:u w:val="single"/>
                <w:lang w:val="de-DE" w:eastAsia="it-IT"/>
              </w:rPr>
            </w:pPr>
            <w:r w:rsidRPr="00420DB1">
              <w:rPr>
                <w:i/>
                <w:iCs/>
                <w:color w:val="4472C4" w:themeColor="accent1"/>
                <w:sz w:val="16"/>
                <w:szCs w:val="16"/>
                <w:highlight w:val="yellow"/>
                <w:lang w:val="de-DE"/>
              </w:rPr>
              <w:lastRenderedPageBreak/>
              <w:t>Es wird darauf hingewiesen, dass Ausnahmen zum Art. 47, Abs. 4  des Gesetzes Nr. 108/2021 möglich sind, wenn der Auftragsgegenstand, die Typologie oder die Art des Vorhabens oder sonstige klar festgelegte Elemente eine Aufnahme unmöglich machen oder den Zielen der Universalität und Sozialität, der Effizienz, der Wirtschaftlichkeit und der Dienstleistungsqualität sowie die optimale Nutzung der öffentlichen Mittel widersprechen. Die Begründung wird im Vergabevermerk, im Beschluss zum Vertragsabschluss</w:t>
            </w:r>
            <w:r w:rsidRPr="00420DB1">
              <w:rPr>
                <w:color w:val="4472C4" w:themeColor="accent1"/>
                <w:highlight w:val="yellow"/>
                <w:lang w:val="de-DE"/>
              </w:rPr>
              <w:t xml:space="preserve"> </w:t>
            </w:r>
            <w:r w:rsidRPr="00420DB1">
              <w:rPr>
                <w:i/>
                <w:iCs/>
                <w:color w:val="4472C4" w:themeColor="accent1"/>
                <w:sz w:val="16"/>
                <w:szCs w:val="16"/>
                <w:highlight w:val="yellow"/>
                <w:lang w:val="de-DE"/>
              </w:rPr>
              <w:t>oder in einem anderen Rechtsakt, der die sofortige Rechtswirksamkeit des Beschlusses bewirkt, angeführt.</w:t>
            </w:r>
          </w:p>
        </w:tc>
        <w:tc>
          <w:tcPr>
            <w:tcW w:w="1091" w:type="dxa"/>
            <w:gridSpan w:val="2"/>
          </w:tcPr>
          <w:p w14:paraId="2B20D743" w14:textId="77777777" w:rsidR="006E2D46" w:rsidRPr="00420DB1" w:rsidRDefault="006E2D46" w:rsidP="006E2D46">
            <w:pPr>
              <w:widowControl w:val="0"/>
              <w:rPr>
                <w:rFonts w:cs="Arial"/>
                <w:color w:val="4472C4" w:themeColor="accent1"/>
                <w:highlight w:val="yellow"/>
                <w:lang w:val="de-DE"/>
              </w:rPr>
            </w:pPr>
          </w:p>
        </w:tc>
        <w:tc>
          <w:tcPr>
            <w:tcW w:w="4349" w:type="dxa"/>
            <w:gridSpan w:val="2"/>
          </w:tcPr>
          <w:p w14:paraId="25EEF9F0" w14:textId="5D2052C0" w:rsidR="006E2D46" w:rsidRPr="000A697B" w:rsidRDefault="00923B16" w:rsidP="006E2D46">
            <w:pPr>
              <w:widowControl w:val="0"/>
              <w:ind w:right="105"/>
              <w:rPr>
                <w:rFonts w:cs="Arial"/>
                <w:color w:val="4472C4" w:themeColor="accent1"/>
                <w:u w:val="single"/>
                <w:lang w:val="it-IT"/>
              </w:rPr>
            </w:pPr>
            <w:r w:rsidRPr="00420DB1">
              <w:rPr>
                <w:rFonts w:cs="Arial"/>
                <w:bCs/>
                <w:i/>
                <w:iCs/>
                <w:color w:val="4472C4" w:themeColor="accent1"/>
                <w:sz w:val="16"/>
                <w:szCs w:val="16"/>
                <w:highlight w:val="yellow"/>
                <w:lang w:val="it-IT"/>
              </w:rPr>
              <w:t>Si fa presente che è possibile derogare all’art. 47, comma 4 legge 108/2021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La motivazione va inserita nella relazione unica, nella determina a contrarre o altro atto immediatamente esecutivo della determina).</w:t>
            </w:r>
          </w:p>
        </w:tc>
      </w:tr>
      <w:tr w:rsidR="006E2D46" w:rsidRPr="00420DB1" w14:paraId="20852AC1" w14:textId="77777777" w:rsidTr="003750D2">
        <w:trPr>
          <w:gridAfter w:val="1"/>
          <w:wAfter w:w="187" w:type="dxa"/>
        </w:trPr>
        <w:tc>
          <w:tcPr>
            <w:tcW w:w="4438" w:type="dxa"/>
            <w:gridSpan w:val="2"/>
          </w:tcPr>
          <w:p w14:paraId="697864E8" w14:textId="77777777" w:rsidR="006E2D46" w:rsidRPr="00C030F1" w:rsidRDefault="006E2D46" w:rsidP="006E2D46">
            <w:pPr>
              <w:widowControl w:val="0"/>
              <w:ind w:right="22"/>
              <w:rPr>
                <w:rFonts w:cs="Arial"/>
                <w:u w:val="single"/>
                <w:lang w:val="it-IT" w:eastAsia="it-IT"/>
              </w:rPr>
            </w:pPr>
          </w:p>
        </w:tc>
        <w:tc>
          <w:tcPr>
            <w:tcW w:w="1091" w:type="dxa"/>
            <w:gridSpan w:val="2"/>
          </w:tcPr>
          <w:p w14:paraId="4AC3FF75" w14:textId="77777777" w:rsidR="006E2D46" w:rsidRPr="00D15BFE" w:rsidRDefault="006E2D46" w:rsidP="006E2D46">
            <w:pPr>
              <w:widowControl w:val="0"/>
              <w:rPr>
                <w:rFonts w:cs="Arial"/>
                <w:lang w:val="it-IT"/>
              </w:rPr>
            </w:pPr>
          </w:p>
        </w:tc>
        <w:tc>
          <w:tcPr>
            <w:tcW w:w="4349" w:type="dxa"/>
            <w:gridSpan w:val="2"/>
          </w:tcPr>
          <w:p w14:paraId="5C2C09EA" w14:textId="77777777" w:rsidR="006E2D46" w:rsidRPr="00D15BFE" w:rsidRDefault="006E2D46" w:rsidP="006E2D46">
            <w:pPr>
              <w:widowControl w:val="0"/>
              <w:ind w:right="105"/>
              <w:rPr>
                <w:rFonts w:cs="Arial"/>
                <w:u w:val="single"/>
                <w:lang w:val="it-IT"/>
              </w:rPr>
            </w:pPr>
          </w:p>
        </w:tc>
      </w:tr>
      <w:tr w:rsidR="006E2D46" w:rsidRPr="00420DB1" w14:paraId="02E819C0" w14:textId="77777777" w:rsidTr="003750D2">
        <w:trPr>
          <w:gridAfter w:val="1"/>
          <w:wAfter w:w="187" w:type="dxa"/>
        </w:trPr>
        <w:tc>
          <w:tcPr>
            <w:tcW w:w="4438" w:type="dxa"/>
            <w:gridSpan w:val="2"/>
          </w:tcPr>
          <w:p w14:paraId="6F9F5A79" w14:textId="3B6EF3BF" w:rsidR="00865C0A" w:rsidRPr="00420DB1" w:rsidRDefault="00865C0A" w:rsidP="00865C0A">
            <w:pPr>
              <w:widowControl w:val="0"/>
              <w:autoSpaceDE w:val="0"/>
              <w:autoSpaceDN w:val="0"/>
              <w:adjustRightInd w:val="0"/>
              <w:spacing w:line="240" w:lineRule="auto"/>
              <w:rPr>
                <w:rFonts w:cs="Arial"/>
                <w:color w:val="FF0000"/>
                <w:highlight w:val="yellow"/>
                <w:lang w:val="de-DE"/>
              </w:rPr>
            </w:pPr>
            <w:r w:rsidRPr="00420DB1">
              <w:rPr>
                <w:rFonts w:cs="Arial"/>
                <w:color w:val="FF0000"/>
                <w:highlight w:val="yellow"/>
                <w:lang w:val="de-DE"/>
              </w:rPr>
              <w:t>Im Sinne von Art. 47, Absatz 7 des G</w:t>
            </w:r>
            <w:r w:rsidR="00A531E3" w:rsidRPr="00420DB1">
              <w:rPr>
                <w:rFonts w:cs="Arial"/>
                <w:color w:val="FF0000"/>
                <w:highlight w:val="yellow"/>
                <w:lang w:val="de-DE"/>
              </w:rPr>
              <w:t>esetzes</w:t>
            </w:r>
            <w:r w:rsidRPr="00420DB1">
              <w:rPr>
                <w:rFonts w:cs="Arial"/>
                <w:color w:val="FF0000"/>
                <w:highlight w:val="yellow"/>
                <w:lang w:val="de-DE"/>
              </w:rPr>
              <w:t xml:space="preserve"> </w:t>
            </w:r>
            <w:r w:rsidR="00A531E3" w:rsidRPr="00420DB1">
              <w:rPr>
                <w:rFonts w:cs="Arial"/>
                <w:color w:val="FF0000"/>
                <w:highlight w:val="yellow"/>
                <w:lang w:val="de-DE"/>
              </w:rPr>
              <w:t>Nr. 108</w:t>
            </w:r>
            <w:r w:rsidRPr="00420DB1">
              <w:rPr>
                <w:rFonts w:cs="Arial"/>
                <w:color w:val="FF0000"/>
                <w:highlight w:val="yellow"/>
                <w:lang w:val="de-DE"/>
              </w:rPr>
              <w:t xml:space="preserve">/2021 wird </w:t>
            </w:r>
          </w:p>
          <w:p w14:paraId="2B7D6C5D" w14:textId="5ED7A7FC" w:rsidR="00923B16" w:rsidRPr="00420DB1" w:rsidRDefault="00865C0A" w:rsidP="00865C0A">
            <w:pPr>
              <w:widowControl w:val="0"/>
              <w:autoSpaceDE w:val="0"/>
              <w:autoSpaceDN w:val="0"/>
              <w:adjustRightInd w:val="0"/>
              <w:spacing w:line="240" w:lineRule="auto"/>
              <w:rPr>
                <w:rFonts w:cs="Arial"/>
                <w:color w:val="FF0000"/>
                <w:highlight w:val="yellow"/>
                <w:lang w:val="de-DE"/>
              </w:rPr>
            </w:pPr>
            <w:r w:rsidRPr="00420DB1">
              <w:rPr>
                <w:rFonts w:cs="Arial"/>
                <w:color w:val="FF0000"/>
                <w:highlight w:val="yellow"/>
                <w:lang w:val="it-IT"/>
              </w:rPr>
              <w:fldChar w:fldCharType="begin">
                <w:ffData>
                  <w:name w:val="Controllo9"/>
                  <w:enabled/>
                  <w:calcOnExit w:val="0"/>
                  <w:checkBox>
                    <w:sizeAuto/>
                    <w:default w:val="0"/>
                  </w:checkBox>
                </w:ffData>
              </w:fldChar>
            </w:r>
            <w:r w:rsidRPr="00420DB1">
              <w:rPr>
                <w:rFonts w:cs="Arial"/>
                <w:color w:val="FF0000"/>
                <w:highlight w:val="yellow"/>
                <w:lang w:val="de-DE"/>
              </w:rPr>
              <w:instrText xml:space="preserve"> FORMCHECKBOX </w:instrText>
            </w:r>
            <w:r w:rsidR="00420DB1" w:rsidRPr="00420DB1">
              <w:rPr>
                <w:rFonts w:cs="Arial"/>
                <w:color w:val="FF0000"/>
                <w:highlight w:val="yellow"/>
                <w:lang w:val="it-IT"/>
              </w:rPr>
            </w:r>
            <w:r w:rsidR="00420DB1" w:rsidRPr="00420DB1">
              <w:rPr>
                <w:rFonts w:cs="Arial"/>
                <w:color w:val="FF0000"/>
                <w:highlight w:val="yellow"/>
                <w:lang w:val="it-IT"/>
              </w:rPr>
              <w:fldChar w:fldCharType="separate"/>
            </w:r>
            <w:r w:rsidRPr="00420DB1">
              <w:rPr>
                <w:rFonts w:cs="Arial"/>
                <w:color w:val="FF0000"/>
                <w:highlight w:val="yellow"/>
                <w:lang w:val="it-IT"/>
              </w:rPr>
              <w:fldChar w:fldCharType="end"/>
            </w:r>
            <w:r w:rsidRPr="00420DB1">
              <w:rPr>
                <w:rFonts w:cs="Arial"/>
                <w:color w:val="FF0000"/>
                <w:highlight w:val="yellow"/>
                <w:lang w:val="de-DE"/>
              </w:rPr>
              <w:t xml:space="preserve"> </w:t>
            </w:r>
            <w:r w:rsidR="00420DB1" w:rsidRPr="00420DB1">
              <w:rPr>
                <w:color w:val="FF0000"/>
                <w:highlight w:val="yellow"/>
                <w:lang w:val="de-DE"/>
              </w:rPr>
              <w:t>die Anwendung der im vierten</w:t>
            </w:r>
            <w:r w:rsidR="00420DB1" w:rsidRPr="00420DB1">
              <w:rPr>
                <w:highlight w:val="yellow"/>
                <w:lang w:val="de-DE"/>
              </w:rPr>
              <w:t xml:space="preserve"> </w:t>
            </w:r>
            <w:r w:rsidR="00420DB1" w:rsidRPr="00420DB1">
              <w:rPr>
                <w:color w:val="FF0000"/>
                <w:highlight w:val="yellow"/>
                <w:lang w:val="de-DE"/>
              </w:rPr>
              <w:t>Absatz</w:t>
            </w:r>
            <w:r w:rsidR="00420DB1" w:rsidRPr="00420DB1">
              <w:rPr>
                <w:highlight w:val="yellow"/>
                <w:lang w:val="de-DE"/>
              </w:rPr>
              <w:t xml:space="preserve"> </w:t>
            </w:r>
            <w:r w:rsidR="00420DB1" w:rsidRPr="00420DB1">
              <w:rPr>
                <w:color w:val="FF0000"/>
                <w:highlight w:val="yellow"/>
                <w:lang w:val="de-DE"/>
              </w:rPr>
              <w:t>desselben Artikels vorgesehenen Maßnahmen ausgeschlossen</w:t>
            </w:r>
          </w:p>
          <w:p w14:paraId="52CB7D64" w14:textId="1A88C7D3" w:rsidR="00420DB1" w:rsidRDefault="00420DB1" w:rsidP="00420DB1">
            <w:pPr>
              <w:widowControl w:val="0"/>
              <w:autoSpaceDE w:val="0"/>
              <w:autoSpaceDN w:val="0"/>
              <w:adjustRightInd w:val="0"/>
              <w:spacing w:line="240" w:lineRule="auto"/>
              <w:jc w:val="left"/>
              <w:rPr>
                <w:rFonts w:cs="Arial"/>
                <w:color w:val="FF0000"/>
                <w:highlight w:val="yellow"/>
                <w:lang w:val="de-DE"/>
              </w:rPr>
            </w:pPr>
            <w:r w:rsidRPr="00420DB1">
              <w:rPr>
                <w:color w:val="FF0000"/>
                <w:highlight w:val="yellow"/>
                <w:lang w:val="de-DE"/>
              </w:rPr>
              <w:t>Die Begründung für die Entscheidung, geht aus dem Beschluss zum Vertragsabschluss hervor.</w:t>
            </w:r>
            <w:r w:rsidR="00865C0A" w:rsidRPr="00420DB1">
              <w:rPr>
                <w:rFonts w:cs="Arial"/>
                <w:color w:val="FF0000"/>
                <w:highlight w:val="yellow"/>
                <w:lang w:val="de-DE"/>
              </w:rPr>
              <w:t xml:space="preserve"> </w:t>
            </w:r>
          </w:p>
          <w:p w14:paraId="18524BA8" w14:textId="77777777" w:rsidR="00420DB1" w:rsidRDefault="00420DB1" w:rsidP="00865C0A">
            <w:pPr>
              <w:widowControl w:val="0"/>
              <w:autoSpaceDE w:val="0"/>
              <w:autoSpaceDN w:val="0"/>
              <w:adjustRightInd w:val="0"/>
              <w:spacing w:line="240" w:lineRule="auto"/>
              <w:jc w:val="center"/>
              <w:rPr>
                <w:rFonts w:cs="Arial"/>
                <w:color w:val="FF0000"/>
                <w:highlight w:val="yellow"/>
                <w:lang w:val="de-DE"/>
              </w:rPr>
            </w:pPr>
          </w:p>
          <w:p w14:paraId="7F40F137" w14:textId="025BDA8B" w:rsidR="00865C0A" w:rsidRDefault="00420DB1" w:rsidP="00865C0A">
            <w:pPr>
              <w:widowControl w:val="0"/>
              <w:autoSpaceDE w:val="0"/>
              <w:autoSpaceDN w:val="0"/>
              <w:adjustRightInd w:val="0"/>
              <w:spacing w:line="240" w:lineRule="auto"/>
              <w:jc w:val="center"/>
              <w:rPr>
                <w:rFonts w:cs="Arial"/>
                <w:color w:val="FF0000"/>
                <w:highlight w:val="yellow"/>
                <w:lang w:val="de-DE"/>
              </w:rPr>
            </w:pPr>
            <w:r w:rsidRPr="00420DB1">
              <w:rPr>
                <w:rFonts w:cs="Arial"/>
                <w:color w:val="FF0000"/>
                <w:highlight w:val="yellow"/>
                <w:lang w:val="de-DE"/>
              </w:rPr>
              <w:t>O</w:t>
            </w:r>
            <w:r w:rsidR="00865C0A" w:rsidRPr="00420DB1">
              <w:rPr>
                <w:rFonts w:cs="Arial"/>
                <w:color w:val="FF0000"/>
                <w:highlight w:val="yellow"/>
                <w:lang w:val="de-DE"/>
              </w:rPr>
              <w:t>der</w:t>
            </w:r>
          </w:p>
          <w:p w14:paraId="654F9935" w14:textId="77777777" w:rsidR="00420DB1" w:rsidRPr="00420DB1" w:rsidRDefault="00420DB1" w:rsidP="00865C0A">
            <w:pPr>
              <w:widowControl w:val="0"/>
              <w:autoSpaceDE w:val="0"/>
              <w:autoSpaceDN w:val="0"/>
              <w:adjustRightInd w:val="0"/>
              <w:spacing w:line="240" w:lineRule="auto"/>
              <w:jc w:val="center"/>
              <w:rPr>
                <w:rFonts w:cs="Arial"/>
                <w:color w:val="FF0000"/>
                <w:highlight w:val="yellow"/>
                <w:lang w:val="de-DE"/>
              </w:rPr>
            </w:pPr>
          </w:p>
          <w:p w14:paraId="51322C0D" w14:textId="38663F0F" w:rsidR="000A697B" w:rsidRPr="00420DB1" w:rsidRDefault="00865C0A" w:rsidP="00865C0A">
            <w:pPr>
              <w:widowControl w:val="0"/>
              <w:autoSpaceDE w:val="0"/>
              <w:autoSpaceDN w:val="0"/>
              <w:adjustRightInd w:val="0"/>
              <w:spacing w:line="240" w:lineRule="auto"/>
              <w:rPr>
                <w:rFonts w:cs="Arial"/>
                <w:color w:val="FF0000"/>
                <w:highlight w:val="yellow"/>
                <w:lang w:val="de-DE"/>
              </w:rPr>
            </w:pPr>
            <w:r w:rsidRPr="00420DB1">
              <w:rPr>
                <w:rFonts w:cs="Arial"/>
                <w:color w:val="FF0000"/>
                <w:highlight w:val="yellow"/>
                <w:lang w:val="it-IT"/>
              </w:rPr>
              <w:fldChar w:fldCharType="begin">
                <w:ffData>
                  <w:name w:val="Controllo9"/>
                  <w:enabled/>
                  <w:calcOnExit w:val="0"/>
                  <w:checkBox>
                    <w:sizeAuto/>
                    <w:default w:val="0"/>
                  </w:checkBox>
                </w:ffData>
              </w:fldChar>
            </w:r>
            <w:r w:rsidRPr="00420DB1">
              <w:rPr>
                <w:rFonts w:cs="Arial"/>
                <w:color w:val="FF0000"/>
                <w:highlight w:val="yellow"/>
                <w:lang w:val="de-DE"/>
              </w:rPr>
              <w:instrText xml:space="preserve"> FORMCHECKBOX </w:instrText>
            </w:r>
            <w:r w:rsidR="00420DB1" w:rsidRPr="00420DB1">
              <w:rPr>
                <w:rFonts w:cs="Arial"/>
                <w:color w:val="FF0000"/>
                <w:highlight w:val="yellow"/>
                <w:lang w:val="it-IT"/>
              </w:rPr>
            </w:r>
            <w:r w:rsidR="00420DB1" w:rsidRPr="00420DB1">
              <w:rPr>
                <w:rFonts w:cs="Arial"/>
                <w:color w:val="FF0000"/>
                <w:highlight w:val="yellow"/>
                <w:lang w:val="it-IT"/>
              </w:rPr>
              <w:fldChar w:fldCharType="separate"/>
            </w:r>
            <w:r w:rsidRPr="00420DB1">
              <w:rPr>
                <w:rFonts w:cs="Arial"/>
                <w:color w:val="FF0000"/>
                <w:highlight w:val="yellow"/>
                <w:lang w:val="it-IT"/>
              </w:rPr>
              <w:fldChar w:fldCharType="end"/>
            </w:r>
            <w:r w:rsidRPr="00420DB1">
              <w:rPr>
                <w:rFonts w:cs="Arial"/>
                <w:color w:val="FF0000"/>
                <w:highlight w:val="yellow"/>
                <w:lang w:val="de-DE"/>
              </w:rPr>
              <w:t xml:space="preserve"> ein geringerer Prozentsatz der erforderlichen Neueinstellungen als im zitierten Absatz 4, vorgesehen,  nämlich </w:t>
            </w:r>
            <w:r w:rsidRPr="00420DB1">
              <w:rPr>
                <w:rFonts w:cs="Arial"/>
                <w:color w:val="FF0000"/>
                <w:highlight w:val="yellow"/>
                <w:lang w:val="it-IT"/>
              </w:rPr>
              <w:fldChar w:fldCharType="begin">
                <w:ffData>
                  <w:name w:val="Testo123"/>
                  <w:enabled/>
                  <w:calcOnExit w:val="0"/>
                  <w:textInput/>
                </w:ffData>
              </w:fldChar>
            </w:r>
            <w:r w:rsidRPr="00420DB1">
              <w:rPr>
                <w:rFonts w:cs="Arial"/>
                <w:color w:val="FF0000"/>
                <w:highlight w:val="yellow"/>
                <w:lang w:val="de-DE"/>
              </w:rPr>
              <w:instrText xml:space="preserve"> FORMTEXT </w:instrText>
            </w:r>
            <w:r w:rsidRPr="00420DB1">
              <w:rPr>
                <w:rFonts w:cs="Arial"/>
                <w:color w:val="FF0000"/>
                <w:highlight w:val="yellow"/>
                <w:lang w:val="it-IT"/>
              </w:rPr>
            </w:r>
            <w:r w:rsidRPr="00420DB1">
              <w:rPr>
                <w:rFonts w:cs="Arial"/>
                <w:color w:val="FF0000"/>
                <w:highlight w:val="yellow"/>
                <w:lang w:val="it-IT"/>
              </w:rPr>
              <w:fldChar w:fldCharType="separate"/>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fldChar w:fldCharType="end"/>
            </w:r>
          </w:p>
          <w:p w14:paraId="02D6C63E" w14:textId="75378A0D" w:rsidR="006E2D46" w:rsidRPr="00420DB1" w:rsidRDefault="00420DB1" w:rsidP="00923B16">
            <w:pPr>
              <w:pStyle w:val="Default"/>
              <w:widowControl w:val="0"/>
              <w:rPr>
                <w:rFonts w:cs="Arial"/>
                <w:color w:val="FF0000"/>
                <w:sz w:val="20"/>
                <w:szCs w:val="20"/>
                <w:highlight w:val="yellow"/>
                <w:lang w:val="de-DE" w:eastAsia="en-US"/>
              </w:rPr>
            </w:pPr>
            <w:r w:rsidRPr="00420DB1">
              <w:rPr>
                <w:color w:val="FF0000"/>
                <w:sz w:val="20"/>
                <w:szCs w:val="20"/>
                <w:highlight w:val="yellow"/>
                <w:lang w:val="de-DE" w:eastAsia="en-US"/>
              </w:rPr>
              <w:t>Die Begründung für die Entscheidung, geht aus dem Beschluss zum Vertragsabschluss hervor.</w:t>
            </w:r>
          </w:p>
        </w:tc>
        <w:tc>
          <w:tcPr>
            <w:tcW w:w="1091" w:type="dxa"/>
            <w:gridSpan w:val="2"/>
          </w:tcPr>
          <w:p w14:paraId="047FF033" w14:textId="77777777" w:rsidR="006E2D46" w:rsidRPr="00420DB1" w:rsidRDefault="006E2D46" w:rsidP="006E2D46">
            <w:pPr>
              <w:widowControl w:val="0"/>
              <w:rPr>
                <w:rFonts w:cs="Arial"/>
                <w:highlight w:val="yellow"/>
                <w:lang w:val="de-DE"/>
              </w:rPr>
            </w:pPr>
          </w:p>
        </w:tc>
        <w:tc>
          <w:tcPr>
            <w:tcW w:w="4349" w:type="dxa"/>
            <w:gridSpan w:val="2"/>
          </w:tcPr>
          <w:p w14:paraId="5FEE334C" w14:textId="78C78F2B" w:rsidR="006E2D46" w:rsidRPr="00420DB1" w:rsidRDefault="006E2D46" w:rsidP="006E2D46">
            <w:pPr>
              <w:widowControl w:val="0"/>
              <w:spacing w:line="240" w:lineRule="auto"/>
              <w:rPr>
                <w:rFonts w:cs="Arial"/>
                <w:color w:val="FF0000"/>
                <w:highlight w:val="yellow"/>
                <w:lang w:val="it-IT"/>
              </w:rPr>
            </w:pPr>
            <w:r w:rsidRPr="00420DB1">
              <w:rPr>
                <w:rFonts w:cs="Arial"/>
                <w:color w:val="FF0000"/>
                <w:highlight w:val="yellow"/>
                <w:lang w:val="it-IT"/>
              </w:rPr>
              <w:t>Ai sensi dell’art 47, comma 7</w:t>
            </w:r>
            <w:r w:rsidR="00A531E3" w:rsidRPr="00420DB1">
              <w:rPr>
                <w:rFonts w:cs="Arial"/>
                <w:color w:val="FF0000"/>
                <w:highlight w:val="yellow"/>
                <w:lang w:val="it-IT"/>
              </w:rPr>
              <w:t>, della legge</w:t>
            </w:r>
            <w:r w:rsidRPr="00420DB1">
              <w:rPr>
                <w:rFonts w:cs="Arial"/>
                <w:color w:val="FF0000"/>
                <w:highlight w:val="yellow"/>
                <w:lang w:val="it-IT"/>
              </w:rPr>
              <w:t xml:space="preserve"> </w:t>
            </w:r>
            <w:r w:rsidR="00A531E3" w:rsidRPr="00420DB1">
              <w:rPr>
                <w:rFonts w:cs="Arial"/>
                <w:color w:val="FF0000"/>
                <w:highlight w:val="yellow"/>
                <w:lang w:val="it-IT"/>
              </w:rPr>
              <w:t>108</w:t>
            </w:r>
            <w:r w:rsidRPr="00420DB1">
              <w:rPr>
                <w:rFonts w:cs="Arial"/>
                <w:color w:val="FF0000"/>
                <w:highlight w:val="yellow"/>
                <w:lang w:val="it-IT"/>
              </w:rPr>
              <w:t xml:space="preserve">/2021 viene </w:t>
            </w:r>
          </w:p>
          <w:p w14:paraId="00EA3D1C" w14:textId="77777777" w:rsidR="00923B16" w:rsidRPr="00420DB1" w:rsidRDefault="006E2D46" w:rsidP="006E2D46">
            <w:pPr>
              <w:widowControl w:val="0"/>
              <w:spacing w:line="240" w:lineRule="auto"/>
              <w:rPr>
                <w:rFonts w:cs="Arial"/>
                <w:color w:val="FF0000"/>
                <w:highlight w:val="yellow"/>
                <w:lang w:val="it-IT"/>
              </w:rPr>
            </w:pPr>
            <w:r w:rsidRPr="00420DB1">
              <w:rPr>
                <w:rFonts w:cs="Arial"/>
                <w:color w:val="FF0000"/>
                <w:highlight w:val="yellow"/>
              </w:rPr>
              <w:fldChar w:fldCharType="begin">
                <w:ffData>
                  <w:name w:val="Controllo9"/>
                  <w:enabled/>
                  <w:calcOnExit w:val="0"/>
                  <w:checkBox>
                    <w:sizeAuto/>
                    <w:default w:val="0"/>
                  </w:checkBox>
                </w:ffData>
              </w:fldChar>
            </w:r>
            <w:r w:rsidRPr="00420DB1">
              <w:rPr>
                <w:rFonts w:cs="Arial"/>
                <w:color w:val="FF0000"/>
                <w:highlight w:val="yellow"/>
                <w:lang w:val="it-IT"/>
              </w:rPr>
              <w:instrText xml:space="preserve"> FORMCHECKBOX </w:instrText>
            </w:r>
            <w:r w:rsidR="00420DB1" w:rsidRPr="00420DB1">
              <w:rPr>
                <w:rFonts w:cs="Arial"/>
                <w:color w:val="FF0000"/>
                <w:highlight w:val="yellow"/>
              </w:rPr>
            </w:r>
            <w:r w:rsidR="00420DB1" w:rsidRPr="00420DB1">
              <w:rPr>
                <w:rFonts w:cs="Arial"/>
                <w:color w:val="FF0000"/>
                <w:highlight w:val="yellow"/>
              </w:rPr>
              <w:fldChar w:fldCharType="separate"/>
            </w:r>
            <w:r w:rsidRPr="00420DB1">
              <w:rPr>
                <w:rFonts w:cs="Arial"/>
                <w:color w:val="FF0000"/>
                <w:highlight w:val="yellow"/>
              </w:rPr>
              <w:fldChar w:fldCharType="end"/>
            </w:r>
            <w:r w:rsidRPr="00420DB1">
              <w:rPr>
                <w:rFonts w:cs="Arial"/>
                <w:color w:val="FF0000"/>
                <w:highlight w:val="yellow"/>
                <w:lang w:val="it-IT"/>
              </w:rPr>
              <w:t xml:space="preserve"> esclusa l’applicazione delle misure previste dal quarto comma del medesimo articolo</w:t>
            </w:r>
            <w:r w:rsidR="00923B16" w:rsidRPr="00420DB1">
              <w:rPr>
                <w:rFonts w:cs="Arial"/>
                <w:color w:val="FF0000"/>
                <w:highlight w:val="yellow"/>
                <w:lang w:val="it-IT"/>
              </w:rPr>
              <w:t>.</w:t>
            </w:r>
          </w:p>
          <w:p w14:paraId="35371A7D" w14:textId="77777777" w:rsidR="00923B16" w:rsidRPr="00420DB1" w:rsidRDefault="00923B16" w:rsidP="00923B16">
            <w:pPr>
              <w:widowControl w:val="0"/>
              <w:rPr>
                <w:rFonts w:cs="Arial"/>
                <w:color w:val="FF0000"/>
                <w:highlight w:val="yellow"/>
                <w:lang w:val="it-IT"/>
              </w:rPr>
            </w:pPr>
            <w:r w:rsidRPr="00420DB1">
              <w:rPr>
                <w:rFonts w:cs="Arial"/>
                <w:color w:val="FF0000"/>
                <w:highlight w:val="yellow"/>
                <w:lang w:val="it-IT"/>
              </w:rPr>
              <w:t>La motivazione di tale scelta è rinvenibile nella determina a contrarre.</w:t>
            </w:r>
          </w:p>
          <w:p w14:paraId="23EE9C3D" w14:textId="0C66B6E8" w:rsidR="00923B16" w:rsidRPr="00420DB1" w:rsidRDefault="006E2D46" w:rsidP="00420DB1">
            <w:pPr>
              <w:widowControl w:val="0"/>
              <w:spacing w:line="240" w:lineRule="auto"/>
              <w:rPr>
                <w:rFonts w:cs="Arial"/>
                <w:color w:val="FF0000"/>
                <w:highlight w:val="yellow"/>
                <w:lang w:val="it-IT"/>
              </w:rPr>
            </w:pPr>
            <w:r w:rsidRPr="00420DB1">
              <w:rPr>
                <w:rFonts w:cs="Arial"/>
                <w:color w:val="FF0000"/>
                <w:highlight w:val="yellow"/>
                <w:lang w:val="it-IT"/>
              </w:rPr>
              <w:t xml:space="preserve"> </w:t>
            </w:r>
          </w:p>
          <w:p w14:paraId="74043010" w14:textId="77777777" w:rsidR="00923B16" w:rsidRPr="00420DB1" w:rsidRDefault="00923B16" w:rsidP="006E2D46">
            <w:pPr>
              <w:widowControl w:val="0"/>
              <w:spacing w:line="240" w:lineRule="auto"/>
              <w:jc w:val="center"/>
              <w:rPr>
                <w:rFonts w:cs="Arial"/>
                <w:i/>
                <w:iCs/>
                <w:color w:val="FF0000"/>
                <w:highlight w:val="yellow"/>
                <w:lang w:val="it-IT"/>
              </w:rPr>
            </w:pPr>
          </w:p>
          <w:p w14:paraId="5FC439A2" w14:textId="18DBC344" w:rsidR="00865C0A" w:rsidRDefault="00865C0A" w:rsidP="00923B16">
            <w:pPr>
              <w:widowControl w:val="0"/>
              <w:spacing w:line="240" w:lineRule="auto"/>
              <w:jc w:val="center"/>
              <w:rPr>
                <w:rFonts w:cs="Arial"/>
                <w:i/>
                <w:iCs/>
                <w:color w:val="FF0000"/>
                <w:highlight w:val="yellow"/>
                <w:lang w:val="it-IT"/>
              </w:rPr>
            </w:pPr>
            <w:r w:rsidRPr="00420DB1">
              <w:rPr>
                <w:rFonts w:cs="Arial"/>
                <w:i/>
                <w:iCs/>
                <w:color w:val="FF0000"/>
                <w:highlight w:val="yellow"/>
                <w:lang w:val="it-IT"/>
              </w:rPr>
              <w:t>O</w:t>
            </w:r>
            <w:r w:rsidR="006E2D46" w:rsidRPr="00420DB1">
              <w:rPr>
                <w:rFonts w:cs="Arial"/>
                <w:i/>
                <w:iCs/>
                <w:color w:val="FF0000"/>
                <w:highlight w:val="yellow"/>
                <w:lang w:val="it-IT"/>
              </w:rPr>
              <w:t>ppure</w:t>
            </w:r>
          </w:p>
          <w:p w14:paraId="41DEC718" w14:textId="77777777" w:rsidR="00420DB1" w:rsidRPr="00420DB1" w:rsidRDefault="00420DB1" w:rsidP="00923B16">
            <w:pPr>
              <w:widowControl w:val="0"/>
              <w:spacing w:line="240" w:lineRule="auto"/>
              <w:jc w:val="center"/>
              <w:rPr>
                <w:rFonts w:cs="Arial"/>
                <w:i/>
                <w:iCs/>
                <w:color w:val="FF0000"/>
                <w:highlight w:val="yellow"/>
                <w:lang w:val="it-IT"/>
              </w:rPr>
            </w:pPr>
          </w:p>
          <w:p w14:paraId="7558D74E" w14:textId="3066B2C5" w:rsidR="006E2D46" w:rsidRPr="00420DB1" w:rsidRDefault="006E2D46" w:rsidP="006E2D46">
            <w:pPr>
              <w:widowControl w:val="0"/>
              <w:spacing w:line="240" w:lineRule="auto"/>
              <w:rPr>
                <w:rFonts w:cs="Arial"/>
                <w:color w:val="FF0000"/>
                <w:highlight w:val="yellow"/>
                <w:lang w:val="it-IT"/>
              </w:rPr>
            </w:pPr>
            <w:r w:rsidRPr="00420DB1">
              <w:rPr>
                <w:rFonts w:cs="Arial"/>
                <w:color w:val="FF0000"/>
                <w:highlight w:val="yellow"/>
              </w:rPr>
              <w:fldChar w:fldCharType="begin">
                <w:ffData>
                  <w:name w:val="Controllo9"/>
                  <w:enabled/>
                  <w:calcOnExit w:val="0"/>
                  <w:checkBox>
                    <w:sizeAuto/>
                    <w:default w:val="0"/>
                  </w:checkBox>
                </w:ffData>
              </w:fldChar>
            </w:r>
            <w:r w:rsidRPr="00420DB1">
              <w:rPr>
                <w:rFonts w:cs="Arial"/>
                <w:color w:val="FF0000"/>
                <w:highlight w:val="yellow"/>
                <w:lang w:val="it-IT"/>
              </w:rPr>
              <w:instrText xml:space="preserve"> FORMCHECKBOX </w:instrText>
            </w:r>
            <w:r w:rsidR="00420DB1" w:rsidRPr="00420DB1">
              <w:rPr>
                <w:rFonts w:cs="Arial"/>
                <w:color w:val="FF0000"/>
                <w:highlight w:val="yellow"/>
              </w:rPr>
            </w:r>
            <w:r w:rsidR="00420DB1" w:rsidRPr="00420DB1">
              <w:rPr>
                <w:rFonts w:cs="Arial"/>
                <w:color w:val="FF0000"/>
                <w:highlight w:val="yellow"/>
              </w:rPr>
              <w:fldChar w:fldCharType="separate"/>
            </w:r>
            <w:r w:rsidRPr="00420DB1">
              <w:rPr>
                <w:rFonts w:cs="Arial"/>
                <w:color w:val="FF0000"/>
                <w:highlight w:val="yellow"/>
              </w:rPr>
              <w:fldChar w:fldCharType="end"/>
            </w:r>
            <w:r w:rsidRPr="00420DB1">
              <w:rPr>
                <w:rFonts w:cs="Arial"/>
                <w:color w:val="FF0000"/>
                <w:highlight w:val="yellow"/>
                <w:lang w:val="it-IT"/>
              </w:rPr>
              <w:t xml:space="preserve">  viene prevista una percentuale delle nuove assunzioni necessarie, inferiore a quella prevista dal citato comma 4 pari a </w:t>
            </w:r>
            <w:r w:rsidRPr="00420DB1">
              <w:rPr>
                <w:rFonts w:cs="Arial"/>
                <w:color w:val="FF0000"/>
                <w:highlight w:val="yellow"/>
                <w:lang w:val="it-IT"/>
              </w:rPr>
              <w:fldChar w:fldCharType="begin">
                <w:ffData>
                  <w:name w:val="Testo123"/>
                  <w:enabled/>
                  <w:calcOnExit w:val="0"/>
                  <w:textInput/>
                </w:ffData>
              </w:fldChar>
            </w:r>
            <w:r w:rsidRPr="00420DB1">
              <w:rPr>
                <w:rFonts w:cs="Arial"/>
                <w:color w:val="FF0000"/>
                <w:highlight w:val="yellow"/>
                <w:lang w:val="it-IT"/>
              </w:rPr>
              <w:instrText xml:space="preserve"> FORMTEXT </w:instrText>
            </w:r>
            <w:r w:rsidRPr="00420DB1">
              <w:rPr>
                <w:rFonts w:cs="Arial"/>
                <w:color w:val="FF0000"/>
                <w:highlight w:val="yellow"/>
                <w:lang w:val="it-IT"/>
              </w:rPr>
            </w:r>
            <w:r w:rsidRPr="00420DB1">
              <w:rPr>
                <w:rFonts w:cs="Arial"/>
                <w:color w:val="FF0000"/>
                <w:highlight w:val="yellow"/>
                <w:lang w:val="it-IT"/>
              </w:rPr>
              <w:fldChar w:fldCharType="separate"/>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t> </w:t>
            </w:r>
            <w:r w:rsidRPr="00420DB1">
              <w:rPr>
                <w:rFonts w:cs="Arial"/>
                <w:color w:val="FF0000"/>
                <w:highlight w:val="yellow"/>
                <w:lang w:val="it-IT"/>
              </w:rPr>
              <w:fldChar w:fldCharType="end"/>
            </w:r>
            <w:r w:rsidRPr="00420DB1">
              <w:rPr>
                <w:rFonts w:cs="Arial"/>
                <w:color w:val="FF0000"/>
                <w:highlight w:val="yellow"/>
                <w:lang w:val="it-IT"/>
              </w:rPr>
              <w:t xml:space="preserve"> </w:t>
            </w:r>
          </w:p>
          <w:p w14:paraId="2502A84C" w14:textId="77777777" w:rsidR="00923B16" w:rsidRPr="00E12141" w:rsidRDefault="00923B16" w:rsidP="00923B16">
            <w:pPr>
              <w:widowControl w:val="0"/>
              <w:rPr>
                <w:rFonts w:cs="Arial"/>
                <w:color w:val="FF0000"/>
                <w:lang w:val="it-IT"/>
              </w:rPr>
            </w:pPr>
            <w:r w:rsidRPr="00420DB1">
              <w:rPr>
                <w:rFonts w:cs="Arial"/>
                <w:color w:val="FF0000"/>
                <w:highlight w:val="yellow"/>
                <w:lang w:val="it-IT"/>
              </w:rPr>
              <w:t>La motivazione di tale scelta è rinvenibile nella determina a contrarre.</w:t>
            </w:r>
          </w:p>
          <w:p w14:paraId="3B2E866F" w14:textId="6753E410" w:rsidR="006E2D46" w:rsidRPr="00D15BFE" w:rsidRDefault="006E2D46" w:rsidP="006E2D46">
            <w:pPr>
              <w:widowControl w:val="0"/>
              <w:ind w:right="105"/>
              <w:rPr>
                <w:rFonts w:cs="Arial"/>
                <w:u w:val="single"/>
                <w:lang w:val="it-IT"/>
              </w:rPr>
            </w:pPr>
          </w:p>
        </w:tc>
      </w:tr>
      <w:tr w:rsidR="006E2D46" w:rsidRPr="00420DB1" w14:paraId="3CC5DF35" w14:textId="77777777" w:rsidTr="003750D2">
        <w:trPr>
          <w:gridAfter w:val="1"/>
          <w:wAfter w:w="187" w:type="dxa"/>
        </w:trPr>
        <w:tc>
          <w:tcPr>
            <w:tcW w:w="4438" w:type="dxa"/>
            <w:gridSpan w:val="2"/>
          </w:tcPr>
          <w:p w14:paraId="23D080E2" w14:textId="77777777" w:rsidR="006E2D46" w:rsidRPr="00C030F1" w:rsidRDefault="006E2D46" w:rsidP="006E2D46">
            <w:pPr>
              <w:widowControl w:val="0"/>
              <w:ind w:right="22"/>
              <w:rPr>
                <w:rFonts w:cs="Arial"/>
                <w:u w:val="single"/>
                <w:lang w:val="it-IT" w:eastAsia="it-IT"/>
              </w:rPr>
            </w:pPr>
          </w:p>
        </w:tc>
        <w:tc>
          <w:tcPr>
            <w:tcW w:w="1091" w:type="dxa"/>
            <w:gridSpan w:val="2"/>
          </w:tcPr>
          <w:p w14:paraId="10ED1BC5" w14:textId="77777777" w:rsidR="006E2D46" w:rsidRPr="00D15BFE" w:rsidRDefault="006E2D46" w:rsidP="006E2D46">
            <w:pPr>
              <w:widowControl w:val="0"/>
              <w:rPr>
                <w:rFonts w:cs="Arial"/>
                <w:lang w:val="it-IT"/>
              </w:rPr>
            </w:pPr>
          </w:p>
        </w:tc>
        <w:tc>
          <w:tcPr>
            <w:tcW w:w="4349" w:type="dxa"/>
            <w:gridSpan w:val="2"/>
          </w:tcPr>
          <w:p w14:paraId="734F1AD9" w14:textId="77777777" w:rsidR="006E2D46" w:rsidRPr="00D15BFE" w:rsidRDefault="006E2D46" w:rsidP="006E2D46">
            <w:pPr>
              <w:widowControl w:val="0"/>
              <w:ind w:right="105"/>
              <w:rPr>
                <w:rFonts w:cs="Arial"/>
                <w:u w:val="single"/>
                <w:lang w:val="it-IT"/>
              </w:rPr>
            </w:pPr>
          </w:p>
        </w:tc>
      </w:tr>
      <w:tr w:rsidR="006E2D46" w:rsidRPr="00420DB1" w14:paraId="547EFD78" w14:textId="77777777" w:rsidTr="003750D2">
        <w:trPr>
          <w:gridAfter w:val="1"/>
          <w:wAfter w:w="187" w:type="dxa"/>
        </w:trPr>
        <w:tc>
          <w:tcPr>
            <w:tcW w:w="4438" w:type="dxa"/>
            <w:gridSpan w:val="2"/>
          </w:tcPr>
          <w:p w14:paraId="51AB1205" w14:textId="77777777" w:rsidR="006E2D46" w:rsidRPr="00C030F1" w:rsidRDefault="006E2D46" w:rsidP="006E2D46">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2ADF303F" w14:textId="77777777" w:rsidR="006E2D46" w:rsidRPr="00C030F1" w:rsidRDefault="006E2D46" w:rsidP="006E2D46">
            <w:pPr>
              <w:pStyle w:val="Textblock-1"/>
              <w:suppressAutoHyphens w:val="0"/>
              <w:ind w:left="0" w:right="22"/>
              <w:rPr>
                <w:rFonts w:cs="Arial"/>
                <w:b/>
                <w:spacing w:val="-2"/>
                <w:sz w:val="20"/>
                <w:u w:val="single"/>
              </w:rPr>
            </w:pPr>
            <w:r w:rsidRPr="00C030F1">
              <w:rPr>
                <w:rFonts w:cs="Arial"/>
                <w:b/>
                <w:sz w:val="20"/>
                <w:u w:val="single"/>
              </w:rPr>
              <w:t xml:space="preserve">Insbesondere dürfen </w:t>
            </w:r>
            <w:r>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F4A9FFA" w14:textId="77777777" w:rsidR="006E2D46" w:rsidRPr="00C030F1" w:rsidRDefault="006E2D46" w:rsidP="006E2D46">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14:paraId="7CE81168" w14:textId="77777777" w:rsidR="006E2D46" w:rsidRPr="00D15BFE" w:rsidRDefault="006E2D46" w:rsidP="006E2D46">
            <w:pPr>
              <w:widowControl w:val="0"/>
              <w:rPr>
                <w:rFonts w:cs="Arial"/>
                <w:b/>
                <w:lang w:val="de-DE"/>
              </w:rPr>
            </w:pPr>
          </w:p>
        </w:tc>
        <w:tc>
          <w:tcPr>
            <w:tcW w:w="4349" w:type="dxa"/>
            <w:gridSpan w:val="2"/>
          </w:tcPr>
          <w:p w14:paraId="6DF0CFF2" w14:textId="77777777" w:rsidR="006E2D46" w:rsidRPr="00D15BFE" w:rsidRDefault="006E2D46" w:rsidP="006E2D46">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A6658D8" w14:textId="77777777" w:rsidR="006E2D46" w:rsidRPr="00D15BFE" w:rsidRDefault="006E2D46" w:rsidP="006E2D46">
            <w:pPr>
              <w:widowControl w:val="0"/>
              <w:ind w:left="34" w:right="105"/>
              <w:rPr>
                <w:rFonts w:cs="Arial"/>
                <w:b/>
                <w:u w:val="single"/>
                <w:lang w:val="it-IT" w:eastAsia="it-IT"/>
              </w:rPr>
            </w:pPr>
            <w:r w:rsidRPr="00D15BFE">
              <w:rPr>
                <w:rFonts w:cs="Arial"/>
                <w:b/>
                <w:u w:val="single"/>
                <w:lang w:val="it-IT" w:eastAsia="it-IT"/>
              </w:rPr>
              <w:t xml:space="preserve">In particolare, </w:t>
            </w:r>
            <w:r>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36B3FE4" w14:textId="77777777" w:rsidR="006E2D46" w:rsidRPr="00D15BFE" w:rsidRDefault="006E2D46" w:rsidP="006E2D46">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6E2D46" w:rsidRPr="00420DB1" w14:paraId="06DA0EAF" w14:textId="77777777" w:rsidTr="003750D2">
        <w:trPr>
          <w:gridAfter w:val="1"/>
          <w:wAfter w:w="187" w:type="dxa"/>
        </w:trPr>
        <w:tc>
          <w:tcPr>
            <w:tcW w:w="4438" w:type="dxa"/>
            <w:gridSpan w:val="2"/>
          </w:tcPr>
          <w:p w14:paraId="26CED729" w14:textId="77777777" w:rsidR="006E2D46" w:rsidRPr="00C030F1" w:rsidRDefault="006E2D46" w:rsidP="006E2D46">
            <w:pPr>
              <w:pStyle w:val="DeutscherText"/>
              <w:widowControl w:val="0"/>
              <w:spacing w:line="240" w:lineRule="auto"/>
              <w:ind w:right="22"/>
              <w:rPr>
                <w:rFonts w:cs="Arial"/>
                <w:b/>
                <w:u w:val="single"/>
                <w:lang w:val="it-IT" w:eastAsia="it-IT"/>
              </w:rPr>
            </w:pPr>
          </w:p>
        </w:tc>
        <w:tc>
          <w:tcPr>
            <w:tcW w:w="1091" w:type="dxa"/>
            <w:gridSpan w:val="2"/>
          </w:tcPr>
          <w:p w14:paraId="68210F51" w14:textId="77777777" w:rsidR="006E2D46" w:rsidRPr="00D15BFE" w:rsidRDefault="006E2D46" w:rsidP="006E2D46">
            <w:pPr>
              <w:widowControl w:val="0"/>
              <w:rPr>
                <w:rFonts w:cs="Arial"/>
                <w:b/>
                <w:lang w:val="it-IT"/>
              </w:rPr>
            </w:pPr>
          </w:p>
        </w:tc>
        <w:tc>
          <w:tcPr>
            <w:tcW w:w="4349" w:type="dxa"/>
            <w:gridSpan w:val="2"/>
          </w:tcPr>
          <w:p w14:paraId="575584F2" w14:textId="77777777" w:rsidR="006E2D46" w:rsidRPr="00D15BFE" w:rsidRDefault="006E2D46" w:rsidP="006E2D46">
            <w:pPr>
              <w:widowControl w:val="0"/>
              <w:ind w:left="34" w:right="105"/>
              <w:rPr>
                <w:rFonts w:cs="Arial"/>
                <w:b/>
                <w:u w:val="single"/>
                <w:lang w:val="it-IT" w:eastAsia="it-IT"/>
              </w:rPr>
            </w:pPr>
          </w:p>
        </w:tc>
      </w:tr>
      <w:tr w:rsidR="006E2D46" w:rsidRPr="00420DB1" w14:paraId="165EF623" w14:textId="77777777" w:rsidTr="003750D2">
        <w:trPr>
          <w:gridAfter w:val="1"/>
          <w:wAfter w:w="187" w:type="dxa"/>
        </w:trPr>
        <w:tc>
          <w:tcPr>
            <w:tcW w:w="4438" w:type="dxa"/>
            <w:gridSpan w:val="2"/>
          </w:tcPr>
          <w:p w14:paraId="76721016" w14:textId="77777777" w:rsidR="006E2D46" w:rsidRPr="00C030F1" w:rsidRDefault="006E2D46" w:rsidP="006E2D46">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14:paraId="10E004E5" w14:textId="77777777" w:rsidR="006E2D46" w:rsidRPr="00D15BFE" w:rsidRDefault="006E2D46" w:rsidP="006E2D46">
            <w:pPr>
              <w:widowControl w:val="0"/>
              <w:rPr>
                <w:rFonts w:cs="Arial"/>
                <w:b/>
                <w:lang w:val="de-DE"/>
              </w:rPr>
            </w:pPr>
          </w:p>
        </w:tc>
        <w:tc>
          <w:tcPr>
            <w:tcW w:w="4349" w:type="dxa"/>
            <w:gridSpan w:val="2"/>
          </w:tcPr>
          <w:p w14:paraId="7D28840E" w14:textId="77777777" w:rsidR="006E2D46" w:rsidRPr="00D15BFE" w:rsidRDefault="006E2D46" w:rsidP="006E2D46">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6E2D46" w:rsidRPr="00420DB1" w14:paraId="66FB997F" w14:textId="77777777" w:rsidTr="003750D2">
        <w:trPr>
          <w:gridAfter w:val="1"/>
          <w:wAfter w:w="187" w:type="dxa"/>
        </w:trPr>
        <w:tc>
          <w:tcPr>
            <w:tcW w:w="4438" w:type="dxa"/>
            <w:gridSpan w:val="2"/>
          </w:tcPr>
          <w:p w14:paraId="541569AA" w14:textId="77777777" w:rsidR="006E2D46" w:rsidRPr="00D15BFE" w:rsidRDefault="006E2D46" w:rsidP="006E2D46">
            <w:pPr>
              <w:pStyle w:val="DeutscherText"/>
              <w:widowControl w:val="0"/>
              <w:spacing w:line="240" w:lineRule="auto"/>
              <w:ind w:right="22"/>
              <w:rPr>
                <w:rFonts w:cs="Arial"/>
                <w:lang w:val="it-IT"/>
              </w:rPr>
            </w:pPr>
          </w:p>
        </w:tc>
        <w:tc>
          <w:tcPr>
            <w:tcW w:w="1091" w:type="dxa"/>
            <w:gridSpan w:val="2"/>
          </w:tcPr>
          <w:p w14:paraId="54838D80" w14:textId="77777777" w:rsidR="006E2D46" w:rsidRPr="00D15BFE" w:rsidRDefault="006E2D46" w:rsidP="006E2D46">
            <w:pPr>
              <w:widowControl w:val="0"/>
              <w:rPr>
                <w:rFonts w:cs="Arial"/>
                <w:b/>
                <w:lang w:val="it-IT"/>
              </w:rPr>
            </w:pPr>
          </w:p>
        </w:tc>
        <w:tc>
          <w:tcPr>
            <w:tcW w:w="4349" w:type="dxa"/>
            <w:gridSpan w:val="2"/>
          </w:tcPr>
          <w:p w14:paraId="55D8532C" w14:textId="77777777" w:rsidR="006E2D46" w:rsidRPr="00D15BFE" w:rsidRDefault="006E2D46" w:rsidP="006E2D46">
            <w:pPr>
              <w:widowControl w:val="0"/>
              <w:ind w:left="34" w:right="105"/>
              <w:rPr>
                <w:lang w:val="it-IT"/>
              </w:rPr>
            </w:pPr>
          </w:p>
        </w:tc>
      </w:tr>
      <w:tr w:rsidR="006E2D46" w:rsidRPr="00420DB1" w14:paraId="0B7AB49F" w14:textId="77777777" w:rsidTr="003750D2">
        <w:trPr>
          <w:gridAfter w:val="1"/>
          <w:wAfter w:w="187" w:type="dxa"/>
        </w:trPr>
        <w:tc>
          <w:tcPr>
            <w:tcW w:w="4438" w:type="dxa"/>
            <w:gridSpan w:val="2"/>
          </w:tcPr>
          <w:p w14:paraId="5D3C8729" w14:textId="77777777" w:rsidR="006E2D46" w:rsidRPr="003726BB" w:rsidRDefault="006E2D46" w:rsidP="006E2D46">
            <w:pPr>
              <w:widowControl w:val="0"/>
              <w:ind w:right="22"/>
              <w:rPr>
                <w:rFonts w:cs="Arial"/>
                <w:lang w:val="de-DE"/>
              </w:rPr>
            </w:pPr>
            <w:r w:rsidRPr="003726BB">
              <w:rPr>
                <w:rFonts w:cs="Arial"/>
                <w:lang w:val="de-DE"/>
              </w:rPr>
              <w:t xml:space="preserve">Ist bei Ablauf der Gültigkeit der Angebote das Ausschreibungsverfahren noch im Gange, kann </w:t>
            </w:r>
            <w:r w:rsidRPr="003726BB">
              <w:rPr>
                <w:rFonts w:cs="Arial"/>
                <w:lang w:val="de-DE"/>
              </w:rPr>
              <w:lastRenderedPageBreak/>
              <w:t xml:space="preserve">die Vergabestelle die Bieter gemäß Art. 32 Abs. 4 GvD Nr. 50/2016 auffordern, die Gültigkeit des Angebots bis zum angegebenen Datum zu bestätigen und ein Dokument zur Bestätigung der Gültigkeit der geleisteten Sicherheit bis zu diesem Datum vorzulegen. </w:t>
            </w:r>
          </w:p>
          <w:p w14:paraId="761A0A8E" w14:textId="77777777" w:rsidR="006E2D46" w:rsidRPr="003726BB" w:rsidRDefault="006E2D46" w:rsidP="006E2D46">
            <w:pPr>
              <w:widowControl w:val="0"/>
              <w:ind w:right="22"/>
              <w:rPr>
                <w:rFonts w:cs="Arial"/>
                <w:lang w:val="de-DE"/>
              </w:rPr>
            </w:pPr>
            <w:r w:rsidRPr="003726BB">
              <w:rPr>
                <w:rFonts w:cs="Arial"/>
                <w:lang w:val="de-DE"/>
              </w:rPr>
              <w:t xml:space="preserve">Die unterlassene Antwort auf diese Aufforderung wird als Verzicht des Teilnehmers auf die Teilnahme an der Ausschreibung betrachtet. </w:t>
            </w:r>
          </w:p>
          <w:p w14:paraId="6013E18B" w14:textId="77777777" w:rsidR="006E2D46" w:rsidRPr="003726BB" w:rsidRDefault="006E2D46" w:rsidP="006E2D46">
            <w:pPr>
              <w:widowControl w:val="0"/>
              <w:ind w:right="22"/>
              <w:rPr>
                <w:rFonts w:cs="Arial"/>
                <w:lang w:val="de-DE"/>
              </w:rPr>
            </w:pPr>
            <w:r w:rsidRPr="003726BB">
              <w:rPr>
                <w:rFonts w:cs="Arial"/>
                <w:lang w:val="de-DE"/>
              </w:rPr>
              <w:t>Dieser Verzicht bewirkt keine Änderung der Reihung in der technischen oder wirtschaftlichen Rangordnung.</w:t>
            </w:r>
          </w:p>
        </w:tc>
        <w:tc>
          <w:tcPr>
            <w:tcW w:w="1091" w:type="dxa"/>
            <w:gridSpan w:val="2"/>
          </w:tcPr>
          <w:p w14:paraId="75C08A5A" w14:textId="77777777" w:rsidR="006E2D46" w:rsidRPr="003726BB" w:rsidRDefault="006E2D46" w:rsidP="006E2D46">
            <w:pPr>
              <w:widowControl w:val="0"/>
              <w:rPr>
                <w:rFonts w:cs="Arial"/>
                <w:b/>
                <w:lang w:val="de-DE"/>
              </w:rPr>
            </w:pPr>
          </w:p>
        </w:tc>
        <w:tc>
          <w:tcPr>
            <w:tcW w:w="4349" w:type="dxa"/>
            <w:gridSpan w:val="2"/>
          </w:tcPr>
          <w:p w14:paraId="76889E5F" w14:textId="77777777" w:rsidR="006E2D46" w:rsidRPr="003726BB" w:rsidRDefault="006E2D46" w:rsidP="006E2D46">
            <w:pPr>
              <w:widowControl w:val="0"/>
              <w:tabs>
                <w:tab w:val="center" w:pos="4680"/>
              </w:tabs>
              <w:ind w:right="108"/>
              <w:rPr>
                <w:rFonts w:cs="Arial"/>
                <w:lang w:val="it-IT"/>
              </w:rPr>
            </w:pPr>
            <w:r w:rsidRPr="003726BB">
              <w:rPr>
                <w:rFonts w:cs="Arial"/>
                <w:lang w:val="it-IT"/>
              </w:rPr>
              <w:t xml:space="preserve">Nel caso in cui alla data di scadenza della validità delle offerte le operazioni di gara siano </w:t>
            </w:r>
            <w:r w:rsidRPr="003726BB">
              <w:rPr>
                <w:rFonts w:cs="Arial"/>
                <w:lang w:val="it-IT"/>
              </w:rPr>
              <w:lastRenderedPageBreak/>
              <w:t>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72309021" w14:textId="77777777" w:rsidR="006E2D46" w:rsidRPr="003726BB" w:rsidRDefault="006E2D46" w:rsidP="006E2D46">
            <w:pPr>
              <w:widowControl w:val="0"/>
              <w:tabs>
                <w:tab w:val="center" w:pos="4680"/>
              </w:tabs>
              <w:ind w:right="108"/>
              <w:rPr>
                <w:rFonts w:cs="Arial"/>
                <w:lang w:val="it-IT"/>
              </w:rPr>
            </w:pPr>
            <w:r w:rsidRPr="003726BB">
              <w:rPr>
                <w:rFonts w:cs="Arial"/>
                <w:lang w:val="it-IT"/>
              </w:rPr>
              <w:t>Il mancato riscontro alla richiesta della stazione appaltante sarà considerato come rinuncia del concorrente alla partecipazione alla gara.</w:t>
            </w:r>
          </w:p>
          <w:p w14:paraId="4C16384D" w14:textId="77777777" w:rsidR="006E2D46" w:rsidRPr="00D15BFE" w:rsidRDefault="006E2D46" w:rsidP="006E2D46">
            <w:pPr>
              <w:widowControl w:val="0"/>
              <w:tabs>
                <w:tab w:val="center" w:pos="4680"/>
              </w:tabs>
              <w:ind w:right="105"/>
              <w:rPr>
                <w:rFonts w:cs="Arial"/>
                <w:lang w:val="it-IT"/>
              </w:rPr>
            </w:pPr>
            <w:r w:rsidRPr="003726BB">
              <w:rPr>
                <w:rFonts w:cs="Arial"/>
                <w:lang w:val="it-IT"/>
              </w:rPr>
              <w:t>Tale rinuncia non comporta la rideterminazione della graduatoria tecnica o economica.</w:t>
            </w:r>
          </w:p>
        </w:tc>
      </w:tr>
      <w:tr w:rsidR="006E2D46" w:rsidRPr="00420DB1" w14:paraId="46CA6FF5" w14:textId="77777777" w:rsidTr="003750D2">
        <w:trPr>
          <w:gridAfter w:val="1"/>
          <w:wAfter w:w="187" w:type="dxa"/>
        </w:trPr>
        <w:tc>
          <w:tcPr>
            <w:tcW w:w="4438" w:type="dxa"/>
            <w:gridSpan w:val="2"/>
          </w:tcPr>
          <w:p w14:paraId="7D6FF8A5" w14:textId="77777777" w:rsidR="006E2D46" w:rsidRPr="00D15BFE" w:rsidRDefault="006E2D46" w:rsidP="006E2D46">
            <w:pPr>
              <w:pStyle w:val="DeutscherText"/>
              <w:widowControl w:val="0"/>
              <w:spacing w:line="240" w:lineRule="auto"/>
              <w:ind w:right="22"/>
              <w:rPr>
                <w:rFonts w:cs="Arial"/>
                <w:b/>
                <w:u w:val="single"/>
                <w:lang w:val="it-IT" w:eastAsia="it-IT"/>
              </w:rPr>
            </w:pPr>
          </w:p>
        </w:tc>
        <w:tc>
          <w:tcPr>
            <w:tcW w:w="1091" w:type="dxa"/>
            <w:gridSpan w:val="2"/>
          </w:tcPr>
          <w:p w14:paraId="4BA2DDAF" w14:textId="77777777" w:rsidR="006E2D46" w:rsidRPr="00D15BFE" w:rsidRDefault="006E2D46" w:rsidP="006E2D46">
            <w:pPr>
              <w:widowControl w:val="0"/>
              <w:rPr>
                <w:rFonts w:cs="Arial"/>
                <w:b/>
                <w:lang w:val="it-IT"/>
              </w:rPr>
            </w:pPr>
          </w:p>
        </w:tc>
        <w:tc>
          <w:tcPr>
            <w:tcW w:w="4349" w:type="dxa"/>
            <w:gridSpan w:val="2"/>
          </w:tcPr>
          <w:p w14:paraId="421F5346" w14:textId="77777777" w:rsidR="006E2D46" w:rsidRPr="00D15BFE" w:rsidRDefault="006E2D46" w:rsidP="006E2D46">
            <w:pPr>
              <w:widowControl w:val="0"/>
              <w:ind w:left="34" w:right="105"/>
              <w:rPr>
                <w:rFonts w:cs="Arial"/>
                <w:b/>
                <w:u w:val="single"/>
                <w:lang w:val="it-IT" w:eastAsia="it-IT"/>
              </w:rPr>
            </w:pPr>
          </w:p>
        </w:tc>
      </w:tr>
      <w:tr w:rsidR="006E2D46" w:rsidRPr="00420DB1" w14:paraId="5592788D" w14:textId="77777777" w:rsidTr="003750D2">
        <w:trPr>
          <w:gridAfter w:val="1"/>
          <w:wAfter w:w="187" w:type="dxa"/>
        </w:trPr>
        <w:tc>
          <w:tcPr>
            <w:tcW w:w="4438" w:type="dxa"/>
            <w:gridSpan w:val="2"/>
          </w:tcPr>
          <w:p w14:paraId="5F35E770" w14:textId="77777777" w:rsidR="006E2D46" w:rsidRPr="00D15BFE" w:rsidRDefault="006E2D46" w:rsidP="006E2D46">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14:paraId="31FCA0EF" w14:textId="77777777" w:rsidR="006E2D46" w:rsidRPr="00D15BFE" w:rsidRDefault="006E2D46" w:rsidP="006E2D46">
            <w:pPr>
              <w:widowControl w:val="0"/>
              <w:rPr>
                <w:rFonts w:cs="Arial"/>
                <w:b/>
                <w:lang w:val="de-DE"/>
              </w:rPr>
            </w:pPr>
          </w:p>
        </w:tc>
        <w:tc>
          <w:tcPr>
            <w:tcW w:w="4349" w:type="dxa"/>
            <w:gridSpan w:val="2"/>
          </w:tcPr>
          <w:p w14:paraId="43B6C438" w14:textId="77777777" w:rsidR="006E2D46" w:rsidRPr="00D15BFE" w:rsidRDefault="006E2D46" w:rsidP="006E2D46">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6E2D46" w:rsidRPr="00420DB1" w14:paraId="61A1B22C" w14:textId="77777777" w:rsidTr="003750D2">
        <w:trPr>
          <w:gridAfter w:val="1"/>
          <w:wAfter w:w="187" w:type="dxa"/>
        </w:trPr>
        <w:tc>
          <w:tcPr>
            <w:tcW w:w="4438" w:type="dxa"/>
            <w:gridSpan w:val="2"/>
          </w:tcPr>
          <w:p w14:paraId="6F279BC0" w14:textId="77777777" w:rsidR="006E2D46" w:rsidRPr="00D15BFE" w:rsidRDefault="006E2D46" w:rsidP="006E2D46">
            <w:pPr>
              <w:pStyle w:val="DeutscherText"/>
              <w:widowControl w:val="0"/>
              <w:spacing w:line="240" w:lineRule="auto"/>
              <w:ind w:right="22"/>
              <w:rPr>
                <w:rFonts w:cs="Arial"/>
                <w:b/>
                <w:bCs/>
                <w:lang w:val="it-IT"/>
              </w:rPr>
            </w:pPr>
          </w:p>
        </w:tc>
        <w:tc>
          <w:tcPr>
            <w:tcW w:w="1091" w:type="dxa"/>
            <w:gridSpan w:val="2"/>
          </w:tcPr>
          <w:p w14:paraId="5D8F0F7B" w14:textId="77777777" w:rsidR="006E2D46" w:rsidRPr="00D15BFE" w:rsidRDefault="006E2D46" w:rsidP="006E2D46">
            <w:pPr>
              <w:widowControl w:val="0"/>
              <w:rPr>
                <w:rFonts w:cs="Arial"/>
                <w:b/>
                <w:lang w:val="it-IT"/>
              </w:rPr>
            </w:pPr>
          </w:p>
        </w:tc>
        <w:tc>
          <w:tcPr>
            <w:tcW w:w="4349" w:type="dxa"/>
            <w:gridSpan w:val="2"/>
          </w:tcPr>
          <w:p w14:paraId="5451CFE7" w14:textId="77777777" w:rsidR="006E2D46" w:rsidRPr="00D15BFE" w:rsidRDefault="006E2D46" w:rsidP="006E2D46">
            <w:pPr>
              <w:widowControl w:val="0"/>
              <w:tabs>
                <w:tab w:val="left" w:pos="1365"/>
              </w:tabs>
              <w:ind w:left="34" w:right="105"/>
              <w:rPr>
                <w:rFonts w:cs="Arial"/>
                <w:b/>
                <w:bCs/>
                <w:lang w:val="it-IT"/>
              </w:rPr>
            </w:pPr>
          </w:p>
        </w:tc>
      </w:tr>
      <w:tr w:rsidR="006E2D46" w:rsidRPr="00D15BFE" w14:paraId="5A780E9C" w14:textId="77777777" w:rsidTr="003750D2">
        <w:trPr>
          <w:gridAfter w:val="1"/>
          <w:wAfter w:w="187" w:type="dxa"/>
        </w:trPr>
        <w:tc>
          <w:tcPr>
            <w:tcW w:w="4438" w:type="dxa"/>
            <w:gridSpan w:val="2"/>
          </w:tcPr>
          <w:p w14:paraId="133D3959" w14:textId="77777777" w:rsidR="006E2D46" w:rsidRPr="00D15BFE" w:rsidRDefault="006E2D46" w:rsidP="006E2D46">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14:paraId="2ECDCC5F" w14:textId="77777777" w:rsidR="006E2D46" w:rsidRPr="00D15BFE" w:rsidRDefault="006E2D46" w:rsidP="006E2D46">
            <w:pPr>
              <w:widowControl w:val="0"/>
              <w:rPr>
                <w:rFonts w:cs="Arial"/>
                <w:b/>
                <w:lang w:val="de-DE"/>
              </w:rPr>
            </w:pPr>
          </w:p>
        </w:tc>
        <w:tc>
          <w:tcPr>
            <w:tcW w:w="4349" w:type="dxa"/>
            <w:gridSpan w:val="2"/>
          </w:tcPr>
          <w:p w14:paraId="28262577" w14:textId="77777777" w:rsidR="006E2D46" w:rsidRPr="00D15BFE" w:rsidRDefault="006E2D46" w:rsidP="006E2D46">
            <w:pPr>
              <w:widowControl w:val="0"/>
              <w:tabs>
                <w:tab w:val="left" w:pos="1365"/>
              </w:tabs>
              <w:ind w:left="34" w:right="105"/>
              <w:rPr>
                <w:rFonts w:cs="Arial"/>
                <w:b/>
                <w:bCs/>
                <w:lang w:val="it-IT"/>
              </w:rPr>
            </w:pPr>
            <w:r w:rsidRPr="00D15BFE">
              <w:rPr>
                <w:rFonts w:cs="Arial"/>
                <w:b/>
                <w:bCs/>
                <w:lang w:val="it-IT"/>
              </w:rPr>
              <w:t>Busta amministrativa (A):</w:t>
            </w:r>
          </w:p>
        </w:tc>
      </w:tr>
      <w:tr w:rsidR="006E2D46" w:rsidRPr="00D15BFE" w14:paraId="0429B67F" w14:textId="77777777" w:rsidTr="003750D2">
        <w:trPr>
          <w:gridAfter w:val="1"/>
          <w:wAfter w:w="187" w:type="dxa"/>
        </w:trPr>
        <w:tc>
          <w:tcPr>
            <w:tcW w:w="4438" w:type="dxa"/>
            <w:gridSpan w:val="2"/>
          </w:tcPr>
          <w:p w14:paraId="4AD56258" w14:textId="77777777" w:rsidR="006E2D46" w:rsidRPr="00D15BFE" w:rsidRDefault="006E2D46" w:rsidP="006E2D46">
            <w:pPr>
              <w:pStyle w:val="DeutscherText"/>
              <w:widowControl w:val="0"/>
              <w:spacing w:line="240" w:lineRule="auto"/>
              <w:ind w:right="22"/>
              <w:rPr>
                <w:rFonts w:cs="Arial"/>
                <w:b/>
                <w:bCs/>
                <w:lang w:val="it-IT"/>
              </w:rPr>
            </w:pPr>
          </w:p>
        </w:tc>
        <w:tc>
          <w:tcPr>
            <w:tcW w:w="1091" w:type="dxa"/>
            <w:gridSpan w:val="2"/>
          </w:tcPr>
          <w:p w14:paraId="772AA47B" w14:textId="77777777" w:rsidR="006E2D46" w:rsidRPr="00D15BFE" w:rsidRDefault="006E2D46" w:rsidP="006E2D46">
            <w:pPr>
              <w:widowControl w:val="0"/>
              <w:rPr>
                <w:rFonts w:cs="Arial"/>
                <w:b/>
                <w:lang w:val="de-DE"/>
              </w:rPr>
            </w:pPr>
          </w:p>
        </w:tc>
        <w:tc>
          <w:tcPr>
            <w:tcW w:w="4349" w:type="dxa"/>
            <w:gridSpan w:val="2"/>
          </w:tcPr>
          <w:p w14:paraId="39F4ECB5" w14:textId="77777777" w:rsidR="006E2D46" w:rsidRPr="00D15BFE" w:rsidRDefault="006E2D46" w:rsidP="006E2D46">
            <w:pPr>
              <w:widowControl w:val="0"/>
              <w:tabs>
                <w:tab w:val="left" w:pos="1365"/>
              </w:tabs>
              <w:ind w:left="34" w:right="105"/>
              <w:rPr>
                <w:rFonts w:cs="Arial"/>
                <w:b/>
                <w:bCs/>
                <w:lang w:val="it-IT"/>
              </w:rPr>
            </w:pPr>
          </w:p>
        </w:tc>
      </w:tr>
      <w:tr w:rsidR="006E2D46" w:rsidRPr="00420DB1" w14:paraId="5CFBD038" w14:textId="77777777" w:rsidTr="003750D2">
        <w:trPr>
          <w:gridAfter w:val="1"/>
          <w:wAfter w:w="187" w:type="dxa"/>
        </w:trPr>
        <w:tc>
          <w:tcPr>
            <w:tcW w:w="4438" w:type="dxa"/>
            <w:gridSpan w:val="2"/>
          </w:tcPr>
          <w:p w14:paraId="4F4AD857" w14:textId="77777777" w:rsidR="006E2D46" w:rsidRPr="00D15BFE" w:rsidRDefault="006E2D46" w:rsidP="006E2D46">
            <w:pPr>
              <w:widowControl w:val="0"/>
              <w:numPr>
                <w:ilvl w:val="0"/>
                <w:numId w:val="43"/>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14:paraId="055A4FE9" w14:textId="77777777" w:rsidR="006E2D46" w:rsidRPr="00D15BFE" w:rsidRDefault="006E2D46" w:rsidP="006E2D46">
            <w:pPr>
              <w:widowControl w:val="0"/>
              <w:rPr>
                <w:rFonts w:cs="Arial"/>
                <w:b/>
                <w:lang w:val="de-DE"/>
              </w:rPr>
            </w:pPr>
          </w:p>
        </w:tc>
        <w:tc>
          <w:tcPr>
            <w:tcW w:w="4349" w:type="dxa"/>
            <w:gridSpan w:val="2"/>
          </w:tcPr>
          <w:p w14:paraId="74B84A00" w14:textId="77777777" w:rsidR="006E2D46" w:rsidRPr="00D15BFE" w:rsidRDefault="006E2D46" w:rsidP="006E2D46">
            <w:pPr>
              <w:widowControl w:val="0"/>
              <w:numPr>
                <w:ilvl w:val="0"/>
                <w:numId w:val="43"/>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6E2D46" w:rsidRPr="00420DB1" w14:paraId="6EFD4ECB" w14:textId="77777777" w:rsidTr="003750D2">
        <w:trPr>
          <w:gridAfter w:val="1"/>
          <w:wAfter w:w="187" w:type="dxa"/>
        </w:trPr>
        <w:tc>
          <w:tcPr>
            <w:tcW w:w="4438" w:type="dxa"/>
            <w:gridSpan w:val="2"/>
          </w:tcPr>
          <w:p w14:paraId="436FD5AD" w14:textId="77777777" w:rsidR="006E2D46" w:rsidRPr="00D15BFE" w:rsidRDefault="006E2D46" w:rsidP="006E2D46">
            <w:pPr>
              <w:widowControl w:val="0"/>
              <w:tabs>
                <w:tab w:val="left" w:pos="227"/>
              </w:tabs>
              <w:ind w:left="227" w:right="22"/>
              <w:rPr>
                <w:rFonts w:cs="Arial"/>
                <w:lang w:val="it-IT"/>
              </w:rPr>
            </w:pPr>
          </w:p>
        </w:tc>
        <w:tc>
          <w:tcPr>
            <w:tcW w:w="1091" w:type="dxa"/>
            <w:gridSpan w:val="2"/>
          </w:tcPr>
          <w:p w14:paraId="346525D1" w14:textId="77777777" w:rsidR="006E2D46" w:rsidRPr="00D15BFE" w:rsidRDefault="006E2D46" w:rsidP="006E2D46">
            <w:pPr>
              <w:widowControl w:val="0"/>
              <w:rPr>
                <w:rFonts w:cs="Arial"/>
                <w:b/>
                <w:lang w:val="it-IT"/>
              </w:rPr>
            </w:pPr>
          </w:p>
        </w:tc>
        <w:tc>
          <w:tcPr>
            <w:tcW w:w="4349" w:type="dxa"/>
            <w:gridSpan w:val="2"/>
          </w:tcPr>
          <w:p w14:paraId="27687FD8" w14:textId="77777777" w:rsidR="006E2D46" w:rsidRPr="00D15BFE" w:rsidRDefault="006E2D46" w:rsidP="006E2D46">
            <w:pPr>
              <w:widowControl w:val="0"/>
              <w:tabs>
                <w:tab w:val="left" w:pos="227"/>
              </w:tabs>
              <w:ind w:left="227" w:right="105"/>
              <w:rPr>
                <w:rFonts w:cs="Arial"/>
                <w:lang w:val="it-IT"/>
              </w:rPr>
            </w:pPr>
          </w:p>
        </w:tc>
      </w:tr>
      <w:tr w:rsidR="006E2D46" w:rsidRPr="00420DB1" w14:paraId="41A28E76" w14:textId="77777777" w:rsidTr="003750D2">
        <w:trPr>
          <w:gridAfter w:val="1"/>
          <w:wAfter w:w="187" w:type="dxa"/>
        </w:trPr>
        <w:tc>
          <w:tcPr>
            <w:tcW w:w="4438" w:type="dxa"/>
            <w:gridSpan w:val="2"/>
          </w:tcPr>
          <w:p w14:paraId="06C4ACF9" w14:textId="77777777" w:rsidR="006E2D46" w:rsidRPr="00D15BFE" w:rsidRDefault="006E2D46" w:rsidP="006E2D46">
            <w:pPr>
              <w:widowControl w:val="0"/>
              <w:tabs>
                <w:tab w:val="left" w:pos="227"/>
              </w:tabs>
              <w:ind w:right="22"/>
              <w:rPr>
                <w:rFonts w:cs="Arial"/>
                <w:lang w:val="de-DE"/>
              </w:rPr>
            </w:pPr>
            <w:r w:rsidRPr="00DC3AFB">
              <w:rPr>
                <w:rFonts w:cs="Arial"/>
                <w:b/>
                <w:noProof w:val="0"/>
                <w:lang w:val="de-DE"/>
              </w:rPr>
              <w:t>Umschlag (B) mit den technischen Unterlagen und Umschlag (C) mit den wirtschaftlichen Unterlagen:</w:t>
            </w:r>
          </w:p>
        </w:tc>
        <w:tc>
          <w:tcPr>
            <w:tcW w:w="1091" w:type="dxa"/>
            <w:gridSpan w:val="2"/>
          </w:tcPr>
          <w:p w14:paraId="422C7D3C" w14:textId="77777777" w:rsidR="006E2D46" w:rsidRPr="00D15BFE" w:rsidRDefault="006E2D46" w:rsidP="006E2D46">
            <w:pPr>
              <w:widowControl w:val="0"/>
              <w:rPr>
                <w:rFonts w:cs="Arial"/>
                <w:b/>
                <w:lang w:val="de-DE"/>
              </w:rPr>
            </w:pPr>
          </w:p>
        </w:tc>
        <w:tc>
          <w:tcPr>
            <w:tcW w:w="4349" w:type="dxa"/>
            <w:gridSpan w:val="2"/>
          </w:tcPr>
          <w:p w14:paraId="3FCD4A27" w14:textId="77777777" w:rsidR="006E2D46" w:rsidRPr="00D15BFE" w:rsidRDefault="006E2D46" w:rsidP="006E2D46">
            <w:pPr>
              <w:widowControl w:val="0"/>
              <w:tabs>
                <w:tab w:val="left" w:pos="227"/>
              </w:tabs>
              <w:ind w:right="105"/>
              <w:rPr>
                <w:rFonts w:cs="Arial"/>
                <w:lang w:val="it-IT"/>
              </w:rPr>
            </w:pPr>
            <w:r w:rsidRPr="00D15BFE">
              <w:rPr>
                <w:rFonts w:cs="Arial"/>
                <w:b/>
                <w:bCs/>
                <w:lang w:val="it-IT"/>
              </w:rPr>
              <w:t>Busta tecnica (B) e busta economica (C):</w:t>
            </w:r>
          </w:p>
        </w:tc>
      </w:tr>
      <w:tr w:rsidR="006E2D46" w:rsidRPr="00420DB1" w14:paraId="665DB12C" w14:textId="77777777" w:rsidTr="003750D2">
        <w:trPr>
          <w:gridAfter w:val="1"/>
          <w:wAfter w:w="187" w:type="dxa"/>
        </w:trPr>
        <w:tc>
          <w:tcPr>
            <w:tcW w:w="4438" w:type="dxa"/>
            <w:gridSpan w:val="2"/>
          </w:tcPr>
          <w:p w14:paraId="14402BF9" w14:textId="77777777" w:rsidR="006E2D46" w:rsidRPr="00D15BFE" w:rsidRDefault="006E2D46" w:rsidP="006E2D46">
            <w:pPr>
              <w:widowControl w:val="0"/>
              <w:tabs>
                <w:tab w:val="left" w:pos="227"/>
              </w:tabs>
              <w:ind w:left="227" w:right="22"/>
              <w:rPr>
                <w:rFonts w:cs="Arial"/>
                <w:lang w:val="it-IT"/>
              </w:rPr>
            </w:pPr>
          </w:p>
        </w:tc>
        <w:tc>
          <w:tcPr>
            <w:tcW w:w="1091" w:type="dxa"/>
            <w:gridSpan w:val="2"/>
          </w:tcPr>
          <w:p w14:paraId="7CE3A088" w14:textId="77777777" w:rsidR="006E2D46" w:rsidRPr="00D15BFE" w:rsidRDefault="006E2D46" w:rsidP="006E2D46">
            <w:pPr>
              <w:widowControl w:val="0"/>
              <w:rPr>
                <w:rFonts w:cs="Arial"/>
                <w:b/>
                <w:lang w:val="it-IT"/>
              </w:rPr>
            </w:pPr>
          </w:p>
        </w:tc>
        <w:tc>
          <w:tcPr>
            <w:tcW w:w="4349" w:type="dxa"/>
            <w:gridSpan w:val="2"/>
          </w:tcPr>
          <w:p w14:paraId="439280A2" w14:textId="77777777" w:rsidR="006E2D46" w:rsidRPr="00D15BFE" w:rsidRDefault="006E2D46" w:rsidP="006E2D46">
            <w:pPr>
              <w:widowControl w:val="0"/>
              <w:tabs>
                <w:tab w:val="left" w:pos="227"/>
              </w:tabs>
              <w:ind w:left="227" w:right="105"/>
              <w:rPr>
                <w:rFonts w:cs="Arial"/>
                <w:lang w:val="it-IT"/>
              </w:rPr>
            </w:pPr>
          </w:p>
        </w:tc>
      </w:tr>
      <w:tr w:rsidR="006E2D46" w:rsidRPr="00420DB1" w14:paraId="1744CB62" w14:textId="77777777" w:rsidTr="003750D2">
        <w:trPr>
          <w:gridAfter w:val="1"/>
          <w:wAfter w:w="187" w:type="dxa"/>
        </w:trPr>
        <w:tc>
          <w:tcPr>
            <w:tcW w:w="4438" w:type="dxa"/>
            <w:gridSpan w:val="2"/>
          </w:tcPr>
          <w:p w14:paraId="3362DB86" w14:textId="77777777" w:rsidR="006E2D46" w:rsidRPr="00D15BFE" w:rsidRDefault="006E2D46" w:rsidP="006E2D46">
            <w:pPr>
              <w:widowControl w:val="0"/>
              <w:numPr>
                <w:ilvl w:val="0"/>
                <w:numId w:val="43"/>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14:paraId="728C64CA" w14:textId="77777777" w:rsidR="006E2D46" w:rsidRPr="00D15BFE" w:rsidRDefault="006E2D46" w:rsidP="006E2D46">
            <w:pPr>
              <w:widowControl w:val="0"/>
              <w:rPr>
                <w:rFonts w:cs="Arial"/>
                <w:b/>
                <w:lang w:val="de-DE"/>
              </w:rPr>
            </w:pPr>
          </w:p>
        </w:tc>
        <w:tc>
          <w:tcPr>
            <w:tcW w:w="4349" w:type="dxa"/>
            <w:gridSpan w:val="2"/>
          </w:tcPr>
          <w:p w14:paraId="0F0393AB" w14:textId="77777777" w:rsidR="006E2D46" w:rsidRPr="00D15BFE" w:rsidRDefault="006E2D46" w:rsidP="006E2D46">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6E2D46" w:rsidRPr="00420DB1" w14:paraId="0AE0A744" w14:textId="77777777" w:rsidTr="003750D2">
        <w:trPr>
          <w:gridAfter w:val="1"/>
          <w:wAfter w:w="187" w:type="dxa"/>
        </w:trPr>
        <w:tc>
          <w:tcPr>
            <w:tcW w:w="4438" w:type="dxa"/>
            <w:gridSpan w:val="2"/>
          </w:tcPr>
          <w:p w14:paraId="453B3449" w14:textId="77777777" w:rsidR="006E2D46" w:rsidRPr="00D15BFE" w:rsidRDefault="006E2D46" w:rsidP="006E2D46">
            <w:pPr>
              <w:widowControl w:val="0"/>
              <w:numPr>
                <w:ilvl w:val="0"/>
                <w:numId w:val="43"/>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14:paraId="0B51AB84" w14:textId="77777777" w:rsidR="006E2D46" w:rsidRPr="00D15BFE" w:rsidRDefault="006E2D46" w:rsidP="006E2D46">
            <w:pPr>
              <w:widowControl w:val="0"/>
              <w:rPr>
                <w:rFonts w:cs="Arial"/>
                <w:b/>
                <w:lang w:val="de-DE"/>
              </w:rPr>
            </w:pPr>
          </w:p>
        </w:tc>
        <w:tc>
          <w:tcPr>
            <w:tcW w:w="4349" w:type="dxa"/>
            <w:gridSpan w:val="2"/>
          </w:tcPr>
          <w:p w14:paraId="572D9602" w14:textId="77777777" w:rsidR="006E2D46" w:rsidRPr="00D15BFE" w:rsidRDefault="006E2D46" w:rsidP="006E2D46">
            <w:pPr>
              <w:widowControl w:val="0"/>
              <w:numPr>
                <w:ilvl w:val="0"/>
                <w:numId w:val="43"/>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6E2D46" w:rsidRPr="00420DB1" w14:paraId="452F495C" w14:textId="77777777" w:rsidTr="003750D2">
        <w:trPr>
          <w:gridAfter w:val="1"/>
          <w:wAfter w:w="187" w:type="dxa"/>
        </w:trPr>
        <w:tc>
          <w:tcPr>
            <w:tcW w:w="4438" w:type="dxa"/>
            <w:gridSpan w:val="2"/>
          </w:tcPr>
          <w:p w14:paraId="677D9BB1" w14:textId="77777777" w:rsidR="006E2D46" w:rsidRPr="00D15BFE" w:rsidRDefault="006E2D46" w:rsidP="006E2D46">
            <w:pPr>
              <w:widowControl w:val="0"/>
              <w:numPr>
                <w:ilvl w:val="0"/>
                <w:numId w:val="43"/>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14:paraId="58CAB3C9" w14:textId="77777777" w:rsidR="006E2D46" w:rsidRPr="00D15BFE" w:rsidRDefault="006E2D46" w:rsidP="006E2D46">
            <w:pPr>
              <w:widowControl w:val="0"/>
              <w:rPr>
                <w:rFonts w:cs="Arial"/>
                <w:b/>
                <w:lang w:val="de-DE"/>
              </w:rPr>
            </w:pPr>
          </w:p>
        </w:tc>
        <w:tc>
          <w:tcPr>
            <w:tcW w:w="4349" w:type="dxa"/>
            <w:gridSpan w:val="2"/>
          </w:tcPr>
          <w:p w14:paraId="736001BB" w14:textId="77777777" w:rsidR="006E2D46" w:rsidRPr="00D15BFE" w:rsidRDefault="006E2D46" w:rsidP="006E2D46">
            <w:pPr>
              <w:widowControl w:val="0"/>
              <w:numPr>
                <w:ilvl w:val="0"/>
                <w:numId w:val="43"/>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6E2D46" w:rsidRPr="00D15BFE" w14:paraId="05F23C8B" w14:textId="77777777" w:rsidTr="003750D2">
        <w:trPr>
          <w:gridAfter w:val="1"/>
          <w:wAfter w:w="187" w:type="dxa"/>
        </w:trPr>
        <w:tc>
          <w:tcPr>
            <w:tcW w:w="4438" w:type="dxa"/>
            <w:gridSpan w:val="2"/>
          </w:tcPr>
          <w:p w14:paraId="421E33F3" w14:textId="77777777" w:rsidR="006E2D46" w:rsidRPr="002D490A" w:rsidRDefault="006E2D46" w:rsidP="006E2D46">
            <w:pPr>
              <w:widowControl w:val="0"/>
              <w:numPr>
                <w:ilvl w:val="0"/>
                <w:numId w:val="43"/>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14:paraId="1BBBCFD7" w14:textId="77777777" w:rsidR="006E2D46" w:rsidRPr="002D490A" w:rsidRDefault="006E2D46" w:rsidP="006E2D46">
            <w:pPr>
              <w:widowControl w:val="0"/>
              <w:rPr>
                <w:rFonts w:cs="Arial"/>
                <w:b/>
                <w:lang w:val="de-DE"/>
              </w:rPr>
            </w:pPr>
          </w:p>
        </w:tc>
        <w:tc>
          <w:tcPr>
            <w:tcW w:w="4349" w:type="dxa"/>
            <w:gridSpan w:val="2"/>
          </w:tcPr>
          <w:p w14:paraId="0F21276D" w14:textId="77777777" w:rsidR="006E2D46" w:rsidRPr="002D490A" w:rsidRDefault="006E2D46" w:rsidP="006E2D46">
            <w:pPr>
              <w:widowControl w:val="0"/>
              <w:numPr>
                <w:ilvl w:val="0"/>
                <w:numId w:val="43"/>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6E2D46" w:rsidRPr="00420DB1" w14:paraId="025AF954" w14:textId="77777777" w:rsidTr="003750D2">
        <w:trPr>
          <w:gridAfter w:val="1"/>
          <w:wAfter w:w="187" w:type="dxa"/>
        </w:trPr>
        <w:tc>
          <w:tcPr>
            <w:tcW w:w="4438" w:type="dxa"/>
            <w:gridSpan w:val="2"/>
          </w:tcPr>
          <w:p w14:paraId="39095FF6" w14:textId="77777777" w:rsidR="006E2D46" w:rsidRPr="00C030F1" w:rsidRDefault="006E2D46" w:rsidP="006E2D46">
            <w:pPr>
              <w:widowControl w:val="0"/>
              <w:spacing w:before="60" w:after="60"/>
              <w:ind w:left="284" w:right="22"/>
              <w:rPr>
                <w:rFonts w:cs="Arial"/>
                <w:bCs/>
                <w:lang w:val="de-DE"/>
              </w:rPr>
            </w:pPr>
            <w:r w:rsidRPr="00C030F1">
              <w:rPr>
                <w:rFonts w:cs="Arial"/>
                <w:b/>
                <w:bCs/>
                <w:lang w:val="de-DE"/>
              </w:rPr>
              <w:t xml:space="preserve">a. </w:t>
            </w:r>
            <w:r w:rsidRPr="00DC3AFB">
              <w:rPr>
                <w:rFonts w:cs="Arial"/>
                <w:b/>
                <w:noProof w:val="0"/>
                <w:lang w:val="de-DE"/>
              </w:rPr>
              <w:t>Wenn das Netzwerk über ein gemein</w:t>
            </w:r>
            <w:r w:rsidRPr="00DC3AFB">
              <w:rPr>
                <w:rFonts w:cs="Arial"/>
                <w:b/>
                <w:noProof w:val="0"/>
                <w:lang w:val="de-DE"/>
              </w:rPr>
              <w:softHyphen/>
              <w:t>schaftliches Organ mit Vertretungsbefugnis und Rechtspersön</w:t>
            </w:r>
            <w:r w:rsidRPr="00C030F1">
              <w:rPr>
                <w:rFonts w:cs="Arial"/>
                <w:b/>
                <w:bCs/>
                <w:lang w:val="de-DE"/>
              </w:rPr>
              <w:t xml:space="preserve">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 xml:space="preserve">müssen die Unterlagen vom gesetzlichen Vertreter oder Prokuristen des Wirtschaftsteilnehmers, der die Funktion des </w:t>
            </w:r>
            <w:r w:rsidRPr="00C030F1">
              <w:rPr>
                <w:rFonts w:cs="Arial"/>
                <w:bCs/>
                <w:lang w:val="de-DE"/>
              </w:rPr>
              <w:lastRenderedPageBreak/>
              <w:t>gemeinschaftlichen Organs ausübt, unterzeichnet werden</w:t>
            </w:r>
            <w:r>
              <w:rPr>
                <w:rFonts w:cs="Arial"/>
                <w:bCs/>
                <w:lang w:val="de-DE"/>
              </w:rPr>
              <w:t>.</w:t>
            </w:r>
          </w:p>
          <w:p w14:paraId="37B33470" w14:textId="77777777" w:rsidR="006E2D46" w:rsidRPr="00C030F1" w:rsidRDefault="006E2D46" w:rsidP="006E2D46">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70EF7EE2" w14:textId="77777777" w:rsidR="006E2D46" w:rsidRPr="00C030F1" w:rsidRDefault="006E2D46" w:rsidP="006E2D46">
            <w:pPr>
              <w:widowControl w:val="0"/>
              <w:spacing w:before="60" w:after="60"/>
              <w:ind w:left="284" w:right="22"/>
              <w:rPr>
                <w:rFonts w:cs="Arial"/>
                <w:lang w:val="de-DE"/>
              </w:rPr>
            </w:pPr>
            <w:r w:rsidRPr="00C030F1">
              <w:rPr>
                <w:rFonts w:cs="Arial"/>
                <w:b/>
                <w:bCs/>
                <w:lang w:val="de-DE"/>
              </w:rPr>
              <w:t xml:space="preserve">c. </w:t>
            </w:r>
            <w:r w:rsidRPr="00DC3AFB">
              <w:rPr>
                <w:rFonts w:cs="Arial"/>
                <w:b/>
                <w:noProof w:val="0"/>
                <w:lang w:val="de-DE"/>
              </w:rPr>
              <w:t>Wenn das Netzwerk über ein ge</w:t>
            </w:r>
            <w:r w:rsidRPr="00DC3AFB">
              <w:rPr>
                <w:rFonts w:cs="Arial"/>
                <w:b/>
                <w:noProof w:val="0"/>
                <w:lang w:val="de-DE"/>
              </w:rPr>
              <w:softHyphen/>
              <w:t>meinschaftliches Organ ohne Vertretungs</w:t>
            </w:r>
            <w:r w:rsidRPr="00DC3AFB">
              <w:rPr>
                <w:rFonts w:cs="Arial"/>
                <w:b/>
                <w:noProof w:val="0"/>
                <w:lang w:val="de-DE"/>
              </w:rPr>
              <w:softHyphen/>
              <w:t>befugnis oder über kein gemeinschaftliches Organ verfügt oder wenn das gemein</w:t>
            </w:r>
            <w:r w:rsidRPr="00DC3AFB">
              <w:rPr>
                <w:rFonts w:cs="Arial"/>
                <w:b/>
                <w:noProof w:val="0"/>
                <w:lang w:val="de-DE"/>
              </w:rPr>
              <w:softHyphen/>
              <w:t>schaftliche Organ die Qualifikationsanfor</w:t>
            </w:r>
            <w:r w:rsidRPr="00DC3AFB">
              <w:rPr>
                <w:rFonts w:cs="Arial"/>
                <w:b/>
                <w:noProof w:val="0"/>
                <w:lang w:val="de-DE"/>
              </w:rPr>
              <w:softHyphen/>
              <w:t>derungen für ein federführendes Unternehmen nicht erfüllt</w:t>
            </w:r>
            <w:r w:rsidRPr="00C030F1">
              <w:rPr>
                <w:rFonts w:cs="Arial"/>
                <w:b/>
                <w:bCs/>
                <w:lang w:val="de-DE"/>
              </w:rPr>
              <w:t xml:space="preserve">,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14:paraId="2EE387E8" w14:textId="77777777" w:rsidR="006E2D46" w:rsidRPr="00C030F1" w:rsidRDefault="006E2D46" w:rsidP="006E2D46">
            <w:pPr>
              <w:widowControl w:val="0"/>
              <w:rPr>
                <w:rFonts w:cs="Arial"/>
                <w:b/>
                <w:lang w:val="de-DE"/>
              </w:rPr>
            </w:pPr>
          </w:p>
        </w:tc>
        <w:tc>
          <w:tcPr>
            <w:tcW w:w="4349" w:type="dxa"/>
            <w:gridSpan w:val="2"/>
          </w:tcPr>
          <w:p w14:paraId="69E1A705" w14:textId="77777777" w:rsidR="006E2D46" w:rsidRPr="00C030F1" w:rsidRDefault="006E2D46" w:rsidP="006E2D46">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xml:space="preserve">, del d.l. 10 febbraio 2009, n. 5, la documentazione deve essere sottoscritta dal legale rappresentante o procuratore del solo operatore economico </w:t>
            </w:r>
            <w:r w:rsidRPr="00C030F1">
              <w:rPr>
                <w:rFonts w:cs="Arial"/>
                <w:lang w:val="it-IT"/>
              </w:rPr>
              <w:lastRenderedPageBreak/>
              <w:t>che riveste la funzione di organo comune;</w:t>
            </w:r>
          </w:p>
          <w:p w14:paraId="10D15F8F" w14:textId="77777777" w:rsidR="006E2D46" w:rsidRPr="00C030F1" w:rsidRDefault="006E2D46" w:rsidP="006E2D46">
            <w:pPr>
              <w:widowControl w:val="0"/>
              <w:spacing w:before="60" w:after="60"/>
              <w:ind w:left="227" w:right="144"/>
              <w:rPr>
                <w:rFonts w:cs="Arial"/>
                <w:lang w:val="it-IT"/>
              </w:rPr>
            </w:pPr>
          </w:p>
          <w:p w14:paraId="4B4BA446" w14:textId="77777777" w:rsidR="006E2D46" w:rsidRPr="00C030F1" w:rsidRDefault="006E2D46" w:rsidP="006E2D46">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2FE9FB88" w14:textId="77777777" w:rsidR="006E2D46" w:rsidRPr="00C030F1" w:rsidRDefault="006E2D46" w:rsidP="006E2D46">
            <w:pPr>
              <w:widowControl w:val="0"/>
              <w:spacing w:before="60" w:after="60"/>
              <w:ind w:left="227" w:right="144"/>
              <w:rPr>
                <w:rFonts w:cs="Arial"/>
                <w:b/>
                <w:bCs/>
                <w:lang w:val="it-IT" w:eastAsia="it-IT"/>
              </w:rPr>
            </w:pPr>
          </w:p>
          <w:p w14:paraId="3E634BAD" w14:textId="77777777" w:rsidR="006E2D46" w:rsidRPr="00C030F1" w:rsidRDefault="006E2D46" w:rsidP="006E2D46">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6E2D46" w:rsidRPr="00420DB1" w14:paraId="77B84BBE" w14:textId="77777777" w:rsidTr="003750D2">
        <w:trPr>
          <w:gridAfter w:val="1"/>
          <w:wAfter w:w="187" w:type="dxa"/>
        </w:trPr>
        <w:tc>
          <w:tcPr>
            <w:tcW w:w="4438" w:type="dxa"/>
            <w:gridSpan w:val="2"/>
          </w:tcPr>
          <w:p w14:paraId="771BB7F2" w14:textId="77777777" w:rsidR="006E2D46" w:rsidRPr="00C030F1" w:rsidRDefault="006E2D46" w:rsidP="006E2D46">
            <w:pPr>
              <w:pStyle w:val="DeutscherText"/>
              <w:widowControl w:val="0"/>
              <w:spacing w:line="240" w:lineRule="auto"/>
              <w:ind w:right="22"/>
              <w:rPr>
                <w:rFonts w:cs="Arial"/>
                <w:b/>
                <w:u w:val="single"/>
                <w:lang w:val="it-IT" w:eastAsia="it-IT"/>
              </w:rPr>
            </w:pPr>
          </w:p>
        </w:tc>
        <w:tc>
          <w:tcPr>
            <w:tcW w:w="1091" w:type="dxa"/>
            <w:gridSpan w:val="2"/>
          </w:tcPr>
          <w:p w14:paraId="7D6CB41A" w14:textId="77777777" w:rsidR="006E2D46" w:rsidRPr="00C030F1" w:rsidRDefault="006E2D46" w:rsidP="006E2D46">
            <w:pPr>
              <w:widowControl w:val="0"/>
              <w:rPr>
                <w:rFonts w:cs="Arial"/>
                <w:b/>
                <w:lang w:val="it-IT"/>
              </w:rPr>
            </w:pPr>
          </w:p>
        </w:tc>
        <w:tc>
          <w:tcPr>
            <w:tcW w:w="4349" w:type="dxa"/>
            <w:gridSpan w:val="2"/>
          </w:tcPr>
          <w:p w14:paraId="4E463DA9" w14:textId="77777777" w:rsidR="006E2D46" w:rsidRPr="00C030F1" w:rsidRDefault="006E2D46" w:rsidP="006E2D46">
            <w:pPr>
              <w:widowControl w:val="0"/>
              <w:ind w:left="34" w:right="105"/>
              <w:rPr>
                <w:rFonts w:cs="Arial"/>
                <w:b/>
                <w:u w:val="single"/>
                <w:lang w:val="it-IT" w:eastAsia="it-IT"/>
              </w:rPr>
            </w:pPr>
          </w:p>
        </w:tc>
      </w:tr>
      <w:tr w:rsidR="006E2D46" w:rsidRPr="00D15BFE" w14:paraId="01451D6D" w14:textId="77777777" w:rsidTr="003750D2">
        <w:trPr>
          <w:gridAfter w:val="1"/>
          <w:wAfter w:w="187" w:type="dxa"/>
        </w:trPr>
        <w:tc>
          <w:tcPr>
            <w:tcW w:w="4438" w:type="dxa"/>
            <w:gridSpan w:val="2"/>
          </w:tcPr>
          <w:p w14:paraId="743E9F92" w14:textId="77777777" w:rsidR="006E2D46" w:rsidRPr="00C030F1" w:rsidRDefault="006E2D46" w:rsidP="006E2D46">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17CA571" w14:textId="77777777" w:rsidR="006E2D46" w:rsidRPr="00C030F1" w:rsidRDefault="006E2D46" w:rsidP="006E2D46">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14:paraId="45E3AE33" w14:textId="77777777" w:rsidR="006E2D46" w:rsidRPr="00C030F1" w:rsidRDefault="006E2D46" w:rsidP="006E2D46">
            <w:pPr>
              <w:widowControl w:val="0"/>
              <w:rPr>
                <w:rFonts w:cs="Arial"/>
                <w:b/>
                <w:lang w:val="it-IT"/>
              </w:rPr>
            </w:pPr>
          </w:p>
        </w:tc>
        <w:tc>
          <w:tcPr>
            <w:tcW w:w="4349" w:type="dxa"/>
            <w:gridSpan w:val="2"/>
          </w:tcPr>
          <w:p w14:paraId="4A9EC5AD" w14:textId="77777777" w:rsidR="006E2D46" w:rsidRPr="00C030F1" w:rsidRDefault="006E2D46" w:rsidP="006E2D46">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48124DF2" w14:textId="77777777" w:rsidR="006E2D46" w:rsidRPr="00C030F1" w:rsidRDefault="006E2D46" w:rsidP="006E2D46">
            <w:pPr>
              <w:widowControl w:val="0"/>
              <w:ind w:left="34" w:right="105"/>
              <w:rPr>
                <w:rFonts w:cs="Arial"/>
                <w:b/>
                <w:u w:val="single"/>
                <w:lang w:val="it-IT" w:eastAsia="it-IT"/>
              </w:rPr>
            </w:pPr>
            <w:r w:rsidRPr="00C030F1">
              <w:rPr>
                <w:rFonts w:cs="Arial"/>
                <w:b/>
                <w:u w:val="single"/>
                <w:lang w:val="it-IT" w:eastAsia="it-IT"/>
              </w:rPr>
              <w:t>(BUSTA A)</w:t>
            </w:r>
          </w:p>
        </w:tc>
      </w:tr>
      <w:tr w:rsidR="006E2D46" w:rsidRPr="00D15BFE" w14:paraId="16263579" w14:textId="77777777" w:rsidTr="003750D2">
        <w:trPr>
          <w:gridAfter w:val="1"/>
          <w:wAfter w:w="187" w:type="dxa"/>
        </w:trPr>
        <w:tc>
          <w:tcPr>
            <w:tcW w:w="4438" w:type="dxa"/>
            <w:gridSpan w:val="2"/>
          </w:tcPr>
          <w:p w14:paraId="53869046" w14:textId="77777777" w:rsidR="006E2D46" w:rsidRPr="00C030F1" w:rsidRDefault="006E2D46" w:rsidP="006E2D46">
            <w:pPr>
              <w:pStyle w:val="DeutscherText"/>
              <w:widowControl w:val="0"/>
              <w:spacing w:line="240" w:lineRule="auto"/>
              <w:ind w:right="22"/>
              <w:rPr>
                <w:rFonts w:cs="Arial"/>
                <w:b/>
                <w:u w:val="single"/>
                <w:lang w:val="it-IT" w:eastAsia="it-IT"/>
              </w:rPr>
            </w:pPr>
          </w:p>
        </w:tc>
        <w:tc>
          <w:tcPr>
            <w:tcW w:w="1091" w:type="dxa"/>
            <w:gridSpan w:val="2"/>
          </w:tcPr>
          <w:p w14:paraId="6C59B7AD" w14:textId="77777777" w:rsidR="006E2D46" w:rsidRPr="00C030F1" w:rsidRDefault="006E2D46" w:rsidP="006E2D46">
            <w:pPr>
              <w:widowControl w:val="0"/>
              <w:rPr>
                <w:rFonts w:cs="Arial"/>
                <w:b/>
                <w:lang w:val="it-IT"/>
              </w:rPr>
            </w:pPr>
          </w:p>
        </w:tc>
        <w:tc>
          <w:tcPr>
            <w:tcW w:w="4349" w:type="dxa"/>
            <w:gridSpan w:val="2"/>
          </w:tcPr>
          <w:p w14:paraId="48E862E1" w14:textId="77777777" w:rsidR="006E2D46" w:rsidRPr="00C030F1" w:rsidRDefault="006E2D46" w:rsidP="006E2D46">
            <w:pPr>
              <w:widowControl w:val="0"/>
              <w:ind w:left="34" w:right="105"/>
              <w:rPr>
                <w:rFonts w:cs="Arial"/>
                <w:b/>
                <w:u w:val="single"/>
                <w:lang w:val="it-IT" w:eastAsia="it-IT"/>
              </w:rPr>
            </w:pPr>
          </w:p>
        </w:tc>
      </w:tr>
      <w:tr w:rsidR="006E2D46" w:rsidRPr="00420DB1" w14:paraId="18757B3C" w14:textId="77777777" w:rsidTr="003750D2">
        <w:trPr>
          <w:gridAfter w:val="1"/>
          <w:wAfter w:w="187" w:type="dxa"/>
        </w:trPr>
        <w:tc>
          <w:tcPr>
            <w:tcW w:w="4438" w:type="dxa"/>
            <w:gridSpan w:val="2"/>
          </w:tcPr>
          <w:p w14:paraId="52DE0D5E" w14:textId="77777777" w:rsidR="006E2D46" w:rsidRPr="00C030F1" w:rsidRDefault="006E2D46" w:rsidP="006E2D46">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14:paraId="2BB3A1A5" w14:textId="77777777" w:rsidR="006E2D46" w:rsidRPr="00C030F1" w:rsidRDefault="006E2D46" w:rsidP="006E2D46">
            <w:pPr>
              <w:widowControl w:val="0"/>
              <w:rPr>
                <w:rFonts w:cs="Arial"/>
                <w:b/>
                <w:lang w:val="de-DE"/>
              </w:rPr>
            </w:pPr>
          </w:p>
        </w:tc>
        <w:tc>
          <w:tcPr>
            <w:tcW w:w="4349" w:type="dxa"/>
            <w:gridSpan w:val="2"/>
          </w:tcPr>
          <w:p w14:paraId="254D1042" w14:textId="77777777" w:rsidR="006E2D46" w:rsidRPr="00C030F1" w:rsidRDefault="006E2D46" w:rsidP="006E2D46">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6E2D46" w:rsidRPr="00420DB1" w14:paraId="332E69B0" w14:textId="77777777" w:rsidTr="003750D2">
        <w:trPr>
          <w:gridAfter w:val="1"/>
          <w:wAfter w:w="187" w:type="dxa"/>
        </w:trPr>
        <w:tc>
          <w:tcPr>
            <w:tcW w:w="4438" w:type="dxa"/>
            <w:gridSpan w:val="2"/>
          </w:tcPr>
          <w:p w14:paraId="6E057CAB" w14:textId="77777777" w:rsidR="006E2D46" w:rsidRPr="00C030F1" w:rsidRDefault="006E2D46" w:rsidP="006E2D46">
            <w:pPr>
              <w:pStyle w:val="DeutscherText"/>
              <w:widowControl w:val="0"/>
              <w:spacing w:line="240" w:lineRule="auto"/>
              <w:ind w:right="22"/>
              <w:rPr>
                <w:rFonts w:cs="Arial"/>
                <w:i/>
                <w:noProof w:val="0"/>
                <w:lang w:val="it-IT"/>
              </w:rPr>
            </w:pPr>
          </w:p>
        </w:tc>
        <w:tc>
          <w:tcPr>
            <w:tcW w:w="1091" w:type="dxa"/>
            <w:gridSpan w:val="2"/>
          </w:tcPr>
          <w:p w14:paraId="638C9E16" w14:textId="77777777" w:rsidR="006E2D46" w:rsidRPr="00C030F1" w:rsidRDefault="006E2D46" w:rsidP="006E2D46">
            <w:pPr>
              <w:widowControl w:val="0"/>
              <w:rPr>
                <w:rFonts w:cs="Arial"/>
                <w:lang w:val="it-IT"/>
              </w:rPr>
            </w:pPr>
          </w:p>
        </w:tc>
        <w:tc>
          <w:tcPr>
            <w:tcW w:w="4349" w:type="dxa"/>
            <w:gridSpan w:val="2"/>
          </w:tcPr>
          <w:p w14:paraId="24999679" w14:textId="77777777" w:rsidR="006E2D46" w:rsidRPr="00C030F1" w:rsidRDefault="006E2D46" w:rsidP="006E2D46">
            <w:pPr>
              <w:pStyle w:val="Testoitaliano"/>
              <w:widowControl w:val="0"/>
              <w:spacing w:line="240" w:lineRule="auto"/>
              <w:ind w:right="180"/>
              <w:rPr>
                <w:rFonts w:cs="Arial"/>
              </w:rPr>
            </w:pPr>
          </w:p>
        </w:tc>
      </w:tr>
      <w:tr w:rsidR="006E2D46" w:rsidRPr="00420DB1" w14:paraId="6A65A67E" w14:textId="77777777" w:rsidTr="003750D2">
        <w:trPr>
          <w:gridAfter w:val="1"/>
          <w:wAfter w:w="187" w:type="dxa"/>
        </w:trPr>
        <w:tc>
          <w:tcPr>
            <w:tcW w:w="4438" w:type="dxa"/>
            <w:gridSpan w:val="2"/>
          </w:tcPr>
          <w:p w14:paraId="16995497" w14:textId="77777777" w:rsidR="006E2D46" w:rsidRPr="008F49E1" w:rsidRDefault="006E2D46" w:rsidP="006E2D46">
            <w:pPr>
              <w:widowControl w:val="0"/>
              <w:tabs>
                <w:tab w:val="center" w:pos="4680"/>
              </w:tabs>
              <w:ind w:right="22"/>
              <w:rPr>
                <w:i/>
                <w:iCs/>
                <w:color w:val="FF0000"/>
                <w:lang w:val="de-DE" w:eastAsia="it-IT"/>
              </w:rPr>
            </w:pPr>
            <w:r w:rsidRPr="008F49E1">
              <w:rPr>
                <w:i/>
                <w:iCs/>
                <w:color w:val="FF0000"/>
                <w:lang w:val="de-DE" w:eastAsia="it-IT"/>
              </w:rPr>
              <w:t xml:space="preserve">[Beizubehalten nur im Falle eines offenen Verfahrens] </w:t>
            </w:r>
          </w:p>
          <w:p w14:paraId="134EDB8E" w14:textId="77777777" w:rsidR="006E2D46" w:rsidRPr="008F49E1" w:rsidRDefault="006E2D46" w:rsidP="006E2D46">
            <w:pPr>
              <w:widowControl w:val="0"/>
              <w:tabs>
                <w:tab w:val="center" w:pos="4680"/>
              </w:tabs>
              <w:ind w:right="22"/>
              <w:rPr>
                <w:lang w:val="de-DE" w:eastAsia="it-IT"/>
              </w:rPr>
            </w:pPr>
          </w:p>
          <w:p w14:paraId="5BFA1D1B" w14:textId="77777777" w:rsidR="00042471" w:rsidRPr="00042471" w:rsidRDefault="00042471" w:rsidP="00042471">
            <w:pPr>
              <w:rPr>
                <w:strike/>
                <w:color w:val="000000"/>
                <w:lang w:val="de-DE" w:eastAsia="it-IT"/>
              </w:rPr>
            </w:pPr>
            <w:r w:rsidRPr="00042471">
              <w:rPr>
                <w:lang w:val="de-DE" w:eastAsia="it-IT"/>
              </w:rPr>
              <w:t>Das telematische System generiert automatisch die Dokumente „</w:t>
            </w:r>
            <w:r w:rsidRPr="00042471">
              <w:rPr>
                <w:b/>
                <w:bCs/>
                <w:lang w:val="de-DE" w:eastAsia="it-IT"/>
              </w:rPr>
              <w:t xml:space="preserve">Erklärung zur Entrichtung der Stempelsteuer“ </w:t>
            </w:r>
            <w:r w:rsidRPr="00042471">
              <w:rPr>
                <w:lang w:val="de-DE" w:eastAsia="it-IT"/>
              </w:rPr>
              <w:t>und das Dokument „</w:t>
            </w:r>
            <w:r w:rsidRPr="00042471">
              <w:rPr>
                <w:b/>
                <w:bCs/>
                <w:lang w:val="de-DE" w:eastAsia="it-IT"/>
              </w:rPr>
              <w:t>Anlage A – Anagrafische Daten</w:t>
            </w:r>
            <w:r w:rsidRPr="00042471">
              <w:rPr>
                <w:lang w:val="de-DE" w:eastAsia="it-IT"/>
              </w:rPr>
              <w:t>“</w:t>
            </w:r>
            <w:r w:rsidRPr="00042471">
              <w:rPr>
                <w:b/>
                <w:bCs/>
                <w:lang w:val="de-DE" w:eastAsia="it-IT"/>
              </w:rPr>
              <w:t>.</w:t>
            </w:r>
            <w:r w:rsidRPr="00042471">
              <w:rPr>
                <w:lang w:val="de-DE" w:eastAsia="it-IT"/>
              </w:rPr>
              <w:t xml:space="preserve"> Diese müssen ausgefüllt und abgegeben werden, damit die Anwendung des telematischen Portals ermöglicht wird. Wird die Anlage A nicht beigelegt, stellt dies einen behebbaren Ausschlussgrund dar. Ausschließlich zu steuerrechtlichen Zwecken und folglich mit Bezug auf die Entrichtung der Stempelsteuer ist die Anlage A </w:t>
            </w:r>
            <w:r w:rsidRPr="00042471">
              <w:rPr>
                <w:b/>
                <w:bCs/>
                <w:lang w:val="de-DE" w:eastAsia="it-IT"/>
              </w:rPr>
              <w:t>ausschließlich für offene Verfahren dem Teilnahmeantrag gleichgestellt</w:t>
            </w:r>
            <w:r w:rsidRPr="00042471">
              <w:rPr>
                <w:lang w:val="de-DE" w:eastAsia="it-IT"/>
              </w:rPr>
              <w:t>.</w:t>
            </w:r>
          </w:p>
          <w:p w14:paraId="0B3578B9" w14:textId="77777777" w:rsidR="006E2D46" w:rsidRDefault="00042471" w:rsidP="00042471">
            <w:pPr>
              <w:rPr>
                <w:b/>
                <w:bCs/>
                <w:lang w:val="de-DE" w:eastAsia="it-IT"/>
              </w:rPr>
            </w:pPr>
            <w:r w:rsidRPr="00042471">
              <w:rPr>
                <w:b/>
                <w:bCs/>
                <w:lang w:val="de-DE" w:eastAsia="it-IT"/>
              </w:rPr>
              <w:t xml:space="preserve">Für die Verhandlungsverfahren ist die Anlage </w:t>
            </w:r>
            <w:r w:rsidRPr="00042471">
              <w:rPr>
                <w:b/>
                <w:bCs/>
                <w:lang w:val="de-DE" w:eastAsia="it-IT"/>
              </w:rPr>
              <w:lastRenderedPageBreak/>
              <w:t>A nicht stempelsteuerpflichtig</w:t>
            </w:r>
            <w:r w:rsidRPr="00042471">
              <w:rPr>
                <w:lang w:val="de-DE" w:eastAsia="it-IT"/>
              </w:rPr>
              <w:t xml:space="preserve">, </w:t>
            </w:r>
            <w:r w:rsidRPr="00042471">
              <w:rPr>
                <w:b/>
                <w:bCs/>
                <w:lang w:val="de-DE" w:eastAsia="it-IT"/>
              </w:rPr>
              <w:t>da es sich</w:t>
            </w:r>
            <w:r w:rsidRPr="00042471">
              <w:rPr>
                <w:lang w:val="de-DE" w:eastAsia="it-IT"/>
              </w:rPr>
              <w:t xml:space="preserve"> in Anlehnung an die Stellungnahme vom 05.01.2021 der Agentur für Einnahmen – Abteilung Steuerpflichtige – Zentraldirektion Physische Personen, Selbstständige und keine kommerziellen Körperschaften, welche in der Antwort Nr. 7 mit dem Betreff „Stempelsteuer auf den Teilnahmeanträgen“ enthalten ist, </w:t>
            </w:r>
            <w:r w:rsidRPr="00042471">
              <w:rPr>
                <w:b/>
                <w:bCs/>
                <w:lang w:val="de-DE" w:eastAsia="it-IT"/>
              </w:rPr>
              <w:t>nicht um einen Antrag handelt.</w:t>
            </w:r>
          </w:p>
          <w:p w14:paraId="4AB1F1E9" w14:textId="6579C2DD" w:rsidR="00042471" w:rsidRPr="00042471" w:rsidRDefault="00042471" w:rsidP="00042471">
            <w:pPr>
              <w:rPr>
                <w:b/>
                <w:bCs/>
                <w:lang w:val="de-DE" w:eastAsia="it-IT"/>
              </w:rPr>
            </w:pPr>
          </w:p>
        </w:tc>
        <w:tc>
          <w:tcPr>
            <w:tcW w:w="1091" w:type="dxa"/>
            <w:gridSpan w:val="2"/>
          </w:tcPr>
          <w:p w14:paraId="279A55FB" w14:textId="77777777" w:rsidR="006E2D46" w:rsidRPr="008F49E1" w:rsidRDefault="006E2D46" w:rsidP="006E2D46">
            <w:pPr>
              <w:widowControl w:val="0"/>
              <w:rPr>
                <w:rFonts w:cs="Arial"/>
                <w:lang w:val="de-DE"/>
              </w:rPr>
            </w:pPr>
          </w:p>
        </w:tc>
        <w:tc>
          <w:tcPr>
            <w:tcW w:w="4349" w:type="dxa"/>
            <w:gridSpan w:val="2"/>
          </w:tcPr>
          <w:p w14:paraId="66E14BF5" w14:textId="77777777" w:rsidR="006E2D46" w:rsidRPr="008F49E1" w:rsidRDefault="006E2D46" w:rsidP="006E2D46">
            <w:pPr>
              <w:widowControl w:val="0"/>
              <w:tabs>
                <w:tab w:val="center" w:pos="4680"/>
              </w:tabs>
              <w:ind w:right="105"/>
              <w:rPr>
                <w:i/>
                <w:iCs/>
                <w:color w:val="FF0000"/>
                <w:lang w:val="it-IT" w:eastAsia="it-IT"/>
              </w:rPr>
            </w:pPr>
            <w:r w:rsidRPr="008F49E1">
              <w:rPr>
                <w:i/>
                <w:iCs/>
                <w:color w:val="FF0000"/>
                <w:lang w:val="it-IT" w:eastAsia="it-IT"/>
              </w:rPr>
              <w:t>[lasciare solo il caso di procedura aperta]</w:t>
            </w:r>
          </w:p>
          <w:p w14:paraId="6C2BE4AC" w14:textId="77777777" w:rsidR="006E2D46" w:rsidRPr="008F49E1" w:rsidRDefault="006E2D46" w:rsidP="006E2D46">
            <w:pPr>
              <w:widowControl w:val="0"/>
              <w:tabs>
                <w:tab w:val="center" w:pos="4680"/>
              </w:tabs>
              <w:ind w:right="105"/>
              <w:rPr>
                <w:lang w:val="it-IT" w:eastAsia="it-IT"/>
              </w:rPr>
            </w:pPr>
          </w:p>
          <w:p w14:paraId="6AF07F30" w14:textId="77777777" w:rsidR="006E2D46" w:rsidRPr="008F49E1" w:rsidRDefault="006E2D46" w:rsidP="006E2D46">
            <w:pPr>
              <w:widowControl w:val="0"/>
              <w:tabs>
                <w:tab w:val="center" w:pos="4680"/>
              </w:tabs>
              <w:ind w:right="105"/>
              <w:rPr>
                <w:lang w:val="it-IT" w:eastAsia="it-IT"/>
              </w:rPr>
            </w:pPr>
          </w:p>
          <w:p w14:paraId="31502344" w14:textId="1F399F47" w:rsidR="006E2D46" w:rsidRPr="00042471" w:rsidRDefault="00042471" w:rsidP="00042471">
            <w:pPr>
              <w:ind w:right="105"/>
              <w:rPr>
                <w:strike/>
                <w:lang w:val="it-IT" w:eastAsia="it-IT"/>
              </w:rPr>
            </w:pPr>
            <w:r w:rsidRPr="00042471">
              <w:rPr>
                <w:lang w:val="it-IT" w:eastAsia="it-IT"/>
              </w:rPr>
              <w:t>Il sistema telematico genera automaticamente i document</w:t>
            </w:r>
            <w:r w:rsidRPr="00042471">
              <w:rPr>
                <w:color w:val="000000"/>
                <w:lang w:val="it-IT" w:eastAsia="it-IT"/>
              </w:rPr>
              <w:t>i</w:t>
            </w:r>
            <w:r w:rsidRPr="00042471">
              <w:rPr>
                <w:lang w:val="it-IT" w:eastAsia="it-IT"/>
              </w:rPr>
              <w:t xml:space="preserve"> “</w:t>
            </w:r>
            <w:r w:rsidRPr="00042471">
              <w:rPr>
                <w:b/>
                <w:bCs/>
                <w:lang w:val="it-IT" w:eastAsia="it-IT"/>
              </w:rPr>
              <w:t>Dichiarazione assolvimento dell’imposta di bollo”</w:t>
            </w:r>
            <w:r w:rsidRPr="00042471">
              <w:rPr>
                <w:lang w:val="it-IT" w:eastAsia="it-IT"/>
              </w:rPr>
              <w:t xml:space="preserve"> ed il documento “</w:t>
            </w:r>
            <w:r w:rsidRPr="00042471">
              <w:rPr>
                <w:b/>
                <w:bCs/>
                <w:lang w:val="it-IT" w:eastAsia="it-IT"/>
              </w:rPr>
              <w:t>Allegato A – Dati anagrafici</w:t>
            </w:r>
            <w:r w:rsidRPr="00042471">
              <w:rPr>
                <w:lang w:val="it-IT" w:eastAsia="it-IT"/>
              </w:rPr>
              <w:t>”. La compilazione e l'allegazione di tali documenti</w:t>
            </w:r>
            <w:r w:rsidRPr="00042471">
              <w:rPr>
                <w:b/>
                <w:bCs/>
                <w:lang w:val="it-IT"/>
              </w:rPr>
              <w:t xml:space="preserve"> </w:t>
            </w:r>
            <w:r w:rsidRPr="00042471">
              <w:rPr>
                <w:lang w:val="it-IT" w:eastAsia="it-IT"/>
              </w:rPr>
              <w:t xml:space="preserve">sono necessarie al fine di permettere l’operatività del sistema telematico. </w:t>
            </w:r>
            <w:bookmarkStart w:id="18" w:name="_Hlk78373575"/>
            <w:bookmarkStart w:id="19" w:name="_Hlk78360238"/>
            <w:r w:rsidRPr="00042471">
              <w:rPr>
                <w:lang w:val="it-IT" w:eastAsia="it-IT"/>
              </w:rPr>
              <w:t>La mancata allegazione dell’Allegato A costituisce causa di esclusione dalla gara</w:t>
            </w:r>
            <w:bookmarkStart w:id="20" w:name="_Hlk78360180"/>
            <w:r w:rsidRPr="00042471">
              <w:rPr>
                <w:color w:val="000000"/>
                <w:lang w:val="it-IT" w:eastAsia="it-IT"/>
              </w:rPr>
              <w:t>, soccorribile</w:t>
            </w:r>
            <w:bookmarkEnd w:id="18"/>
            <w:r w:rsidRPr="00042471">
              <w:rPr>
                <w:color w:val="000000"/>
                <w:lang w:val="it-IT" w:eastAsia="it-IT"/>
              </w:rPr>
              <w:t>.</w:t>
            </w:r>
            <w:r w:rsidRPr="00042471">
              <w:rPr>
                <w:lang w:val="it-IT" w:eastAsia="it-IT"/>
              </w:rPr>
              <w:t xml:space="preserve"> </w:t>
            </w:r>
            <w:bookmarkEnd w:id="19"/>
            <w:r w:rsidRPr="00042471">
              <w:rPr>
                <w:lang w:val="it-IT" w:eastAsia="it-IT"/>
              </w:rPr>
              <w:t xml:space="preserve">Ai soli fini fiscali e, quindi, con riferimento all’assolvimento dell’imposta di bollo, l’allegato A </w:t>
            </w:r>
            <w:r w:rsidRPr="00042471">
              <w:rPr>
                <w:b/>
                <w:bCs/>
                <w:lang w:val="it-IT" w:eastAsia="it-IT"/>
              </w:rPr>
              <w:t xml:space="preserve">assume rilevanza quale </w:t>
            </w:r>
            <w:r w:rsidRPr="00042471">
              <w:rPr>
                <w:b/>
                <w:bCs/>
                <w:color w:val="000000"/>
                <w:lang w:val="it-IT" w:eastAsia="it-IT"/>
              </w:rPr>
              <w:t>istanza</w:t>
            </w:r>
            <w:bookmarkEnd w:id="20"/>
            <w:r w:rsidRPr="00042471">
              <w:rPr>
                <w:b/>
                <w:bCs/>
                <w:color w:val="000000"/>
                <w:lang w:val="it-IT" w:eastAsia="it-IT"/>
              </w:rPr>
              <w:t xml:space="preserve"> per le sole procedure aperte.</w:t>
            </w:r>
            <w:r w:rsidRPr="00042471">
              <w:rPr>
                <w:color w:val="000000"/>
                <w:lang w:val="it-IT" w:eastAsia="it-IT"/>
              </w:rPr>
              <w:t xml:space="preserve"> </w:t>
            </w:r>
            <w:r w:rsidRPr="00042471">
              <w:rPr>
                <w:b/>
                <w:bCs/>
                <w:color w:val="000000"/>
                <w:lang w:val="it-IT" w:eastAsia="it-IT"/>
              </w:rPr>
              <w:t xml:space="preserve">Per le procedure negoziate l’Allegato A non deve essere </w:t>
            </w:r>
            <w:r w:rsidRPr="00042471">
              <w:rPr>
                <w:b/>
                <w:bCs/>
                <w:color w:val="000000"/>
                <w:lang w:val="it-IT" w:eastAsia="it-IT"/>
              </w:rPr>
              <w:lastRenderedPageBreak/>
              <w:t>assoggettato ad imposta di bollo in quanto non è da ritenersi istanza</w:t>
            </w:r>
            <w:r w:rsidRPr="00042471">
              <w:rPr>
                <w:color w:val="000000"/>
                <w:lang w:val="it-IT" w:eastAsia="it-IT"/>
              </w:rPr>
              <w:t>, in adesione al parere dd. 05.01.2021,rilasciato dall’ Agenzia delle Entrate – Divisione Contribuenti – Direzione Centrale Persone fisiche, lavoratori autonomi ed enti non commerciali, contenuto nella Risposta n. 7 avente ad oggetto “imposta di bollo sulle istanze di partecipazione”.</w:t>
            </w:r>
          </w:p>
        </w:tc>
      </w:tr>
      <w:tr w:rsidR="00042471" w:rsidRPr="00420DB1" w14:paraId="008C3CE1" w14:textId="77777777" w:rsidTr="003750D2">
        <w:trPr>
          <w:gridAfter w:val="1"/>
          <w:wAfter w:w="187" w:type="dxa"/>
        </w:trPr>
        <w:tc>
          <w:tcPr>
            <w:tcW w:w="4438" w:type="dxa"/>
            <w:gridSpan w:val="2"/>
          </w:tcPr>
          <w:p w14:paraId="71D0F075" w14:textId="77777777" w:rsidR="00042471" w:rsidRPr="00042471" w:rsidRDefault="00042471" w:rsidP="00042471">
            <w:pPr>
              <w:rPr>
                <w:lang w:val="de-DE" w:eastAsia="it-IT"/>
              </w:rPr>
            </w:pPr>
            <w:r w:rsidRPr="00042471">
              <w:rPr>
                <w:lang w:val="de-DE" w:eastAsia="it-IT"/>
              </w:rPr>
              <w:lastRenderedPageBreak/>
              <w:t>Im Falle einer Bietergemeinschaft oder eines gewöhnlichen Konsortiums der Teilnehmer gemäß Art. 2602 ZGB oder einer EWIV</w:t>
            </w:r>
            <w:r w:rsidRPr="00042471">
              <w:rPr>
                <w:lang w:val="de-DE"/>
              </w:rPr>
              <w:t xml:space="preserve"> oder von Unternehmen in Netzwerken</w:t>
            </w:r>
            <w:r w:rsidRPr="00042471">
              <w:rPr>
                <w:lang w:val="de-DE" w:eastAsia="it-IT"/>
              </w:rPr>
              <w:t xml:space="preserve">, muss </w:t>
            </w:r>
            <w:r w:rsidRPr="00042471">
              <w:rPr>
                <w:b/>
                <w:bCs/>
                <w:lang w:val="de-DE" w:eastAsia="it-IT"/>
              </w:rPr>
              <w:t>jedes Mitglied der Gemeinschaft oder des Konsortiums</w:t>
            </w:r>
            <w:r w:rsidRPr="00042471">
              <w:rPr>
                <w:lang w:val="de-DE" w:eastAsia="it-IT"/>
              </w:rPr>
              <w:t xml:space="preserve"> </w:t>
            </w:r>
            <w:r w:rsidRPr="00042471">
              <w:rPr>
                <w:b/>
                <w:bCs/>
                <w:lang w:val="de-DE" w:eastAsia="it-IT"/>
              </w:rPr>
              <w:t>die  Erklärung zur Entrichtung der Stempelsteuer und die Anlage A</w:t>
            </w:r>
            <w:r w:rsidRPr="00042471">
              <w:rPr>
                <w:lang w:val="de-DE" w:eastAsia="it-IT"/>
              </w:rPr>
              <w:t xml:space="preserve"> ausfüllen.</w:t>
            </w:r>
          </w:p>
          <w:p w14:paraId="02C3198C" w14:textId="77777777" w:rsidR="00042471" w:rsidRPr="00042471" w:rsidRDefault="00042471" w:rsidP="006E2D46">
            <w:pPr>
              <w:widowControl w:val="0"/>
              <w:tabs>
                <w:tab w:val="center" w:pos="4680"/>
              </w:tabs>
              <w:ind w:right="22"/>
              <w:rPr>
                <w:i/>
                <w:iCs/>
                <w:color w:val="FF0000"/>
                <w:lang w:val="de-DE" w:eastAsia="it-IT"/>
              </w:rPr>
            </w:pPr>
          </w:p>
        </w:tc>
        <w:tc>
          <w:tcPr>
            <w:tcW w:w="1091" w:type="dxa"/>
            <w:gridSpan w:val="2"/>
          </w:tcPr>
          <w:p w14:paraId="11B7CDFA" w14:textId="77777777" w:rsidR="00042471" w:rsidRPr="00042471" w:rsidRDefault="00042471" w:rsidP="006E2D46">
            <w:pPr>
              <w:widowControl w:val="0"/>
              <w:rPr>
                <w:rFonts w:cs="Arial"/>
                <w:lang w:val="de-DE"/>
              </w:rPr>
            </w:pPr>
          </w:p>
        </w:tc>
        <w:tc>
          <w:tcPr>
            <w:tcW w:w="4349" w:type="dxa"/>
            <w:gridSpan w:val="2"/>
          </w:tcPr>
          <w:p w14:paraId="5365B98D" w14:textId="3E728531" w:rsidR="00042471" w:rsidRPr="00042471" w:rsidRDefault="00042471" w:rsidP="006E2D46">
            <w:pPr>
              <w:widowControl w:val="0"/>
              <w:tabs>
                <w:tab w:val="center" w:pos="4680"/>
              </w:tabs>
              <w:ind w:right="105"/>
              <w:rPr>
                <w:i/>
                <w:iCs/>
                <w:color w:val="FF0000"/>
                <w:lang w:val="it-IT" w:eastAsia="it-IT"/>
              </w:rPr>
            </w:pPr>
            <w:r w:rsidRPr="00C24A33">
              <w:rPr>
                <w:lang w:val="it-IT"/>
              </w:rPr>
              <w:t xml:space="preserve">Nel caso di imprese in raggruppamento temporaneo di imprese o in consorzio ordinario di concorrenti ai sensi dell’art. 2602 del codice civile, in GEIE o rete di imprese, </w:t>
            </w:r>
            <w:r w:rsidRPr="00C24A33">
              <w:rPr>
                <w:b/>
                <w:bCs/>
                <w:lang w:val="it-IT"/>
              </w:rPr>
              <w:t>ciascuna impresa</w:t>
            </w:r>
            <w:r w:rsidRPr="00C24A33">
              <w:rPr>
                <w:lang w:val="it-IT"/>
              </w:rPr>
              <w:t xml:space="preserve"> </w:t>
            </w:r>
            <w:r w:rsidRPr="00C24A33">
              <w:rPr>
                <w:b/>
                <w:bCs/>
                <w:lang w:val="it-IT"/>
              </w:rPr>
              <w:t>raggruppata o consorziata</w:t>
            </w:r>
            <w:r w:rsidRPr="00C24A33">
              <w:rPr>
                <w:lang w:val="it-IT"/>
              </w:rPr>
              <w:t xml:space="preserve"> deve compilare la </w:t>
            </w:r>
            <w:r w:rsidRPr="00C24A33">
              <w:rPr>
                <w:b/>
                <w:bCs/>
                <w:lang w:val="it-IT"/>
              </w:rPr>
              <w:t>dichiarazione di assolvimento dell’imposta di bollo</w:t>
            </w:r>
            <w:r w:rsidRPr="00C24A33">
              <w:rPr>
                <w:lang w:val="it-IT"/>
              </w:rPr>
              <w:t xml:space="preserve"> e l’</w:t>
            </w:r>
            <w:r w:rsidRPr="00C24A33">
              <w:rPr>
                <w:b/>
                <w:bCs/>
                <w:lang w:val="it-IT"/>
              </w:rPr>
              <w:t>allegato A.</w:t>
            </w:r>
          </w:p>
        </w:tc>
      </w:tr>
      <w:tr w:rsidR="006E2D46" w:rsidRPr="00420DB1" w14:paraId="76A9B7E6" w14:textId="77777777" w:rsidTr="003750D2">
        <w:trPr>
          <w:gridAfter w:val="1"/>
          <w:wAfter w:w="187" w:type="dxa"/>
        </w:trPr>
        <w:tc>
          <w:tcPr>
            <w:tcW w:w="4438" w:type="dxa"/>
            <w:gridSpan w:val="2"/>
          </w:tcPr>
          <w:p w14:paraId="58B111DA" w14:textId="77777777" w:rsidR="006E2D46" w:rsidRPr="00211DB4" w:rsidRDefault="006E2D46" w:rsidP="006E2D46">
            <w:pPr>
              <w:widowControl w:val="0"/>
              <w:tabs>
                <w:tab w:val="center" w:pos="4680"/>
              </w:tabs>
              <w:ind w:right="22"/>
              <w:rPr>
                <w:i/>
                <w:iCs/>
                <w:color w:val="FF0000"/>
                <w:lang w:val="de-DE" w:eastAsia="it-IT"/>
              </w:rPr>
            </w:pPr>
            <w:r w:rsidRPr="00211DB4">
              <w:rPr>
                <w:i/>
                <w:iCs/>
                <w:color w:val="FF0000"/>
                <w:lang w:val="de-DE" w:eastAsia="it-IT"/>
              </w:rPr>
              <w:t xml:space="preserve">[Beizubehalten nur im </w:t>
            </w:r>
            <w:r>
              <w:rPr>
                <w:i/>
                <w:iCs/>
                <w:color w:val="FF0000"/>
                <w:lang w:val="de-DE" w:eastAsia="it-IT"/>
              </w:rPr>
              <w:t>F</w:t>
            </w:r>
            <w:r w:rsidRPr="00211DB4">
              <w:rPr>
                <w:i/>
                <w:iCs/>
                <w:color w:val="FF0000"/>
                <w:lang w:val="de-DE" w:eastAsia="it-IT"/>
              </w:rPr>
              <w:t>alle eines offenen Verfahren</w:t>
            </w:r>
            <w:r>
              <w:rPr>
                <w:i/>
                <w:iCs/>
                <w:color w:val="FF0000"/>
                <w:lang w:val="de-DE" w:eastAsia="it-IT"/>
              </w:rPr>
              <w:t>s</w:t>
            </w:r>
            <w:r w:rsidRPr="00211DB4">
              <w:rPr>
                <w:i/>
                <w:iCs/>
                <w:color w:val="FF0000"/>
                <w:lang w:val="de-DE" w:eastAsia="it-IT"/>
              </w:rPr>
              <w:t xml:space="preserve"> mit mehreren Losen] </w:t>
            </w:r>
          </w:p>
          <w:p w14:paraId="1C06CF7C" w14:textId="77777777" w:rsidR="006E2D46" w:rsidRDefault="006E2D46" w:rsidP="006E2D46">
            <w:pPr>
              <w:widowControl w:val="0"/>
              <w:tabs>
                <w:tab w:val="center" w:pos="4680"/>
              </w:tabs>
              <w:ind w:right="22"/>
              <w:rPr>
                <w:color w:val="FF0000"/>
                <w:lang w:val="de-DE" w:eastAsia="it-IT"/>
              </w:rPr>
            </w:pPr>
          </w:p>
          <w:p w14:paraId="4C52821E" w14:textId="77777777" w:rsidR="006E2D46" w:rsidRPr="004E519E" w:rsidRDefault="006E2D46" w:rsidP="006E2D46">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w:t>
            </w:r>
            <w:r>
              <w:rPr>
                <w:color w:val="FF0000"/>
                <w:lang w:val="de-DE" w:eastAsia="it-IT"/>
              </w:rPr>
              <w:t>r einmal zu erbringen, da dieser</w:t>
            </w:r>
            <w:r w:rsidRPr="004E519E">
              <w:rPr>
                <w:color w:val="FF0000"/>
                <w:lang w:val="de-DE" w:eastAsia="it-IT"/>
              </w:rPr>
              <w:t xml:space="preserve"> als einziges Dokument gilt.</w:t>
            </w:r>
          </w:p>
        </w:tc>
        <w:tc>
          <w:tcPr>
            <w:tcW w:w="1091" w:type="dxa"/>
            <w:gridSpan w:val="2"/>
          </w:tcPr>
          <w:p w14:paraId="145689F9" w14:textId="77777777" w:rsidR="006E2D46" w:rsidRPr="004E519E" w:rsidRDefault="006E2D46" w:rsidP="006E2D46">
            <w:pPr>
              <w:widowControl w:val="0"/>
              <w:rPr>
                <w:rFonts w:cs="Arial"/>
                <w:color w:val="FF0000"/>
                <w:lang w:val="de-DE"/>
              </w:rPr>
            </w:pPr>
          </w:p>
        </w:tc>
        <w:tc>
          <w:tcPr>
            <w:tcW w:w="4349" w:type="dxa"/>
            <w:gridSpan w:val="2"/>
          </w:tcPr>
          <w:p w14:paraId="56F7DD76" w14:textId="77777777" w:rsidR="006E2D46" w:rsidRPr="002E037D" w:rsidRDefault="006E2D46" w:rsidP="006E2D46">
            <w:pPr>
              <w:widowControl w:val="0"/>
              <w:tabs>
                <w:tab w:val="center" w:pos="4680"/>
              </w:tabs>
              <w:ind w:right="105"/>
              <w:rPr>
                <w:i/>
                <w:iCs/>
                <w:color w:val="FF0000"/>
                <w:lang w:val="it-IT" w:eastAsia="it-IT"/>
              </w:rPr>
            </w:pPr>
            <w:r w:rsidRPr="002E037D">
              <w:rPr>
                <w:i/>
                <w:iCs/>
                <w:color w:val="FF0000"/>
                <w:lang w:val="it-IT" w:eastAsia="it-IT"/>
              </w:rPr>
              <w:t>[lasciare solo in caso di procedura aperta con più lotti]</w:t>
            </w:r>
          </w:p>
          <w:p w14:paraId="7DF7E70F" w14:textId="77777777" w:rsidR="006E2D46" w:rsidRDefault="006E2D46" w:rsidP="006E2D46">
            <w:pPr>
              <w:widowControl w:val="0"/>
              <w:tabs>
                <w:tab w:val="center" w:pos="4680"/>
              </w:tabs>
              <w:ind w:right="105"/>
              <w:rPr>
                <w:color w:val="FF0000"/>
                <w:lang w:val="it-IT" w:eastAsia="it-IT"/>
              </w:rPr>
            </w:pPr>
          </w:p>
          <w:p w14:paraId="2A681992" w14:textId="77777777" w:rsidR="006E2D46" w:rsidRPr="004E519E" w:rsidRDefault="006E2D46" w:rsidP="006E2D46">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6E2D46" w:rsidRPr="00420DB1" w14:paraId="6BBA2A17" w14:textId="77777777" w:rsidTr="003750D2">
        <w:trPr>
          <w:gridAfter w:val="1"/>
          <w:wAfter w:w="187" w:type="dxa"/>
        </w:trPr>
        <w:tc>
          <w:tcPr>
            <w:tcW w:w="4438" w:type="dxa"/>
            <w:gridSpan w:val="2"/>
          </w:tcPr>
          <w:p w14:paraId="6800E5CB" w14:textId="77777777" w:rsidR="006E2D46" w:rsidRPr="00C030F1" w:rsidRDefault="006E2D46" w:rsidP="006E2D46">
            <w:pPr>
              <w:pStyle w:val="DeutscherText"/>
              <w:widowControl w:val="0"/>
              <w:spacing w:line="240" w:lineRule="auto"/>
              <w:ind w:right="22"/>
              <w:rPr>
                <w:rFonts w:cs="Arial"/>
                <w:i/>
                <w:noProof w:val="0"/>
                <w:lang w:val="it-IT"/>
              </w:rPr>
            </w:pPr>
          </w:p>
        </w:tc>
        <w:tc>
          <w:tcPr>
            <w:tcW w:w="1091" w:type="dxa"/>
            <w:gridSpan w:val="2"/>
          </w:tcPr>
          <w:p w14:paraId="057C84AD" w14:textId="77777777" w:rsidR="006E2D46" w:rsidRPr="00D15BFE" w:rsidRDefault="006E2D46" w:rsidP="006E2D46">
            <w:pPr>
              <w:widowControl w:val="0"/>
              <w:rPr>
                <w:rFonts w:cs="Arial"/>
                <w:lang w:val="it-IT"/>
              </w:rPr>
            </w:pPr>
          </w:p>
        </w:tc>
        <w:tc>
          <w:tcPr>
            <w:tcW w:w="4349" w:type="dxa"/>
            <w:gridSpan w:val="2"/>
          </w:tcPr>
          <w:p w14:paraId="14FA91DB" w14:textId="77777777" w:rsidR="006E2D46" w:rsidRPr="00D15BFE" w:rsidRDefault="006E2D46" w:rsidP="006E2D46">
            <w:pPr>
              <w:pStyle w:val="Testoitaliano"/>
              <w:widowControl w:val="0"/>
              <w:spacing w:line="240" w:lineRule="auto"/>
              <w:ind w:right="180"/>
              <w:rPr>
                <w:rFonts w:cs="Arial"/>
              </w:rPr>
            </w:pPr>
          </w:p>
        </w:tc>
      </w:tr>
      <w:tr w:rsidR="00042471" w:rsidRPr="00420DB1" w14:paraId="53AC2F75" w14:textId="77777777" w:rsidTr="003750D2">
        <w:trPr>
          <w:gridAfter w:val="1"/>
          <w:wAfter w:w="187" w:type="dxa"/>
        </w:trPr>
        <w:tc>
          <w:tcPr>
            <w:tcW w:w="4438" w:type="dxa"/>
            <w:gridSpan w:val="2"/>
          </w:tcPr>
          <w:p w14:paraId="07326829" w14:textId="753E1140" w:rsidR="00042471" w:rsidRPr="00042471" w:rsidRDefault="00042471" w:rsidP="006E2D46">
            <w:pPr>
              <w:pStyle w:val="DeutscherText"/>
              <w:widowControl w:val="0"/>
              <w:spacing w:line="240" w:lineRule="auto"/>
              <w:ind w:right="22"/>
              <w:rPr>
                <w:rFonts w:cs="Arial"/>
                <w:i/>
                <w:noProof w:val="0"/>
                <w:lang w:val="de-DE"/>
              </w:rPr>
            </w:pPr>
            <w:r w:rsidRPr="00C24A33">
              <w:rPr>
                <w:lang w:val="de-DE" w:eastAsia="it-IT"/>
              </w:rPr>
              <w:t>Die entsprechenden Nachweise sind mit dem Datum des Angebots zu versehen und für steuerrechtliche Zwecke am Rechtssitz des teilnehmenden Wirtschaftsteilnehmers aufzubewahren.</w:t>
            </w:r>
          </w:p>
        </w:tc>
        <w:tc>
          <w:tcPr>
            <w:tcW w:w="1091" w:type="dxa"/>
            <w:gridSpan w:val="2"/>
          </w:tcPr>
          <w:p w14:paraId="33D291FC" w14:textId="77777777" w:rsidR="00042471" w:rsidRPr="00042471" w:rsidRDefault="00042471" w:rsidP="006E2D46">
            <w:pPr>
              <w:widowControl w:val="0"/>
              <w:rPr>
                <w:rFonts w:cs="Arial"/>
                <w:lang w:val="de-DE"/>
              </w:rPr>
            </w:pPr>
          </w:p>
        </w:tc>
        <w:tc>
          <w:tcPr>
            <w:tcW w:w="4349" w:type="dxa"/>
            <w:gridSpan w:val="2"/>
          </w:tcPr>
          <w:p w14:paraId="30374704" w14:textId="0801436D" w:rsidR="00042471" w:rsidRPr="00042471" w:rsidRDefault="00042471" w:rsidP="006E2D46">
            <w:pPr>
              <w:pStyle w:val="Testoitaliano"/>
              <w:widowControl w:val="0"/>
              <w:spacing w:line="240" w:lineRule="auto"/>
              <w:ind w:right="180"/>
              <w:rPr>
                <w:rFonts w:cs="Arial"/>
              </w:rPr>
            </w:pPr>
            <w:r w:rsidRPr="00C24A33">
              <w:rPr>
                <w:lang w:eastAsia="it-IT"/>
              </w:rPr>
              <w:t>I relativi documenti a riprova dell’adempimento devono essere muniti della data dell’offerta e tenuti ai fini fiscali presso la sede legale dell’operatore economico partecipante alla gara.</w:t>
            </w:r>
          </w:p>
        </w:tc>
      </w:tr>
      <w:tr w:rsidR="00042471" w:rsidRPr="00420DB1" w14:paraId="78AAAFC8" w14:textId="77777777" w:rsidTr="003750D2">
        <w:trPr>
          <w:gridAfter w:val="1"/>
          <w:wAfter w:w="187" w:type="dxa"/>
        </w:trPr>
        <w:tc>
          <w:tcPr>
            <w:tcW w:w="4438" w:type="dxa"/>
            <w:gridSpan w:val="2"/>
          </w:tcPr>
          <w:p w14:paraId="137CC3DF" w14:textId="77777777" w:rsidR="00042471" w:rsidRPr="00042471" w:rsidRDefault="00042471" w:rsidP="006E2D46">
            <w:pPr>
              <w:pStyle w:val="DeutscherText"/>
              <w:widowControl w:val="0"/>
              <w:spacing w:line="240" w:lineRule="auto"/>
              <w:ind w:right="22"/>
              <w:rPr>
                <w:rFonts w:cs="Arial"/>
                <w:i/>
                <w:noProof w:val="0"/>
                <w:lang w:val="it-IT"/>
              </w:rPr>
            </w:pPr>
          </w:p>
        </w:tc>
        <w:tc>
          <w:tcPr>
            <w:tcW w:w="1091" w:type="dxa"/>
            <w:gridSpan w:val="2"/>
          </w:tcPr>
          <w:p w14:paraId="3472F4F7" w14:textId="77777777" w:rsidR="00042471" w:rsidRPr="00042471" w:rsidRDefault="00042471" w:rsidP="006E2D46">
            <w:pPr>
              <w:widowControl w:val="0"/>
              <w:rPr>
                <w:rFonts w:cs="Arial"/>
                <w:lang w:val="it-IT"/>
              </w:rPr>
            </w:pPr>
          </w:p>
        </w:tc>
        <w:tc>
          <w:tcPr>
            <w:tcW w:w="4349" w:type="dxa"/>
            <w:gridSpan w:val="2"/>
          </w:tcPr>
          <w:p w14:paraId="392C6EFD" w14:textId="77777777" w:rsidR="00042471" w:rsidRPr="00042471" w:rsidRDefault="00042471" w:rsidP="006E2D46">
            <w:pPr>
              <w:pStyle w:val="Testoitaliano"/>
              <w:widowControl w:val="0"/>
              <w:spacing w:line="240" w:lineRule="auto"/>
              <w:ind w:right="180"/>
              <w:rPr>
                <w:rFonts w:cs="Arial"/>
              </w:rPr>
            </w:pPr>
          </w:p>
        </w:tc>
      </w:tr>
      <w:tr w:rsidR="006E2D46" w:rsidRPr="00420DB1" w14:paraId="329580E1" w14:textId="77777777" w:rsidTr="003750D2">
        <w:trPr>
          <w:gridAfter w:val="1"/>
          <w:wAfter w:w="187" w:type="dxa"/>
        </w:trPr>
        <w:tc>
          <w:tcPr>
            <w:tcW w:w="4438" w:type="dxa"/>
            <w:gridSpan w:val="2"/>
          </w:tcPr>
          <w:p w14:paraId="5FEDA2A6" w14:textId="77777777" w:rsidR="006E2D46" w:rsidRPr="00211DB4" w:rsidRDefault="006E2D46" w:rsidP="006E2D46">
            <w:pPr>
              <w:autoSpaceDE w:val="0"/>
              <w:autoSpaceDN w:val="0"/>
              <w:spacing w:line="240" w:lineRule="auto"/>
              <w:rPr>
                <w:i/>
                <w:iCs/>
                <w:color w:val="FF0000"/>
                <w:lang w:val="de-DE" w:eastAsia="it-IT"/>
              </w:rPr>
            </w:pPr>
            <w:r w:rsidRPr="00211DB4">
              <w:rPr>
                <w:i/>
                <w:iCs/>
                <w:color w:val="FF0000"/>
                <w:lang w:val="de-DE" w:eastAsia="it-IT"/>
              </w:rPr>
              <w:t>Beizubehalten nur im Falle eines Verhandlungsverfahren</w:t>
            </w:r>
            <w:r>
              <w:rPr>
                <w:i/>
                <w:iCs/>
                <w:color w:val="FF0000"/>
                <w:lang w:val="de-DE" w:eastAsia="it-IT"/>
              </w:rPr>
              <w:t>s</w:t>
            </w:r>
            <w:r w:rsidRPr="00211DB4">
              <w:rPr>
                <w:i/>
                <w:iCs/>
                <w:color w:val="FF0000"/>
                <w:lang w:val="de-DE" w:eastAsia="it-IT"/>
              </w:rPr>
              <w:t>]</w:t>
            </w:r>
          </w:p>
          <w:p w14:paraId="3A85A288" w14:textId="77777777" w:rsidR="006E2D46" w:rsidRDefault="006E2D46" w:rsidP="006E2D46">
            <w:pPr>
              <w:autoSpaceDE w:val="0"/>
              <w:autoSpaceDN w:val="0"/>
              <w:spacing w:line="240" w:lineRule="auto"/>
              <w:rPr>
                <w:lang w:val="de-DE" w:eastAsia="it-IT"/>
              </w:rPr>
            </w:pPr>
          </w:p>
          <w:p w14:paraId="33B90849" w14:textId="77777777" w:rsidR="006E2D46" w:rsidRDefault="006E2D46" w:rsidP="006E2D46">
            <w:pPr>
              <w:autoSpaceDE w:val="0"/>
              <w:autoSpaceDN w:val="0"/>
              <w:spacing w:line="240" w:lineRule="auto"/>
              <w:rPr>
                <w:lang w:val="de-DE"/>
              </w:rPr>
            </w:pPr>
            <w:r w:rsidRPr="00587365">
              <w:rPr>
                <w:lang w:val="de-DE" w:eastAsia="it-IT"/>
              </w:rPr>
              <w:t>Das telematische System generiert automatisch das Dokument "</w:t>
            </w:r>
            <w:r w:rsidRPr="00587365">
              <w:rPr>
                <w:b/>
                <w:lang w:val="de-DE" w:eastAsia="it-IT"/>
              </w:rPr>
              <w:t>Anlage A – Anagrafische Daten".</w:t>
            </w:r>
            <w:r w:rsidRPr="00587365">
              <w:rPr>
                <w:lang w:val="de-DE" w:eastAsia="it-IT"/>
              </w:rPr>
              <w:t xml:space="preserve"> Das Ausfüllen und die Abgabe dieses Dokuments, </w:t>
            </w:r>
            <w:r w:rsidRPr="00587365">
              <w:rPr>
                <w:lang w:val="de-DE"/>
              </w:rPr>
              <w:t xml:space="preserve">sind notwendig, um die Anwendung des telematischen Systems zu ermöglichen. Wird dieses Dokument nicht eingereicht, so stellt dies auf keinen Fall einen Ausschlussgrund dar. </w:t>
            </w:r>
          </w:p>
          <w:p w14:paraId="5C7F99EE" w14:textId="77777777" w:rsidR="006E2D46" w:rsidRPr="00E34CF3" w:rsidRDefault="006E2D46" w:rsidP="006E2D46">
            <w:pPr>
              <w:autoSpaceDE w:val="0"/>
              <w:autoSpaceDN w:val="0"/>
              <w:spacing w:line="240" w:lineRule="auto"/>
              <w:rPr>
                <w:rFonts w:cs="Arial"/>
                <w:i/>
                <w:iCs/>
                <w:noProof w:val="0"/>
                <w:lang w:val="de-DE"/>
              </w:rPr>
            </w:pPr>
            <w:r w:rsidRPr="00E34CF3">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91" w:type="dxa"/>
            <w:gridSpan w:val="2"/>
          </w:tcPr>
          <w:p w14:paraId="26412F41" w14:textId="77777777" w:rsidR="006E2D46" w:rsidRPr="00587365" w:rsidRDefault="006E2D46" w:rsidP="006E2D46">
            <w:pPr>
              <w:widowControl w:val="0"/>
              <w:rPr>
                <w:rFonts w:cs="Arial"/>
                <w:lang w:val="de-DE"/>
              </w:rPr>
            </w:pPr>
          </w:p>
        </w:tc>
        <w:tc>
          <w:tcPr>
            <w:tcW w:w="4349" w:type="dxa"/>
            <w:gridSpan w:val="2"/>
          </w:tcPr>
          <w:p w14:paraId="2DBEAAC1" w14:textId="77777777" w:rsidR="006E2D46" w:rsidRPr="002E037D" w:rsidRDefault="006E2D46" w:rsidP="006E2D46">
            <w:pPr>
              <w:widowControl w:val="0"/>
              <w:tabs>
                <w:tab w:val="center" w:pos="4680"/>
              </w:tabs>
              <w:ind w:right="105"/>
              <w:rPr>
                <w:i/>
                <w:iCs/>
                <w:color w:val="FF0000"/>
                <w:lang w:val="it-IT" w:eastAsia="it-IT"/>
              </w:rPr>
            </w:pPr>
            <w:r w:rsidRPr="002E037D">
              <w:rPr>
                <w:i/>
                <w:iCs/>
                <w:color w:val="FF0000"/>
                <w:lang w:val="it-IT" w:eastAsia="it-IT"/>
              </w:rPr>
              <w:t>[lasciare solo in caso di procedura negoziata]</w:t>
            </w:r>
          </w:p>
          <w:p w14:paraId="06A9754D" w14:textId="77777777" w:rsidR="006E2D46" w:rsidRDefault="006E2D46" w:rsidP="006E2D46">
            <w:pPr>
              <w:widowControl w:val="0"/>
              <w:tabs>
                <w:tab w:val="center" w:pos="4680"/>
              </w:tabs>
              <w:ind w:right="105"/>
              <w:rPr>
                <w:lang w:val="it-IT" w:eastAsia="it-IT"/>
              </w:rPr>
            </w:pPr>
          </w:p>
          <w:p w14:paraId="2E05AD84" w14:textId="77777777" w:rsidR="006E2D46" w:rsidRDefault="006E2D46" w:rsidP="006E2D46">
            <w:pPr>
              <w:widowControl w:val="0"/>
              <w:tabs>
                <w:tab w:val="center" w:pos="4680"/>
              </w:tabs>
              <w:ind w:right="105"/>
              <w:rPr>
                <w:lang w:val="it-IT" w:eastAsia="it-IT"/>
              </w:rPr>
            </w:pPr>
            <w:r>
              <w:rPr>
                <w:lang w:val="it-IT" w:eastAsia="it-IT"/>
              </w:rPr>
              <w:t>Il sistema telematico genera automaticamente il documento “</w:t>
            </w:r>
            <w:r>
              <w:rPr>
                <w:b/>
                <w:bCs/>
                <w:lang w:val="it-IT" w:eastAsia="it-IT"/>
              </w:rPr>
              <w:t>Allegato A – Dati anagrafici</w:t>
            </w:r>
            <w:r>
              <w:rPr>
                <w:lang w:val="it-IT" w:eastAsia="it-IT"/>
              </w:rPr>
              <w:t>”. La compilazione e l'allegazione di tale documento</w:t>
            </w:r>
            <w:r>
              <w:rPr>
                <w:lang w:val="it-IT"/>
              </w:rPr>
              <w:t xml:space="preserve"> </w:t>
            </w:r>
            <w:r>
              <w:rPr>
                <w:lang w:val="it-IT" w:eastAsia="it-IT"/>
              </w:rPr>
              <w:t xml:space="preserve">sono necessarie al fine di permettere l’operatività del sistema telematico. La mancata allegazione di tale documento, comunque, non costituisce causa di esclusione dalla gara. </w:t>
            </w:r>
          </w:p>
          <w:p w14:paraId="2ADE70AE" w14:textId="77777777" w:rsidR="006E2D46" w:rsidRPr="00A967F7" w:rsidRDefault="006E2D46" w:rsidP="006E2D46">
            <w:pPr>
              <w:widowControl w:val="0"/>
              <w:tabs>
                <w:tab w:val="center" w:pos="4680"/>
              </w:tabs>
              <w:ind w:right="105"/>
              <w:rPr>
                <w:rFonts w:cs="Arial"/>
                <w:lang w:val="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6E2D46" w:rsidRPr="00420DB1" w14:paraId="428D6E92" w14:textId="77777777" w:rsidTr="003750D2">
        <w:trPr>
          <w:gridAfter w:val="1"/>
          <w:wAfter w:w="187" w:type="dxa"/>
        </w:trPr>
        <w:tc>
          <w:tcPr>
            <w:tcW w:w="4438" w:type="dxa"/>
            <w:gridSpan w:val="2"/>
          </w:tcPr>
          <w:p w14:paraId="2C7DFE06" w14:textId="77777777" w:rsidR="006E2D46" w:rsidRPr="00C030F1" w:rsidRDefault="006E2D46" w:rsidP="006E2D46">
            <w:pPr>
              <w:pStyle w:val="DeutscherText"/>
              <w:widowControl w:val="0"/>
              <w:spacing w:line="240" w:lineRule="auto"/>
              <w:ind w:right="22"/>
              <w:rPr>
                <w:rFonts w:cs="Arial"/>
                <w:i/>
                <w:noProof w:val="0"/>
                <w:lang w:val="it-IT"/>
              </w:rPr>
            </w:pPr>
          </w:p>
        </w:tc>
        <w:tc>
          <w:tcPr>
            <w:tcW w:w="1091" w:type="dxa"/>
            <w:gridSpan w:val="2"/>
          </w:tcPr>
          <w:p w14:paraId="7886EE30" w14:textId="77777777" w:rsidR="006E2D46" w:rsidRPr="00D15BFE" w:rsidRDefault="006E2D46" w:rsidP="006E2D46">
            <w:pPr>
              <w:widowControl w:val="0"/>
              <w:rPr>
                <w:rFonts w:cs="Arial"/>
                <w:lang w:val="it-IT"/>
              </w:rPr>
            </w:pPr>
          </w:p>
        </w:tc>
        <w:tc>
          <w:tcPr>
            <w:tcW w:w="4349" w:type="dxa"/>
            <w:gridSpan w:val="2"/>
          </w:tcPr>
          <w:p w14:paraId="6B6CA89D" w14:textId="77777777" w:rsidR="006E2D46" w:rsidRPr="00D15BFE" w:rsidRDefault="006E2D46" w:rsidP="006E2D46">
            <w:pPr>
              <w:pStyle w:val="Testoitaliano"/>
              <w:widowControl w:val="0"/>
              <w:spacing w:line="240" w:lineRule="auto"/>
              <w:ind w:right="180"/>
              <w:rPr>
                <w:rFonts w:cs="Arial"/>
              </w:rPr>
            </w:pPr>
          </w:p>
        </w:tc>
      </w:tr>
      <w:tr w:rsidR="006E2D46" w:rsidRPr="00420DB1" w14:paraId="62054DD1" w14:textId="77777777" w:rsidTr="003750D2">
        <w:trPr>
          <w:gridAfter w:val="1"/>
          <w:wAfter w:w="187" w:type="dxa"/>
        </w:trPr>
        <w:tc>
          <w:tcPr>
            <w:tcW w:w="4438" w:type="dxa"/>
            <w:gridSpan w:val="2"/>
          </w:tcPr>
          <w:p w14:paraId="46D7A14B" w14:textId="77777777" w:rsidR="006E2D46" w:rsidRPr="00C030F1" w:rsidRDefault="006E2D46" w:rsidP="006E2D46">
            <w:pPr>
              <w:widowControl w:val="0"/>
              <w:ind w:right="22"/>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mittels folgenden, von der Vergabestelle bereitgestellten Vorlagen </w:t>
            </w:r>
            <w:r w:rsidRPr="00C030F1">
              <w:rPr>
                <w:rFonts w:cs="Arial"/>
                <w:b/>
                <w:u w:val="single"/>
                <w:lang w:val="de-DE"/>
              </w:rPr>
              <w:lastRenderedPageBreak/>
              <w:t>abzugeben:</w:t>
            </w:r>
          </w:p>
        </w:tc>
        <w:tc>
          <w:tcPr>
            <w:tcW w:w="1091" w:type="dxa"/>
            <w:gridSpan w:val="2"/>
          </w:tcPr>
          <w:p w14:paraId="5953944F" w14:textId="77777777" w:rsidR="006E2D46" w:rsidRPr="00D15BFE" w:rsidRDefault="006E2D46" w:rsidP="006E2D46">
            <w:pPr>
              <w:widowControl w:val="0"/>
              <w:rPr>
                <w:rFonts w:cs="Arial"/>
                <w:lang w:val="de-DE"/>
              </w:rPr>
            </w:pPr>
          </w:p>
        </w:tc>
        <w:tc>
          <w:tcPr>
            <w:tcW w:w="4349" w:type="dxa"/>
            <w:gridSpan w:val="2"/>
          </w:tcPr>
          <w:p w14:paraId="766D8146" w14:textId="77777777" w:rsidR="006E2D46" w:rsidRPr="006B37CB" w:rsidRDefault="006E2D46" w:rsidP="006E2D46">
            <w:pPr>
              <w:widowControl w:val="0"/>
              <w:ind w:right="181"/>
              <w:rPr>
                <w:rFonts w:cs="Arial"/>
                <w:lang w:val="it-IT"/>
              </w:rPr>
            </w:pPr>
            <w:r w:rsidRPr="00D15BFE">
              <w:rPr>
                <w:rFonts w:cs="Arial"/>
                <w:lang w:val="it-IT"/>
              </w:rPr>
              <w:t>►</w:t>
            </w:r>
            <w:r w:rsidRPr="00D15BFE">
              <w:rPr>
                <w:rFonts w:cs="Arial"/>
                <w:b/>
                <w:u w:val="single"/>
                <w:lang w:val="it-IT"/>
              </w:rPr>
              <w:t xml:space="preserve">Le dichiarazioni devono essere sottoscritte digitalmente, a pena di esclusione, dal legale rappresentante del soggetto concorrente e/o dichiarante e vanno rese mediante la seguente </w:t>
            </w:r>
            <w:r w:rsidRPr="00D15BFE">
              <w:rPr>
                <w:rFonts w:cs="Arial"/>
                <w:b/>
                <w:u w:val="single"/>
                <w:lang w:val="it-IT"/>
              </w:rPr>
              <w:lastRenderedPageBreak/>
              <w:t>modulistica predisposta dalla stazione appaltante:</w:t>
            </w:r>
            <w:r w:rsidRPr="00D15BFE">
              <w:rPr>
                <w:rFonts w:cs="Arial"/>
                <w:u w:val="single"/>
                <w:lang w:val="it-IT"/>
              </w:rPr>
              <w:t xml:space="preserve"> </w:t>
            </w:r>
          </w:p>
        </w:tc>
      </w:tr>
      <w:tr w:rsidR="006E2D46" w:rsidRPr="00420DB1" w14:paraId="35FAAA53" w14:textId="77777777" w:rsidTr="003750D2">
        <w:trPr>
          <w:gridAfter w:val="1"/>
          <w:wAfter w:w="187" w:type="dxa"/>
        </w:trPr>
        <w:tc>
          <w:tcPr>
            <w:tcW w:w="4438" w:type="dxa"/>
            <w:gridSpan w:val="2"/>
          </w:tcPr>
          <w:p w14:paraId="008740A4" w14:textId="77777777" w:rsidR="006E2D46" w:rsidRPr="00C030F1" w:rsidRDefault="006E2D46" w:rsidP="006E2D46">
            <w:pPr>
              <w:widowControl w:val="0"/>
              <w:ind w:right="22"/>
              <w:rPr>
                <w:rFonts w:cs="Arial"/>
                <w:lang w:val="it-IT"/>
              </w:rPr>
            </w:pPr>
          </w:p>
        </w:tc>
        <w:tc>
          <w:tcPr>
            <w:tcW w:w="1091" w:type="dxa"/>
            <w:gridSpan w:val="2"/>
          </w:tcPr>
          <w:p w14:paraId="5FC794C4" w14:textId="77777777" w:rsidR="006E2D46" w:rsidRPr="00D17FEC" w:rsidRDefault="006E2D46" w:rsidP="006E2D46">
            <w:pPr>
              <w:widowControl w:val="0"/>
              <w:rPr>
                <w:rFonts w:cs="Arial"/>
                <w:lang w:val="it-IT"/>
              </w:rPr>
            </w:pPr>
          </w:p>
        </w:tc>
        <w:tc>
          <w:tcPr>
            <w:tcW w:w="4349" w:type="dxa"/>
            <w:gridSpan w:val="2"/>
          </w:tcPr>
          <w:p w14:paraId="06A2FE19" w14:textId="77777777" w:rsidR="006E2D46" w:rsidRPr="00D17FEC" w:rsidRDefault="006E2D46" w:rsidP="006E2D46">
            <w:pPr>
              <w:widowControl w:val="0"/>
              <w:ind w:right="181"/>
              <w:rPr>
                <w:rFonts w:cs="Arial"/>
                <w:lang w:val="it-IT"/>
              </w:rPr>
            </w:pPr>
          </w:p>
        </w:tc>
      </w:tr>
      <w:tr w:rsidR="006E2D46" w:rsidRPr="00420DB1" w14:paraId="68498C47" w14:textId="77777777" w:rsidTr="003750D2">
        <w:trPr>
          <w:gridAfter w:val="1"/>
          <w:wAfter w:w="187" w:type="dxa"/>
        </w:trPr>
        <w:tc>
          <w:tcPr>
            <w:tcW w:w="4438" w:type="dxa"/>
            <w:gridSpan w:val="2"/>
          </w:tcPr>
          <w:p w14:paraId="6C64F031" w14:textId="77777777" w:rsidR="006E2D46" w:rsidRPr="00C030F1" w:rsidRDefault="006E2D46" w:rsidP="006E2D46">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14:paraId="775F70EC" w14:textId="77777777" w:rsidR="006E2D46" w:rsidRPr="00D17FEC" w:rsidRDefault="006E2D46" w:rsidP="006E2D46">
            <w:pPr>
              <w:widowControl w:val="0"/>
              <w:rPr>
                <w:rFonts w:cs="Arial"/>
                <w:lang w:val="de-DE"/>
              </w:rPr>
            </w:pPr>
          </w:p>
        </w:tc>
        <w:tc>
          <w:tcPr>
            <w:tcW w:w="4349" w:type="dxa"/>
            <w:gridSpan w:val="2"/>
          </w:tcPr>
          <w:p w14:paraId="237C07F2" w14:textId="77777777" w:rsidR="006E2D46" w:rsidRPr="00D17FEC" w:rsidRDefault="006E2D46" w:rsidP="006E2D46">
            <w:pPr>
              <w:widowControl w:val="0"/>
              <w:numPr>
                <w:ilvl w:val="0"/>
                <w:numId w:val="5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6E2D46" w:rsidRPr="00420DB1" w14:paraId="213D0B0C" w14:textId="77777777" w:rsidTr="003750D2">
        <w:trPr>
          <w:gridAfter w:val="1"/>
          <w:wAfter w:w="187" w:type="dxa"/>
        </w:trPr>
        <w:tc>
          <w:tcPr>
            <w:tcW w:w="4438" w:type="dxa"/>
            <w:gridSpan w:val="2"/>
          </w:tcPr>
          <w:p w14:paraId="689776ED" w14:textId="77777777" w:rsidR="006E2D46" w:rsidRPr="00C030F1" w:rsidRDefault="006E2D46" w:rsidP="006E2D46">
            <w:pPr>
              <w:widowControl w:val="0"/>
              <w:ind w:right="22"/>
              <w:rPr>
                <w:rFonts w:cs="Arial"/>
                <w:lang w:val="it-IT"/>
              </w:rPr>
            </w:pPr>
          </w:p>
        </w:tc>
        <w:tc>
          <w:tcPr>
            <w:tcW w:w="1091" w:type="dxa"/>
            <w:gridSpan w:val="2"/>
          </w:tcPr>
          <w:p w14:paraId="15BA5AF6" w14:textId="77777777" w:rsidR="006E2D46" w:rsidRPr="00D15BFE" w:rsidRDefault="006E2D46" w:rsidP="006E2D46">
            <w:pPr>
              <w:widowControl w:val="0"/>
              <w:rPr>
                <w:rFonts w:cs="Arial"/>
                <w:lang w:val="it-IT"/>
              </w:rPr>
            </w:pPr>
          </w:p>
        </w:tc>
        <w:tc>
          <w:tcPr>
            <w:tcW w:w="4349" w:type="dxa"/>
            <w:gridSpan w:val="2"/>
          </w:tcPr>
          <w:p w14:paraId="29404252" w14:textId="77777777" w:rsidR="006E2D46" w:rsidRPr="00D15BFE" w:rsidRDefault="006E2D46" w:rsidP="006E2D46">
            <w:pPr>
              <w:widowControl w:val="0"/>
              <w:ind w:right="181"/>
              <w:rPr>
                <w:rFonts w:cs="Arial"/>
                <w:lang w:val="it-IT"/>
              </w:rPr>
            </w:pPr>
          </w:p>
        </w:tc>
      </w:tr>
      <w:tr w:rsidR="006E2D46" w:rsidRPr="00420DB1" w14:paraId="6AF126AF" w14:textId="77777777" w:rsidTr="003750D2">
        <w:trPr>
          <w:gridAfter w:val="1"/>
          <w:wAfter w:w="187" w:type="dxa"/>
        </w:trPr>
        <w:tc>
          <w:tcPr>
            <w:tcW w:w="4438" w:type="dxa"/>
            <w:gridSpan w:val="2"/>
          </w:tcPr>
          <w:p w14:paraId="3DDD9B3C" w14:textId="77777777" w:rsidR="006E2D46" w:rsidRPr="009A59D8" w:rsidRDefault="006E2D46" w:rsidP="006E2D46">
            <w:pPr>
              <w:widowControl w:val="0"/>
              <w:numPr>
                <w:ilvl w:val="0"/>
                <w:numId w:val="11"/>
              </w:numPr>
              <w:ind w:right="22"/>
              <w:rPr>
                <w:rFonts w:cs="Arial"/>
                <w:lang w:val="de-DE"/>
              </w:rPr>
            </w:pPr>
            <w:r w:rsidRPr="009A59D8">
              <w:rPr>
                <w:rFonts w:cs="Arial"/>
                <w:u w:val="single"/>
                <w:lang w:val="de-DE"/>
              </w:rPr>
              <w:t>"</w:t>
            </w:r>
            <w:r w:rsidRPr="009A59D8">
              <w:rPr>
                <w:rFonts w:cs="Arial"/>
                <w:b/>
                <w:u w:val="single"/>
                <w:lang w:val="de-DE"/>
              </w:rPr>
              <w:t>Anlage A1-bis</w:t>
            </w:r>
            <w:r w:rsidRPr="009A59D8">
              <w:rPr>
                <w:rFonts w:cs="Arial"/>
                <w:u w:val="single"/>
                <w:lang w:val="de-DE"/>
              </w:rPr>
              <w:t>":</w:t>
            </w:r>
            <w:r w:rsidRPr="009A59D8">
              <w:rPr>
                <w:rFonts w:cs="Arial"/>
                <w:lang w:val="de-DE"/>
              </w:rPr>
              <w:t xml:space="preserve"> muss ausgefüllt werden:</w:t>
            </w:r>
          </w:p>
          <w:p w14:paraId="79991865" w14:textId="77777777" w:rsidR="006E2D46" w:rsidRPr="009A59D8" w:rsidRDefault="006E2D46" w:rsidP="006E2D46">
            <w:pPr>
              <w:widowControl w:val="0"/>
              <w:numPr>
                <w:ilvl w:val="0"/>
                <w:numId w:val="44"/>
              </w:numPr>
              <w:ind w:right="22"/>
              <w:rPr>
                <w:rFonts w:cs="Arial"/>
                <w:lang w:val="de-DE"/>
              </w:rPr>
            </w:pPr>
            <w:r w:rsidRPr="009A59D8">
              <w:rPr>
                <w:rFonts w:cs="Arial"/>
                <w:lang w:val="de-DE"/>
              </w:rPr>
              <w:t>von jedem auftraggebenden Unternehmen im Falle von BG,</w:t>
            </w:r>
          </w:p>
          <w:p w14:paraId="0149E576" w14:textId="77777777" w:rsidR="006E2D46" w:rsidRPr="009A59D8" w:rsidRDefault="006E2D46" w:rsidP="006E2D46">
            <w:pPr>
              <w:widowControl w:val="0"/>
              <w:numPr>
                <w:ilvl w:val="0"/>
                <w:numId w:val="44"/>
              </w:numPr>
              <w:ind w:right="22"/>
              <w:rPr>
                <w:rFonts w:cs="Arial"/>
                <w:lang w:val="de-DE"/>
              </w:rPr>
            </w:pPr>
            <w:r w:rsidRPr="009A59D8">
              <w:rPr>
                <w:rFonts w:cs="Arial"/>
                <w:lang w:val="de-DE"/>
              </w:rPr>
              <w:t>von jedem ausführenden Mitglied im Falle von Konsortien gemäß Art. 45 Buchst. b) und c) GvD Nr. 50/2016,</w:t>
            </w:r>
          </w:p>
          <w:p w14:paraId="0AF4A2A2" w14:textId="77777777" w:rsidR="006E2D46" w:rsidRPr="009A59D8" w:rsidRDefault="006E2D46" w:rsidP="006E2D46">
            <w:pPr>
              <w:widowControl w:val="0"/>
              <w:numPr>
                <w:ilvl w:val="0"/>
                <w:numId w:val="44"/>
              </w:numPr>
              <w:ind w:right="22"/>
              <w:rPr>
                <w:rFonts w:cs="Arial"/>
                <w:lang w:val="de-DE"/>
              </w:rPr>
            </w:pPr>
            <w:r w:rsidRPr="009A59D8">
              <w:rPr>
                <w:rFonts w:cs="Arial"/>
                <w:lang w:val="de-DE"/>
              </w:rPr>
              <w:t>von jedem Konsortiumsmitglied, wenn das ausführende Mitglied wiederum ein Konsortium im Sinne von Artikel 45, Absatz 2, Buchstabe b) ist (Artikel 8, Absatz 1, Buchstabe a-ter des Dekrets Nr. 76/2020),</w:t>
            </w:r>
          </w:p>
          <w:p w14:paraId="660FCE42" w14:textId="77777777" w:rsidR="006E2D46" w:rsidRPr="009A59D8" w:rsidRDefault="006E2D46" w:rsidP="006E2D46">
            <w:pPr>
              <w:widowControl w:val="0"/>
              <w:numPr>
                <w:ilvl w:val="0"/>
                <w:numId w:val="44"/>
              </w:numPr>
              <w:ind w:right="22"/>
              <w:rPr>
                <w:rFonts w:cs="Arial"/>
                <w:lang w:val="de-DE"/>
              </w:rPr>
            </w:pPr>
            <w:r w:rsidRPr="009A59D8">
              <w:rPr>
                <w:rFonts w:cs="Arial"/>
                <w:lang w:val="de-DE"/>
              </w:rPr>
              <w:t>von jedem auftraggebenden Mitglied des Konsortiums gemäß Art. 45 Buchst. e) GvD Nr. 50/2016:</w:t>
            </w:r>
          </w:p>
        </w:tc>
        <w:tc>
          <w:tcPr>
            <w:tcW w:w="1091" w:type="dxa"/>
            <w:gridSpan w:val="2"/>
          </w:tcPr>
          <w:p w14:paraId="0768A22B" w14:textId="77777777" w:rsidR="006E2D46" w:rsidRPr="009A59D8" w:rsidRDefault="006E2D46" w:rsidP="006E2D46">
            <w:pPr>
              <w:widowControl w:val="0"/>
              <w:rPr>
                <w:rFonts w:cs="Arial"/>
                <w:lang w:val="de-DE"/>
              </w:rPr>
            </w:pPr>
          </w:p>
        </w:tc>
        <w:tc>
          <w:tcPr>
            <w:tcW w:w="4349" w:type="dxa"/>
            <w:gridSpan w:val="2"/>
          </w:tcPr>
          <w:p w14:paraId="542201DE" w14:textId="77777777" w:rsidR="006E2D46" w:rsidRPr="009A59D8" w:rsidRDefault="006E2D46" w:rsidP="006E2D46">
            <w:pPr>
              <w:widowControl w:val="0"/>
              <w:numPr>
                <w:ilvl w:val="0"/>
                <w:numId w:val="51"/>
              </w:numPr>
              <w:ind w:right="181"/>
              <w:rPr>
                <w:rFonts w:cs="Arial"/>
                <w:lang w:val="it-IT"/>
              </w:rPr>
            </w:pPr>
            <w:r w:rsidRPr="009A59D8">
              <w:rPr>
                <w:rFonts w:cs="Arial"/>
                <w:u w:val="single"/>
                <w:lang w:val="it-IT"/>
              </w:rPr>
              <w:t>“</w:t>
            </w:r>
            <w:r w:rsidRPr="009A59D8">
              <w:rPr>
                <w:rFonts w:cs="Arial"/>
                <w:b/>
                <w:u w:val="single"/>
                <w:lang w:val="it-IT"/>
              </w:rPr>
              <w:t>Allegato A1-bis”</w:t>
            </w:r>
            <w:r w:rsidRPr="009A59D8">
              <w:rPr>
                <w:rFonts w:cs="Arial"/>
                <w:lang w:val="it-IT"/>
              </w:rPr>
              <w:t>, da compilarsi:</w:t>
            </w:r>
          </w:p>
          <w:p w14:paraId="37AE8EF8" w14:textId="77777777" w:rsidR="006E2D46" w:rsidRPr="009A59D8" w:rsidRDefault="006E2D46" w:rsidP="006E2D46">
            <w:pPr>
              <w:widowControl w:val="0"/>
              <w:numPr>
                <w:ilvl w:val="0"/>
                <w:numId w:val="44"/>
              </w:numPr>
              <w:ind w:right="181"/>
              <w:rPr>
                <w:rFonts w:cs="Arial"/>
                <w:lang w:val="it-IT"/>
              </w:rPr>
            </w:pPr>
            <w:r w:rsidRPr="009A59D8">
              <w:rPr>
                <w:rFonts w:cs="Arial"/>
                <w:lang w:val="it-IT"/>
              </w:rPr>
              <w:t xml:space="preserve">singolarmente da parte di ciascuna impresa mandante in caso di RTI; </w:t>
            </w:r>
          </w:p>
          <w:p w14:paraId="3EAF9A75" w14:textId="77777777" w:rsidR="006E2D46" w:rsidRPr="009A59D8" w:rsidRDefault="006E2D46" w:rsidP="006E2D46">
            <w:pPr>
              <w:widowControl w:val="0"/>
              <w:numPr>
                <w:ilvl w:val="0"/>
                <w:numId w:val="44"/>
              </w:numPr>
              <w:ind w:right="181"/>
              <w:rPr>
                <w:rFonts w:cs="Arial"/>
                <w:lang w:val="it-IT"/>
              </w:rPr>
            </w:pPr>
            <w:r w:rsidRPr="009A59D8">
              <w:rPr>
                <w:rFonts w:cs="Arial"/>
                <w:lang w:val="it-IT"/>
              </w:rPr>
              <w:t xml:space="preserve">da parte di ciascuna impresa consorziata esecutrice in caso di consorzi di cui all’art. 45, lett. b) e c) d.lgs. 50/2016; </w:t>
            </w:r>
          </w:p>
          <w:p w14:paraId="71C55697" w14:textId="77777777" w:rsidR="006E2D46" w:rsidRPr="009A59D8" w:rsidRDefault="006E2D46" w:rsidP="006E2D46">
            <w:pPr>
              <w:widowControl w:val="0"/>
              <w:numPr>
                <w:ilvl w:val="0"/>
                <w:numId w:val="44"/>
              </w:numPr>
              <w:spacing w:line="240" w:lineRule="auto"/>
              <w:rPr>
                <w:rFonts w:cs="Arial"/>
                <w:noProof w:val="0"/>
                <w:lang w:val="it-IT"/>
              </w:rPr>
            </w:pPr>
            <w:r w:rsidRPr="009A59D8">
              <w:rPr>
                <w:rFonts w:cs="Arial"/>
                <w:noProof w:val="0"/>
                <w:lang w:val="it-IT"/>
              </w:rPr>
              <w:t>da parte di ciascuna impresa consorziata, qualora la consorziata esecutrice sia, a sua volta, un consorzio di cui all'art. 45, co. 2, lettera b) (art. 8, comma 1, lett. a-ter), dl n. 76/2020);</w:t>
            </w:r>
          </w:p>
          <w:p w14:paraId="3A97C1C3" w14:textId="77777777" w:rsidR="006E2D46" w:rsidRPr="009A59D8" w:rsidRDefault="006E2D46" w:rsidP="006E2D46">
            <w:pPr>
              <w:widowControl w:val="0"/>
              <w:numPr>
                <w:ilvl w:val="0"/>
                <w:numId w:val="44"/>
              </w:numPr>
              <w:ind w:left="710" w:right="181"/>
              <w:rPr>
                <w:rFonts w:cs="Arial"/>
                <w:lang w:val="it-IT"/>
              </w:rPr>
            </w:pPr>
            <w:r w:rsidRPr="009A59D8">
              <w:rPr>
                <w:rFonts w:cs="Arial"/>
                <w:lang w:val="it-IT"/>
              </w:rPr>
              <w:t>da parte di ciascuna mandante all’interno del consorzio di cui all’art. 45, lett. e), d.lgs. 50/2016.</w:t>
            </w:r>
          </w:p>
        </w:tc>
      </w:tr>
      <w:tr w:rsidR="006E2D46" w:rsidRPr="00420DB1" w14:paraId="57531D41" w14:textId="77777777" w:rsidTr="003750D2">
        <w:trPr>
          <w:gridAfter w:val="1"/>
          <w:wAfter w:w="187" w:type="dxa"/>
        </w:trPr>
        <w:tc>
          <w:tcPr>
            <w:tcW w:w="4438" w:type="dxa"/>
            <w:gridSpan w:val="2"/>
          </w:tcPr>
          <w:p w14:paraId="40660767" w14:textId="77777777" w:rsidR="006E2D46" w:rsidRPr="00C030F1" w:rsidRDefault="006E2D46" w:rsidP="006E2D46">
            <w:pPr>
              <w:widowControl w:val="0"/>
              <w:ind w:right="22"/>
              <w:rPr>
                <w:rFonts w:cs="Arial"/>
                <w:i/>
                <w:noProof w:val="0"/>
                <w:lang w:val="it-IT"/>
              </w:rPr>
            </w:pPr>
          </w:p>
        </w:tc>
        <w:tc>
          <w:tcPr>
            <w:tcW w:w="1091" w:type="dxa"/>
            <w:gridSpan w:val="2"/>
          </w:tcPr>
          <w:p w14:paraId="2536CFC3" w14:textId="77777777" w:rsidR="006E2D46" w:rsidRPr="00D15BFE" w:rsidRDefault="006E2D46" w:rsidP="006E2D46">
            <w:pPr>
              <w:widowControl w:val="0"/>
              <w:rPr>
                <w:rFonts w:cs="Arial"/>
                <w:lang w:val="it-IT"/>
              </w:rPr>
            </w:pPr>
          </w:p>
        </w:tc>
        <w:tc>
          <w:tcPr>
            <w:tcW w:w="4349" w:type="dxa"/>
            <w:gridSpan w:val="2"/>
          </w:tcPr>
          <w:p w14:paraId="42CD4168" w14:textId="77777777" w:rsidR="006E2D46" w:rsidRPr="00D15BFE" w:rsidRDefault="006E2D46" w:rsidP="006E2D46">
            <w:pPr>
              <w:widowControl w:val="0"/>
              <w:ind w:right="181"/>
              <w:rPr>
                <w:rFonts w:cs="Arial"/>
                <w:lang w:val="it-IT"/>
              </w:rPr>
            </w:pPr>
          </w:p>
        </w:tc>
      </w:tr>
      <w:tr w:rsidR="006E2D46" w:rsidRPr="00420DB1" w14:paraId="6010596C" w14:textId="77777777" w:rsidTr="003750D2">
        <w:trPr>
          <w:gridAfter w:val="1"/>
          <w:wAfter w:w="187" w:type="dxa"/>
        </w:trPr>
        <w:tc>
          <w:tcPr>
            <w:tcW w:w="4438" w:type="dxa"/>
            <w:gridSpan w:val="2"/>
          </w:tcPr>
          <w:p w14:paraId="2A9624BA" w14:textId="77777777" w:rsidR="006E2D46" w:rsidRPr="00C030F1" w:rsidRDefault="006E2D46" w:rsidP="006E2D46">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14:paraId="5D0BAC70" w14:textId="77777777" w:rsidR="006E2D46" w:rsidRPr="00D15BFE" w:rsidRDefault="006E2D46" w:rsidP="006E2D46">
            <w:pPr>
              <w:widowControl w:val="0"/>
              <w:rPr>
                <w:rFonts w:cs="Arial"/>
                <w:lang w:val="de-DE"/>
              </w:rPr>
            </w:pPr>
          </w:p>
        </w:tc>
        <w:tc>
          <w:tcPr>
            <w:tcW w:w="4349" w:type="dxa"/>
            <w:gridSpan w:val="2"/>
          </w:tcPr>
          <w:p w14:paraId="23E33FB9" w14:textId="77777777" w:rsidR="006E2D46" w:rsidRPr="00D15BFE" w:rsidRDefault="006E2D46" w:rsidP="006E2D46">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6E2D46" w:rsidRPr="00420DB1" w14:paraId="30C50369" w14:textId="77777777" w:rsidTr="003750D2">
        <w:trPr>
          <w:gridAfter w:val="1"/>
          <w:wAfter w:w="187" w:type="dxa"/>
        </w:trPr>
        <w:tc>
          <w:tcPr>
            <w:tcW w:w="4438" w:type="dxa"/>
            <w:gridSpan w:val="2"/>
          </w:tcPr>
          <w:p w14:paraId="6E436D6E" w14:textId="77777777" w:rsidR="006E2D46" w:rsidRPr="00C030F1" w:rsidRDefault="006E2D46" w:rsidP="006E2D46">
            <w:pPr>
              <w:widowControl w:val="0"/>
              <w:ind w:right="22"/>
              <w:rPr>
                <w:rFonts w:cs="Arial"/>
                <w:lang w:val="it-IT"/>
              </w:rPr>
            </w:pPr>
          </w:p>
        </w:tc>
        <w:tc>
          <w:tcPr>
            <w:tcW w:w="1091" w:type="dxa"/>
            <w:gridSpan w:val="2"/>
          </w:tcPr>
          <w:p w14:paraId="2BCA1610" w14:textId="77777777" w:rsidR="006E2D46" w:rsidRPr="00D15BFE" w:rsidRDefault="006E2D46" w:rsidP="006E2D46">
            <w:pPr>
              <w:widowControl w:val="0"/>
              <w:rPr>
                <w:rFonts w:cs="Arial"/>
                <w:lang w:val="it-IT"/>
              </w:rPr>
            </w:pPr>
          </w:p>
        </w:tc>
        <w:tc>
          <w:tcPr>
            <w:tcW w:w="4349" w:type="dxa"/>
            <w:gridSpan w:val="2"/>
          </w:tcPr>
          <w:p w14:paraId="02BD3C75" w14:textId="77777777" w:rsidR="006E2D46" w:rsidRPr="00D15BFE" w:rsidRDefault="006E2D46" w:rsidP="006E2D46">
            <w:pPr>
              <w:widowControl w:val="0"/>
              <w:ind w:right="181"/>
              <w:rPr>
                <w:rFonts w:cs="Arial"/>
                <w:lang w:val="it-IT"/>
              </w:rPr>
            </w:pPr>
          </w:p>
        </w:tc>
      </w:tr>
      <w:tr w:rsidR="006E2D46" w:rsidRPr="00420DB1" w14:paraId="66637A8A" w14:textId="77777777" w:rsidTr="003750D2">
        <w:trPr>
          <w:gridAfter w:val="1"/>
          <w:wAfter w:w="187" w:type="dxa"/>
        </w:trPr>
        <w:tc>
          <w:tcPr>
            <w:tcW w:w="4438" w:type="dxa"/>
            <w:gridSpan w:val="2"/>
          </w:tcPr>
          <w:p w14:paraId="1120A1C0" w14:textId="77777777" w:rsidR="006E2D46" w:rsidRPr="00C030F1" w:rsidRDefault="006E2D46" w:rsidP="006E2D46">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14:paraId="2BE9FB9F" w14:textId="77777777" w:rsidR="006E2D46" w:rsidRPr="00D15BFE" w:rsidRDefault="006E2D46" w:rsidP="006E2D46">
            <w:pPr>
              <w:widowControl w:val="0"/>
              <w:rPr>
                <w:rFonts w:cs="Arial"/>
                <w:lang w:val="de-DE"/>
              </w:rPr>
            </w:pPr>
          </w:p>
        </w:tc>
        <w:tc>
          <w:tcPr>
            <w:tcW w:w="4349" w:type="dxa"/>
            <w:gridSpan w:val="2"/>
          </w:tcPr>
          <w:p w14:paraId="4A66D76E" w14:textId="77777777" w:rsidR="006E2D46" w:rsidRPr="00D15BFE" w:rsidRDefault="006E2D46" w:rsidP="006E2D46">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6E2D46" w:rsidRPr="00420DB1" w14:paraId="4FB33F08" w14:textId="77777777" w:rsidTr="003750D2">
        <w:trPr>
          <w:gridAfter w:val="1"/>
          <w:wAfter w:w="187" w:type="dxa"/>
        </w:trPr>
        <w:tc>
          <w:tcPr>
            <w:tcW w:w="4438" w:type="dxa"/>
            <w:gridSpan w:val="2"/>
          </w:tcPr>
          <w:p w14:paraId="1160E956" w14:textId="77777777" w:rsidR="006E2D46" w:rsidRPr="00C030F1" w:rsidRDefault="006E2D46" w:rsidP="006E2D46">
            <w:pPr>
              <w:widowControl w:val="0"/>
              <w:tabs>
                <w:tab w:val="left" w:pos="952"/>
              </w:tabs>
              <w:ind w:right="22"/>
              <w:rPr>
                <w:rFonts w:cs="Arial"/>
                <w:b/>
                <w:lang w:val="it-IT"/>
              </w:rPr>
            </w:pPr>
          </w:p>
        </w:tc>
        <w:tc>
          <w:tcPr>
            <w:tcW w:w="1091" w:type="dxa"/>
            <w:gridSpan w:val="2"/>
          </w:tcPr>
          <w:p w14:paraId="4DE43C9E" w14:textId="77777777" w:rsidR="006E2D46" w:rsidRPr="00D15BFE" w:rsidRDefault="006E2D46" w:rsidP="006E2D46">
            <w:pPr>
              <w:widowControl w:val="0"/>
              <w:rPr>
                <w:rFonts w:cs="Arial"/>
                <w:lang w:val="it-IT"/>
              </w:rPr>
            </w:pPr>
          </w:p>
        </w:tc>
        <w:tc>
          <w:tcPr>
            <w:tcW w:w="4349" w:type="dxa"/>
            <w:gridSpan w:val="2"/>
          </w:tcPr>
          <w:p w14:paraId="47F651F7" w14:textId="77777777" w:rsidR="006E2D46" w:rsidRPr="00D15BFE" w:rsidRDefault="006E2D46" w:rsidP="006E2D46">
            <w:pPr>
              <w:widowControl w:val="0"/>
              <w:ind w:right="181"/>
              <w:rPr>
                <w:rFonts w:cs="Arial"/>
                <w:b/>
                <w:lang w:val="it-IT"/>
              </w:rPr>
            </w:pPr>
          </w:p>
        </w:tc>
      </w:tr>
      <w:tr w:rsidR="006E2D46" w:rsidRPr="00420DB1" w14:paraId="23335F38" w14:textId="77777777" w:rsidTr="003750D2">
        <w:trPr>
          <w:gridAfter w:val="1"/>
          <w:wAfter w:w="187" w:type="dxa"/>
        </w:trPr>
        <w:tc>
          <w:tcPr>
            <w:tcW w:w="4438" w:type="dxa"/>
            <w:gridSpan w:val="2"/>
            <w:shd w:val="clear" w:color="auto" w:fill="auto"/>
          </w:tcPr>
          <w:p w14:paraId="2A85E8A1" w14:textId="77777777" w:rsidR="006E2D46" w:rsidRPr="00C030F1" w:rsidRDefault="006E2D46" w:rsidP="006E2D46">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14:paraId="6E3A3058" w14:textId="77777777" w:rsidR="006E2D46" w:rsidRPr="00D17FEC" w:rsidRDefault="006E2D46" w:rsidP="006E2D46">
            <w:pPr>
              <w:widowControl w:val="0"/>
              <w:rPr>
                <w:rFonts w:cs="Arial"/>
                <w:lang w:val="de-DE"/>
              </w:rPr>
            </w:pPr>
          </w:p>
        </w:tc>
        <w:tc>
          <w:tcPr>
            <w:tcW w:w="4349" w:type="dxa"/>
            <w:gridSpan w:val="2"/>
            <w:shd w:val="clear" w:color="auto" w:fill="auto"/>
          </w:tcPr>
          <w:p w14:paraId="495D813A" w14:textId="77777777" w:rsidR="006E2D46" w:rsidRPr="00D17FEC" w:rsidRDefault="006E2D46" w:rsidP="006E2D46">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6E2D46" w:rsidRPr="00420DB1" w14:paraId="54D94C1E" w14:textId="77777777" w:rsidTr="003750D2">
        <w:trPr>
          <w:gridAfter w:val="1"/>
          <w:wAfter w:w="187" w:type="dxa"/>
        </w:trPr>
        <w:tc>
          <w:tcPr>
            <w:tcW w:w="4438" w:type="dxa"/>
            <w:gridSpan w:val="2"/>
          </w:tcPr>
          <w:p w14:paraId="04D8B652" w14:textId="77777777" w:rsidR="006E2D46" w:rsidRPr="00C030F1" w:rsidRDefault="006E2D46" w:rsidP="006E2D46">
            <w:pPr>
              <w:widowControl w:val="0"/>
              <w:ind w:right="22"/>
              <w:rPr>
                <w:rFonts w:cs="Arial"/>
                <w:i/>
                <w:noProof w:val="0"/>
                <w:lang w:val="it-IT"/>
              </w:rPr>
            </w:pPr>
          </w:p>
        </w:tc>
        <w:tc>
          <w:tcPr>
            <w:tcW w:w="1091" w:type="dxa"/>
            <w:gridSpan w:val="2"/>
          </w:tcPr>
          <w:p w14:paraId="08D72C81" w14:textId="77777777" w:rsidR="006E2D46" w:rsidRPr="00D15BFE" w:rsidRDefault="006E2D46" w:rsidP="006E2D46">
            <w:pPr>
              <w:widowControl w:val="0"/>
              <w:rPr>
                <w:rFonts w:cs="Arial"/>
                <w:lang w:val="it-IT"/>
              </w:rPr>
            </w:pPr>
          </w:p>
        </w:tc>
        <w:tc>
          <w:tcPr>
            <w:tcW w:w="4349" w:type="dxa"/>
            <w:gridSpan w:val="2"/>
          </w:tcPr>
          <w:p w14:paraId="41D2F3A1" w14:textId="77777777" w:rsidR="006E2D46" w:rsidRPr="00D15BFE" w:rsidRDefault="006E2D46" w:rsidP="006E2D46">
            <w:pPr>
              <w:widowControl w:val="0"/>
              <w:ind w:right="181"/>
              <w:rPr>
                <w:rFonts w:cs="Arial"/>
                <w:lang w:val="it-IT"/>
              </w:rPr>
            </w:pPr>
          </w:p>
        </w:tc>
      </w:tr>
      <w:tr w:rsidR="006E2D46" w:rsidRPr="00420DB1" w14:paraId="3DF49569" w14:textId="77777777" w:rsidTr="003750D2">
        <w:trPr>
          <w:gridAfter w:val="1"/>
          <w:wAfter w:w="187" w:type="dxa"/>
        </w:trPr>
        <w:tc>
          <w:tcPr>
            <w:tcW w:w="4438" w:type="dxa"/>
            <w:gridSpan w:val="2"/>
          </w:tcPr>
          <w:p w14:paraId="2F49F291" w14:textId="7B721856" w:rsidR="006E2D46" w:rsidRPr="00C030F1" w:rsidRDefault="006E2D46" w:rsidP="006E2D46">
            <w:pPr>
              <w:widowControl w:val="0"/>
              <w:ind w:right="22"/>
              <w:rPr>
                <w:rFonts w:cs="Arial"/>
                <w:lang w:val="de-DE"/>
              </w:rPr>
            </w:pPr>
            <w:r w:rsidRPr="00C030F1">
              <w:rPr>
                <w:rFonts w:cs="Arial"/>
                <w:lang w:val="de-DE"/>
              </w:rPr>
              <w:t>Mit Bezug auf d</w:t>
            </w:r>
            <w:r w:rsidR="00691998">
              <w:rPr>
                <w:rFonts w:cs="Arial"/>
                <w:lang w:val="de-DE"/>
              </w:rPr>
              <w:t>en</w:t>
            </w:r>
            <w:r w:rsidRPr="00C030F1">
              <w:rPr>
                <w:rFonts w:cs="Arial"/>
                <w:lang w:val="de-DE"/>
              </w:rPr>
              <w:t xml:space="preserve"> </w:t>
            </w:r>
            <w:r w:rsidRPr="00C030F1">
              <w:rPr>
                <w:rFonts w:cs="Arial"/>
                <w:b/>
                <w:u w:val="single"/>
                <w:lang w:val="de-DE"/>
              </w:rPr>
              <w:t>Unter</w:t>
            </w:r>
            <w:r w:rsidR="00691998">
              <w:rPr>
                <w:rFonts w:cs="Arial"/>
                <w:b/>
                <w:u w:val="single"/>
                <w:lang w:val="de-DE"/>
              </w:rPr>
              <w:t>auftrag</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14:paraId="42EB6C15" w14:textId="77777777" w:rsidR="006E2D46" w:rsidRPr="00D15BFE" w:rsidRDefault="006E2D46" w:rsidP="006E2D46">
            <w:pPr>
              <w:widowControl w:val="0"/>
              <w:rPr>
                <w:rFonts w:cs="Arial"/>
                <w:lang w:val="de-DE"/>
              </w:rPr>
            </w:pPr>
          </w:p>
        </w:tc>
        <w:tc>
          <w:tcPr>
            <w:tcW w:w="4349" w:type="dxa"/>
            <w:gridSpan w:val="2"/>
          </w:tcPr>
          <w:p w14:paraId="5C9E3F70" w14:textId="77777777" w:rsidR="006E2D46" w:rsidRPr="00D15BFE" w:rsidRDefault="006E2D46" w:rsidP="006E2D46">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6E2D46" w:rsidRPr="00420DB1" w14:paraId="3043DD03" w14:textId="77777777" w:rsidTr="003750D2">
        <w:trPr>
          <w:gridAfter w:val="1"/>
          <w:wAfter w:w="187" w:type="dxa"/>
        </w:trPr>
        <w:tc>
          <w:tcPr>
            <w:tcW w:w="4438" w:type="dxa"/>
            <w:gridSpan w:val="2"/>
          </w:tcPr>
          <w:p w14:paraId="6B14C24C" w14:textId="77777777" w:rsidR="006E2D46" w:rsidRPr="00C030F1" w:rsidRDefault="006E2D46" w:rsidP="006E2D46">
            <w:pPr>
              <w:widowControl w:val="0"/>
              <w:ind w:right="22"/>
              <w:rPr>
                <w:rFonts w:cs="Arial"/>
                <w:lang w:val="it-IT"/>
              </w:rPr>
            </w:pPr>
          </w:p>
        </w:tc>
        <w:tc>
          <w:tcPr>
            <w:tcW w:w="1091" w:type="dxa"/>
            <w:gridSpan w:val="2"/>
          </w:tcPr>
          <w:p w14:paraId="166EBFB2" w14:textId="77777777" w:rsidR="006E2D46" w:rsidRPr="00D15BFE" w:rsidRDefault="006E2D46" w:rsidP="006E2D46">
            <w:pPr>
              <w:widowControl w:val="0"/>
              <w:rPr>
                <w:rFonts w:cs="Arial"/>
                <w:lang w:val="it-IT"/>
              </w:rPr>
            </w:pPr>
          </w:p>
        </w:tc>
        <w:tc>
          <w:tcPr>
            <w:tcW w:w="4349" w:type="dxa"/>
            <w:gridSpan w:val="2"/>
          </w:tcPr>
          <w:p w14:paraId="31BCBA4D" w14:textId="77777777" w:rsidR="006E2D46" w:rsidRPr="00D15BFE" w:rsidRDefault="006E2D46" w:rsidP="006E2D46">
            <w:pPr>
              <w:pStyle w:val="Rientrocorpodeltesto"/>
              <w:widowControl w:val="0"/>
              <w:tabs>
                <w:tab w:val="left" w:pos="426"/>
                <w:tab w:val="left" w:pos="8496"/>
              </w:tabs>
              <w:spacing w:after="0"/>
              <w:ind w:left="0" w:right="181"/>
              <w:rPr>
                <w:rFonts w:cs="Arial"/>
                <w:lang w:val="it-IT"/>
              </w:rPr>
            </w:pPr>
          </w:p>
        </w:tc>
      </w:tr>
      <w:tr w:rsidR="006E2D46" w:rsidRPr="00420DB1" w14:paraId="6FC0365F" w14:textId="77777777" w:rsidTr="003750D2">
        <w:trPr>
          <w:gridAfter w:val="1"/>
          <w:wAfter w:w="187" w:type="dxa"/>
        </w:trPr>
        <w:tc>
          <w:tcPr>
            <w:tcW w:w="4438" w:type="dxa"/>
            <w:gridSpan w:val="2"/>
          </w:tcPr>
          <w:p w14:paraId="3682890B" w14:textId="583C718A" w:rsidR="006E2D46" w:rsidRPr="00C030F1" w:rsidRDefault="006E2D46" w:rsidP="006E2D46">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de</w:t>
            </w:r>
            <w:r w:rsidR="00691998">
              <w:rPr>
                <w:rFonts w:cs="Arial"/>
                <w:lang w:val="de-DE"/>
              </w:rPr>
              <w:t>r</w:t>
            </w:r>
            <w:r w:rsidRPr="00C030F1">
              <w:rPr>
                <w:rFonts w:cs="Arial"/>
                <w:lang w:val="de-DE"/>
              </w:rPr>
              <w:t xml:space="preserve"> Unte</w:t>
            </w:r>
            <w:r w:rsidR="00691998">
              <w:rPr>
                <w:rFonts w:cs="Arial"/>
                <w:lang w:val="de-DE"/>
              </w:rPr>
              <w:t>rauftrag</w:t>
            </w:r>
            <w:r w:rsidRPr="00C030F1">
              <w:rPr>
                <w:rFonts w:cs="Arial"/>
                <w:lang w:val="de-DE"/>
              </w:rPr>
              <w:t xml:space="preserve"> erforderlich ist, um die Erfüllung der Qualifikationsanforderungen für die Ausschreibung nachzuweisen.</w:t>
            </w:r>
          </w:p>
        </w:tc>
        <w:tc>
          <w:tcPr>
            <w:tcW w:w="1091" w:type="dxa"/>
            <w:gridSpan w:val="2"/>
          </w:tcPr>
          <w:p w14:paraId="48D03360" w14:textId="77777777" w:rsidR="006E2D46" w:rsidRPr="00D15BFE" w:rsidRDefault="006E2D46" w:rsidP="006E2D46">
            <w:pPr>
              <w:widowControl w:val="0"/>
              <w:rPr>
                <w:rFonts w:cs="Arial"/>
                <w:lang w:val="de-DE"/>
              </w:rPr>
            </w:pPr>
          </w:p>
        </w:tc>
        <w:tc>
          <w:tcPr>
            <w:tcW w:w="4349" w:type="dxa"/>
            <w:gridSpan w:val="2"/>
          </w:tcPr>
          <w:p w14:paraId="764FD58B" w14:textId="77777777" w:rsidR="006E2D46" w:rsidRPr="00D15BFE" w:rsidRDefault="006E2D46" w:rsidP="006E2D46">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6E2D46" w:rsidRPr="00420DB1" w14:paraId="33A92732" w14:textId="77777777" w:rsidTr="003750D2">
        <w:trPr>
          <w:gridAfter w:val="1"/>
          <w:wAfter w:w="187" w:type="dxa"/>
        </w:trPr>
        <w:tc>
          <w:tcPr>
            <w:tcW w:w="4438" w:type="dxa"/>
            <w:gridSpan w:val="2"/>
          </w:tcPr>
          <w:p w14:paraId="3BF2C489" w14:textId="77777777" w:rsidR="006E2D46" w:rsidRPr="00B9652E" w:rsidRDefault="006E2D46" w:rsidP="006E2D46">
            <w:pPr>
              <w:widowControl w:val="0"/>
              <w:autoSpaceDE w:val="0"/>
              <w:autoSpaceDN w:val="0"/>
              <w:ind w:right="22"/>
              <w:rPr>
                <w:rFonts w:cs="Arial"/>
                <w:lang w:val="it-IT"/>
              </w:rPr>
            </w:pPr>
          </w:p>
        </w:tc>
        <w:tc>
          <w:tcPr>
            <w:tcW w:w="1091" w:type="dxa"/>
            <w:gridSpan w:val="2"/>
          </w:tcPr>
          <w:p w14:paraId="6B6A9681" w14:textId="77777777" w:rsidR="006E2D46" w:rsidRPr="00B9652E" w:rsidRDefault="006E2D46" w:rsidP="006E2D46">
            <w:pPr>
              <w:widowControl w:val="0"/>
              <w:rPr>
                <w:rFonts w:cs="Arial"/>
                <w:lang w:val="it-IT"/>
              </w:rPr>
            </w:pPr>
          </w:p>
        </w:tc>
        <w:tc>
          <w:tcPr>
            <w:tcW w:w="4349" w:type="dxa"/>
            <w:gridSpan w:val="2"/>
          </w:tcPr>
          <w:p w14:paraId="731CD1CA" w14:textId="77777777" w:rsidR="006E2D46" w:rsidRPr="00D15BFE" w:rsidRDefault="006E2D46" w:rsidP="006E2D46">
            <w:pPr>
              <w:widowControl w:val="0"/>
              <w:autoSpaceDE w:val="0"/>
              <w:autoSpaceDN w:val="0"/>
              <w:adjustRightInd w:val="0"/>
              <w:ind w:right="181"/>
              <w:rPr>
                <w:rFonts w:cs="Arial"/>
                <w:lang w:val="it-IT"/>
              </w:rPr>
            </w:pPr>
          </w:p>
        </w:tc>
      </w:tr>
      <w:tr w:rsidR="006E2D46" w:rsidRPr="00420DB1" w14:paraId="3E801D07" w14:textId="77777777" w:rsidTr="003750D2">
        <w:trPr>
          <w:gridAfter w:val="1"/>
          <w:wAfter w:w="187" w:type="dxa"/>
        </w:trPr>
        <w:tc>
          <w:tcPr>
            <w:tcW w:w="4438" w:type="dxa"/>
            <w:gridSpan w:val="2"/>
          </w:tcPr>
          <w:p w14:paraId="7B5189E5" w14:textId="61B4C470" w:rsidR="006E2D46" w:rsidRDefault="006E2D46" w:rsidP="006E2D46">
            <w:pPr>
              <w:widowControl w:val="0"/>
              <w:autoSpaceDE w:val="0"/>
              <w:autoSpaceDN w:val="0"/>
              <w:ind w:right="22"/>
              <w:rPr>
                <w:noProof w:val="0"/>
                <w:lang w:val="de-DE"/>
              </w:rPr>
            </w:pPr>
            <w:bookmarkStart w:id="21" w:name="_Hlk28611518"/>
            <w:r>
              <w:rPr>
                <w:noProof w:val="0"/>
                <w:lang w:val="de-DE"/>
              </w:rPr>
              <w:t>S</w:t>
            </w:r>
            <w:r w:rsidRPr="00D456EA">
              <w:rPr>
                <w:noProof w:val="0"/>
                <w:lang w:val="de-DE"/>
              </w:rPr>
              <w:t xml:space="preserve">ollte </w:t>
            </w:r>
            <w:r>
              <w:rPr>
                <w:noProof w:val="0"/>
                <w:lang w:val="de-DE"/>
              </w:rPr>
              <w:t>der Unterauftrag</w:t>
            </w:r>
            <w:r w:rsidRPr="00D456EA">
              <w:rPr>
                <w:noProof w:val="0"/>
                <w:lang w:val="de-DE"/>
              </w:rPr>
              <w:t xml:space="preserve"> nur einen Teil der Leistungen der Kategorie zum Gegenstand haben</w:t>
            </w:r>
            <w:r>
              <w:rPr>
                <w:noProof w:val="0"/>
                <w:lang w:val="de-DE"/>
              </w:rPr>
              <w:t>,</w:t>
            </w:r>
            <w:r w:rsidRPr="00D456EA">
              <w:rPr>
                <w:noProof w:val="0"/>
                <w:lang w:val="de-DE"/>
              </w:rPr>
              <w:t xml:space="preserve"> </w:t>
            </w:r>
            <w:r>
              <w:rPr>
                <w:noProof w:val="0"/>
                <w:lang w:val="de-DE"/>
              </w:rPr>
              <w:t>muss der Anteil de</w:t>
            </w:r>
            <w:r w:rsidR="00F13278">
              <w:rPr>
                <w:noProof w:val="0"/>
                <w:lang w:val="de-DE"/>
              </w:rPr>
              <w:t>s</w:t>
            </w:r>
            <w:r>
              <w:rPr>
                <w:noProof w:val="0"/>
                <w:lang w:val="de-DE"/>
              </w:rPr>
              <w:t xml:space="preserve"> Unter</w:t>
            </w:r>
            <w:r w:rsidR="00DD26FB">
              <w:rPr>
                <w:noProof w:val="0"/>
                <w:lang w:val="de-DE"/>
              </w:rPr>
              <w:t>auftrags</w:t>
            </w:r>
            <w:r>
              <w:rPr>
                <w:noProof w:val="0"/>
                <w:lang w:val="de-DE"/>
              </w:rPr>
              <w:t xml:space="preserve"> in obigen Fällen wenigstens dem Ausschreibungsbetrag, der </w:t>
            </w:r>
            <w:r w:rsidRPr="00D456EA">
              <w:rPr>
                <w:noProof w:val="0"/>
                <w:lang w:val="de-DE"/>
              </w:rPr>
              <w:t>nicht durch d</w:t>
            </w:r>
            <w:r>
              <w:rPr>
                <w:noProof w:val="0"/>
                <w:lang w:val="de-DE"/>
              </w:rPr>
              <w:t xml:space="preserve">ie Qualifizierung abgedeckt ist, </w:t>
            </w:r>
            <w:proofErr w:type="spellStart"/>
            <w:r>
              <w:rPr>
                <w:noProof w:val="0"/>
                <w:lang w:val="de-DE"/>
              </w:rPr>
              <w:t>entprechen</w:t>
            </w:r>
            <w:proofErr w:type="spellEnd"/>
            <w:r>
              <w:rPr>
                <w:noProof w:val="0"/>
                <w:lang w:val="de-DE"/>
              </w:rPr>
              <w:t>.</w:t>
            </w:r>
          </w:p>
          <w:p w14:paraId="02240324" w14:textId="77777777" w:rsidR="006E2D46" w:rsidRPr="003A7D86" w:rsidRDefault="006E2D46" w:rsidP="006E2D46">
            <w:pPr>
              <w:widowControl w:val="0"/>
              <w:autoSpaceDE w:val="0"/>
              <w:autoSpaceDN w:val="0"/>
              <w:ind w:right="22"/>
              <w:rPr>
                <w:rFonts w:cs="Arial"/>
                <w:lang w:val="de-DE"/>
              </w:rPr>
            </w:pPr>
          </w:p>
        </w:tc>
        <w:tc>
          <w:tcPr>
            <w:tcW w:w="1091" w:type="dxa"/>
            <w:gridSpan w:val="2"/>
          </w:tcPr>
          <w:p w14:paraId="3A9933C0" w14:textId="77777777" w:rsidR="006E2D46" w:rsidRPr="003A7D86" w:rsidRDefault="006E2D46" w:rsidP="006E2D46">
            <w:pPr>
              <w:widowControl w:val="0"/>
              <w:rPr>
                <w:rFonts w:cs="Arial"/>
                <w:lang w:val="de-DE"/>
              </w:rPr>
            </w:pPr>
          </w:p>
        </w:tc>
        <w:tc>
          <w:tcPr>
            <w:tcW w:w="4349" w:type="dxa"/>
            <w:gridSpan w:val="2"/>
          </w:tcPr>
          <w:p w14:paraId="22632505" w14:textId="77777777" w:rsidR="006E2D46" w:rsidRPr="003A7D86" w:rsidRDefault="006E2D46" w:rsidP="006E2D46">
            <w:pPr>
              <w:widowControl w:val="0"/>
              <w:autoSpaceDE w:val="0"/>
              <w:autoSpaceDN w:val="0"/>
              <w:ind w:right="22"/>
              <w:rPr>
                <w:rFonts w:cs="Arial"/>
                <w:lang w:val="it-IT"/>
              </w:rPr>
            </w:pPr>
            <w:r w:rsidRPr="003A7D86">
              <w:rPr>
                <w:rFonts w:cs="Arial"/>
                <w:lang w:val="it-IT"/>
              </w:rPr>
              <w:t>In tali casi, qualora il subappalto ha per oggetto solamente una parte delle prestazioni riferite alla categoria, la quota di subappalto deve corrispondere almeno all’importo di gara non coperto da qualificazione.</w:t>
            </w:r>
          </w:p>
          <w:p w14:paraId="508FFA3F" w14:textId="77777777" w:rsidR="006E2D46" w:rsidRPr="003A7D86" w:rsidRDefault="006E2D46" w:rsidP="006E2D46">
            <w:pPr>
              <w:widowControl w:val="0"/>
              <w:autoSpaceDE w:val="0"/>
              <w:autoSpaceDN w:val="0"/>
              <w:adjustRightInd w:val="0"/>
              <w:ind w:right="181"/>
              <w:rPr>
                <w:rFonts w:cs="Arial"/>
                <w:lang w:val="it-IT"/>
              </w:rPr>
            </w:pPr>
          </w:p>
        </w:tc>
      </w:tr>
      <w:bookmarkEnd w:id="21"/>
      <w:tr w:rsidR="006E2D46" w:rsidRPr="00420DB1" w14:paraId="313DF607" w14:textId="77777777" w:rsidTr="003750D2">
        <w:trPr>
          <w:gridAfter w:val="1"/>
          <w:wAfter w:w="187" w:type="dxa"/>
        </w:trPr>
        <w:tc>
          <w:tcPr>
            <w:tcW w:w="4438" w:type="dxa"/>
            <w:gridSpan w:val="2"/>
          </w:tcPr>
          <w:p w14:paraId="53E65CB9" w14:textId="77777777" w:rsidR="006E2D46" w:rsidRPr="00C030F1" w:rsidRDefault="006E2D46" w:rsidP="006E2D46">
            <w:pPr>
              <w:widowControl w:val="0"/>
              <w:ind w:right="22"/>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91" w:type="dxa"/>
            <w:gridSpan w:val="2"/>
          </w:tcPr>
          <w:p w14:paraId="4780147A" w14:textId="77777777" w:rsidR="006E2D46" w:rsidRPr="00D15BFE" w:rsidRDefault="006E2D46" w:rsidP="006E2D46">
            <w:pPr>
              <w:widowControl w:val="0"/>
              <w:rPr>
                <w:rFonts w:cs="Arial"/>
                <w:lang w:val="de-DE"/>
              </w:rPr>
            </w:pPr>
          </w:p>
        </w:tc>
        <w:tc>
          <w:tcPr>
            <w:tcW w:w="4349" w:type="dxa"/>
            <w:gridSpan w:val="2"/>
          </w:tcPr>
          <w:p w14:paraId="179E5C0C" w14:textId="77777777" w:rsidR="006E2D46" w:rsidRPr="00D15BFE" w:rsidRDefault="006E2D46" w:rsidP="006E2D46">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6E2D46" w:rsidRPr="00420DB1" w14:paraId="38F75C98" w14:textId="77777777" w:rsidTr="003750D2">
        <w:trPr>
          <w:gridAfter w:val="1"/>
          <w:wAfter w:w="187" w:type="dxa"/>
        </w:trPr>
        <w:tc>
          <w:tcPr>
            <w:tcW w:w="4438" w:type="dxa"/>
            <w:gridSpan w:val="2"/>
          </w:tcPr>
          <w:p w14:paraId="311430D4" w14:textId="77777777" w:rsidR="006E2D46" w:rsidRPr="00C030F1" w:rsidRDefault="006E2D46" w:rsidP="006E2D46">
            <w:pPr>
              <w:widowControl w:val="0"/>
              <w:ind w:right="22"/>
              <w:rPr>
                <w:rFonts w:eastAsia="Calibri" w:cs="Arial"/>
                <w:noProof w:val="0"/>
                <w:lang w:val="it-IT"/>
              </w:rPr>
            </w:pPr>
          </w:p>
        </w:tc>
        <w:tc>
          <w:tcPr>
            <w:tcW w:w="1091" w:type="dxa"/>
            <w:gridSpan w:val="2"/>
          </w:tcPr>
          <w:p w14:paraId="6EA1F706" w14:textId="77777777" w:rsidR="006E2D46" w:rsidRPr="00D15BFE" w:rsidRDefault="006E2D46" w:rsidP="006E2D46">
            <w:pPr>
              <w:widowControl w:val="0"/>
              <w:rPr>
                <w:rFonts w:cs="Arial"/>
                <w:lang w:val="it-IT"/>
              </w:rPr>
            </w:pPr>
          </w:p>
        </w:tc>
        <w:tc>
          <w:tcPr>
            <w:tcW w:w="4349" w:type="dxa"/>
            <w:gridSpan w:val="2"/>
          </w:tcPr>
          <w:p w14:paraId="568EA25B" w14:textId="77777777" w:rsidR="006E2D46" w:rsidRPr="00D15BFE" w:rsidRDefault="006E2D46" w:rsidP="006E2D46">
            <w:pPr>
              <w:widowControl w:val="0"/>
              <w:rPr>
                <w:rFonts w:eastAsia="Calibri" w:cs="Arial"/>
                <w:noProof w:val="0"/>
                <w:lang w:val="it-IT"/>
              </w:rPr>
            </w:pPr>
          </w:p>
        </w:tc>
      </w:tr>
      <w:tr w:rsidR="006E2D46" w:rsidRPr="00420DB1" w14:paraId="7DB8BA83" w14:textId="77777777" w:rsidTr="003750D2">
        <w:trPr>
          <w:gridAfter w:val="1"/>
          <w:wAfter w:w="187" w:type="dxa"/>
        </w:trPr>
        <w:tc>
          <w:tcPr>
            <w:tcW w:w="4438" w:type="dxa"/>
            <w:gridSpan w:val="2"/>
          </w:tcPr>
          <w:p w14:paraId="04A7FD67" w14:textId="77777777" w:rsidR="006E2D46" w:rsidRPr="00C030F1" w:rsidRDefault="006E2D46" w:rsidP="006E2D46">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w:t>
            </w:r>
            <w:r>
              <w:rPr>
                <w:rFonts w:eastAsia="Calibri" w:cs="Arial"/>
                <w:lang w:val="de-DE"/>
              </w:rPr>
              <w:t>legt (Art. 105 Abs. 3 Buchst. c/bis</w:t>
            </w:r>
            <w:r w:rsidRPr="00C030F1">
              <w:rPr>
                <w:rFonts w:eastAsia="Calibri" w:cs="Arial"/>
                <w:lang w:val="de-DE"/>
              </w:rPr>
              <w:t xml:space="preserve"> GvD Nr. 50/2016).</w:t>
            </w:r>
          </w:p>
        </w:tc>
        <w:tc>
          <w:tcPr>
            <w:tcW w:w="1091" w:type="dxa"/>
            <w:gridSpan w:val="2"/>
          </w:tcPr>
          <w:p w14:paraId="3BB10527" w14:textId="77777777" w:rsidR="006E2D46" w:rsidRPr="00D15BFE" w:rsidRDefault="006E2D46" w:rsidP="006E2D46">
            <w:pPr>
              <w:widowControl w:val="0"/>
              <w:rPr>
                <w:rFonts w:cs="Arial"/>
                <w:lang w:val="de-DE"/>
              </w:rPr>
            </w:pPr>
          </w:p>
        </w:tc>
        <w:tc>
          <w:tcPr>
            <w:tcW w:w="4349" w:type="dxa"/>
            <w:gridSpan w:val="2"/>
          </w:tcPr>
          <w:p w14:paraId="111F6D81" w14:textId="77777777" w:rsidR="006E2D46" w:rsidRPr="00D15BFE" w:rsidRDefault="006E2D46" w:rsidP="006E2D46">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6E2D46" w:rsidRPr="00420DB1" w14:paraId="1B01877E" w14:textId="77777777" w:rsidTr="003750D2">
        <w:trPr>
          <w:gridAfter w:val="1"/>
          <w:wAfter w:w="187" w:type="dxa"/>
        </w:trPr>
        <w:tc>
          <w:tcPr>
            <w:tcW w:w="4438" w:type="dxa"/>
            <w:gridSpan w:val="2"/>
          </w:tcPr>
          <w:p w14:paraId="32D82CD3" w14:textId="77777777" w:rsidR="006E2D46" w:rsidRPr="00C030F1" w:rsidRDefault="006E2D46" w:rsidP="006E2D46">
            <w:pPr>
              <w:widowControl w:val="0"/>
              <w:autoSpaceDE w:val="0"/>
              <w:autoSpaceDN w:val="0"/>
              <w:ind w:right="22"/>
              <w:rPr>
                <w:rFonts w:eastAsia="Calibri" w:cs="Arial"/>
                <w:lang w:val="it-IT"/>
              </w:rPr>
            </w:pPr>
          </w:p>
        </w:tc>
        <w:tc>
          <w:tcPr>
            <w:tcW w:w="1091" w:type="dxa"/>
            <w:gridSpan w:val="2"/>
          </w:tcPr>
          <w:p w14:paraId="2A3C7099" w14:textId="77777777" w:rsidR="006E2D46" w:rsidRPr="00D15BFE" w:rsidRDefault="006E2D46" w:rsidP="006E2D46">
            <w:pPr>
              <w:widowControl w:val="0"/>
              <w:rPr>
                <w:rFonts w:cs="Arial"/>
                <w:lang w:val="it-IT"/>
              </w:rPr>
            </w:pPr>
          </w:p>
        </w:tc>
        <w:tc>
          <w:tcPr>
            <w:tcW w:w="4349" w:type="dxa"/>
            <w:gridSpan w:val="2"/>
          </w:tcPr>
          <w:p w14:paraId="6BB85E2B" w14:textId="77777777" w:rsidR="006E2D46" w:rsidRPr="00D15BFE" w:rsidRDefault="006E2D46" w:rsidP="006E2D46">
            <w:pPr>
              <w:widowControl w:val="0"/>
              <w:autoSpaceDE w:val="0"/>
              <w:autoSpaceDN w:val="0"/>
              <w:adjustRightInd w:val="0"/>
              <w:ind w:right="181"/>
              <w:rPr>
                <w:rFonts w:eastAsia="Calibri" w:cs="Arial"/>
                <w:i/>
                <w:lang w:val="it-IT"/>
              </w:rPr>
            </w:pPr>
          </w:p>
        </w:tc>
      </w:tr>
      <w:tr w:rsidR="006E2D46" w:rsidRPr="00420DB1" w14:paraId="5AEC10B8" w14:textId="77777777" w:rsidTr="003750D2">
        <w:trPr>
          <w:gridAfter w:val="1"/>
          <w:wAfter w:w="187" w:type="dxa"/>
        </w:trPr>
        <w:tc>
          <w:tcPr>
            <w:tcW w:w="4438" w:type="dxa"/>
            <w:gridSpan w:val="2"/>
          </w:tcPr>
          <w:p w14:paraId="24B7A798" w14:textId="1D71ED98" w:rsidR="006E2D46" w:rsidRPr="00C030F1" w:rsidRDefault="006E2D46" w:rsidP="006E2D46">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w:t>
            </w:r>
            <w:r w:rsidR="000A7851">
              <w:rPr>
                <w:rFonts w:eastAsia="Calibri" w:cs="Arial"/>
                <w:lang w:val="de-DE"/>
              </w:rPr>
              <w:t>auftrags</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14:paraId="34A53C40" w14:textId="77777777" w:rsidR="006E2D46" w:rsidRPr="00D15BFE" w:rsidRDefault="006E2D46" w:rsidP="006E2D46">
            <w:pPr>
              <w:widowControl w:val="0"/>
              <w:rPr>
                <w:rFonts w:cs="Arial"/>
                <w:lang w:val="de-DE"/>
              </w:rPr>
            </w:pPr>
          </w:p>
        </w:tc>
        <w:tc>
          <w:tcPr>
            <w:tcW w:w="4349" w:type="dxa"/>
            <w:gridSpan w:val="2"/>
          </w:tcPr>
          <w:p w14:paraId="42052869" w14:textId="77777777" w:rsidR="006E2D46" w:rsidRPr="00D15BFE" w:rsidRDefault="006E2D46" w:rsidP="006E2D46">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6E2D46" w:rsidRPr="00420DB1" w14:paraId="2374451F" w14:textId="77777777" w:rsidTr="003750D2">
        <w:trPr>
          <w:gridAfter w:val="1"/>
          <w:wAfter w:w="187" w:type="dxa"/>
        </w:trPr>
        <w:tc>
          <w:tcPr>
            <w:tcW w:w="4438" w:type="dxa"/>
            <w:gridSpan w:val="2"/>
          </w:tcPr>
          <w:p w14:paraId="2D4A551C" w14:textId="77777777" w:rsidR="006E2D46" w:rsidRPr="00C030F1" w:rsidRDefault="006E2D46" w:rsidP="006E2D46">
            <w:pPr>
              <w:widowControl w:val="0"/>
              <w:autoSpaceDE w:val="0"/>
              <w:autoSpaceDN w:val="0"/>
              <w:ind w:right="22"/>
              <w:rPr>
                <w:rFonts w:eastAsia="Calibri" w:cs="Arial"/>
                <w:lang w:val="it-IT"/>
              </w:rPr>
            </w:pPr>
          </w:p>
        </w:tc>
        <w:tc>
          <w:tcPr>
            <w:tcW w:w="1091" w:type="dxa"/>
            <w:gridSpan w:val="2"/>
          </w:tcPr>
          <w:p w14:paraId="17AFED17" w14:textId="77777777" w:rsidR="006E2D46" w:rsidRPr="00D15BFE" w:rsidRDefault="006E2D46" w:rsidP="006E2D46">
            <w:pPr>
              <w:widowControl w:val="0"/>
              <w:rPr>
                <w:rFonts w:cs="Arial"/>
                <w:lang w:val="it-IT"/>
              </w:rPr>
            </w:pPr>
          </w:p>
        </w:tc>
        <w:tc>
          <w:tcPr>
            <w:tcW w:w="4349" w:type="dxa"/>
            <w:gridSpan w:val="2"/>
          </w:tcPr>
          <w:p w14:paraId="53273DA2" w14:textId="77777777" w:rsidR="006E2D46" w:rsidRPr="00D15BFE" w:rsidRDefault="006E2D46" w:rsidP="006E2D46">
            <w:pPr>
              <w:widowControl w:val="0"/>
              <w:rPr>
                <w:rFonts w:eastAsia="Calibri" w:cs="Arial"/>
                <w:noProof w:val="0"/>
                <w:lang w:val="it-IT"/>
              </w:rPr>
            </w:pPr>
          </w:p>
        </w:tc>
      </w:tr>
      <w:tr w:rsidR="006E2D46" w:rsidRPr="00420DB1" w14:paraId="6E375DB1" w14:textId="77777777" w:rsidTr="003750D2">
        <w:trPr>
          <w:gridAfter w:val="1"/>
          <w:wAfter w:w="187" w:type="dxa"/>
        </w:trPr>
        <w:tc>
          <w:tcPr>
            <w:tcW w:w="4438" w:type="dxa"/>
            <w:gridSpan w:val="2"/>
          </w:tcPr>
          <w:p w14:paraId="3E8C84DD" w14:textId="77777777" w:rsidR="006E2D46" w:rsidRPr="00C030F1" w:rsidRDefault="006E2D46" w:rsidP="006E2D46">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Pr>
                <w:rFonts w:eastAsia="Calibri" w:cs="Arial"/>
                <w:lang w:val="de-DE"/>
              </w:rPr>
              <w:t xml:space="preserve">verfahrens gemäß </w:t>
            </w:r>
            <w:r w:rsidRPr="00C030F1">
              <w:rPr>
                <w:rFonts w:eastAsia="Calibri" w:cs="Arial"/>
                <w:lang w:val="de-DE"/>
              </w:rPr>
              <w:t xml:space="preserve">Art. 105 Abs. 3 </w:t>
            </w:r>
            <w:r>
              <w:rPr>
                <w:rFonts w:eastAsia="Calibri" w:cs="Arial"/>
                <w:lang w:val="de-DE"/>
              </w:rPr>
              <w:t>Buchst. c/bis</w:t>
            </w:r>
            <w:r w:rsidRPr="00C030F1">
              <w:rPr>
                <w:rFonts w:eastAsia="Calibri" w:cs="Arial"/>
                <w:lang w:val="de-DE"/>
              </w:rPr>
              <w:t xml:space="preserve">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14:paraId="2FD1DA84" w14:textId="77777777" w:rsidR="006E2D46" w:rsidRPr="00D15BFE" w:rsidRDefault="006E2D46" w:rsidP="006E2D46">
            <w:pPr>
              <w:widowControl w:val="0"/>
              <w:rPr>
                <w:rFonts w:cs="Arial"/>
                <w:lang w:val="de-DE"/>
              </w:rPr>
            </w:pPr>
          </w:p>
        </w:tc>
        <w:tc>
          <w:tcPr>
            <w:tcW w:w="4349" w:type="dxa"/>
            <w:gridSpan w:val="2"/>
          </w:tcPr>
          <w:p w14:paraId="20B8D7B1" w14:textId="77777777" w:rsidR="006E2D46" w:rsidRPr="00D15BFE" w:rsidRDefault="006E2D46" w:rsidP="006E2D46">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6E2D46" w:rsidRPr="00420DB1" w14:paraId="06071CF8" w14:textId="77777777" w:rsidTr="003750D2">
        <w:trPr>
          <w:gridAfter w:val="1"/>
          <w:wAfter w:w="187" w:type="dxa"/>
        </w:trPr>
        <w:tc>
          <w:tcPr>
            <w:tcW w:w="4438" w:type="dxa"/>
            <w:gridSpan w:val="2"/>
          </w:tcPr>
          <w:p w14:paraId="5D123893" w14:textId="77777777" w:rsidR="006E2D46" w:rsidRPr="00C030F1" w:rsidRDefault="006E2D46" w:rsidP="006E2D46">
            <w:pPr>
              <w:widowControl w:val="0"/>
              <w:autoSpaceDE w:val="0"/>
              <w:autoSpaceDN w:val="0"/>
              <w:ind w:right="22"/>
              <w:rPr>
                <w:rFonts w:eastAsia="Calibri" w:cs="Arial"/>
                <w:lang w:val="it-IT"/>
              </w:rPr>
            </w:pPr>
          </w:p>
        </w:tc>
        <w:tc>
          <w:tcPr>
            <w:tcW w:w="1091" w:type="dxa"/>
            <w:gridSpan w:val="2"/>
          </w:tcPr>
          <w:p w14:paraId="1F114130" w14:textId="77777777" w:rsidR="006E2D46" w:rsidRPr="00D15BFE" w:rsidRDefault="006E2D46" w:rsidP="006E2D46">
            <w:pPr>
              <w:widowControl w:val="0"/>
              <w:rPr>
                <w:rFonts w:cs="Arial"/>
                <w:lang w:val="it-IT"/>
              </w:rPr>
            </w:pPr>
          </w:p>
        </w:tc>
        <w:tc>
          <w:tcPr>
            <w:tcW w:w="4349" w:type="dxa"/>
            <w:gridSpan w:val="2"/>
          </w:tcPr>
          <w:p w14:paraId="73FE837C" w14:textId="77777777" w:rsidR="006E2D46" w:rsidRPr="00D15BFE" w:rsidRDefault="006E2D46" w:rsidP="006E2D46">
            <w:pPr>
              <w:widowControl w:val="0"/>
              <w:rPr>
                <w:rFonts w:eastAsia="Calibri" w:cs="Arial"/>
                <w:lang w:val="it-IT"/>
              </w:rPr>
            </w:pPr>
          </w:p>
        </w:tc>
      </w:tr>
      <w:tr w:rsidR="006E2D46" w:rsidRPr="00420DB1" w14:paraId="521DDFE0" w14:textId="77777777" w:rsidTr="003750D2">
        <w:trPr>
          <w:gridAfter w:val="1"/>
          <w:wAfter w:w="187" w:type="dxa"/>
        </w:trPr>
        <w:tc>
          <w:tcPr>
            <w:tcW w:w="4438" w:type="dxa"/>
            <w:gridSpan w:val="2"/>
          </w:tcPr>
          <w:p w14:paraId="59EEFF61" w14:textId="77777777" w:rsidR="006E2D46" w:rsidRPr="00C030F1" w:rsidRDefault="006E2D46" w:rsidP="006E2D46">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14:paraId="40C8094D" w14:textId="77777777" w:rsidR="006E2D46" w:rsidRPr="00D15BFE" w:rsidRDefault="006E2D46" w:rsidP="006E2D46">
            <w:pPr>
              <w:widowControl w:val="0"/>
              <w:rPr>
                <w:rFonts w:cs="Arial"/>
                <w:lang w:val="de-DE"/>
              </w:rPr>
            </w:pPr>
          </w:p>
        </w:tc>
        <w:tc>
          <w:tcPr>
            <w:tcW w:w="4349" w:type="dxa"/>
            <w:gridSpan w:val="2"/>
          </w:tcPr>
          <w:p w14:paraId="55199960" w14:textId="77777777" w:rsidR="006E2D46" w:rsidRPr="00D15BFE" w:rsidRDefault="006E2D46" w:rsidP="006E2D46">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6E2D46" w:rsidRPr="00420DB1" w14:paraId="492C26D7" w14:textId="77777777" w:rsidTr="003750D2">
        <w:trPr>
          <w:gridAfter w:val="1"/>
          <w:wAfter w:w="187" w:type="dxa"/>
        </w:trPr>
        <w:tc>
          <w:tcPr>
            <w:tcW w:w="4438" w:type="dxa"/>
            <w:gridSpan w:val="2"/>
          </w:tcPr>
          <w:p w14:paraId="5F2272B5" w14:textId="77777777" w:rsidR="006E2D46" w:rsidRPr="00C030F1" w:rsidRDefault="006E2D46" w:rsidP="006E2D46">
            <w:pPr>
              <w:widowControl w:val="0"/>
              <w:autoSpaceDE w:val="0"/>
              <w:autoSpaceDN w:val="0"/>
              <w:ind w:right="22"/>
              <w:rPr>
                <w:rFonts w:eastAsia="Calibri" w:cs="Arial"/>
                <w:lang w:val="it-IT"/>
              </w:rPr>
            </w:pPr>
          </w:p>
        </w:tc>
        <w:tc>
          <w:tcPr>
            <w:tcW w:w="1091" w:type="dxa"/>
            <w:gridSpan w:val="2"/>
          </w:tcPr>
          <w:p w14:paraId="47977DE5" w14:textId="77777777" w:rsidR="006E2D46" w:rsidRPr="00D15BFE" w:rsidRDefault="006E2D46" w:rsidP="006E2D46">
            <w:pPr>
              <w:widowControl w:val="0"/>
              <w:rPr>
                <w:rFonts w:cs="Arial"/>
                <w:lang w:val="it-IT"/>
              </w:rPr>
            </w:pPr>
          </w:p>
        </w:tc>
        <w:tc>
          <w:tcPr>
            <w:tcW w:w="4349" w:type="dxa"/>
            <w:gridSpan w:val="2"/>
          </w:tcPr>
          <w:p w14:paraId="19C58280" w14:textId="77777777" w:rsidR="006E2D46" w:rsidRPr="00D15BFE" w:rsidRDefault="006E2D46" w:rsidP="006E2D46">
            <w:pPr>
              <w:widowControl w:val="0"/>
              <w:rPr>
                <w:rFonts w:eastAsia="Calibri" w:cs="Arial"/>
                <w:lang w:val="it-IT"/>
              </w:rPr>
            </w:pPr>
          </w:p>
        </w:tc>
      </w:tr>
      <w:tr w:rsidR="006E2D46" w:rsidRPr="00420DB1" w14:paraId="49F2B84E" w14:textId="77777777" w:rsidTr="003750D2">
        <w:trPr>
          <w:gridAfter w:val="1"/>
          <w:wAfter w:w="187" w:type="dxa"/>
        </w:trPr>
        <w:tc>
          <w:tcPr>
            <w:tcW w:w="4438" w:type="dxa"/>
            <w:gridSpan w:val="2"/>
          </w:tcPr>
          <w:p w14:paraId="3DDAE4BE" w14:textId="77777777" w:rsidR="006E2D46" w:rsidRPr="00C030F1" w:rsidRDefault="006E2D46" w:rsidP="006E2D46">
            <w:pPr>
              <w:widowControl w:val="0"/>
              <w:numPr>
                <w:ilvl w:val="0"/>
                <w:numId w:val="51"/>
              </w:numPr>
              <w:ind w:right="22"/>
              <w:rPr>
                <w:rFonts w:cs="Arial"/>
                <w:lang w:val="de-DE"/>
              </w:rPr>
            </w:pPr>
            <w:r>
              <w:rPr>
                <w:rFonts w:cs="Arial"/>
                <w:b/>
                <w:bCs/>
                <w:lang w:val="de-DE"/>
              </w:rPr>
              <w:t>►</w:t>
            </w:r>
            <w:r w:rsidRPr="00C030F1">
              <w:rPr>
                <w:rFonts w:cs="Arial"/>
                <w:b/>
                <w:bCs/>
                <w:lang w:val="de-DE"/>
              </w:rPr>
              <w:t xml:space="preserve">(Gegebenenfalls:) Bei sonstigem </w:t>
            </w:r>
            <w:r w:rsidRPr="00C030F1">
              <w:rPr>
                <w:rFonts w:cs="Arial"/>
                <w:b/>
                <w:bCs/>
                <w:lang w:val="de-DE"/>
              </w:rPr>
              <w:lastRenderedPageBreak/>
              <w:t xml:space="preserve">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14:paraId="11861050" w14:textId="77777777" w:rsidR="006E2D46" w:rsidRPr="00D15BFE" w:rsidRDefault="006E2D46" w:rsidP="006E2D46">
            <w:pPr>
              <w:widowControl w:val="0"/>
              <w:rPr>
                <w:rFonts w:cs="Arial"/>
                <w:lang w:val="de-DE"/>
              </w:rPr>
            </w:pPr>
          </w:p>
        </w:tc>
        <w:tc>
          <w:tcPr>
            <w:tcW w:w="4349" w:type="dxa"/>
            <w:gridSpan w:val="2"/>
          </w:tcPr>
          <w:p w14:paraId="5F2C84E2" w14:textId="77777777" w:rsidR="006E2D46" w:rsidRPr="00D15BFE" w:rsidRDefault="006E2D46" w:rsidP="006E2D46">
            <w:pPr>
              <w:widowControl w:val="0"/>
              <w:numPr>
                <w:ilvl w:val="0"/>
                <w:numId w:val="5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 xml:space="preserve">la </w:t>
            </w:r>
            <w:r w:rsidRPr="00D15BFE">
              <w:rPr>
                <w:rFonts w:cs="Arial"/>
                <w:b/>
                <w:bCs/>
                <w:noProof w:val="0"/>
                <w:u w:val="single"/>
                <w:lang w:val="it-IT"/>
              </w:rPr>
              <w:lastRenderedPageBreak/>
              <w:t>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6E2D46" w:rsidRPr="00420DB1" w14:paraId="76F13513" w14:textId="77777777" w:rsidTr="003750D2">
        <w:trPr>
          <w:gridAfter w:val="1"/>
          <w:wAfter w:w="187" w:type="dxa"/>
        </w:trPr>
        <w:tc>
          <w:tcPr>
            <w:tcW w:w="4438" w:type="dxa"/>
            <w:gridSpan w:val="2"/>
          </w:tcPr>
          <w:p w14:paraId="7F9558E1" w14:textId="77777777" w:rsidR="006E2D46" w:rsidRPr="00C030F1" w:rsidRDefault="006E2D46" w:rsidP="006E2D46">
            <w:pPr>
              <w:widowControl w:val="0"/>
              <w:ind w:left="397" w:right="22"/>
              <w:rPr>
                <w:rFonts w:cs="Arial"/>
                <w:b/>
                <w:bCs/>
                <w:lang w:val="it-IT"/>
              </w:rPr>
            </w:pPr>
          </w:p>
        </w:tc>
        <w:tc>
          <w:tcPr>
            <w:tcW w:w="1091" w:type="dxa"/>
            <w:gridSpan w:val="2"/>
          </w:tcPr>
          <w:p w14:paraId="1F7FBA0F" w14:textId="77777777" w:rsidR="006E2D46" w:rsidRPr="00D15BFE" w:rsidRDefault="006E2D46" w:rsidP="006E2D46">
            <w:pPr>
              <w:widowControl w:val="0"/>
              <w:rPr>
                <w:rFonts w:cs="Arial"/>
                <w:lang w:val="it-IT"/>
              </w:rPr>
            </w:pPr>
          </w:p>
        </w:tc>
        <w:tc>
          <w:tcPr>
            <w:tcW w:w="4349" w:type="dxa"/>
            <w:gridSpan w:val="2"/>
          </w:tcPr>
          <w:p w14:paraId="021190EB" w14:textId="77777777" w:rsidR="006E2D46" w:rsidRPr="00D15BFE" w:rsidRDefault="006E2D46" w:rsidP="006E2D46">
            <w:pPr>
              <w:widowControl w:val="0"/>
              <w:ind w:right="181"/>
              <w:rPr>
                <w:rFonts w:cs="Arial"/>
                <w:b/>
                <w:lang w:val="it-IT"/>
              </w:rPr>
            </w:pPr>
          </w:p>
        </w:tc>
      </w:tr>
      <w:tr w:rsidR="006E2D46" w:rsidRPr="00420DB1" w14:paraId="29A2DDE1" w14:textId="77777777" w:rsidTr="003750D2">
        <w:trPr>
          <w:gridAfter w:val="1"/>
          <w:wAfter w:w="187" w:type="dxa"/>
        </w:trPr>
        <w:tc>
          <w:tcPr>
            <w:tcW w:w="4438" w:type="dxa"/>
            <w:gridSpan w:val="2"/>
          </w:tcPr>
          <w:p w14:paraId="1E8E1277" w14:textId="77777777" w:rsidR="006E2D46" w:rsidRPr="00C030F1" w:rsidRDefault="006E2D46" w:rsidP="006E2D46">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w:t>
            </w:r>
            <w:r w:rsidRPr="00D456EA">
              <w:rPr>
                <w:noProof w:val="0"/>
                <w:lang w:val="de-DE"/>
              </w:rPr>
              <w:t>des Prokuristen, mit der er die ihm übertragenen Vertretungsbefugnisse, die aus dem Handelskammerauszug ersichtlich sind, bestätigt.</w:t>
            </w:r>
          </w:p>
        </w:tc>
        <w:tc>
          <w:tcPr>
            <w:tcW w:w="1091" w:type="dxa"/>
            <w:gridSpan w:val="2"/>
          </w:tcPr>
          <w:p w14:paraId="4B6733AD" w14:textId="77777777" w:rsidR="006E2D46" w:rsidRPr="00D15BFE" w:rsidRDefault="006E2D46" w:rsidP="006E2D46">
            <w:pPr>
              <w:widowControl w:val="0"/>
              <w:rPr>
                <w:rFonts w:cs="Arial"/>
                <w:lang w:val="de-DE"/>
              </w:rPr>
            </w:pPr>
          </w:p>
        </w:tc>
        <w:tc>
          <w:tcPr>
            <w:tcW w:w="4349" w:type="dxa"/>
            <w:gridSpan w:val="2"/>
          </w:tcPr>
          <w:p w14:paraId="51364286" w14:textId="77777777" w:rsidR="006E2D46" w:rsidRPr="00D15BFE" w:rsidRDefault="006E2D46" w:rsidP="006E2D46">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6E2D46" w:rsidRPr="00420DB1" w14:paraId="47CA2FE2" w14:textId="77777777" w:rsidTr="003750D2">
        <w:trPr>
          <w:gridAfter w:val="1"/>
          <w:wAfter w:w="187" w:type="dxa"/>
        </w:trPr>
        <w:tc>
          <w:tcPr>
            <w:tcW w:w="4438" w:type="dxa"/>
            <w:gridSpan w:val="2"/>
          </w:tcPr>
          <w:p w14:paraId="6826DA5A" w14:textId="77777777" w:rsidR="006E2D46" w:rsidRPr="00C030F1" w:rsidRDefault="006E2D46" w:rsidP="006E2D46">
            <w:pPr>
              <w:widowControl w:val="0"/>
              <w:ind w:left="426" w:right="22"/>
              <w:rPr>
                <w:rFonts w:cs="Arial"/>
                <w:b/>
                <w:bCs/>
                <w:lang w:val="it-IT"/>
              </w:rPr>
            </w:pPr>
          </w:p>
        </w:tc>
        <w:tc>
          <w:tcPr>
            <w:tcW w:w="1091" w:type="dxa"/>
            <w:gridSpan w:val="2"/>
          </w:tcPr>
          <w:p w14:paraId="359391D4" w14:textId="77777777" w:rsidR="006E2D46" w:rsidRPr="00D15BFE" w:rsidRDefault="006E2D46" w:rsidP="006E2D46">
            <w:pPr>
              <w:widowControl w:val="0"/>
              <w:rPr>
                <w:rFonts w:cs="Arial"/>
                <w:lang w:val="it-IT"/>
              </w:rPr>
            </w:pPr>
          </w:p>
        </w:tc>
        <w:tc>
          <w:tcPr>
            <w:tcW w:w="4349" w:type="dxa"/>
            <w:gridSpan w:val="2"/>
          </w:tcPr>
          <w:p w14:paraId="794E3167" w14:textId="77777777" w:rsidR="006E2D46" w:rsidRPr="00D15BFE" w:rsidRDefault="006E2D46" w:rsidP="006E2D46">
            <w:pPr>
              <w:widowControl w:val="0"/>
              <w:ind w:left="374" w:right="181"/>
              <w:rPr>
                <w:rFonts w:cs="Arial"/>
                <w:lang w:val="it-IT"/>
              </w:rPr>
            </w:pPr>
          </w:p>
        </w:tc>
      </w:tr>
      <w:tr w:rsidR="006E2D46" w:rsidRPr="00420DB1" w14:paraId="02B110FC" w14:textId="77777777" w:rsidTr="003750D2">
        <w:trPr>
          <w:gridAfter w:val="1"/>
          <w:wAfter w:w="187" w:type="dxa"/>
        </w:trPr>
        <w:tc>
          <w:tcPr>
            <w:tcW w:w="4438" w:type="dxa"/>
            <w:gridSpan w:val="2"/>
          </w:tcPr>
          <w:p w14:paraId="329BC77F" w14:textId="77777777" w:rsidR="006E2D46" w:rsidRPr="00C030F1" w:rsidRDefault="006E2D46" w:rsidP="006E2D46">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w:t>
            </w:r>
            <w:r w:rsidRPr="00D456EA">
              <w:rPr>
                <w:rFonts w:cs="Arial"/>
                <w:noProof w:val="0"/>
                <w:lang w:val="de-DE" w:eastAsia="de-DE"/>
              </w:rPr>
              <w:t>unterzeichnenden</w:t>
            </w:r>
            <w:r>
              <w:rPr>
                <w:rFonts w:cs="Arial"/>
                <w:bCs/>
                <w:spacing w:val="-2"/>
                <w:szCs w:val="19"/>
                <w:lang w:val="de-DE"/>
              </w:rPr>
              <w:t xml:space="preserve">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14:paraId="1D41172D" w14:textId="77777777" w:rsidR="006E2D46" w:rsidRPr="00D15BFE" w:rsidRDefault="006E2D46" w:rsidP="006E2D46">
            <w:pPr>
              <w:widowControl w:val="0"/>
              <w:rPr>
                <w:rFonts w:cs="Arial"/>
                <w:lang w:val="de-DE"/>
              </w:rPr>
            </w:pPr>
          </w:p>
        </w:tc>
        <w:tc>
          <w:tcPr>
            <w:tcW w:w="4349" w:type="dxa"/>
            <w:gridSpan w:val="2"/>
          </w:tcPr>
          <w:p w14:paraId="6522CA20" w14:textId="77777777" w:rsidR="006E2D46" w:rsidRPr="00D15BFE" w:rsidRDefault="006E2D46" w:rsidP="006E2D46">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6E2D46" w:rsidRPr="00420DB1" w14:paraId="2C799803" w14:textId="77777777" w:rsidTr="003750D2">
        <w:trPr>
          <w:gridAfter w:val="1"/>
          <w:wAfter w:w="187" w:type="dxa"/>
        </w:trPr>
        <w:tc>
          <w:tcPr>
            <w:tcW w:w="4438" w:type="dxa"/>
            <w:gridSpan w:val="2"/>
          </w:tcPr>
          <w:p w14:paraId="5DE5417A" w14:textId="77777777" w:rsidR="006E2D46" w:rsidRPr="00C030F1" w:rsidRDefault="006E2D46" w:rsidP="006E2D46">
            <w:pPr>
              <w:widowControl w:val="0"/>
              <w:ind w:left="426" w:right="22"/>
              <w:rPr>
                <w:rFonts w:cs="Arial"/>
                <w:lang w:val="it-IT"/>
              </w:rPr>
            </w:pPr>
          </w:p>
        </w:tc>
        <w:tc>
          <w:tcPr>
            <w:tcW w:w="1091" w:type="dxa"/>
            <w:gridSpan w:val="2"/>
          </w:tcPr>
          <w:p w14:paraId="3F0DCC6D" w14:textId="77777777" w:rsidR="006E2D46" w:rsidRPr="00D15BFE" w:rsidRDefault="006E2D46" w:rsidP="006E2D46">
            <w:pPr>
              <w:widowControl w:val="0"/>
              <w:rPr>
                <w:rFonts w:cs="Arial"/>
                <w:lang w:val="it-IT"/>
              </w:rPr>
            </w:pPr>
          </w:p>
        </w:tc>
        <w:tc>
          <w:tcPr>
            <w:tcW w:w="4349" w:type="dxa"/>
            <w:gridSpan w:val="2"/>
          </w:tcPr>
          <w:p w14:paraId="0F6839AF" w14:textId="77777777" w:rsidR="006E2D46" w:rsidRPr="00D15BFE" w:rsidRDefault="006E2D46" w:rsidP="006E2D46">
            <w:pPr>
              <w:widowControl w:val="0"/>
              <w:tabs>
                <w:tab w:val="left" w:pos="1275"/>
              </w:tabs>
              <w:ind w:left="374" w:right="181"/>
              <w:rPr>
                <w:rFonts w:cs="Arial"/>
                <w:lang w:val="it-IT"/>
              </w:rPr>
            </w:pPr>
          </w:p>
        </w:tc>
      </w:tr>
      <w:tr w:rsidR="006E2D46" w:rsidRPr="00420DB1" w14:paraId="67C41B03" w14:textId="77777777" w:rsidTr="003750D2">
        <w:trPr>
          <w:gridAfter w:val="1"/>
          <w:wAfter w:w="187" w:type="dxa"/>
        </w:trPr>
        <w:tc>
          <w:tcPr>
            <w:tcW w:w="4438" w:type="dxa"/>
            <w:gridSpan w:val="2"/>
          </w:tcPr>
          <w:p w14:paraId="4FC96FB9" w14:textId="77777777" w:rsidR="006E2D46" w:rsidRPr="00C030F1" w:rsidRDefault="006E2D46" w:rsidP="006E2D46">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14:paraId="7DCFF4BB" w14:textId="77777777" w:rsidR="006E2D46" w:rsidRPr="00D15BFE" w:rsidRDefault="006E2D46" w:rsidP="006E2D46">
            <w:pPr>
              <w:widowControl w:val="0"/>
              <w:rPr>
                <w:rFonts w:cs="Arial"/>
                <w:lang w:val="de-DE"/>
              </w:rPr>
            </w:pPr>
          </w:p>
        </w:tc>
        <w:tc>
          <w:tcPr>
            <w:tcW w:w="4349" w:type="dxa"/>
            <w:gridSpan w:val="2"/>
          </w:tcPr>
          <w:p w14:paraId="2DEC92AF" w14:textId="77777777" w:rsidR="006E2D46" w:rsidRPr="00D15BFE" w:rsidRDefault="006E2D46" w:rsidP="006E2D46">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6E2D46" w:rsidRPr="00420DB1" w14:paraId="3D6B0C6E" w14:textId="77777777" w:rsidTr="003750D2">
        <w:trPr>
          <w:gridAfter w:val="1"/>
          <w:wAfter w:w="187" w:type="dxa"/>
        </w:trPr>
        <w:tc>
          <w:tcPr>
            <w:tcW w:w="4438" w:type="dxa"/>
            <w:gridSpan w:val="2"/>
          </w:tcPr>
          <w:p w14:paraId="694D4151" w14:textId="77777777" w:rsidR="006E2D46" w:rsidRPr="00C030F1" w:rsidRDefault="006E2D46" w:rsidP="006E2D46">
            <w:pPr>
              <w:widowControl w:val="0"/>
              <w:ind w:right="22"/>
              <w:rPr>
                <w:rFonts w:cs="Arial"/>
                <w:b/>
                <w:bCs/>
                <w:noProof w:val="0"/>
                <w:lang w:val="it-IT"/>
              </w:rPr>
            </w:pPr>
          </w:p>
        </w:tc>
        <w:tc>
          <w:tcPr>
            <w:tcW w:w="1091" w:type="dxa"/>
            <w:gridSpan w:val="2"/>
          </w:tcPr>
          <w:p w14:paraId="53CFAA99" w14:textId="77777777" w:rsidR="006E2D46" w:rsidRPr="00D15BFE" w:rsidRDefault="006E2D46" w:rsidP="006E2D46">
            <w:pPr>
              <w:widowControl w:val="0"/>
              <w:rPr>
                <w:rFonts w:cs="Arial"/>
                <w:lang w:val="it-IT"/>
              </w:rPr>
            </w:pPr>
          </w:p>
        </w:tc>
        <w:tc>
          <w:tcPr>
            <w:tcW w:w="4349" w:type="dxa"/>
            <w:gridSpan w:val="2"/>
          </w:tcPr>
          <w:p w14:paraId="60D0982E" w14:textId="77777777" w:rsidR="006E2D46" w:rsidRPr="00D15BFE" w:rsidRDefault="006E2D46" w:rsidP="006E2D46">
            <w:pPr>
              <w:widowControl w:val="0"/>
              <w:ind w:left="374" w:right="181"/>
              <w:rPr>
                <w:rFonts w:cs="Arial"/>
                <w:lang w:val="it-IT"/>
              </w:rPr>
            </w:pPr>
          </w:p>
        </w:tc>
      </w:tr>
      <w:tr w:rsidR="006E2D46" w:rsidRPr="00420DB1" w14:paraId="2D6FFA8F" w14:textId="77777777" w:rsidTr="003750D2">
        <w:trPr>
          <w:gridAfter w:val="1"/>
          <w:wAfter w:w="187" w:type="dxa"/>
        </w:trPr>
        <w:tc>
          <w:tcPr>
            <w:tcW w:w="4438" w:type="dxa"/>
            <w:gridSpan w:val="2"/>
          </w:tcPr>
          <w:p w14:paraId="4EC8AB21" w14:textId="77777777" w:rsidR="006E2D46" w:rsidRPr="00C030F1" w:rsidRDefault="006E2D46" w:rsidP="006E2D46">
            <w:pPr>
              <w:widowControl w:val="0"/>
              <w:ind w:left="567" w:right="22"/>
              <w:rPr>
                <w:rFonts w:cs="Arial"/>
                <w:b/>
                <w:bCs/>
                <w:noProof w:val="0"/>
                <w:lang w:val="it-IT"/>
              </w:rPr>
            </w:pPr>
          </w:p>
        </w:tc>
        <w:tc>
          <w:tcPr>
            <w:tcW w:w="1091" w:type="dxa"/>
            <w:gridSpan w:val="2"/>
          </w:tcPr>
          <w:p w14:paraId="035A02A9" w14:textId="77777777" w:rsidR="006E2D46" w:rsidRPr="00D15BFE" w:rsidRDefault="006E2D46" w:rsidP="006E2D46">
            <w:pPr>
              <w:widowControl w:val="0"/>
              <w:rPr>
                <w:rFonts w:cs="Arial"/>
                <w:lang w:val="it-IT"/>
              </w:rPr>
            </w:pPr>
          </w:p>
        </w:tc>
        <w:tc>
          <w:tcPr>
            <w:tcW w:w="4349" w:type="dxa"/>
            <w:gridSpan w:val="2"/>
          </w:tcPr>
          <w:p w14:paraId="2F24AF90" w14:textId="77777777" w:rsidR="006E2D46" w:rsidRPr="00D15BFE" w:rsidRDefault="006E2D46" w:rsidP="006E2D46">
            <w:pPr>
              <w:widowControl w:val="0"/>
              <w:ind w:left="567" w:right="181"/>
              <w:rPr>
                <w:rFonts w:cs="Arial"/>
                <w:lang w:val="it-IT"/>
              </w:rPr>
            </w:pPr>
          </w:p>
        </w:tc>
      </w:tr>
      <w:tr w:rsidR="006E2D46" w:rsidRPr="00420DB1" w14:paraId="12260CA6" w14:textId="77777777" w:rsidTr="003750D2">
        <w:trPr>
          <w:gridAfter w:val="1"/>
          <w:wAfter w:w="187" w:type="dxa"/>
        </w:trPr>
        <w:tc>
          <w:tcPr>
            <w:tcW w:w="4438" w:type="dxa"/>
            <w:gridSpan w:val="2"/>
          </w:tcPr>
          <w:p w14:paraId="3BEC1239" w14:textId="77777777" w:rsidR="006E2D46" w:rsidRPr="00C030F1" w:rsidRDefault="006E2D46" w:rsidP="006E2D46">
            <w:pPr>
              <w:widowControl w:val="0"/>
              <w:numPr>
                <w:ilvl w:val="0"/>
                <w:numId w:val="5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A83D91D" w14:textId="77777777" w:rsidR="006E2D46" w:rsidRPr="00C030F1" w:rsidRDefault="006E2D46" w:rsidP="006E2D46">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5F2D2784" w14:textId="77777777" w:rsidR="006E2D46" w:rsidRPr="00C030F1" w:rsidRDefault="006E2D46" w:rsidP="006E2D46">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D456EA">
              <w:rPr>
                <w:noProof w:val="0"/>
                <w:lang w:val="de-DE"/>
              </w:rPr>
              <w:t xml:space="preserve">erklärt das Konsortium nicht, für welches </w:t>
            </w:r>
            <w:proofErr w:type="spellStart"/>
            <w:r w:rsidRPr="00D456EA">
              <w:rPr>
                <w:noProof w:val="0"/>
                <w:lang w:val="de-DE"/>
              </w:rPr>
              <w:t>Konsortiumsmitglied</w:t>
            </w:r>
            <w:proofErr w:type="spellEnd"/>
            <w:r w:rsidRPr="00D456EA">
              <w:rPr>
                <w:noProof w:val="0"/>
                <w:lang w:val="de-DE"/>
              </w:rPr>
              <w:t xml:space="preserve"> / für welche </w:t>
            </w:r>
            <w:proofErr w:type="spellStart"/>
            <w:r w:rsidRPr="00D456EA">
              <w:rPr>
                <w:noProof w:val="0"/>
                <w:lang w:val="de-DE"/>
              </w:rPr>
              <w:t>Konsortiumsmitglieder</w:t>
            </w:r>
            <w:proofErr w:type="spellEnd"/>
            <w:r w:rsidRPr="00D456EA">
              <w:rPr>
                <w:noProof w:val="0"/>
                <w:lang w:val="de-DE"/>
              </w:rPr>
              <w:t xml:space="preserve"> es teilnimmt, gilt, dass es im eigenen Namen und auf eigene Rechnung teilnimmt.</w:t>
            </w:r>
          </w:p>
        </w:tc>
        <w:tc>
          <w:tcPr>
            <w:tcW w:w="1091" w:type="dxa"/>
            <w:gridSpan w:val="2"/>
          </w:tcPr>
          <w:p w14:paraId="6251E810" w14:textId="77777777" w:rsidR="006E2D46" w:rsidRPr="00D15BFE" w:rsidRDefault="006E2D46" w:rsidP="006E2D46">
            <w:pPr>
              <w:widowControl w:val="0"/>
              <w:spacing w:line="240" w:lineRule="atLeast"/>
              <w:rPr>
                <w:lang w:val="de-DE"/>
              </w:rPr>
            </w:pPr>
          </w:p>
        </w:tc>
        <w:tc>
          <w:tcPr>
            <w:tcW w:w="4349" w:type="dxa"/>
            <w:gridSpan w:val="2"/>
          </w:tcPr>
          <w:p w14:paraId="7B40AA57" w14:textId="77777777" w:rsidR="006E2D46" w:rsidRPr="00D15BFE" w:rsidRDefault="006E2D46" w:rsidP="006E2D46">
            <w:pPr>
              <w:widowControl w:val="0"/>
              <w:numPr>
                <w:ilvl w:val="0"/>
                <w:numId w:val="52"/>
              </w:numPr>
              <w:ind w:right="181"/>
              <w:rPr>
                <w:rFonts w:cs="Arial"/>
                <w:b/>
                <w:bCs/>
                <w:lang w:val="it-IT"/>
              </w:rPr>
            </w:pPr>
            <w:r w:rsidRPr="00D15BFE">
              <w:rPr>
                <w:rFonts w:cs="Arial"/>
                <w:b/>
                <w:bCs/>
                <w:lang w:val="it-IT"/>
              </w:rPr>
              <w:t>Per i consorzi stabili, consorzi di cooperative e di imprese artigiane:</w:t>
            </w:r>
          </w:p>
          <w:p w14:paraId="7AD3C775" w14:textId="77777777" w:rsidR="006E2D46" w:rsidRPr="00D15BFE" w:rsidRDefault="006E2D46" w:rsidP="006E2D46">
            <w:pPr>
              <w:widowControl w:val="0"/>
              <w:ind w:left="284" w:right="181" w:hanging="284"/>
              <w:rPr>
                <w:shd w:val="clear" w:color="auto" w:fill="FFFFFF"/>
                <w:lang w:val="it-IT"/>
              </w:rPr>
            </w:pPr>
          </w:p>
          <w:p w14:paraId="2997DD73" w14:textId="77777777" w:rsidR="006E2D46" w:rsidRPr="00D15BFE" w:rsidRDefault="006E2D46" w:rsidP="006E2D46">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421747B0" w14:textId="77777777" w:rsidR="006E2D46" w:rsidRPr="00D15BFE" w:rsidRDefault="006E2D46" w:rsidP="006E2D46">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6E2D46" w:rsidRPr="00420DB1" w14:paraId="19A29BE9" w14:textId="77777777" w:rsidTr="003750D2">
        <w:trPr>
          <w:gridAfter w:val="1"/>
          <w:wAfter w:w="187" w:type="dxa"/>
        </w:trPr>
        <w:tc>
          <w:tcPr>
            <w:tcW w:w="4438" w:type="dxa"/>
            <w:gridSpan w:val="2"/>
          </w:tcPr>
          <w:p w14:paraId="58BFEA62" w14:textId="77777777" w:rsidR="006E2D46" w:rsidRPr="00C030F1" w:rsidRDefault="006E2D46" w:rsidP="006E2D46">
            <w:pPr>
              <w:widowControl w:val="0"/>
              <w:ind w:left="567" w:right="22"/>
              <w:rPr>
                <w:rFonts w:cs="Arial"/>
                <w:b/>
                <w:bCs/>
                <w:noProof w:val="0"/>
                <w:lang w:val="it-IT"/>
              </w:rPr>
            </w:pPr>
          </w:p>
        </w:tc>
        <w:tc>
          <w:tcPr>
            <w:tcW w:w="1091" w:type="dxa"/>
            <w:gridSpan w:val="2"/>
          </w:tcPr>
          <w:p w14:paraId="558FA6A3" w14:textId="77777777" w:rsidR="006E2D46" w:rsidRPr="00D15BFE" w:rsidRDefault="006E2D46" w:rsidP="006E2D46">
            <w:pPr>
              <w:widowControl w:val="0"/>
              <w:rPr>
                <w:rFonts w:cs="Arial"/>
                <w:lang w:val="it-IT"/>
              </w:rPr>
            </w:pPr>
          </w:p>
        </w:tc>
        <w:tc>
          <w:tcPr>
            <w:tcW w:w="4349" w:type="dxa"/>
            <w:gridSpan w:val="2"/>
          </w:tcPr>
          <w:p w14:paraId="02F8B0C8" w14:textId="77777777" w:rsidR="006E2D46" w:rsidRPr="00D15BFE" w:rsidRDefault="006E2D46" w:rsidP="006E2D46">
            <w:pPr>
              <w:widowControl w:val="0"/>
              <w:ind w:left="567" w:right="181"/>
              <w:rPr>
                <w:rFonts w:cs="Arial"/>
                <w:lang w:val="it-IT"/>
              </w:rPr>
            </w:pPr>
          </w:p>
        </w:tc>
      </w:tr>
      <w:tr w:rsidR="006E2D46" w:rsidRPr="00420DB1" w14:paraId="02DDED63" w14:textId="77777777" w:rsidTr="003750D2">
        <w:trPr>
          <w:gridAfter w:val="1"/>
          <w:wAfter w:w="187" w:type="dxa"/>
        </w:trPr>
        <w:tc>
          <w:tcPr>
            <w:tcW w:w="4438" w:type="dxa"/>
            <w:gridSpan w:val="2"/>
          </w:tcPr>
          <w:p w14:paraId="0E43F66B" w14:textId="77777777" w:rsidR="006E2D46" w:rsidRPr="00C030F1" w:rsidRDefault="006E2D46" w:rsidP="006E2D46">
            <w:pPr>
              <w:widowControl w:val="0"/>
              <w:numPr>
                <w:ilvl w:val="0"/>
                <w:numId w:val="51"/>
              </w:numPr>
              <w:tabs>
                <w:tab w:val="num" w:pos="1872"/>
              </w:tabs>
              <w:ind w:right="22"/>
              <w:rPr>
                <w:noProof w:val="0"/>
                <w:lang w:val="de-DE"/>
              </w:rPr>
            </w:pPr>
            <w:r w:rsidRPr="00C030F1">
              <w:rPr>
                <w:rFonts w:cs="Arial"/>
                <w:b/>
                <w:bCs/>
                <w:noProof w:val="0"/>
                <w:lang w:val="de-DE"/>
              </w:rPr>
              <w:t>Für bereits gebildete Bietergemeinschaften:</w:t>
            </w:r>
          </w:p>
          <w:p w14:paraId="605116E6" w14:textId="77777777" w:rsidR="006E2D46" w:rsidRPr="00C030F1" w:rsidRDefault="006E2D46" w:rsidP="006E2D46">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xml:space="preserve">, sowie der </w:t>
            </w:r>
            <w:r w:rsidRPr="00C030F1">
              <w:rPr>
                <w:noProof w:val="0"/>
                <w:lang w:val="de-DE"/>
              </w:rPr>
              <w:lastRenderedPageBreak/>
              <w:t>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14:paraId="21E85FF4" w14:textId="77777777" w:rsidR="006E2D46" w:rsidRPr="0016707E" w:rsidRDefault="006E2D46" w:rsidP="006E2D46">
            <w:pPr>
              <w:widowControl w:val="0"/>
              <w:spacing w:line="240" w:lineRule="atLeast"/>
              <w:rPr>
                <w:lang w:val="de-DE"/>
              </w:rPr>
            </w:pPr>
          </w:p>
        </w:tc>
        <w:tc>
          <w:tcPr>
            <w:tcW w:w="4349" w:type="dxa"/>
            <w:gridSpan w:val="2"/>
          </w:tcPr>
          <w:p w14:paraId="6AB5EAC8" w14:textId="77777777" w:rsidR="006E2D46" w:rsidRPr="0016707E" w:rsidRDefault="006E2D46" w:rsidP="006E2D46">
            <w:pPr>
              <w:widowControl w:val="0"/>
              <w:numPr>
                <w:ilvl w:val="0"/>
                <w:numId w:val="52"/>
              </w:numPr>
              <w:ind w:right="181"/>
              <w:rPr>
                <w:shd w:val="clear" w:color="auto" w:fill="FFFFFF"/>
                <w:lang w:val="it-IT"/>
              </w:rPr>
            </w:pPr>
            <w:r w:rsidRPr="0016707E">
              <w:rPr>
                <w:b/>
                <w:bCs/>
                <w:shd w:val="clear" w:color="auto" w:fill="FFFFFF"/>
                <w:lang w:val="it-IT"/>
              </w:rPr>
              <w:t>Per i raggruppamenti temporanei già costituiti:</w:t>
            </w:r>
          </w:p>
          <w:p w14:paraId="5FFCDE02" w14:textId="77777777" w:rsidR="006E2D46" w:rsidRPr="0016707E" w:rsidRDefault="006E2D46" w:rsidP="006E2D46">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w:t>
            </w:r>
            <w:r w:rsidRPr="0016707E">
              <w:rPr>
                <w:shd w:val="clear" w:color="auto" w:fill="FFFFFF"/>
                <w:lang w:val="it-IT"/>
              </w:rPr>
              <w:lastRenderedPageBreak/>
              <w:t>raggruppamento e delle quote di esecuzione che verranno assunte dai concorrenti riuniti.</w:t>
            </w:r>
          </w:p>
        </w:tc>
      </w:tr>
      <w:tr w:rsidR="006E2D46" w:rsidRPr="00420DB1" w14:paraId="01F99C13" w14:textId="77777777" w:rsidTr="003750D2">
        <w:trPr>
          <w:gridAfter w:val="1"/>
          <w:wAfter w:w="187" w:type="dxa"/>
        </w:trPr>
        <w:tc>
          <w:tcPr>
            <w:tcW w:w="4438" w:type="dxa"/>
            <w:gridSpan w:val="2"/>
          </w:tcPr>
          <w:p w14:paraId="16E8AFB5" w14:textId="77777777" w:rsidR="006E2D46" w:rsidRPr="00C030F1" w:rsidRDefault="006E2D46" w:rsidP="006E2D46">
            <w:pPr>
              <w:widowControl w:val="0"/>
              <w:ind w:left="567" w:right="22"/>
              <w:rPr>
                <w:rFonts w:cs="Arial"/>
                <w:b/>
                <w:bCs/>
                <w:lang w:val="it-IT"/>
              </w:rPr>
            </w:pPr>
          </w:p>
        </w:tc>
        <w:tc>
          <w:tcPr>
            <w:tcW w:w="1091" w:type="dxa"/>
            <w:gridSpan w:val="2"/>
          </w:tcPr>
          <w:p w14:paraId="77A963D5" w14:textId="77777777" w:rsidR="006E2D46" w:rsidRPr="00D15BFE" w:rsidRDefault="006E2D46" w:rsidP="006E2D46">
            <w:pPr>
              <w:widowControl w:val="0"/>
              <w:rPr>
                <w:rFonts w:cs="Arial"/>
                <w:lang w:val="it-IT"/>
              </w:rPr>
            </w:pPr>
          </w:p>
        </w:tc>
        <w:tc>
          <w:tcPr>
            <w:tcW w:w="4349" w:type="dxa"/>
            <w:gridSpan w:val="2"/>
          </w:tcPr>
          <w:p w14:paraId="3867D23F" w14:textId="77777777" w:rsidR="006E2D46" w:rsidRPr="00D15BFE" w:rsidRDefault="006E2D46" w:rsidP="006E2D46">
            <w:pPr>
              <w:widowControl w:val="0"/>
              <w:ind w:left="567" w:right="181"/>
              <w:rPr>
                <w:rFonts w:cs="Arial"/>
                <w:shd w:val="clear" w:color="auto" w:fill="FFFFFF"/>
                <w:lang w:val="it-IT"/>
              </w:rPr>
            </w:pPr>
          </w:p>
        </w:tc>
      </w:tr>
      <w:tr w:rsidR="006E2D46" w:rsidRPr="00420DB1" w14:paraId="2C479970" w14:textId="77777777" w:rsidTr="003750D2">
        <w:trPr>
          <w:gridAfter w:val="1"/>
          <w:wAfter w:w="187" w:type="dxa"/>
        </w:trPr>
        <w:tc>
          <w:tcPr>
            <w:tcW w:w="4438" w:type="dxa"/>
            <w:gridSpan w:val="2"/>
          </w:tcPr>
          <w:p w14:paraId="5FE52891" w14:textId="77777777" w:rsidR="006E2D46" w:rsidRPr="00C030F1" w:rsidRDefault="006E2D46" w:rsidP="006E2D46">
            <w:pPr>
              <w:widowControl w:val="0"/>
              <w:numPr>
                <w:ilvl w:val="0"/>
                <w:numId w:val="51"/>
              </w:numPr>
              <w:tabs>
                <w:tab w:val="num" w:pos="1872"/>
              </w:tabs>
              <w:ind w:right="22"/>
              <w:rPr>
                <w:lang w:val="de-DE"/>
              </w:rPr>
            </w:pPr>
            <w:r w:rsidRPr="00C030F1">
              <w:rPr>
                <w:rFonts w:cs="Arial"/>
                <w:b/>
                <w:bCs/>
                <w:lang w:val="de-DE"/>
              </w:rPr>
              <w:t>Bei bereits gebildetem gewöhnlichem Konsortium oder EWIV:</w:t>
            </w:r>
          </w:p>
          <w:p w14:paraId="75522E33" w14:textId="77777777" w:rsidR="006E2D46" w:rsidRPr="00C030F1" w:rsidRDefault="006E2D46" w:rsidP="006E2D46">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6CC33E1B" w14:textId="77777777" w:rsidR="006E2D46" w:rsidRPr="00C030F1" w:rsidRDefault="006E2D46" w:rsidP="006E2D46">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d</w:t>
            </w:r>
            <w:proofErr w:type="spellStart"/>
            <w:r w:rsidRPr="00C030F1">
              <w:rPr>
                <w:rFonts w:cs="Arial"/>
                <w:noProof w:val="0"/>
                <w:lang w:val="de-DE" w:eastAsia="de-DE"/>
              </w:rPr>
              <w:t>ie</w:t>
            </w:r>
            <w:proofErr w:type="spellEnd"/>
            <w:r w:rsidRPr="00C030F1">
              <w:rPr>
                <w:rFonts w:cs="Arial"/>
                <w:noProof w:val="0"/>
                <w:lang w:val="de-DE" w:eastAsia="de-DE"/>
              </w:rPr>
              <w:t xml:space="preserve"> Erklärung über den Beteiligungsanteil am Konsortium oder an der EWIV und über </w:t>
            </w:r>
            <w:r>
              <w:rPr>
                <w:rFonts w:cs="Arial"/>
                <w:noProof w:val="0"/>
                <w:lang w:val="de-DE" w:eastAsia="de-DE"/>
              </w:rPr>
              <w:t>die</w:t>
            </w:r>
            <w:r w:rsidRPr="00C030F1">
              <w:rPr>
                <w:rFonts w:cs="Arial"/>
                <w:noProof w:val="0"/>
                <w:lang w:val="de-DE" w:eastAsia="de-DE"/>
              </w:rPr>
              <w:t xml:space="preserve"> Ausfüh</w:t>
            </w:r>
            <w:r w:rsidRPr="00D456EA">
              <w:rPr>
                <w:rFonts w:cs="Arial"/>
                <w:noProof w:val="0"/>
                <w:lang w:val="de-DE" w:eastAsia="de-DE"/>
              </w:rPr>
              <w:softHyphen/>
            </w:r>
            <w:r w:rsidRPr="00C030F1">
              <w:rPr>
                <w:rFonts w:cs="Arial"/>
                <w:noProof w:val="0"/>
                <w:lang w:val="de-DE" w:eastAsia="de-DE"/>
              </w:rPr>
              <w:t>rungsanteil</w:t>
            </w:r>
            <w:r>
              <w:rPr>
                <w:rFonts w:cs="Arial"/>
                <w:noProof w:val="0"/>
                <w:lang w:val="de-DE" w:eastAsia="de-DE"/>
              </w:rPr>
              <w:t>e</w:t>
            </w:r>
            <w:r w:rsidRPr="00C030F1">
              <w:rPr>
                <w:rFonts w:cs="Arial"/>
                <w:noProof w:val="0"/>
                <w:lang w:val="de-DE" w:eastAsia="de-DE"/>
              </w:rPr>
              <w:t xml:space="preserve"> der einzelnen im Konsortium oder in der EWIV zusammengeschlossenen Teilnehmer.</w:t>
            </w:r>
          </w:p>
        </w:tc>
        <w:tc>
          <w:tcPr>
            <w:tcW w:w="1091" w:type="dxa"/>
            <w:gridSpan w:val="2"/>
          </w:tcPr>
          <w:p w14:paraId="19327B16" w14:textId="77777777" w:rsidR="006E2D46" w:rsidRPr="00D17FEC" w:rsidRDefault="006E2D46" w:rsidP="006E2D46">
            <w:pPr>
              <w:widowControl w:val="0"/>
              <w:spacing w:line="240" w:lineRule="atLeast"/>
              <w:rPr>
                <w:lang w:val="de-DE"/>
              </w:rPr>
            </w:pPr>
          </w:p>
        </w:tc>
        <w:tc>
          <w:tcPr>
            <w:tcW w:w="4349" w:type="dxa"/>
            <w:gridSpan w:val="2"/>
          </w:tcPr>
          <w:p w14:paraId="40A8B669" w14:textId="77777777" w:rsidR="006E2D46" w:rsidRPr="00D17FEC" w:rsidRDefault="006E2D46" w:rsidP="006E2D46">
            <w:pPr>
              <w:widowControl w:val="0"/>
              <w:numPr>
                <w:ilvl w:val="0"/>
                <w:numId w:val="52"/>
              </w:numPr>
              <w:ind w:right="181"/>
              <w:rPr>
                <w:shd w:val="clear" w:color="auto" w:fill="FFFFFF"/>
                <w:lang w:val="it-IT"/>
              </w:rPr>
            </w:pPr>
            <w:r w:rsidRPr="00D17FEC">
              <w:rPr>
                <w:b/>
                <w:bCs/>
                <w:shd w:val="clear" w:color="auto" w:fill="FFFFFF"/>
                <w:lang w:val="it-IT"/>
              </w:rPr>
              <w:t>Nel caso di consorzio ordinario o GEIE già costituiti:</w:t>
            </w:r>
          </w:p>
          <w:p w14:paraId="236AB58F" w14:textId="77777777" w:rsidR="006E2D46" w:rsidRPr="00D17FEC" w:rsidRDefault="006E2D46" w:rsidP="006E2D46">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4FC3F981" w14:textId="77777777" w:rsidR="006E2D46" w:rsidRPr="00D17FEC" w:rsidRDefault="006E2D46" w:rsidP="006E2D46">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6E2D46" w:rsidRPr="00420DB1" w14:paraId="3E1B1F19" w14:textId="77777777" w:rsidTr="003750D2">
        <w:trPr>
          <w:gridAfter w:val="1"/>
          <w:wAfter w:w="187" w:type="dxa"/>
        </w:trPr>
        <w:tc>
          <w:tcPr>
            <w:tcW w:w="4438" w:type="dxa"/>
            <w:gridSpan w:val="2"/>
          </w:tcPr>
          <w:p w14:paraId="51D633C8" w14:textId="77777777" w:rsidR="006E2D46" w:rsidRPr="00C030F1" w:rsidRDefault="006E2D46" w:rsidP="006E2D46">
            <w:pPr>
              <w:widowControl w:val="0"/>
              <w:ind w:left="567" w:right="22"/>
              <w:rPr>
                <w:rFonts w:cs="Arial"/>
                <w:spacing w:val="-2"/>
                <w:lang w:val="it-IT"/>
              </w:rPr>
            </w:pPr>
          </w:p>
        </w:tc>
        <w:tc>
          <w:tcPr>
            <w:tcW w:w="1091" w:type="dxa"/>
            <w:gridSpan w:val="2"/>
          </w:tcPr>
          <w:p w14:paraId="218D4E2F" w14:textId="77777777" w:rsidR="006E2D46" w:rsidRPr="00D17FEC" w:rsidRDefault="006E2D46" w:rsidP="006E2D46">
            <w:pPr>
              <w:widowControl w:val="0"/>
              <w:rPr>
                <w:rFonts w:cs="Arial"/>
                <w:lang w:val="it-IT"/>
              </w:rPr>
            </w:pPr>
          </w:p>
        </w:tc>
        <w:tc>
          <w:tcPr>
            <w:tcW w:w="4349" w:type="dxa"/>
            <w:gridSpan w:val="2"/>
          </w:tcPr>
          <w:p w14:paraId="44FD2256" w14:textId="77777777" w:rsidR="006E2D46" w:rsidRPr="00D17FEC" w:rsidRDefault="006E2D46" w:rsidP="006E2D46">
            <w:pPr>
              <w:widowControl w:val="0"/>
              <w:ind w:left="397" w:right="181"/>
              <w:rPr>
                <w:rFonts w:cs="Arial"/>
                <w:bCs/>
                <w:iCs/>
                <w:spacing w:val="-2"/>
                <w:lang w:val="it-IT"/>
              </w:rPr>
            </w:pPr>
          </w:p>
        </w:tc>
      </w:tr>
      <w:tr w:rsidR="006E2D46" w:rsidRPr="00420DB1" w14:paraId="14DD4F00" w14:textId="77777777" w:rsidTr="003750D2">
        <w:trPr>
          <w:gridAfter w:val="1"/>
          <w:wAfter w:w="187" w:type="dxa"/>
        </w:trPr>
        <w:tc>
          <w:tcPr>
            <w:tcW w:w="4438" w:type="dxa"/>
            <w:gridSpan w:val="2"/>
          </w:tcPr>
          <w:p w14:paraId="3184E477" w14:textId="77777777" w:rsidR="006E2D46" w:rsidRPr="00C030F1" w:rsidRDefault="006E2D46" w:rsidP="006E2D46">
            <w:pPr>
              <w:widowControl w:val="0"/>
              <w:numPr>
                <w:ilvl w:val="0"/>
                <w:numId w:val="51"/>
              </w:numPr>
              <w:tabs>
                <w:tab w:val="num" w:pos="1872"/>
              </w:tabs>
              <w:ind w:right="22"/>
              <w:rPr>
                <w:lang w:val="de-DE"/>
              </w:rPr>
            </w:pPr>
            <w:r w:rsidRPr="00C030F1">
              <w:rPr>
                <w:rFonts w:cs="Arial"/>
                <w:b/>
                <w:bCs/>
                <w:lang w:val="de-DE"/>
              </w:rPr>
              <w:t>Bei noch zu bildenden Bietergemeinschaften, gewöhnlichen Konsortien oder EWIV:</w:t>
            </w:r>
          </w:p>
          <w:p w14:paraId="523D6FAA" w14:textId="77777777" w:rsidR="006E2D46" w:rsidRPr="00C030F1" w:rsidRDefault="006E2D46" w:rsidP="006E2D46">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19F19CB5" w14:textId="77777777" w:rsidR="006E2D46" w:rsidRPr="00C030F1" w:rsidRDefault="006E2D46" w:rsidP="006E2D46">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65159E53" w14:textId="77777777" w:rsidR="006E2D46" w:rsidRPr="00C030F1" w:rsidRDefault="006E2D46" w:rsidP="006E2D46">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14:paraId="0967B670" w14:textId="77777777" w:rsidR="006E2D46" w:rsidRPr="00D17FEC" w:rsidRDefault="006E2D46" w:rsidP="006E2D46">
            <w:pPr>
              <w:widowControl w:val="0"/>
              <w:spacing w:line="240" w:lineRule="atLeast"/>
              <w:rPr>
                <w:lang w:val="de-DE"/>
              </w:rPr>
            </w:pPr>
            <w:r w:rsidRPr="00D17FEC">
              <w:rPr>
                <w:lang w:val="de-DE"/>
              </w:rPr>
              <w:t> </w:t>
            </w:r>
          </w:p>
        </w:tc>
        <w:tc>
          <w:tcPr>
            <w:tcW w:w="4349" w:type="dxa"/>
            <w:gridSpan w:val="2"/>
          </w:tcPr>
          <w:p w14:paraId="6ACEA9D2" w14:textId="77777777" w:rsidR="006E2D46" w:rsidRPr="00D17FEC" w:rsidRDefault="006E2D46" w:rsidP="006E2D46">
            <w:pPr>
              <w:widowControl w:val="0"/>
              <w:numPr>
                <w:ilvl w:val="0"/>
                <w:numId w:val="5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1555D3E7" w14:textId="77777777" w:rsidR="006E2D46" w:rsidRPr="00D17FEC" w:rsidRDefault="006E2D46" w:rsidP="006E2D46">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18AF0D14" w14:textId="77777777" w:rsidR="006E2D46" w:rsidRPr="00D17FEC" w:rsidRDefault="006E2D46" w:rsidP="006E2D46">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0E9568AC" w14:textId="77777777" w:rsidR="006E2D46" w:rsidRPr="00D17FEC" w:rsidRDefault="006E2D46" w:rsidP="006E2D46">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6E2D46" w:rsidRPr="00420DB1" w14:paraId="799384BC" w14:textId="77777777" w:rsidTr="003750D2">
        <w:trPr>
          <w:gridAfter w:val="1"/>
          <w:wAfter w:w="187" w:type="dxa"/>
        </w:trPr>
        <w:tc>
          <w:tcPr>
            <w:tcW w:w="4438" w:type="dxa"/>
            <w:gridSpan w:val="2"/>
          </w:tcPr>
          <w:p w14:paraId="092C758A" w14:textId="77777777" w:rsidR="006E2D46" w:rsidRPr="00C030F1" w:rsidRDefault="006E2D46" w:rsidP="006E2D46">
            <w:pPr>
              <w:widowControl w:val="0"/>
              <w:ind w:left="397" w:right="22"/>
              <w:rPr>
                <w:rFonts w:cs="Arial"/>
                <w:b/>
                <w:bCs/>
                <w:lang w:val="it-IT"/>
              </w:rPr>
            </w:pPr>
          </w:p>
        </w:tc>
        <w:tc>
          <w:tcPr>
            <w:tcW w:w="1091" w:type="dxa"/>
            <w:gridSpan w:val="2"/>
          </w:tcPr>
          <w:p w14:paraId="09A5EE00" w14:textId="77777777" w:rsidR="006E2D46" w:rsidRPr="00D15BFE" w:rsidRDefault="006E2D46" w:rsidP="006E2D46">
            <w:pPr>
              <w:widowControl w:val="0"/>
              <w:rPr>
                <w:rFonts w:cs="Arial"/>
                <w:lang w:val="it-IT"/>
              </w:rPr>
            </w:pPr>
          </w:p>
        </w:tc>
        <w:tc>
          <w:tcPr>
            <w:tcW w:w="4349" w:type="dxa"/>
            <w:gridSpan w:val="2"/>
          </w:tcPr>
          <w:p w14:paraId="3DA838B0" w14:textId="77777777" w:rsidR="006E2D46" w:rsidRPr="00D15BFE" w:rsidRDefault="006E2D46" w:rsidP="006E2D46">
            <w:pPr>
              <w:widowControl w:val="0"/>
              <w:ind w:right="181"/>
              <w:rPr>
                <w:rFonts w:cs="Arial"/>
                <w:b/>
                <w:lang w:val="it-IT"/>
              </w:rPr>
            </w:pPr>
          </w:p>
        </w:tc>
      </w:tr>
      <w:tr w:rsidR="006E2D46" w:rsidRPr="00420DB1" w14:paraId="2C25D87E" w14:textId="77777777" w:rsidTr="003750D2">
        <w:trPr>
          <w:gridAfter w:val="1"/>
          <w:wAfter w:w="187" w:type="dxa"/>
        </w:trPr>
        <w:tc>
          <w:tcPr>
            <w:tcW w:w="4438" w:type="dxa"/>
            <w:gridSpan w:val="2"/>
            <w:shd w:val="clear" w:color="auto" w:fill="auto"/>
          </w:tcPr>
          <w:p w14:paraId="2B582778" w14:textId="77777777" w:rsidR="006E2D46" w:rsidRPr="00C030F1" w:rsidRDefault="006E2D46" w:rsidP="006E2D46">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EEF424" w14:textId="77777777" w:rsidR="006E2D46" w:rsidRPr="00C030F1" w:rsidRDefault="006E2D46" w:rsidP="006E2D46">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14:paraId="3D190935" w14:textId="77777777" w:rsidR="006E2D46" w:rsidRPr="00D15BFE" w:rsidRDefault="006E2D46" w:rsidP="006E2D46">
            <w:pPr>
              <w:widowControl w:val="0"/>
              <w:rPr>
                <w:rFonts w:cs="Arial"/>
                <w:lang w:val="de-DE"/>
              </w:rPr>
            </w:pPr>
          </w:p>
        </w:tc>
        <w:tc>
          <w:tcPr>
            <w:tcW w:w="4349" w:type="dxa"/>
            <w:gridSpan w:val="2"/>
            <w:shd w:val="clear" w:color="auto" w:fill="auto"/>
          </w:tcPr>
          <w:p w14:paraId="0483011C" w14:textId="77777777" w:rsidR="006E2D46" w:rsidRPr="00D15BFE" w:rsidRDefault="006E2D46" w:rsidP="006E2D46">
            <w:pPr>
              <w:pStyle w:val="Paragrafoelenco"/>
              <w:widowControl w:val="0"/>
              <w:numPr>
                <w:ilvl w:val="0"/>
                <w:numId w:val="57"/>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30CE5442" w14:textId="77777777" w:rsidR="006E2D46" w:rsidRDefault="006E2D46" w:rsidP="006E2D46">
            <w:pPr>
              <w:pStyle w:val="Paragrafoelenco"/>
              <w:widowControl w:val="0"/>
              <w:ind w:left="360" w:right="181"/>
              <w:rPr>
                <w:rFonts w:ascii="Arial" w:hAnsi="Arial" w:cs="Arial"/>
                <w:sz w:val="20"/>
                <w:szCs w:val="20"/>
                <w:lang w:val="it-IT"/>
              </w:rPr>
            </w:pPr>
          </w:p>
          <w:p w14:paraId="76832D95" w14:textId="77777777" w:rsidR="006E2D46" w:rsidRPr="00D15BFE" w:rsidRDefault="006E2D46" w:rsidP="006E2D46">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2178A385" w14:textId="77777777" w:rsidR="006E2D46" w:rsidRPr="00D15BFE" w:rsidRDefault="006E2D46" w:rsidP="006E2D46">
            <w:pPr>
              <w:pStyle w:val="Paragrafoelenco"/>
              <w:widowControl w:val="0"/>
              <w:ind w:left="360" w:right="181"/>
              <w:rPr>
                <w:rFonts w:ascii="Arial" w:hAnsi="Arial" w:cs="Arial"/>
                <w:sz w:val="20"/>
                <w:szCs w:val="20"/>
                <w:lang w:val="it-IT"/>
              </w:rPr>
            </w:pPr>
          </w:p>
        </w:tc>
      </w:tr>
      <w:tr w:rsidR="006E2D46" w:rsidRPr="00420DB1" w14:paraId="51D09BF4" w14:textId="77777777" w:rsidTr="003750D2">
        <w:trPr>
          <w:gridAfter w:val="1"/>
          <w:wAfter w:w="187" w:type="dxa"/>
          <w:trHeight w:val="80"/>
        </w:trPr>
        <w:tc>
          <w:tcPr>
            <w:tcW w:w="4438" w:type="dxa"/>
            <w:gridSpan w:val="2"/>
            <w:shd w:val="clear" w:color="auto" w:fill="auto"/>
          </w:tcPr>
          <w:p w14:paraId="42EF35EF" w14:textId="77777777" w:rsidR="006E2D46" w:rsidRPr="00C030F1" w:rsidRDefault="006E2D46" w:rsidP="006E2D46">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14:paraId="6DF4FBB2" w14:textId="77777777" w:rsidR="006E2D46" w:rsidRPr="00D15BFE" w:rsidRDefault="006E2D46" w:rsidP="006E2D46">
            <w:pPr>
              <w:widowControl w:val="0"/>
              <w:rPr>
                <w:rFonts w:cs="Arial"/>
                <w:lang w:val="it-IT"/>
              </w:rPr>
            </w:pPr>
          </w:p>
        </w:tc>
        <w:tc>
          <w:tcPr>
            <w:tcW w:w="4349" w:type="dxa"/>
            <w:gridSpan w:val="2"/>
            <w:shd w:val="clear" w:color="auto" w:fill="auto"/>
          </w:tcPr>
          <w:p w14:paraId="6A68CEC0" w14:textId="77777777" w:rsidR="006E2D46" w:rsidRPr="00D15BFE" w:rsidRDefault="006E2D46" w:rsidP="006E2D46">
            <w:pPr>
              <w:pStyle w:val="Paragrafoelenco"/>
              <w:widowControl w:val="0"/>
              <w:ind w:left="360" w:right="181"/>
              <w:rPr>
                <w:rFonts w:ascii="Arial" w:hAnsi="Arial" w:cs="Arial"/>
                <w:b/>
                <w:bCs/>
                <w:sz w:val="20"/>
                <w:szCs w:val="20"/>
                <w:lang w:val="it-IT"/>
              </w:rPr>
            </w:pPr>
          </w:p>
        </w:tc>
      </w:tr>
      <w:tr w:rsidR="006E2D46" w:rsidRPr="00420DB1" w14:paraId="1DAC8313" w14:textId="77777777" w:rsidTr="003750D2">
        <w:trPr>
          <w:gridAfter w:val="1"/>
          <w:wAfter w:w="187" w:type="dxa"/>
        </w:trPr>
        <w:tc>
          <w:tcPr>
            <w:tcW w:w="4438" w:type="dxa"/>
            <w:gridSpan w:val="2"/>
            <w:shd w:val="clear" w:color="auto" w:fill="auto"/>
          </w:tcPr>
          <w:p w14:paraId="4AFBB150" w14:textId="77777777" w:rsidR="006E2D46" w:rsidRPr="00C030F1" w:rsidRDefault="006E2D46" w:rsidP="006E2D46">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w:t>
            </w:r>
            <w:r w:rsidRPr="00C030F1">
              <w:rPr>
                <w:rFonts w:ascii="Arial" w:hAnsi="Arial" w:cs="Arial"/>
                <w:b/>
                <w:bCs/>
                <w:sz w:val="20"/>
                <w:szCs w:val="20"/>
              </w:rPr>
              <w:lastRenderedPageBreak/>
              <w:t>schaftliches Organ verfügt oder wenn das gemeinschaftliche Organ die Qualifikationsanforderungen nicht erfüllt:</w:t>
            </w:r>
          </w:p>
          <w:p w14:paraId="34CE2374" w14:textId="77777777" w:rsidR="006E2D46" w:rsidRPr="00C030F1" w:rsidRDefault="006E2D46" w:rsidP="006E2D46">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91" w:type="dxa"/>
            <w:gridSpan w:val="2"/>
            <w:shd w:val="clear" w:color="auto" w:fill="auto"/>
          </w:tcPr>
          <w:p w14:paraId="6332E75D" w14:textId="77777777" w:rsidR="006E2D46" w:rsidRPr="00D15BFE" w:rsidRDefault="006E2D46" w:rsidP="006E2D46">
            <w:pPr>
              <w:widowControl w:val="0"/>
              <w:ind w:right="181"/>
              <w:rPr>
                <w:rFonts w:cs="Arial"/>
                <w:b/>
                <w:bCs/>
                <w:lang w:val="de-DE"/>
              </w:rPr>
            </w:pPr>
          </w:p>
        </w:tc>
        <w:tc>
          <w:tcPr>
            <w:tcW w:w="4349" w:type="dxa"/>
            <w:gridSpan w:val="2"/>
            <w:shd w:val="clear" w:color="auto" w:fill="auto"/>
          </w:tcPr>
          <w:p w14:paraId="32E2CCE7" w14:textId="77777777" w:rsidR="006E2D46" w:rsidRPr="00D15BFE" w:rsidRDefault="006E2D46" w:rsidP="006E2D46">
            <w:pPr>
              <w:pStyle w:val="Paragrafoelenco"/>
              <w:widowControl w:val="0"/>
              <w:numPr>
                <w:ilvl w:val="0"/>
                <w:numId w:val="57"/>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w:t>
            </w:r>
            <w:r w:rsidRPr="00D15BFE">
              <w:rPr>
                <w:rFonts w:ascii="Arial" w:hAnsi="Arial" w:cs="Arial"/>
                <w:b/>
                <w:bCs/>
                <w:sz w:val="20"/>
                <w:szCs w:val="20"/>
                <w:lang w:val="it-IT"/>
              </w:rPr>
              <w:lastRenderedPageBreak/>
              <w:t>rete è sprovvista di organo comune, ovvero, se l’organo comune è privo dei requisiti di qualificazione richiesti:</w:t>
            </w:r>
          </w:p>
          <w:p w14:paraId="41DB85E5" w14:textId="77777777" w:rsidR="006E2D46" w:rsidRPr="00D15BFE" w:rsidRDefault="006E2D46" w:rsidP="006E2D46">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6E2D46" w:rsidRPr="00420DB1" w14:paraId="741EBDC8" w14:textId="77777777" w:rsidTr="003750D2">
        <w:trPr>
          <w:gridAfter w:val="1"/>
          <w:wAfter w:w="187" w:type="dxa"/>
        </w:trPr>
        <w:tc>
          <w:tcPr>
            <w:tcW w:w="4438" w:type="dxa"/>
            <w:gridSpan w:val="2"/>
          </w:tcPr>
          <w:p w14:paraId="7E2D446B" w14:textId="77777777" w:rsidR="006E2D46" w:rsidRPr="00C030F1" w:rsidRDefault="006E2D46" w:rsidP="006E2D46">
            <w:pPr>
              <w:widowControl w:val="0"/>
              <w:ind w:left="397" w:right="22"/>
              <w:rPr>
                <w:rFonts w:cs="Arial"/>
                <w:b/>
                <w:bCs/>
                <w:lang w:val="it-IT"/>
              </w:rPr>
            </w:pPr>
          </w:p>
        </w:tc>
        <w:tc>
          <w:tcPr>
            <w:tcW w:w="1091" w:type="dxa"/>
            <w:gridSpan w:val="2"/>
          </w:tcPr>
          <w:p w14:paraId="29A6B8E1" w14:textId="77777777" w:rsidR="006E2D46" w:rsidRPr="00D15BFE" w:rsidRDefault="006E2D46" w:rsidP="006E2D46">
            <w:pPr>
              <w:widowControl w:val="0"/>
              <w:rPr>
                <w:rFonts w:cs="Arial"/>
                <w:lang w:val="it-IT"/>
              </w:rPr>
            </w:pPr>
          </w:p>
        </w:tc>
        <w:tc>
          <w:tcPr>
            <w:tcW w:w="4349" w:type="dxa"/>
            <w:gridSpan w:val="2"/>
          </w:tcPr>
          <w:p w14:paraId="7C0F5AE3" w14:textId="77777777" w:rsidR="006E2D46" w:rsidRPr="00D15BFE" w:rsidRDefault="006E2D46" w:rsidP="006E2D46">
            <w:pPr>
              <w:widowControl w:val="0"/>
              <w:ind w:right="181"/>
              <w:rPr>
                <w:rFonts w:cs="Arial"/>
                <w:b/>
                <w:lang w:val="it-IT"/>
              </w:rPr>
            </w:pPr>
          </w:p>
        </w:tc>
      </w:tr>
      <w:tr w:rsidR="006E2D46" w:rsidRPr="00420DB1" w14:paraId="665533A7" w14:textId="77777777" w:rsidTr="003750D2">
        <w:trPr>
          <w:gridAfter w:val="1"/>
          <w:wAfter w:w="187" w:type="dxa"/>
        </w:trPr>
        <w:tc>
          <w:tcPr>
            <w:tcW w:w="4438" w:type="dxa"/>
            <w:gridSpan w:val="2"/>
          </w:tcPr>
          <w:p w14:paraId="5A63A3A8" w14:textId="77777777" w:rsidR="006E2D46" w:rsidRPr="00C030F1" w:rsidRDefault="006E2D46" w:rsidP="006E2D46">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2"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2"/>
          </w:p>
        </w:tc>
        <w:tc>
          <w:tcPr>
            <w:tcW w:w="1091" w:type="dxa"/>
            <w:gridSpan w:val="2"/>
          </w:tcPr>
          <w:p w14:paraId="3B8A4391" w14:textId="77777777" w:rsidR="006E2D46" w:rsidRPr="00D15BFE" w:rsidRDefault="006E2D46" w:rsidP="006E2D46">
            <w:pPr>
              <w:widowControl w:val="0"/>
              <w:rPr>
                <w:rFonts w:cs="Arial"/>
                <w:lang w:val="de-DE"/>
              </w:rPr>
            </w:pPr>
          </w:p>
        </w:tc>
        <w:tc>
          <w:tcPr>
            <w:tcW w:w="4349" w:type="dxa"/>
            <w:gridSpan w:val="2"/>
          </w:tcPr>
          <w:p w14:paraId="424EDBDB" w14:textId="77777777" w:rsidR="006E2D46" w:rsidRPr="00D15BFE" w:rsidRDefault="006E2D46" w:rsidP="006E2D46">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6E2D46" w:rsidRPr="00420DB1" w14:paraId="319F2EA2" w14:textId="77777777" w:rsidTr="003750D2">
        <w:trPr>
          <w:gridAfter w:val="1"/>
          <w:wAfter w:w="187" w:type="dxa"/>
        </w:trPr>
        <w:tc>
          <w:tcPr>
            <w:tcW w:w="4438" w:type="dxa"/>
            <w:gridSpan w:val="2"/>
          </w:tcPr>
          <w:p w14:paraId="6DAB785D" w14:textId="77777777" w:rsidR="006E2D46" w:rsidRPr="00C030F1" w:rsidRDefault="006E2D46" w:rsidP="006E2D46">
            <w:pPr>
              <w:widowControl w:val="0"/>
              <w:ind w:right="22"/>
              <w:rPr>
                <w:rFonts w:cs="Arial"/>
                <w:color w:val="000000"/>
                <w:lang w:val="it-IT"/>
              </w:rPr>
            </w:pPr>
          </w:p>
        </w:tc>
        <w:tc>
          <w:tcPr>
            <w:tcW w:w="1091" w:type="dxa"/>
            <w:gridSpan w:val="2"/>
          </w:tcPr>
          <w:p w14:paraId="66357ACC" w14:textId="77777777" w:rsidR="006E2D46" w:rsidRPr="00D15BFE" w:rsidRDefault="006E2D46" w:rsidP="006E2D46">
            <w:pPr>
              <w:widowControl w:val="0"/>
              <w:rPr>
                <w:rFonts w:cs="Arial"/>
                <w:lang w:val="it-IT"/>
              </w:rPr>
            </w:pPr>
          </w:p>
        </w:tc>
        <w:tc>
          <w:tcPr>
            <w:tcW w:w="4349" w:type="dxa"/>
            <w:gridSpan w:val="2"/>
          </w:tcPr>
          <w:p w14:paraId="2CB4DD6B" w14:textId="77777777" w:rsidR="006E2D46" w:rsidRPr="00D15BFE" w:rsidRDefault="006E2D46" w:rsidP="006E2D46">
            <w:pPr>
              <w:widowControl w:val="0"/>
              <w:ind w:right="181"/>
              <w:rPr>
                <w:rFonts w:cs="Arial"/>
                <w:bCs/>
                <w:lang w:val="it-IT"/>
              </w:rPr>
            </w:pPr>
          </w:p>
        </w:tc>
      </w:tr>
      <w:tr w:rsidR="006E2D46" w:rsidRPr="00D15BFE" w14:paraId="121E07AD" w14:textId="77777777" w:rsidTr="003750D2">
        <w:trPr>
          <w:gridAfter w:val="1"/>
          <w:wAfter w:w="187" w:type="dxa"/>
        </w:trPr>
        <w:tc>
          <w:tcPr>
            <w:tcW w:w="4438" w:type="dxa"/>
            <w:gridSpan w:val="2"/>
          </w:tcPr>
          <w:p w14:paraId="42CCD1BF" w14:textId="77777777" w:rsidR="006E2D46" w:rsidRPr="00C030F1" w:rsidRDefault="006E2D46" w:rsidP="006E2D46">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14:paraId="46975E82" w14:textId="77777777" w:rsidR="006E2D46" w:rsidRPr="00D15BFE" w:rsidRDefault="006E2D46" w:rsidP="006E2D46">
            <w:pPr>
              <w:widowControl w:val="0"/>
              <w:rPr>
                <w:rFonts w:cs="Arial"/>
                <w:lang w:val="de-DE"/>
              </w:rPr>
            </w:pPr>
          </w:p>
        </w:tc>
        <w:tc>
          <w:tcPr>
            <w:tcW w:w="4349" w:type="dxa"/>
            <w:gridSpan w:val="2"/>
          </w:tcPr>
          <w:p w14:paraId="38117E10" w14:textId="77777777" w:rsidR="006E2D46" w:rsidRPr="00D15BFE" w:rsidRDefault="006E2D46" w:rsidP="006E2D46">
            <w:pPr>
              <w:widowControl w:val="0"/>
              <w:ind w:right="181"/>
              <w:rPr>
                <w:rFonts w:cs="Arial"/>
                <w:b/>
                <w:lang w:val="it-IT"/>
              </w:rPr>
            </w:pPr>
            <w:r w:rsidRPr="00D15BFE">
              <w:rPr>
                <w:rFonts w:cs="Arial"/>
                <w:b/>
                <w:lang w:val="it-IT"/>
              </w:rPr>
              <w:t>L'accesso agli atti è garantito ai sensi dell'art. 53 d.lgs. 50/2016.</w:t>
            </w:r>
          </w:p>
        </w:tc>
      </w:tr>
      <w:tr w:rsidR="006E2D46" w:rsidRPr="00D15BFE" w14:paraId="6273D400" w14:textId="77777777" w:rsidTr="003750D2">
        <w:trPr>
          <w:gridAfter w:val="1"/>
          <w:wAfter w:w="187" w:type="dxa"/>
        </w:trPr>
        <w:tc>
          <w:tcPr>
            <w:tcW w:w="4438" w:type="dxa"/>
            <w:gridSpan w:val="2"/>
          </w:tcPr>
          <w:p w14:paraId="251945DA" w14:textId="77777777" w:rsidR="006E2D46" w:rsidRPr="00C030F1" w:rsidRDefault="006E2D46" w:rsidP="006E2D46">
            <w:pPr>
              <w:widowControl w:val="0"/>
              <w:ind w:right="22"/>
              <w:rPr>
                <w:rFonts w:cs="Arial"/>
                <w:color w:val="000000"/>
                <w:lang w:val="de-DE"/>
              </w:rPr>
            </w:pPr>
          </w:p>
        </w:tc>
        <w:tc>
          <w:tcPr>
            <w:tcW w:w="1091" w:type="dxa"/>
            <w:gridSpan w:val="2"/>
          </w:tcPr>
          <w:p w14:paraId="5599730B" w14:textId="77777777" w:rsidR="006E2D46" w:rsidRPr="00D15BFE" w:rsidRDefault="006E2D46" w:rsidP="006E2D46">
            <w:pPr>
              <w:widowControl w:val="0"/>
              <w:rPr>
                <w:rFonts w:cs="Arial"/>
                <w:lang w:val="de-DE"/>
              </w:rPr>
            </w:pPr>
          </w:p>
        </w:tc>
        <w:tc>
          <w:tcPr>
            <w:tcW w:w="4349" w:type="dxa"/>
            <w:gridSpan w:val="2"/>
          </w:tcPr>
          <w:p w14:paraId="7ADF4555" w14:textId="77777777" w:rsidR="006E2D46" w:rsidRPr="00D15BFE" w:rsidRDefault="006E2D46" w:rsidP="006E2D46">
            <w:pPr>
              <w:widowControl w:val="0"/>
              <w:ind w:right="181"/>
              <w:rPr>
                <w:rFonts w:cs="Arial"/>
                <w:bCs/>
                <w:lang w:val="it-IT"/>
              </w:rPr>
            </w:pPr>
          </w:p>
        </w:tc>
      </w:tr>
      <w:tr w:rsidR="006E2D46" w:rsidRPr="00420DB1" w14:paraId="70251765" w14:textId="77777777" w:rsidTr="003750D2">
        <w:trPr>
          <w:gridAfter w:val="1"/>
          <w:wAfter w:w="187" w:type="dxa"/>
        </w:trPr>
        <w:tc>
          <w:tcPr>
            <w:tcW w:w="4438" w:type="dxa"/>
            <w:gridSpan w:val="2"/>
          </w:tcPr>
          <w:p w14:paraId="1098E33D" w14:textId="77777777" w:rsidR="006E2D46" w:rsidRPr="00DC3AFB" w:rsidRDefault="006E2D46" w:rsidP="006E2D46">
            <w:pPr>
              <w:pStyle w:val="Textblock-1"/>
              <w:tabs>
                <w:tab w:val="left" w:pos="360"/>
              </w:tabs>
              <w:suppressAutoHyphens w:val="0"/>
              <w:ind w:left="0" w:right="22"/>
              <w:rPr>
                <w:b/>
                <w:sz w:val="24"/>
                <w:szCs w:val="24"/>
              </w:rPr>
            </w:pPr>
            <w:r w:rsidRPr="00DC3AFB">
              <w:rPr>
                <w:rFonts w:eastAsia="Times New Roman" w:cs="Arial"/>
                <w:b/>
                <w:sz w:val="20"/>
                <w:lang w:eastAsia="en-US"/>
              </w:rPr>
              <w:t>Sollte der Teilnehmer den Zugang zu den Unter</w:t>
            </w:r>
            <w:r>
              <w:rPr>
                <w:rFonts w:eastAsia="Times New Roman" w:cs="Arial"/>
                <w:b/>
                <w:sz w:val="20"/>
                <w:lang w:eastAsia="en-US"/>
              </w:rPr>
              <w:t>l</w:t>
            </w:r>
            <w:r w:rsidRPr="00DC3AFB">
              <w:rPr>
                <w:rFonts w:eastAsia="Times New Roman" w:cs="Arial"/>
                <w:b/>
                <w:sz w:val="20"/>
                <w:lang w:eastAsia="en-US"/>
              </w:rPr>
              <w:t>agen nicht gewähren, muss er ausdrücklich bereits im Rahmen de</w:t>
            </w:r>
            <w:r>
              <w:rPr>
                <w:rFonts w:eastAsia="Times New Roman" w:cs="Arial"/>
                <w:b/>
                <w:sz w:val="20"/>
                <w:lang w:eastAsia="en-US"/>
              </w:rPr>
              <w:t>s Angebots</w:t>
            </w:r>
            <w:r w:rsidRPr="00DC3AFB">
              <w:rPr>
                <w:rFonts w:eastAsia="Times New Roman" w:cs="Arial"/>
                <w:b/>
                <w:sz w:val="20"/>
                <w:lang w:eastAsia="en-US"/>
              </w:rPr>
              <w:t xml:space="preserve"> (Anlage A) angeben, welche Unterlagen oder welche Teile davon gemäß Art. 53 Abs. 5 Buchst. a) </w:t>
            </w:r>
            <w:proofErr w:type="spellStart"/>
            <w:r w:rsidRPr="00DC3AFB">
              <w:rPr>
                <w:rFonts w:eastAsia="Times New Roman" w:cs="Arial"/>
                <w:b/>
                <w:sz w:val="20"/>
                <w:lang w:eastAsia="en-US"/>
              </w:rPr>
              <w:t>GvD</w:t>
            </w:r>
            <w:proofErr w:type="spellEnd"/>
            <w:r w:rsidRPr="00DC3AFB">
              <w:rPr>
                <w:rFonts w:eastAsia="Times New Roman" w:cs="Arial"/>
                <w:b/>
                <w:sz w:val="20"/>
                <w:lang w:eastAsia="en-US"/>
              </w:rPr>
              <w:t xml:space="preserve">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14:paraId="54524977" w14:textId="77777777" w:rsidR="006E2D46" w:rsidRPr="00345E9B" w:rsidRDefault="006E2D46" w:rsidP="006E2D46">
            <w:pPr>
              <w:widowControl w:val="0"/>
              <w:rPr>
                <w:rFonts w:cs="Arial"/>
                <w:lang w:val="de-DE"/>
              </w:rPr>
            </w:pPr>
          </w:p>
        </w:tc>
        <w:tc>
          <w:tcPr>
            <w:tcW w:w="4349" w:type="dxa"/>
            <w:gridSpan w:val="2"/>
          </w:tcPr>
          <w:p w14:paraId="73D93DCF" w14:textId="77777777" w:rsidR="006E2D46" w:rsidRPr="00345E9B" w:rsidRDefault="006E2D46" w:rsidP="006E2D46">
            <w:pPr>
              <w:widowControl w:val="0"/>
              <w:ind w:right="181"/>
              <w:rPr>
                <w:lang w:val="it-IT"/>
              </w:rPr>
            </w:pPr>
            <w:r w:rsidRPr="00345E9B">
              <w:rPr>
                <w:rFonts w:cs="Arial"/>
                <w:b/>
                <w:lang w:val="it-IT"/>
              </w:rPr>
              <w:t xml:space="preserve">Il concorrente, in sede di eventuale diniego all'accesso, deve indicare espressamente e giá in sede di </w:t>
            </w:r>
            <w:r>
              <w:rPr>
                <w:rFonts w:cs="Arial"/>
                <w:b/>
                <w:lang w:val="it-IT"/>
              </w:rPr>
              <w:t>offerta</w:t>
            </w:r>
            <w:r w:rsidRPr="00345E9B">
              <w:rPr>
                <w:rFonts w:cs="Arial"/>
                <w:b/>
                <w:lang w:val="it-IT"/>
              </w:rPr>
              <w:t xml:space="preserve">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6E2D46" w:rsidRPr="00420DB1" w14:paraId="481EC566" w14:textId="77777777" w:rsidTr="003750D2">
        <w:trPr>
          <w:gridAfter w:val="1"/>
          <w:wAfter w:w="187" w:type="dxa"/>
        </w:trPr>
        <w:tc>
          <w:tcPr>
            <w:tcW w:w="4438" w:type="dxa"/>
            <w:gridSpan w:val="2"/>
          </w:tcPr>
          <w:p w14:paraId="59FF7ECB" w14:textId="77777777" w:rsidR="006E2D46" w:rsidRPr="00C030F1" w:rsidRDefault="006E2D46" w:rsidP="006E2D46">
            <w:pPr>
              <w:widowControl w:val="0"/>
              <w:ind w:right="22"/>
              <w:rPr>
                <w:rFonts w:cs="Arial"/>
                <w:b/>
                <w:lang w:val="it-IT"/>
              </w:rPr>
            </w:pPr>
          </w:p>
        </w:tc>
        <w:tc>
          <w:tcPr>
            <w:tcW w:w="1091" w:type="dxa"/>
            <w:gridSpan w:val="2"/>
          </w:tcPr>
          <w:p w14:paraId="39B00A63" w14:textId="77777777" w:rsidR="006E2D46" w:rsidRPr="00D15BFE" w:rsidRDefault="006E2D46" w:rsidP="006E2D46">
            <w:pPr>
              <w:widowControl w:val="0"/>
              <w:rPr>
                <w:rFonts w:cs="Arial"/>
                <w:lang w:val="it-IT"/>
              </w:rPr>
            </w:pPr>
          </w:p>
        </w:tc>
        <w:tc>
          <w:tcPr>
            <w:tcW w:w="4349" w:type="dxa"/>
            <w:gridSpan w:val="2"/>
          </w:tcPr>
          <w:p w14:paraId="318B4D3C" w14:textId="77777777" w:rsidR="006E2D46" w:rsidRPr="00D15BFE" w:rsidRDefault="006E2D46" w:rsidP="006E2D46">
            <w:pPr>
              <w:widowControl w:val="0"/>
              <w:ind w:right="180"/>
              <w:rPr>
                <w:rFonts w:cs="Arial"/>
                <w:b/>
                <w:lang w:val="it-IT"/>
              </w:rPr>
            </w:pPr>
          </w:p>
        </w:tc>
      </w:tr>
      <w:tr w:rsidR="006E2D46" w:rsidRPr="00420DB1" w14:paraId="593FDC34" w14:textId="77777777" w:rsidTr="003750D2">
        <w:trPr>
          <w:gridAfter w:val="1"/>
          <w:wAfter w:w="187" w:type="dxa"/>
        </w:trPr>
        <w:tc>
          <w:tcPr>
            <w:tcW w:w="4438" w:type="dxa"/>
            <w:gridSpan w:val="2"/>
          </w:tcPr>
          <w:p w14:paraId="5F87A249" w14:textId="77777777" w:rsidR="006E2D46" w:rsidRPr="00D456EA" w:rsidRDefault="006E2D46" w:rsidP="006E2D46">
            <w:pPr>
              <w:widowControl w:val="0"/>
              <w:ind w:right="22"/>
              <w:rPr>
                <w:rFonts w:cs="Arial"/>
                <w:noProof w:val="0"/>
                <w:lang w:val="de-DE" w:eastAsia="de-DE"/>
              </w:rPr>
            </w:pPr>
            <w:bookmarkStart w:id="23"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w:t>
            </w:r>
            <w:r w:rsidRPr="008A0DB6">
              <w:rPr>
                <w:rFonts w:cs="Arial"/>
                <w:noProof w:val="0"/>
                <w:lang w:val="de-DE" w:eastAsia="de-DE"/>
              </w:rPr>
              <w:t>BG, EWIV, oder von gebildetem oder zu bildendem Konsortium oder Unternehmensnetzwerk.</w:t>
            </w:r>
          </w:p>
          <w:p w14:paraId="7169A841" w14:textId="77777777" w:rsidR="006E2D46" w:rsidRPr="00D456EA" w:rsidRDefault="006E2D46" w:rsidP="006E2D46">
            <w:pPr>
              <w:widowControl w:val="0"/>
              <w:ind w:right="22"/>
              <w:rPr>
                <w:rFonts w:cs="Arial"/>
                <w:noProof w:val="0"/>
                <w:lang w:val="de-DE" w:eastAsia="de-DE"/>
              </w:rPr>
            </w:pPr>
            <w:r w:rsidRPr="008A0DB6">
              <w:rPr>
                <w:rFonts w:cs="Arial"/>
                <w:noProof w:val="0"/>
                <w:lang w:val="de-DE" w:eastAsia="de-DE"/>
              </w:rPr>
              <w:lastRenderedPageBreak/>
              <w:t xml:space="preserve">Die EEE, dessen Abgabe nicht verpflichtend sondern rein fakultativ ist, ist </w:t>
            </w:r>
            <w:r w:rsidRPr="00D456EA">
              <w:rPr>
                <w:rFonts w:cs="Arial"/>
                <w:noProof w:val="0"/>
                <w:lang w:val="de-DE" w:eastAsia="de-DE"/>
              </w:rPr>
              <w:t>unter folgender Adresse verfügbar:</w:t>
            </w:r>
          </w:p>
          <w:p w14:paraId="7D68A85E" w14:textId="77777777" w:rsidR="006E2D46" w:rsidRPr="008A0DB6" w:rsidRDefault="00420DB1" w:rsidP="006E2D46">
            <w:pPr>
              <w:widowControl w:val="0"/>
              <w:ind w:right="22"/>
              <w:rPr>
                <w:rFonts w:ascii="Calibri" w:hAnsi="Calibri"/>
                <w:noProof w:val="0"/>
                <w:lang w:val="de-DE"/>
              </w:rPr>
            </w:pPr>
            <w:hyperlink r:id="rId32" w:history="1">
              <w:r w:rsidR="006E2D46" w:rsidRPr="008A0DB6">
                <w:rPr>
                  <w:rStyle w:val="Collegamentoipertestuale"/>
                  <w:rFonts w:cs="Arial"/>
                  <w:lang w:val="de-DE"/>
                </w:rPr>
                <w:t>http://www.provinz.bz.it/arbeit-wirtschaft/ausschreibungen/ausschreibungsunterlagen/ausschreibungsbedingungen-anlagen.asp</w:t>
              </w:r>
            </w:hyperlink>
            <w:bookmarkEnd w:id="23"/>
          </w:p>
        </w:tc>
        <w:tc>
          <w:tcPr>
            <w:tcW w:w="1091" w:type="dxa"/>
            <w:gridSpan w:val="2"/>
          </w:tcPr>
          <w:p w14:paraId="33100793" w14:textId="77777777" w:rsidR="006E2D46" w:rsidRPr="008A0DB6" w:rsidRDefault="006E2D46" w:rsidP="006E2D46">
            <w:pPr>
              <w:widowControl w:val="0"/>
              <w:rPr>
                <w:rFonts w:cs="Arial"/>
                <w:lang w:val="de-DE"/>
              </w:rPr>
            </w:pPr>
          </w:p>
        </w:tc>
        <w:tc>
          <w:tcPr>
            <w:tcW w:w="4349" w:type="dxa"/>
            <w:gridSpan w:val="2"/>
          </w:tcPr>
          <w:p w14:paraId="08FF5BC3" w14:textId="77777777" w:rsidR="006E2D46" w:rsidRPr="008A0DB6" w:rsidRDefault="006E2D46" w:rsidP="006E2D46">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lastRenderedPageBreak/>
              <w:t>costituiti o costituendi</w:t>
            </w:r>
            <w:r w:rsidRPr="008A0DB6">
              <w:rPr>
                <w:rFonts w:cs="Arial"/>
                <w:lang w:val="it-IT"/>
              </w:rPr>
              <w:t xml:space="preserve">). </w:t>
            </w:r>
          </w:p>
          <w:p w14:paraId="476FF4A6" w14:textId="77777777" w:rsidR="006E2D46" w:rsidRPr="008A0DB6" w:rsidRDefault="006E2D46" w:rsidP="006E2D46">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2D094F9C" w14:textId="77777777" w:rsidR="006E2D46" w:rsidRPr="008A0DB6" w:rsidRDefault="00420DB1" w:rsidP="006E2D46">
            <w:pPr>
              <w:widowControl w:val="0"/>
              <w:ind w:right="180"/>
              <w:rPr>
                <w:rFonts w:cs="Arial"/>
                <w:b/>
                <w:lang w:val="it-IT"/>
              </w:rPr>
            </w:pPr>
            <w:hyperlink r:id="rId33" w:history="1">
              <w:r w:rsidR="006E2D46" w:rsidRPr="008A0DB6">
                <w:rPr>
                  <w:rStyle w:val="Collegamentoipertestuale"/>
                  <w:rFonts w:cs="Arial"/>
                  <w:lang w:val="it-IT"/>
                </w:rPr>
                <w:t>http://www.provincia.bz.it/lavoro-economia/appalti/documentazione-gara/disciplinari-e-allegati.asp</w:t>
              </w:r>
            </w:hyperlink>
          </w:p>
        </w:tc>
      </w:tr>
      <w:tr w:rsidR="006E2D46" w:rsidRPr="00420DB1" w14:paraId="74D2AC69" w14:textId="77777777" w:rsidTr="003750D2">
        <w:trPr>
          <w:gridAfter w:val="1"/>
          <w:wAfter w:w="187" w:type="dxa"/>
        </w:trPr>
        <w:tc>
          <w:tcPr>
            <w:tcW w:w="4438" w:type="dxa"/>
            <w:gridSpan w:val="2"/>
          </w:tcPr>
          <w:p w14:paraId="01EF8A24" w14:textId="77777777" w:rsidR="006E2D46" w:rsidRPr="00C030F1" w:rsidRDefault="006E2D46" w:rsidP="006E2D46">
            <w:pPr>
              <w:widowControl w:val="0"/>
              <w:ind w:right="22"/>
              <w:rPr>
                <w:rFonts w:cs="Arial"/>
                <w:b/>
                <w:noProof w:val="0"/>
                <w:lang w:val="it-IT"/>
              </w:rPr>
            </w:pPr>
          </w:p>
        </w:tc>
        <w:tc>
          <w:tcPr>
            <w:tcW w:w="1091" w:type="dxa"/>
            <w:gridSpan w:val="2"/>
          </w:tcPr>
          <w:p w14:paraId="5D9332FC" w14:textId="77777777" w:rsidR="006E2D46" w:rsidRPr="00D15BFE" w:rsidRDefault="006E2D46" w:rsidP="006E2D46">
            <w:pPr>
              <w:widowControl w:val="0"/>
              <w:rPr>
                <w:rFonts w:cs="Arial"/>
                <w:lang w:val="it-IT"/>
              </w:rPr>
            </w:pPr>
          </w:p>
        </w:tc>
        <w:tc>
          <w:tcPr>
            <w:tcW w:w="4349" w:type="dxa"/>
            <w:gridSpan w:val="2"/>
          </w:tcPr>
          <w:p w14:paraId="7317D852" w14:textId="77777777" w:rsidR="006E2D46" w:rsidRPr="00D15BFE" w:rsidRDefault="006E2D46" w:rsidP="006E2D46">
            <w:pPr>
              <w:widowControl w:val="0"/>
              <w:tabs>
                <w:tab w:val="center" w:pos="4680"/>
              </w:tabs>
              <w:ind w:right="3"/>
              <w:rPr>
                <w:rFonts w:cs="Arial"/>
                <w:b/>
                <w:noProof w:val="0"/>
                <w:lang w:val="it-IT"/>
              </w:rPr>
            </w:pPr>
          </w:p>
        </w:tc>
      </w:tr>
      <w:tr w:rsidR="006E2D46" w:rsidRPr="00420DB1" w14:paraId="3A75F7AC" w14:textId="77777777" w:rsidTr="003750D2">
        <w:trPr>
          <w:gridAfter w:val="1"/>
          <w:wAfter w:w="187" w:type="dxa"/>
        </w:trPr>
        <w:tc>
          <w:tcPr>
            <w:tcW w:w="4438" w:type="dxa"/>
            <w:gridSpan w:val="2"/>
          </w:tcPr>
          <w:p w14:paraId="512D2444" w14:textId="77777777" w:rsidR="006E2D46" w:rsidRPr="00C030F1" w:rsidRDefault="006E2D46" w:rsidP="006E2D46">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4BD522BD" w14:textId="77777777" w:rsidR="006E2D46" w:rsidRPr="00C030F1" w:rsidRDefault="006E2D46" w:rsidP="006E2D46">
            <w:pPr>
              <w:widowControl w:val="0"/>
              <w:autoSpaceDE w:val="0"/>
              <w:autoSpaceDN w:val="0"/>
              <w:ind w:right="22"/>
              <w:rPr>
                <w:rFonts w:eastAsia="Calibri" w:cs="Arial"/>
                <w:lang w:val="de-DE"/>
              </w:rPr>
            </w:pPr>
          </w:p>
        </w:tc>
        <w:tc>
          <w:tcPr>
            <w:tcW w:w="1091" w:type="dxa"/>
            <w:gridSpan w:val="2"/>
          </w:tcPr>
          <w:p w14:paraId="4AA284ED" w14:textId="77777777" w:rsidR="006E2D46" w:rsidRPr="00D15BFE" w:rsidRDefault="006E2D46" w:rsidP="006E2D46">
            <w:pPr>
              <w:widowControl w:val="0"/>
              <w:rPr>
                <w:rFonts w:cs="Arial"/>
                <w:lang w:val="de-DE"/>
              </w:rPr>
            </w:pPr>
          </w:p>
        </w:tc>
        <w:tc>
          <w:tcPr>
            <w:tcW w:w="4349" w:type="dxa"/>
            <w:gridSpan w:val="2"/>
          </w:tcPr>
          <w:p w14:paraId="57D250E3" w14:textId="77777777" w:rsidR="006E2D46" w:rsidRPr="00D15BFE" w:rsidRDefault="006E2D46" w:rsidP="006E2D46">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6E2D46" w:rsidRPr="00420DB1" w14:paraId="4AC66794" w14:textId="77777777" w:rsidTr="003750D2">
        <w:trPr>
          <w:gridAfter w:val="1"/>
          <w:wAfter w:w="187" w:type="dxa"/>
        </w:trPr>
        <w:tc>
          <w:tcPr>
            <w:tcW w:w="4438" w:type="dxa"/>
            <w:gridSpan w:val="2"/>
          </w:tcPr>
          <w:p w14:paraId="5AAB47D7" w14:textId="77777777" w:rsidR="006E2D46" w:rsidRPr="00C030F1" w:rsidRDefault="006E2D46" w:rsidP="006E2D46">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14:paraId="77EFF272" w14:textId="77777777" w:rsidR="006E2D46" w:rsidRPr="00D15BFE" w:rsidRDefault="006E2D46" w:rsidP="006E2D46">
            <w:pPr>
              <w:widowControl w:val="0"/>
              <w:rPr>
                <w:rFonts w:cs="Arial"/>
                <w:lang w:val="de-DE"/>
              </w:rPr>
            </w:pPr>
          </w:p>
        </w:tc>
        <w:tc>
          <w:tcPr>
            <w:tcW w:w="4349" w:type="dxa"/>
            <w:gridSpan w:val="2"/>
          </w:tcPr>
          <w:p w14:paraId="4B34FC78" w14:textId="77777777" w:rsidR="006E2D46" w:rsidRPr="00D15BFE" w:rsidRDefault="006E2D46" w:rsidP="006E2D46">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6E2D46" w:rsidRPr="00420DB1" w14:paraId="6A627F93" w14:textId="77777777" w:rsidTr="003750D2">
        <w:trPr>
          <w:gridAfter w:val="1"/>
          <w:wAfter w:w="187" w:type="dxa"/>
        </w:trPr>
        <w:tc>
          <w:tcPr>
            <w:tcW w:w="4438" w:type="dxa"/>
            <w:gridSpan w:val="2"/>
          </w:tcPr>
          <w:p w14:paraId="38806664" w14:textId="77777777" w:rsidR="006E2D46" w:rsidRPr="00C030F1" w:rsidRDefault="006E2D46" w:rsidP="006E2D46">
            <w:pPr>
              <w:widowControl w:val="0"/>
              <w:ind w:left="138" w:right="22"/>
              <w:rPr>
                <w:rFonts w:cs="Arial"/>
                <w:noProof w:val="0"/>
                <w:lang w:val="it-IT"/>
              </w:rPr>
            </w:pPr>
          </w:p>
        </w:tc>
        <w:tc>
          <w:tcPr>
            <w:tcW w:w="1091" w:type="dxa"/>
            <w:gridSpan w:val="2"/>
          </w:tcPr>
          <w:p w14:paraId="30E4EB10" w14:textId="77777777" w:rsidR="006E2D46" w:rsidRPr="00D15BFE" w:rsidRDefault="006E2D46" w:rsidP="006E2D46">
            <w:pPr>
              <w:widowControl w:val="0"/>
              <w:rPr>
                <w:rFonts w:cs="Arial"/>
                <w:lang w:val="it-IT"/>
              </w:rPr>
            </w:pPr>
          </w:p>
        </w:tc>
        <w:tc>
          <w:tcPr>
            <w:tcW w:w="4349" w:type="dxa"/>
            <w:gridSpan w:val="2"/>
          </w:tcPr>
          <w:p w14:paraId="591A8B65" w14:textId="77777777" w:rsidR="006E2D46" w:rsidRPr="00D15BFE" w:rsidRDefault="006E2D46" w:rsidP="006E2D46">
            <w:pPr>
              <w:widowControl w:val="0"/>
              <w:tabs>
                <w:tab w:val="center" w:pos="232"/>
              </w:tabs>
              <w:ind w:right="3"/>
              <w:rPr>
                <w:rFonts w:cs="Arial"/>
                <w:noProof w:val="0"/>
                <w:lang w:val="it-IT"/>
              </w:rPr>
            </w:pPr>
          </w:p>
        </w:tc>
      </w:tr>
      <w:tr w:rsidR="006E2D46" w:rsidRPr="00420DB1" w14:paraId="755C4EA7" w14:textId="77777777" w:rsidTr="003750D2">
        <w:trPr>
          <w:gridAfter w:val="1"/>
          <w:wAfter w:w="187" w:type="dxa"/>
        </w:trPr>
        <w:tc>
          <w:tcPr>
            <w:tcW w:w="4438" w:type="dxa"/>
            <w:gridSpan w:val="2"/>
          </w:tcPr>
          <w:p w14:paraId="5FC51B18" w14:textId="77777777" w:rsidR="006E2D46" w:rsidRPr="00C030F1" w:rsidRDefault="006E2D46" w:rsidP="006E2D46">
            <w:pPr>
              <w:widowControl w:val="0"/>
              <w:numPr>
                <w:ilvl w:val="0"/>
                <w:numId w:val="45"/>
              </w:numPr>
              <w:tabs>
                <w:tab w:val="num" w:pos="2160"/>
              </w:tabs>
              <w:ind w:left="138" w:right="22" w:hanging="142"/>
              <w:rPr>
                <w:rFonts w:cs="Arial"/>
                <w:noProof w:val="0"/>
                <w:lang w:val="de-DE"/>
              </w:rPr>
            </w:pPr>
            <w:r>
              <w:rPr>
                <w:rFonts w:cs="Arial"/>
                <w:noProof w:val="0"/>
                <w:lang w:val="de-DE" w:eastAsia="de-DE"/>
              </w:rPr>
              <w:t>wenn</w:t>
            </w:r>
            <w:r w:rsidRPr="00C030F1">
              <w:rPr>
                <w:rFonts w:cs="Arial"/>
                <w:noProof w:val="0"/>
                <w:lang w:val="de-DE" w:eastAsia="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w:t>
            </w:r>
            <w:r w:rsidRPr="00C030F1">
              <w:rPr>
                <w:rFonts w:cs="Arial"/>
                <w:noProof w:val="0"/>
                <w:lang w:val="de-DE"/>
              </w:rPr>
              <w:t xml:space="preserve">. </w:t>
            </w:r>
            <w:bookmarkStart w:id="24" w:name="_Hlk10189173"/>
            <w:r w:rsidRPr="00C030F1">
              <w:rPr>
                <w:rFonts w:cs="Arial"/>
                <w:noProof w:val="0"/>
                <w:u w:val="single"/>
                <w:lang w:val="de-DE"/>
              </w:rPr>
              <w:t>Der Mangel ist behebbar, sofern die bereits bestehende Verpflichtungserklärung durch Dokumente mit rechtssicherem Datum</w:t>
            </w:r>
            <w:bookmarkEnd w:id="24"/>
            <w:r w:rsidRPr="00C030F1">
              <w:rPr>
                <w:rFonts w:cs="Arial"/>
                <w:noProof w:val="0"/>
                <w:u w:val="single"/>
                <w:lang w:val="de-DE"/>
              </w:rPr>
              <w:t xml:space="preserve"> vor Angebotsabgabe nachgewiesen werden kann;</w:t>
            </w:r>
          </w:p>
        </w:tc>
        <w:tc>
          <w:tcPr>
            <w:tcW w:w="1091" w:type="dxa"/>
            <w:gridSpan w:val="2"/>
          </w:tcPr>
          <w:p w14:paraId="27AD48C1" w14:textId="77777777" w:rsidR="006E2D46" w:rsidRPr="00D15BFE" w:rsidRDefault="006E2D46" w:rsidP="006E2D46">
            <w:pPr>
              <w:widowControl w:val="0"/>
              <w:rPr>
                <w:rFonts w:cs="Arial"/>
                <w:lang w:val="de-DE"/>
              </w:rPr>
            </w:pPr>
          </w:p>
        </w:tc>
        <w:tc>
          <w:tcPr>
            <w:tcW w:w="4349" w:type="dxa"/>
            <w:gridSpan w:val="2"/>
          </w:tcPr>
          <w:p w14:paraId="3DCCD035" w14:textId="77777777" w:rsidR="006E2D46" w:rsidRPr="00D15BFE" w:rsidRDefault="006E2D46" w:rsidP="006E2D46">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5" w:name="_Hlk10189120"/>
            <w:bookmarkStart w:id="26" w:name="_Hlk10189138"/>
            <w:r w:rsidRPr="00D0388C">
              <w:rPr>
                <w:rFonts w:cs="Arial"/>
                <w:noProof w:val="0"/>
                <w:u w:val="single"/>
                <w:lang w:val="it-IT"/>
              </w:rPr>
              <w:t>Esso è sanabile solo se preesistente e comprovabile con documenti di data certa anteriore al termine di presentazione dell’offerta</w:t>
            </w:r>
            <w:bookmarkEnd w:id="25"/>
            <w:r w:rsidRPr="00D15BFE">
              <w:rPr>
                <w:rFonts w:cs="Arial"/>
                <w:noProof w:val="0"/>
                <w:u w:val="single"/>
                <w:lang w:val="it-IT"/>
              </w:rPr>
              <w:t>;</w:t>
            </w:r>
            <w:bookmarkEnd w:id="26"/>
          </w:p>
        </w:tc>
      </w:tr>
      <w:tr w:rsidR="006E2D46" w:rsidRPr="00420DB1" w14:paraId="7C188DE8" w14:textId="77777777" w:rsidTr="003750D2">
        <w:trPr>
          <w:gridAfter w:val="1"/>
          <w:wAfter w:w="187" w:type="dxa"/>
        </w:trPr>
        <w:tc>
          <w:tcPr>
            <w:tcW w:w="4438" w:type="dxa"/>
            <w:gridSpan w:val="2"/>
          </w:tcPr>
          <w:p w14:paraId="71424EDB" w14:textId="77777777" w:rsidR="006E2D46" w:rsidRPr="00011D26" w:rsidRDefault="006E2D46" w:rsidP="006E2D46">
            <w:pPr>
              <w:widowControl w:val="0"/>
              <w:tabs>
                <w:tab w:val="center" w:pos="232"/>
              </w:tabs>
              <w:ind w:left="232" w:right="22"/>
              <w:rPr>
                <w:rFonts w:cs="Arial"/>
                <w:noProof w:val="0"/>
                <w:highlight w:val="green"/>
                <w:lang w:val="it-IT"/>
              </w:rPr>
            </w:pPr>
          </w:p>
        </w:tc>
        <w:tc>
          <w:tcPr>
            <w:tcW w:w="1091" w:type="dxa"/>
            <w:gridSpan w:val="2"/>
          </w:tcPr>
          <w:p w14:paraId="17D820DF" w14:textId="77777777" w:rsidR="006E2D46" w:rsidRPr="00011D26" w:rsidRDefault="006E2D46" w:rsidP="006E2D46">
            <w:pPr>
              <w:widowControl w:val="0"/>
              <w:rPr>
                <w:rFonts w:cs="Arial"/>
                <w:highlight w:val="green"/>
                <w:lang w:val="it-IT"/>
              </w:rPr>
            </w:pPr>
          </w:p>
        </w:tc>
        <w:tc>
          <w:tcPr>
            <w:tcW w:w="4349" w:type="dxa"/>
            <w:gridSpan w:val="2"/>
          </w:tcPr>
          <w:p w14:paraId="5971C17C" w14:textId="77777777" w:rsidR="006E2D46" w:rsidRPr="00011D26" w:rsidRDefault="006E2D46" w:rsidP="006E2D46">
            <w:pPr>
              <w:widowControl w:val="0"/>
              <w:tabs>
                <w:tab w:val="center" w:pos="232"/>
              </w:tabs>
              <w:ind w:left="232" w:right="3"/>
              <w:rPr>
                <w:rFonts w:cs="Arial"/>
                <w:noProof w:val="0"/>
                <w:highlight w:val="green"/>
                <w:lang w:val="it-IT"/>
              </w:rPr>
            </w:pPr>
          </w:p>
        </w:tc>
      </w:tr>
      <w:tr w:rsidR="006E2D46" w:rsidRPr="00420DB1" w14:paraId="27C3F8E1" w14:textId="77777777" w:rsidTr="003750D2">
        <w:trPr>
          <w:gridAfter w:val="1"/>
          <w:wAfter w:w="187" w:type="dxa"/>
        </w:trPr>
        <w:tc>
          <w:tcPr>
            <w:tcW w:w="4438" w:type="dxa"/>
            <w:gridSpan w:val="2"/>
          </w:tcPr>
          <w:p w14:paraId="5508F1A5" w14:textId="77777777" w:rsidR="006E2D46" w:rsidRPr="00493363" w:rsidRDefault="006E2D46" w:rsidP="006E2D46">
            <w:pPr>
              <w:widowControl w:val="0"/>
              <w:numPr>
                <w:ilvl w:val="0"/>
                <w:numId w:val="45"/>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Pr>
                <w:rFonts w:cs="Arial"/>
                <w:noProof w:val="0"/>
                <w:lang w:val="de-DE"/>
              </w:rPr>
              <w:t>A</w:t>
            </w:r>
            <w:r w:rsidRPr="00493363">
              <w:rPr>
                <w:rFonts w:cs="Arial"/>
                <w:noProof w:val="0"/>
                <w:lang w:val="de-DE"/>
              </w:rPr>
              <w:t>nteil zu beheben;</w:t>
            </w:r>
          </w:p>
        </w:tc>
        <w:tc>
          <w:tcPr>
            <w:tcW w:w="1091" w:type="dxa"/>
            <w:gridSpan w:val="2"/>
          </w:tcPr>
          <w:p w14:paraId="532B243A" w14:textId="77777777" w:rsidR="006E2D46" w:rsidRPr="00493363" w:rsidRDefault="006E2D46" w:rsidP="006E2D46">
            <w:pPr>
              <w:widowControl w:val="0"/>
              <w:rPr>
                <w:rFonts w:cs="Arial"/>
                <w:lang w:val="de-DE"/>
              </w:rPr>
            </w:pPr>
          </w:p>
        </w:tc>
        <w:tc>
          <w:tcPr>
            <w:tcW w:w="4349" w:type="dxa"/>
            <w:gridSpan w:val="2"/>
          </w:tcPr>
          <w:p w14:paraId="3919A461" w14:textId="77777777" w:rsidR="006E2D46" w:rsidRPr="00493363" w:rsidRDefault="006E2D46" w:rsidP="006E2D46">
            <w:pPr>
              <w:widowControl w:val="0"/>
              <w:numPr>
                <w:ilvl w:val="0"/>
                <w:numId w:val="45"/>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 xml:space="preserve">temporaneo o consorzio ordinario o GEIE: in caso di non corretta indicazione, per uno o </w:t>
            </w:r>
            <w:proofErr w:type="spellStart"/>
            <w:r w:rsidRPr="00D865E2">
              <w:rPr>
                <w:rFonts w:cs="Arial"/>
                <w:noProof w:val="0"/>
                <w:lang w:val="it-IT"/>
              </w:rPr>
              <w:t>piú</w:t>
            </w:r>
            <w:proofErr w:type="spellEnd"/>
            <w:r w:rsidRPr="00D865E2">
              <w:rPr>
                <w:rFonts w:cs="Arial"/>
                <w:noProof w:val="0"/>
                <w:lang w:val="it-IT"/>
              </w:rPr>
              <w:t xml:space="preserve"> membri, delle</w:t>
            </w:r>
            <w:r w:rsidRPr="00493363">
              <w:rPr>
                <w:rFonts w:cs="Arial"/>
                <w:noProof w:val="0"/>
                <w:lang w:val="it-IT"/>
              </w:rPr>
              <w:t xml:space="preserve"> quote di esecuzione o di partecipazione, </w:t>
            </w:r>
            <w:proofErr w:type="spellStart"/>
            <w:r w:rsidRPr="00493363">
              <w:rPr>
                <w:rFonts w:cs="Arial"/>
                <w:noProof w:val="0"/>
                <w:lang w:val="it-IT"/>
              </w:rPr>
              <w:t>purchè</w:t>
            </w:r>
            <w:proofErr w:type="spellEnd"/>
            <w:r w:rsidRPr="00493363">
              <w:rPr>
                <w:rFonts w:cs="Arial"/>
                <w:noProof w:val="0"/>
                <w:lang w:val="it-IT"/>
              </w:rPr>
              <w:t xml:space="preserve"> tale correzione non sia necessaria per sanare il mancato possesso della qualificazione rispetto alla quota indicata in sede di offerta; </w:t>
            </w:r>
          </w:p>
        </w:tc>
      </w:tr>
      <w:tr w:rsidR="006E2D46" w:rsidRPr="00420DB1" w14:paraId="30F904DA" w14:textId="77777777" w:rsidTr="003750D2">
        <w:trPr>
          <w:gridAfter w:val="1"/>
          <w:wAfter w:w="187" w:type="dxa"/>
        </w:trPr>
        <w:tc>
          <w:tcPr>
            <w:tcW w:w="4438" w:type="dxa"/>
            <w:gridSpan w:val="2"/>
          </w:tcPr>
          <w:p w14:paraId="242F88D6" w14:textId="77777777" w:rsidR="006E2D46" w:rsidRPr="000356AA" w:rsidRDefault="006E2D46" w:rsidP="006E2D46">
            <w:pPr>
              <w:widowControl w:val="0"/>
              <w:ind w:left="138" w:right="22"/>
              <w:rPr>
                <w:rFonts w:cs="Arial"/>
                <w:noProof w:val="0"/>
                <w:lang w:val="it-IT"/>
              </w:rPr>
            </w:pPr>
          </w:p>
          <w:p w14:paraId="4EA13CF4" w14:textId="77777777" w:rsidR="006E2D46" w:rsidRPr="004E519E" w:rsidRDefault="006E2D46" w:rsidP="006E2D46">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1AAC33DC" w14:textId="77777777" w:rsidR="006E2D46" w:rsidRPr="00C030F1" w:rsidRDefault="006E2D46" w:rsidP="006E2D46">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14:paraId="5B4E42E1" w14:textId="77777777" w:rsidR="006E2D46" w:rsidRPr="00D15BFE" w:rsidRDefault="006E2D46" w:rsidP="006E2D46">
            <w:pPr>
              <w:widowControl w:val="0"/>
              <w:rPr>
                <w:rFonts w:cs="Arial"/>
                <w:lang w:val="de-DE"/>
              </w:rPr>
            </w:pPr>
          </w:p>
        </w:tc>
        <w:tc>
          <w:tcPr>
            <w:tcW w:w="4349" w:type="dxa"/>
            <w:gridSpan w:val="2"/>
          </w:tcPr>
          <w:p w14:paraId="6468A846" w14:textId="77777777" w:rsidR="006E2D46" w:rsidRPr="000356AA" w:rsidRDefault="006E2D46" w:rsidP="006E2D46">
            <w:pPr>
              <w:widowControl w:val="0"/>
              <w:tabs>
                <w:tab w:val="center" w:pos="232"/>
              </w:tabs>
              <w:ind w:right="3"/>
              <w:rPr>
                <w:noProof w:val="0"/>
                <w:u w:val="single"/>
                <w:lang w:val="de-DE" w:eastAsia="de-DE"/>
              </w:rPr>
            </w:pPr>
          </w:p>
          <w:p w14:paraId="1E0C6CE8" w14:textId="77777777" w:rsidR="006E2D46" w:rsidRPr="000F0360" w:rsidRDefault="006E2D46" w:rsidP="006E2D46">
            <w:pPr>
              <w:widowControl w:val="0"/>
              <w:numPr>
                <w:ilvl w:val="0"/>
                <w:numId w:val="45"/>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5DBAD433" w14:textId="77777777" w:rsidR="006E2D46" w:rsidRPr="00E828C0" w:rsidRDefault="006E2D46" w:rsidP="006E2D46">
            <w:pPr>
              <w:widowControl w:val="0"/>
              <w:tabs>
                <w:tab w:val="center" w:pos="232"/>
              </w:tabs>
              <w:ind w:left="232" w:right="3"/>
              <w:rPr>
                <w:noProof w:val="0"/>
                <w:u w:val="single"/>
                <w:lang w:val="it-IT" w:eastAsia="de-DE"/>
              </w:rPr>
            </w:pPr>
          </w:p>
          <w:p w14:paraId="636B9326" w14:textId="77777777" w:rsidR="006E2D46" w:rsidRPr="00E828C0" w:rsidRDefault="006E2D46" w:rsidP="006E2D46">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6E2D46" w:rsidRPr="00420DB1" w14:paraId="2EFF3912" w14:textId="77777777" w:rsidTr="003750D2">
        <w:trPr>
          <w:gridAfter w:val="1"/>
          <w:wAfter w:w="187" w:type="dxa"/>
        </w:trPr>
        <w:tc>
          <w:tcPr>
            <w:tcW w:w="4438" w:type="dxa"/>
            <w:gridSpan w:val="2"/>
          </w:tcPr>
          <w:p w14:paraId="5C3BF630" w14:textId="77777777" w:rsidR="006E2D46" w:rsidRPr="00C030F1" w:rsidRDefault="006E2D46" w:rsidP="006E2D46">
            <w:pPr>
              <w:widowControl w:val="0"/>
              <w:tabs>
                <w:tab w:val="center" w:pos="232"/>
              </w:tabs>
              <w:ind w:right="22"/>
              <w:rPr>
                <w:rFonts w:cs="Arial"/>
                <w:noProof w:val="0"/>
                <w:lang w:val="it-IT"/>
              </w:rPr>
            </w:pPr>
          </w:p>
        </w:tc>
        <w:tc>
          <w:tcPr>
            <w:tcW w:w="1091" w:type="dxa"/>
            <w:gridSpan w:val="2"/>
          </w:tcPr>
          <w:p w14:paraId="036064DC" w14:textId="77777777" w:rsidR="006E2D46" w:rsidRPr="00D15BFE" w:rsidRDefault="006E2D46" w:rsidP="006E2D46">
            <w:pPr>
              <w:widowControl w:val="0"/>
              <w:rPr>
                <w:rFonts w:cs="Arial"/>
                <w:lang w:val="it-IT"/>
              </w:rPr>
            </w:pPr>
          </w:p>
        </w:tc>
        <w:tc>
          <w:tcPr>
            <w:tcW w:w="4349" w:type="dxa"/>
            <w:gridSpan w:val="2"/>
          </w:tcPr>
          <w:p w14:paraId="240A0219" w14:textId="77777777" w:rsidR="006E2D46" w:rsidRPr="00E828C0" w:rsidRDefault="006E2D46" w:rsidP="006E2D46">
            <w:pPr>
              <w:widowControl w:val="0"/>
              <w:tabs>
                <w:tab w:val="center" w:pos="232"/>
              </w:tabs>
              <w:ind w:right="3"/>
              <w:rPr>
                <w:rFonts w:cs="Arial"/>
                <w:noProof w:val="0"/>
                <w:lang w:val="it-IT"/>
              </w:rPr>
            </w:pPr>
          </w:p>
        </w:tc>
      </w:tr>
      <w:tr w:rsidR="006E2D46" w:rsidRPr="00420DB1" w14:paraId="7BC6EC00" w14:textId="77777777" w:rsidTr="003750D2">
        <w:trPr>
          <w:gridAfter w:val="1"/>
          <w:wAfter w:w="187" w:type="dxa"/>
        </w:trPr>
        <w:tc>
          <w:tcPr>
            <w:tcW w:w="4438" w:type="dxa"/>
            <w:gridSpan w:val="2"/>
            <w:shd w:val="clear" w:color="auto" w:fill="auto"/>
          </w:tcPr>
          <w:p w14:paraId="103D4607" w14:textId="77777777" w:rsidR="006E2D46" w:rsidRPr="00C030F1" w:rsidRDefault="006E2D46" w:rsidP="006E2D46">
            <w:pPr>
              <w:widowControl w:val="0"/>
              <w:numPr>
                <w:ilvl w:val="0"/>
                <w:numId w:val="45"/>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w:t>
            </w:r>
            <w:r w:rsidRPr="00C030F1">
              <w:rPr>
                <w:rFonts w:cs="Arial"/>
                <w:noProof w:val="0"/>
                <w:u w:val="single"/>
                <w:lang w:val="de-DE"/>
              </w:rPr>
              <w:lastRenderedPageBreak/>
              <w:t>hebbar, sofern diese durch Dokumente mit rechtssicherem Datum vor Angebotsabgabe nachgewiesen werden können</w:t>
            </w:r>
            <w:r>
              <w:rPr>
                <w:rFonts w:cs="Arial"/>
                <w:noProof w:val="0"/>
                <w:u w:val="single"/>
                <w:lang w:val="de-DE"/>
              </w:rPr>
              <w:t>.</w:t>
            </w:r>
          </w:p>
          <w:p w14:paraId="19B42FE5" w14:textId="77777777" w:rsidR="006E2D46" w:rsidRPr="00C030F1" w:rsidRDefault="006E2D46" w:rsidP="006E2D46">
            <w:pPr>
              <w:widowControl w:val="0"/>
              <w:numPr>
                <w:ilvl w:val="0"/>
                <w:numId w:val="45"/>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14:paraId="309E2442" w14:textId="77777777" w:rsidR="006E2D46" w:rsidRPr="00D15BFE" w:rsidRDefault="006E2D46" w:rsidP="006E2D46">
            <w:pPr>
              <w:widowControl w:val="0"/>
              <w:rPr>
                <w:rFonts w:cs="Arial"/>
                <w:lang w:val="de-DE"/>
              </w:rPr>
            </w:pPr>
          </w:p>
        </w:tc>
        <w:tc>
          <w:tcPr>
            <w:tcW w:w="4349" w:type="dxa"/>
            <w:gridSpan w:val="2"/>
            <w:shd w:val="clear" w:color="auto" w:fill="auto"/>
          </w:tcPr>
          <w:p w14:paraId="3DE1B711" w14:textId="77777777" w:rsidR="006E2D46" w:rsidRPr="00D15BFE" w:rsidRDefault="006E2D46" w:rsidP="006E2D46">
            <w:pPr>
              <w:widowControl w:val="0"/>
              <w:numPr>
                <w:ilvl w:val="0"/>
                <w:numId w:val="45"/>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 xml:space="preserve">Essi sono sanabili solo se </w:t>
            </w:r>
            <w:r w:rsidRPr="00D15BFE">
              <w:rPr>
                <w:bCs/>
                <w:u w:val="single"/>
                <w:lang w:val="it-IT"/>
              </w:rPr>
              <w:lastRenderedPageBreak/>
              <w:t>preesistenti e comprovabili con documenti di data certa anteriore al termine di presentazione dell’offerta.</w:t>
            </w:r>
          </w:p>
          <w:p w14:paraId="1738DEC5" w14:textId="77777777" w:rsidR="006E2D46" w:rsidRPr="00D15BFE" w:rsidRDefault="006E2D46" w:rsidP="006E2D46">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6E2D46" w:rsidRPr="00420DB1" w14:paraId="0945C88F" w14:textId="77777777" w:rsidTr="003750D2">
        <w:trPr>
          <w:gridAfter w:val="1"/>
          <w:wAfter w:w="187" w:type="dxa"/>
        </w:trPr>
        <w:tc>
          <w:tcPr>
            <w:tcW w:w="4438" w:type="dxa"/>
            <w:gridSpan w:val="2"/>
          </w:tcPr>
          <w:p w14:paraId="1958C44C" w14:textId="77777777" w:rsidR="006E2D46" w:rsidRPr="00C030F1" w:rsidRDefault="006E2D46" w:rsidP="006E2D46">
            <w:pPr>
              <w:widowControl w:val="0"/>
              <w:ind w:left="138" w:right="22"/>
              <w:rPr>
                <w:rFonts w:cs="Arial"/>
                <w:noProof w:val="0"/>
                <w:lang w:val="it-IT"/>
              </w:rPr>
            </w:pPr>
          </w:p>
        </w:tc>
        <w:tc>
          <w:tcPr>
            <w:tcW w:w="1091" w:type="dxa"/>
            <w:gridSpan w:val="2"/>
          </w:tcPr>
          <w:p w14:paraId="7D6F5AAB" w14:textId="77777777" w:rsidR="006E2D46" w:rsidRPr="00D15BFE" w:rsidRDefault="006E2D46" w:rsidP="006E2D46">
            <w:pPr>
              <w:widowControl w:val="0"/>
              <w:rPr>
                <w:rFonts w:cs="Arial"/>
                <w:lang w:val="it-IT"/>
              </w:rPr>
            </w:pPr>
          </w:p>
        </w:tc>
        <w:tc>
          <w:tcPr>
            <w:tcW w:w="4349" w:type="dxa"/>
            <w:gridSpan w:val="2"/>
          </w:tcPr>
          <w:p w14:paraId="33F641C4" w14:textId="77777777" w:rsidR="006E2D46" w:rsidRPr="00D15BFE" w:rsidRDefault="006E2D46" w:rsidP="006E2D46">
            <w:pPr>
              <w:widowControl w:val="0"/>
              <w:tabs>
                <w:tab w:val="center" w:pos="232"/>
              </w:tabs>
              <w:ind w:right="3"/>
              <w:rPr>
                <w:rFonts w:cs="Arial"/>
                <w:noProof w:val="0"/>
                <w:lang w:val="it-IT"/>
              </w:rPr>
            </w:pPr>
          </w:p>
        </w:tc>
      </w:tr>
      <w:tr w:rsidR="006E2D46" w:rsidRPr="00420DB1" w14:paraId="1AC62608" w14:textId="77777777" w:rsidTr="003750D2">
        <w:trPr>
          <w:gridAfter w:val="1"/>
          <w:wAfter w:w="187" w:type="dxa"/>
        </w:trPr>
        <w:tc>
          <w:tcPr>
            <w:tcW w:w="4438" w:type="dxa"/>
            <w:gridSpan w:val="2"/>
          </w:tcPr>
          <w:p w14:paraId="552BCCF2" w14:textId="77777777" w:rsidR="006E2D46" w:rsidRPr="00C030F1" w:rsidRDefault="006E2D46" w:rsidP="006E2D46">
            <w:pPr>
              <w:widowControl w:val="0"/>
              <w:numPr>
                <w:ilvl w:val="0"/>
                <w:numId w:val="45"/>
              </w:numPr>
              <w:tabs>
                <w:tab w:val="num" w:pos="2160"/>
              </w:tabs>
              <w:ind w:left="138" w:right="22" w:hanging="142"/>
              <w:rPr>
                <w:rFonts w:ascii="Times New Roman" w:hAnsi="Times New Roman"/>
                <w:sz w:val="14"/>
                <w:szCs w:val="14"/>
                <w:lang w:val="de-DE"/>
              </w:rPr>
            </w:pPr>
            <w:r w:rsidRPr="00D456EA">
              <w:rPr>
                <w:rFonts w:cs="Arial"/>
                <w:noProof w:val="0"/>
                <w:lang w:val="de-DE" w:eastAsia="de-DE"/>
              </w:rPr>
              <w:t>- wenn bei einem Unternehmensnetzwerk, das über ein gemeinschaftliches Organ mit Vertretungsbefugnis und Rechtspersönlichkeit verfügt, der Scan des Netzwerksvertrags in Form einer öffentlichen Urkunde oder beglaubigten Privaturkunde mit Angabe des gemeinschaft</w:t>
            </w:r>
            <w:r w:rsidRPr="00D456EA">
              <w:rPr>
                <w:rFonts w:cs="Arial"/>
                <w:noProof w:val="0"/>
                <w:lang w:val="de-DE" w:eastAsia="de-DE"/>
              </w:rPr>
              <w:softHyphen/>
              <w:t>lichen Organs, das in Vertretung des Netzwerks und der Kategorien der Arbeiten handelt, die von den einzelnen zusammengeschlossenen Teilnehmern ausgeführt werden, fehlt</w:t>
            </w:r>
            <w:r w:rsidRPr="00C030F1">
              <w:rPr>
                <w:rFonts w:cs="Arial"/>
                <w:lang w:val="de-DE"/>
              </w:rPr>
              <w:t xml:space="preserve">.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14:paraId="0C624632" w14:textId="77777777" w:rsidR="006E2D46" w:rsidRPr="00D15BFE" w:rsidRDefault="006E2D46" w:rsidP="006E2D46">
            <w:pPr>
              <w:widowControl w:val="0"/>
              <w:spacing w:line="240" w:lineRule="atLeast"/>
              <w:rPr>
                <w:lang w:val="de-DE"/>
              </w:rPr>
            </w:pPr>
            <w:r w:rsidRPr="00D15BFE">
              <w:rPr>
                <w:lang w:val="de-DE"/>
              </w:rPr>
              <w:t> </w:t>
            </w:r>
          </w:p>
        </w:tc>
        <w:tc>
          <w:tcPr>
            <w:tcW w:w="4349" w:type="dxa"/>
            <w:gridSpan w:val="2"/>
          </w:tcPr>
          <w:p w14:paraId="312B9D51" w14:textId="77777777" w:rsidR="006E2D46" w:rsidRPr="00D15BFE" w:rsidRDefault="006E2D46" w:rsidP="006E2D46">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713F0C42" w14:textId="77777777" w:rsidR="006E2D46" w:rsidRPr="00D15BFE" w:rsidRDefault="006E2D46" w:rsidP="006E2D46">
            <w:pPr>
              <w:widowControl w:val="0"/>
              <w:ind w:right="3"/>
              <w:rPr>
                <w:lang w:val="it-IT"/>
              </w:rPr>
            </w:pPr>
            <w:r w:rsidRPr="00D15BFE">
              <w:rPr>
                <w:bCs/>
                <w:lang w:val="it-IT"/>
              </w:rPr>
              <w:t> </w:t>
            </w:r>
          </w:p>
        </w:tc>
      </w:tr>
      <w:tr w:rsidR="006E2D46" w:rsidRPr="00420DB1" w14:paraId="2A143AE1" w14:textId="77777777" w:rsidTr="003750D2">
        <w:trPr>
          <w:gridAfter w:val="1"/>
          <w:wAfter w:w="187" w:type="dxa"/>
        </w:trPr>
        <w:tc>
          <w:tcPr>
            <w:tcW w:w="4438" w:type="dxa"/>
            <w:gridSpan w:val="2"/>
          </w:tcPr>
          <w:p w14:paraId="3EADC3AB" w14:textId="77777777" w:rsidR="006E2D46" w:rsidRPr="00C030F1" w:rsidRDefault="006E2D46" w:rsidP="006E2D46">
            <w:pPr>
              <w:widowControl w:val="0"/>
              <w:ind w:left="180" w:right="22" w:hanging="180"/>
              <w:rPr>
                <w:rFonts w:cs="Arial"/>
                <w:lang w:val="it-IT"/>
              </w:rPr>
            </w:pPr>
          </w:p>
        </w:tc>
        <w:tc>
          <w:tcPr>
            <w:tcW w:w="1091" w:type="dxa"/>
            <w:gridSpan w:val="2"/>
          </w:tcPr>
          <w:p w14:paraId="2B384AE4" w14:textId="77777777" w:rsidR="006E2D46" w:rsidRPr="00D15BFE" w:rsidRDefault="006E2D46" w:rsidP="006E2D46">
            <w:pPr>
              <w:widowControl w:val="0"/>
              <w:spacing w:line="240" w:lineRule="atLeast"/>
              <w:rPr>
                <w:lang w:val="it-IT"/>
              </w:rPr>
            </w:pPr>
          </w:p>
        </w:tc>
        <w:tc>
          <w:tcPr>
            <w:tcW w:w="4349" w:type="dxa"/>
            <w:gridSpan w:val="2"/>
          </w:tcPr>
          <w:p w14:paraId="299DE984" w14:textId="77777777" w:rsidR="006E2D46" w:rsidRPr="00D15BFE" w:rsidRDefault="006E2D46" w:rsidP="006E2D46">
            <w:pPr>
              <w:widowControl w:val="0"/>
              <w:spacing w:line="240" w:lineRule="atLeast"/>
              <w:ind w:left="182" w:right="3" w:hanging="182"/>
              <w:rPr>
                <w:rFonts w:cs="Arial"/>
                <w:lang w:val="it-IT"/>
              </w:rPr>
            </w:pPr>
          </w:p>
        </w:tc>
      </w:tr>
      <w:tr w:rsidR="006E2D46" w:rsidRPr="00420DB1" w14:paraId="4C5803C2" w14:textId="77777777" w:rsidTr="003750D2">
        <w:trPr>
          <w:gridAfter w:val="1"/>
          <w:wAfter w:w="187" w:type="dxa"/>
        </w:trPr>
        <w:tc>
          <w:tcPr>
            <w:tcW w:w="4438" w:type="dxa"/>
            <w:gridSpan w:val="2"/>
          </w:tcPr>
          <w:p w14:paraId="65239FFB" w14:textId="77777777" w:rsidR="006E2D46" w:rsidRPr="00C030F1" w:rsidRDefault="006E2D46" w:rsidP="006E2D46">
            <w:pPr>
              <w:widowControl w:val="0"/>
              <w:ind w:left="180" w:right="22" w:hanging="180"/>
              <w:rPr>
                <w:bCs/>
                <w:strike/>
                <w:lang w:val="de-DE"/>
              </w:rPr>
            </w:pPr>
            <w:r w:rsidRPr="00C030F1">
              <w:rPr>
                <w:rFonts w:cs="Arial"/>
                <w:lang w:val="de-DE"/>
              </w:rPr>
              <w:t xml:space="preserve">- </w:t>
            </w:r>
            <w:r>
              <w:rPr>
                <w:bCs/>
                <w:lang w:val="de-DE"/>
              </w:rPr>
              <w:t>w</w:t>
            </w:r>
            <w:proofErr w:type="spellStart"/>
            <w:r w:rsidRPr="00DC3AFB">
              <w:rPr>
                <w:rFonts w:cs="Arial"/>
                <w:noProof w:val="0"/>
                <w:lang w:val="de-DE"/>
              </w:rPr>
              <w:t>enn</w:t>
            </w:r>
            <w:proofErr w:type="spellEnd"/>
            <w:r w:rsidRPr="00DC3AFB">
              <w:rPr>
                <w:rFonts w:cs="Arial"/>
                <w:noProof w:val="0"/>
                <w:lang w:val="de-DE"/>
              </w:rPr>
              <w:t xml:space="preserve"> bei einem Unternehmensnetzwerk, das über ein gemeinschaftliches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w:t>
            </w:r>
            <w:r w:rsidRPr="00C030F1">
              <w:rPr>
                <w:rFonts w:cs="Arial"/>
                <w:noProof w:val="0"/>
                <w:lang w:val="de-DE"/>
              </w:rPr>
              <w:t>versehen mit</w:t>
            </w:r>
            <w:r w:rsidRPr="00DC3AFB">
              <w:rPr>
                <w:rFonts w:cs="Arial"/>
                <w:noProof w:val="0"/>
                <w:lang w:val="de-DE"/>
              </w:rPr>
              <w:t xml:space="preserve"> </w:t>
            </w:r>
            <w:r w:rsidRPr="00C030F1">
              <w:rPr>
                <w:rFonts w:cs="Arial"/>
                <w:noProof w:val="0"/>
                <w:lang w:val="de-DE"/>
              </w:rPr>
              <w:t xml:space="preserve">gemeinsamem unwiderruflichem Sonderauftrag mit Vertretungsbefugnis an das </w:t>
            </w:r>
            <w:r w:rsidRPr="00DC3AFB">
              <w:rPr>
                <w:rFonts w:cs="Arial"/>
                <w:noProof w:val="0"/>
                <w:lang w:val="de-DE"/>
              </w:rPr>
              <w:t>federführende Unternehmen</w:t>
            </w:r>
            <w:r w:rsidRPr="00C030F1">
              <w:rPr>
                <w:rFonts w:cs="Arial"/>
                <w:noProof w:val="0"/>
                <w:lang w:val="de-DE"/>
              </w:rPr>
              <w:t xml:space="preserve"> mit Angabe des hierfür namhaft gemachten Subjekts und der Kategorien der Arbeiten, die von den einzelnen im Netzwerk zusammengeschlossenen Teilnehmern ausge</w:t>
            </w:r>
            <w:r w:rsidRPr="00DC3AFB">
              <w:rPr>
                <w:rFonts w:cs="Arial"/>
                <w:noProof w:val="0"/>
                <w:lang w:val="de-DE"/>
              </w:rPr>
              <w:softHyphen/>
            </w:r>
            <w:r w:rsidRPr="00C030F1">
              <w:rPr>
                <w:rFonts w:cs="Arial"/>
                <w:noProof w:val="0"/>
                <w:lang w:val="de-DE"/>
              </w:rPr>
              <w:t xml:space="preserve">führt werden, fehlt. </w:t>
            </w:r>
            <w:r w:rsidRPr="00DC3AFB">
              <w:rPr>
                <w:rFonts w:cs="Arial"/>
                <w:noProof w:val="0"/>
                <w:u w:val="single"/>
                <w:lang w:val="de-DE"/>
              </w:rPr>
              <w:t>Der Mangel ist behebbar, sofern der bereits bestehende Netzwerkvertrag durch Dokumente mit rechtssicherem Datum vor Angebotsabgabe nachgewiesen werden kann</w:t>
            </w:r>
            <w:r w:rsidRPr="00DC3AFB">
              <w:rPr>
                <w:rFonts w:cs="Arial"/>
                <w:noProof w:val="0"/>
                <w:lang w:val="de-DE"/>
              </w:rPr>
              <w:t>;</w:t>
            </w:r>
          </w:p>
        </w:tc>
        <w:tc>
          <w:tcPr>
            <w:tcW w:w="1091" w:type="dxa"/>
            <w:gridSpan w:val="2"/>
          </w:tcPr>
          <w:p w14:paraId="22BD3CA6" w14:textId="77777777" w:rsidR="006E2D46" w:rsidRPr="00D15BFE" w:rsidRDefault="006E2D46" w:rsidP="006E2D46">
            <w:pPr>
              <w:widowControl w:val="0"/>
              <w:spacing w:line="240" w:lineRule="atLeast"/>
              <w:rPr>
                <w:lang w:val="de-DE"/>
              </w:rPr>
            </w:pPr>
            <w:r w:rsidRPr="00D15BFE">
              <w:rPr>
                <w:lang w:val="de-DE"/>
              </w:rPr>
              <w:t> </w:t>
            </w:r>
          </w:p>
        </w:tc>
        <w:tc>
          <w:tcPr>
            <w:tcW w:w="4349" w:type="dxa"/>
            <w:gridSpan w:val="2"/>
          </w:tcPr>
          <w:p w14:paraId="50CC6553" w14:textId="77777777" w:rsidR="006E2D46" w:rsidRPr="00D15BFE" w:rsidRDefault="006E2D46" w:rsidP="006E2D46">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6E2D46" w:rsidRPr="00420DB1" w14:paraId="1066D83E" w14:textId="77777777" w:rsidTr="003750D2">
        <w:trPr>
          <w:gridAfter w:val="1"/>
          <w:wAfter w:w="187" w:type="dxa"/>
        </w:trPr>
        <w:tc>
          <w:tcPr>
            <w:tcW w:w="4438" w:type="dxa"/>
            <w:gridSpan w:val="2"/>
          </w:tcPr>
          <w:p w14:paraId="679504D0" w14:textId="77777777" w:rsidR="006E2D46" w:rsidRPr="00C030F1" w:rsidRDefault="006E2D46" w:rsidP="006E2D46">
            <w:pPr>
              <w:widowControl w:val="0"/>
              <w:ind w:left="180" w:right="22" w:hanging="180"/>
              <w:rPr>
                <w:rFonts w:cs="Arial"/>
                <w:lang w:val="it-IT"/>
              </w:rPr>
            </w:pPr>
          </w:p>
        </w:tc>
        <w:tc>
          <w:tcPr>
            <w:tcW w:w="1091" w:type="dxa"/>
            <w:gridSpan w:val="2"/>
          </w:tcPr>
          <w:p w14:paraId="5AE68983" w14:textId="77777777" w:rsidR="006E2D46" w:rsidRPr="00D15BFE" w:rsidRDefault="006E2D46" w:rsidP="006E2D46">
            <w:pPr>
              <w:widowControl w:val="0"/>
              <w:spacing w:line="240" w:lineRule="atLeast"/>
              <w:rPr>
                <w:lang w:val="it-IT"/>
              </w:rPr>
            </w:pPr>
          </w:p>
        </w:tc>
        <w:tc>
          <w:tcPr>
            <w:tcW w:w="4349" w:type="dxa"/>
            <w:gridSpan w:val="2"/>
          </w:tcPr>
          <w:p w14:paraId="59363A49" w14:textId="77777777" w:rsidR="006E2D46" w:rsidRPr="00D15BFE" w:rsidRDefault="006E2D46" w:rsidP="006E2D46">
            <w:pPr>
              <w:widowControl w:val="0"/>
              <w:spacing w:line="240" w:lineRule="atLeast"/>
              <w:ind w:left="182" w:right="3" w:hanging="182"/>
              <w:rPr>
                <w:rFonts w:cs="Arial"/>
                <w:lang w:val="it-IT"/>
              </w:rPr>
            </w:pPr>
          </w:p>
        </w:tc>
      </w:tr>
      <w:tr w:rsidR="006E2D46" w:rsidRPr="00420DB1" w14:paraId="53E8F483" w14:textId="77777777" w:rsidTr="003750D2">
        <w:trPr>
          <w:gridAfter w:val="1"/>
          <w:wAfter w:w="187" w:type="dxa"/>
        </w:trPr>
        <w:tc>
          <w:tcPr>
            <w:tcW w:w="4438" w:type="dxa"/>
            <w:gridSpan w:val="2"/>
          </w:tcPr>
          <w:p w14:paraId="54826E35" w14:textId="77777777" w:rsidR="006E2D46" w:rsidRPr="006A26BD" w:rsidRDefault="006E2D46" w:rsidP="006E2D46">
            <w:pPr>
              <w:widowControl w:val="0"/>
              <w:numPr>
                <w:ilvl w:val="0"/>
                <w:numId w:val="45"/>
              </w:numPr>
              <w:tabs>
                <w:tab w:val="center" w:pos="232"/>
                <w:tab w:val="num" w:pos="2160"/>
              </w:tabs>
              <w:ind w:left="232" w:right="22" w:hanging="142"/>
              <w:rPr>
                <w:lang w:val="de-DE"/>
              </w:rPr>
            </w:pPr>
            <w:r w:rsidRPr="00DC3AFB">
              <w:rPr>
                <w:rFonts w:cs="Arial"/>
                <w:noProof w:val="0"/>
                <w:lang w:val="de-DE"/>
              </w:rPr>
              <w:t>wenn bei einem Angebot seitens eines ständigen Konsortiums, eines Konsortiums von Genossenschaften oder von Handwerks</w:t>
            </w:r>
            <w:r w:rsidRPr="00DC3AFB">
              <w:rPr>
                <w:rFonts w:cs="Arial"/>
                <w:noProof w:val="0"/>
                <w:lang w:val="de-DE"/>
              </w:rPr>
              <w:softHyphen/>
              <w:t xml:space="preserve">unternehmen der Scan des Gründungsakts und der Satzung des Konsortiums mit Angabe der </w:t>
            </w:r>
            <w:proofErr w:type="spellStart"/>
            <w:r w:rsidRPr="00DC3AFB">
              <w:rPr>
                <w:rFonts w:cs="Arial"/>
                <w:noProof w:val="0"/>
                <w:lang w:val="de-DE"/>
              </w:rPr>
              <w:t>Konsortiumsmitglieder</w:t>
            </w:r>
            <w:proofErr w:type="spellEnd"/>
            <w:r w:rsidRPr="00DC3AFB">
              <w:rPr>
                <w:rFonts w:cs="Arial"/>
                <w:noProof w:val="0"/>
                <w:lang w:val="de-DE"/>
              </w:rPr>
              <w:t xml:space="preserve"> fehlt. Der Mangel ist behebbar, sofern sie durch Dokumente mit rechtssicherem Datum vor Angebotsabgabe nachgewiesen werden können.</w:t>
            </w:r>
          </w:p>
        </w:tc>
        <w:tc>
          <w:tcPr>
            <w:tcW w:w="1091" w:type="dxa"/>
            <w:gridSpan w:val="2"/>
          </w:tcPr>
          <w:p w14:paraId="2ACABD20" w14:textId="77777777" w:rsidR="006E2D46" w:rsidRPr="006A26BD" w:rsidRDefault="006E2D46" w:rsidP="006E2D46">
            <w:pPr>
              <w:widowControl w:val="0"/>
              <w:spacing w:line="240" w:lineRule="atLeast"/>
              <w:rPr>
                <w:lang w:val="de-DE"/>
              </w:rPr>
            </w:pPr>
            <w:r w:rsidRPr="006A26BD">
              <w:rPr>
                <w:bCs/>
                <w:lang w:val="de-DE"/>
              </w:rPr>
              <w:t> </w:t>
            </w:r>
          </w:p>
        </w:tc>
        <w:tc>
          <w:tcPr>
            <w:tcW w:w="4349" w:type="dxa"/>
            <w:gridSpan w:val="2"/>
          </w:tcPr>
          <w:p w14:paraId="3EC62E3F" w14:textId="77777777" w:rsidR="006E2D46" w:rsidRPr="006A26BD" w:rsidRDefault="006E2D46" w:rsidP="006E2D46">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6E2D46" w:rsidRPr="00420DB1" w14:paraId="0CAF9B68" w14:textId="77777777" w:rsidTr="003750D2">
        <w:trPr>
          <w:gridAfter w:val="1"/>
          <w:wAfter w:w="187" w:type="dxa"/>
        </w:trPr>
        <w:tc>
          <w:tcPr>
            <w:tcW w:w="4438" w:type="dxa"/>
            <w:gridSpan w:val="2"/>
          </w:tcPr>
          <w:p w14:paraId="2AF92653" w14:textId="77777777" w:rsidR="006E2D46" w:rsidRPr="000D0951" w:rsidRDefault="006E2D46" w:rsidP="006E2D46">
            <w:pPr>
              <w:widowControl w:val="0"/>
              <w:tabs>
                <w:tab w:val="center" w:pos="232"/>
              </w:tabs>
              <w:ind w:left="232" w:right="22"/>
              <w:rPr>
                <w:bCs/>
                <w:lang w:val="it-IT"/>
              </w:rPr>
            </w:pPr>
          </w:p>
        </w:tc>
        <w:tc>
          <w:tcPr>
            <w:tcW w:w="1091" w:type="dxa"/>
            <w:gridSpan w:val="2"/>
          </w:tcPr>
          <w:p w14:paraId="334004BC" w14:textId="77777777" w:rsidR="006E2D46" w:rsidRPr="000D0951" w:rsidRDefault="006E2D46" w:rsidP="006E2D46">
            <w:pPr>
              <w:widowControl w:val="0"/>
              <w:spacing w:line="240" w:lineRule="atLeast"/>
              <w:rPr>
                <w:bCs/>
                <w:lang w:val="it-IT"/>
              </w:rPr>
            </w:pPr>
          </w:p>
        </w:tc>
        <w:tc>
          <w:tcPr>
            <w:tcW w:w="4349" w:type="dxa"/>
            <w:gridSpan w:val="2"/>
          </w:tcPr>
          <w:p w14:paraId="3A027E2F" w14:textId="77777777" w:rsidR="006E2D46" w:rsidRPr="006A26BD" w:rsidRDefault="006E2D46" w:rsidP="006E2D46">
            <w:pPr>
              <w:widowControl w:val="0"/>
              <w:autoSpaceDE w:val="0"/>
              <w:autoSpaceDN w:val="0"/>
              <w:ind w:left="182" w:hanging="182"/>
              <w:rPr>
                <w:rFonts w:cs="Arial"/>
                <w:lang w:val="it-IT"/>
              </w:rPr>
            </w:pPr>
          </w:p>
        </w:tc>
      </w:tr>
      <w:tr w:rsidR="006E2D46" w:rsidRPr="00420DB1" w14:paraId="27DCEE02" w14:textId="77777777" w:rsidTr="003750D2">
        <w:trPr>
          <w:gridAfter w:val="1"/>
          <w:wAfter w:w="187" w:type="dxa"/>
        </w:trPr>
        <w:tc>
          <w:tcPr>
            <w:tcW w:w="4438" w:type="dxa"/>
            <w:gridSpan w:val="2"/>
          </w:tcPr>
          <w:p w14:paraId="0A448326" w14:textId="3C5D15E6" w:rsidR="006E2D46" w:rsidRPr="00CC3337" w:rsidRDefault="006E2D46" w:rsidP="006E2D46">
            <w:pPr>
              <w:widowControl w:val="0"/>
              <w:tabs>
                <w:tab w:val="left" w:pos="142"/>
              </w:tabs>
              <w:ind w:right="37"/>
              <w:rPr>
                <w:rFonts w:cs="Arial"/>
                <w:b/>
                <w:bCs/>
                <w:i/>
                <w:iCs/>
                <w:noProof w:val="0"/>
                <w:color w:val="3366FF"/>
                <w:lang w:val="de-DE"/>
              </w:rPr>
            </w:pPr>
            <w:r w:rsidRPr="00CC3337">
              <w:rPr>
                <w:rFonts w:cs="Arial"/>
                <w:b/>
                <w:bCs/>
                <w:i/>
                <w:iCs/>
                <w:noProof w:val="0"/>
                <w:color w:val="3366FF"/>
                <w:lang w:val="de-DE"/>
              </w:rPr>
              <w:lastRenderedPageBreak/>
              <w:t xml:space="preserve">Nur </w:t>
            </w:r>
            <w:r w:rsidRPr="00CC3337">
              <w:rPr>
                <w:rFonts w:cs="Arial"/>
                <w:b/>
                <w:bCs/>
                <w:i/>
                <w:iCs/>
                <w:noProof w:val="0"/>
                <w:color w:val="3366FF"/>
                <w:u w:val="single"/>
                <w:lang w:val="de-DE"/>
              </w:rPr>
              <w:t>bei mittels Aufforderung durchgeführten Verfahren</w:t>
            </w:r>
            <w:r w:rsidR="007E074F" w:rsidRPr="00CC3337">
              <w:rPr>
                <w:rFonts w:cs="Arial"/>
                <w:b/>
                <w:bCs/>
                <w:i/>
                <w:iCs/>
                <w:noProof w:val="0"/>
                <w:color w:val="3366FF"/>
                <w:u w:val="single"/>
                <w:lang w:val="de-DE"/>
              </w:rPr>
              <w:t xml:space="preserve">, </w:t>
            </w:r>
            <w:r w:rsidR="007E074F" w:rsidRPr="00CC3337">
              <w:rPr>
                <w:rFonts w:cs="Arial"/>
                <w:b/>
                <w:bCs/>
                <w:i/>
                <w:iCs/>
                <w:noProof w:val="0"/>
                <w:color w:val="3366FF"/>
                <w:lang w:val="de-DE"/>
              </w:rPr>
              <w:t>gemäß Art. 1, Absatz 4, des Gesetzes Nr. 120/2020,</w:t>
            </w:r>
            <w:r w:rsidRPr="00CC3337">
              <w:rPr>
                <w:rFonts w:cs="Arial"/>
                <w:b/>
                <w:bCs/>
                <w:i/>
                <w:iCs/>
                <w:noProof w:val="0"/>
                <w:color w:val="3366FF"/>
                <w:lang w:val="de-DE"/>
              </w:rPr>
              <w:t xml:space="preserve"> zur Vergabe von Bauleistungen </w:t>
            </w:r>
            <w:r w:rsidR="00F94736" w:rsidRPr="00CC3337">
              <w:rPr>
                <w:rFonts w:cs="Arial"/>
                <w:b/>
                <w:bCs/>
                <w:i/>
                <w:iCs/>
                <w:noProof w:val="0"/>
                <w:color w:val="3366FF"/>
                <w:u w:val="single"/>
                <w:lang w:val="de-DE"/>
              </w:rPr>
              <w:t xml:space="preserve">unter </w:t>
            </w:r>
            <w:r w:rsidR="00661ADF" w:rsidRPr="00CC3337">
              <w:rPr>
                <w:rFonts w:cs="Arial"/>
                <w:b/>
                <w:bCs/>
                <w:i/>
                <w:iCs/>
                <w:noProof w:val="0"/>
                <w:color w:val="3366FF"/>
                <w:u w:val="single"/>
                <w:lang w:val="de-DE"/>
              </w:rPr>
              <w:t>EU-Schwelle</w:t>
            </w:r>
            <w:r w:rsidRPr="00CC3337">
              <w:rPr>
                <w:rFonts w:cs="Arial"/>
                <w:b/>
                <w:bCs/>
                <w:i/>
                <w:iCs/>
                <w:noProof w:val="0"/>
                <w:color w:val="3366FF"/>
                <w:lang w:val="de-DE"/>
              </w:rPr>
              <w:t xml:space="preserve"> den Punkt. 2.2 löschen.)</w:t>
            </w:r>
          </w:p>
          <w:p w14:paraId="1293077B" w14:textId="3C79210D" w:rsidR="00661ADF" w:rsidRPr="00CC3337" w:rsidRDefault="00661ADF" w:rsidP="00661ADF">
            <w:pPr>
              <w:widowControl w:val="0"/>
              <w:tabs>
                <w:tab w:val="left" w:pos="142"/>
              </w:tabs>
              <w:ind w:right="37"/>
              <w:rPr>
                <w:rFonts w:cs="Arial"/>
                <w:b/>
                <w:i/>
                <w:color w:val="3366FF"/>
                <w:lang w:val="de-DE"/>
              </w:rPr>
            </w:pPr>
            <w:r w:rsidRPr="00CC3337">
              <w:rPr>
                <w:rFonts w:cs="Arial"/>
                <w:b/>
                <w:i/>
                <w:color w:val="3366FF"/>
                <w:lang w:val="de-DE"/>
              </w:rPr>
              <w:t xml:space="preserve">Alternativ kann die Vergabestelle unter Berücksichtigung der Art und der Besonderheiten des jeweiligen Verfahrens und immer dann, wenn es sich um ein </w:t>
            </w:r>
            <w:r w:rsidR="00184E35" w:rsidRPr="00CC3337">
              <w:rPr>
                <w:rFonts w:cs="Arial"/>
                <w:b/>
                <w:i/>
                <w:color w:val="3366FF"/>
                <w:lang w:val="de-DE"/>
              </w:rPr>
              <w:t>Verhandlungsverfahren</w:t>
            </w:r>
            <w:r w:rsidR="00F94736" w:rsidRPr="00CC3337">
              <w:rPr>
                <w:rFonts w:cs="Arial"/>
                <w:b/>
                <w:i/>
                <w:color w:val="3366FF"/>
                <w:lang w:val="de-DE"/>
              </w:rPr>
              <w:t xml:space="preserve"> unter EU-Schwelle</w:t>
            </w:r>
            <w:r w:rsidRPr="00CC3337">
              <w:rPr>
                <w:rFonts w:cs="Arial"/>
                <w:b/>
                <w:i/>
                <w:color w:val="3366FF"/>
                <w:lang w:val="de-DE"/>
              </w:rPr>
              <w:t xml:space="preserve"> handelt, mit einer in der Ausschreibung oder in einem anderen gleichwertigen Rechtsakt anzugebenden Begründung die Leistung der vorläufigen Sicherheit verlangen. </w:t>
            </w:r>
            <w:r w:rsidR="00CC3337" w:rsidRPr="00CC3337">
              <w:rPr>
                <w:rFonts w:cs="Arial"/>
                <w:b/>
                <w:i/>
                <w:color w:val="3366FF"/>
                <w:lang w:val="de-DE"/>
              </w:rPr>
              <w:t>In diesem Fall, Punkt 2.2. lassen.</w:t>
            </w:r>
          </w:p>
          <w:p w14:paraId="47E99F73" w14:textId="4CC587F9" w:rsidR="00F94736" w:rsidRPr="00CC3337" w:rsidRDefault="00F94736" w:rsidP="00661ADF">
            <w:pPr>
              <w:widowControl w:val="0"/>
              <w:tabs>
                <w:tab w:val="left" w:pos="142"/>
              </w:tabs>
              <w:ind w:right="37"/>
              <w:rPr>
                <w:rFonts w:cs="Arial"/>
                <w:b/>
                <w:i/>
                <w:color w:val="3366FF"/>
                <w:lang w:val="de-DE"/>
              </w:rPr>
            </w:pPr>
            <w:r w:rsidRPr="00CC3337">
              <w:rPr>
                <w:rFonts w:cs="Arial"/>
                <w:b/>
                <w:i/>
                <w:color w:val="3366FF"/>
                <w:lang w:val="de-DE"/>
              </w:rPr>
              <w:t>Punkt 2.2 für offene Verfahren, sowohl unter als auch über EU-Schwelle, lassen.</w:t>
            </w:r>
          </w:p>
        </w:tc>
        <w:tc>
          <w:tcPr>
            <w:tcW w:w="1091" w:type="dxa"/>
            <w:gridSpan w:val="2"/>
          </w:tcPr>
          <w:p w14:paraId="6896E13B" w14:textId="77777777" w:rsidR="006E2D46" w:rsidRPr="00CC3337" w:rsidRDefault="006E2D46" w:rsidP="006E2D46">
            <w:pPr>
              <w:widowControl w:val="0"/>
              <w:rPr>
                <w:rFonts w:cs="Arial"/>
                <w:b/>
                <w:color w:val="FF0000"/>
                <w:lang w:val="de-DE"/>
              </w:rPr>
            </w:pPr>
          </w:p>
        </w:tc>
        <w:tc>
          <w:tcPr>
            <w:tcW w:w="4349" w:type="dxa"/>
            <w:gridSpan w:val="2"/>
          </w:tcPr>
          <w:p w14:paraId="594B77EC" w14:textId="77777777" w:rsidR="00F94736" w:rsidRPr="00CC3337" w:rsidRDefault="00F94736" w:rsidP="00F94736">
            <w:pPr>
              <w:ind w:right="180"/>
              <w:rPr>
                <w:rFonts w:cs="Arial"/>
                <w:b/>
                <w:bCs/>
                <w:i/>
                <w:iCs/>
                <w:noProof w:val="0"/>
                <w:color w:val="3366FF"/>
                <w:lang w:val="it-IT"/>
              </w:rPr>
            </w:pPr>
            <w:r w:rsidRPr="00CC3337">
              <w:rPr>
                <w:b/>
                <w:bCs/>
                <w:i/>
                <w:iCs/>
                <w:color w:val="3366FF"/>
                <w:lang w:val="it-IT"/>
              </w:rPr>
              <w:t xml:space="preserve">Solo nel caso di </w:t>
            </w:r>
            <w:r w:rsidRPr="00CC3337">
              <w:rPr>
                <w:b/>
                <w:bCs/>
                <w:i/>
                <w:iCs/>
                <w:color w:val="3366FF"/>
                <w:u w:val="single"/>
                <w:lang w:val="it-IT"/>
              </w:rPr>
              <w:t>procedure di gara mediante invito sotto soglia comunitaria</w:t>
            </w:r>
            <w:r w:rsidRPr="00CC3337">
              <w:rPr>
                <w:b/>
                <w:bCs/>
                <w:i/>
                <w:iCs/>
                <w:color w:val="3366FF"/>
                <w:lang w:val="it-IT"/>
              </w:rPr>
              <w:t xml:space="preserve">, ai sensi dell’art. 1, comma 4 della legge n. 120/2020, cancellare il punto 2.2. </w:t>
            </w:r>
          </w:p>
          <w:p w14:paraId="3F448EBF" w14:textId="77777777" w:rsidR="00F94736" w:rsidRPr="00CC3337" w:rsidRDefault="00F94736" w:rsidP="00F94736">
            <w:pPr>
              <w:ind w:right="180"/>
              <w:rPr>
                <w:rFonts w:ascii="Calibri" w:hAnsi="Calibri" w:cs="Calibri"/>
                <w:b/>
                <w:bCs/>
                <w:i/>
                <w:iCs/>
                <w:color w:val="3366FF"/>
                <w:sz w:val="22"/>
                <w:szCs w:val="22"/>
                <w:lang w:val="it-IT"/>
              </w:rPr>
            </w:pPr>
            <w:r w:rsidRPr="00CC3337">
              <w:rPr>
                <w:b/>
                <w:bCs/>
                <w:i/>
                <w:iCs/>
                <w:color w:val="3366FF"/>
                <w:lang w:val="it-IT"/>
              </w:rPr>
              <w:t xml:space="preserve">In alternativa solo nel caso di </w:t>
            </w:r>
            <w:r w:rsidRPr="00CC3337">
              <w:rPr>
                <w:b/>
                <w:bCs/>
                <w:i/>
                <w:iCs/>
                <w:color w:val="3366FF"/>
                <w:u w:val="single"/>
                <w:lang w:val="it-IT"/>
              </w:rPr>
              <w:t>procedure di gara mediante invito sotto soglia comunitaria</w:t>
            </w:r>
            <w:r w:rsidRPr="00CC3337">
              <w:rPr>
                <w:b/>
                <w:bCs/>
                <w:i/>
                <w:iCs/>
                <w:color w:val="3366FF"/>
                <w:lang w:val="it-IT"/>
              </w:rPr>
              <w:t>, ai sensi dell’art. 1, comma 4 della legge n. 120/2020, la stazione appaltante, tenendo in considerazione la tipologia e la specificità della singola procedura, può, con motivazione da prevedersi nell’avviso di indizione della gara o in altro atto equivalente, richiedere la prestazione della garanzia provvisoria. In tal caso lasciare il punto 2.2.</w:t>
            </w:r>
          </w:p>
          <w:p w14:paraId="0FB4D85C" w14:textId="37B94F8D" w:rsidR="006E2D46" w:rsidRPr="00F94736" w:rsidRDefault="00F94736" w:rsidP="00F94736">
            <w:pPr>
              <w:ind w:right="180"/>
              <w:rPr>
                <w:b/>
                <w:bCs/>
                <w:i/>
                <w:iCs/>
                <w:color w:val="3366FF"/>
                <w:lang w:val="it-IT"/>
              </w:rPr>
            </w:pPr>
            <w:r w:rsidRPr="00CC3337">
              <w:rPr>
                <w:b/>
                <w:bCs/>
                <w:i/>
                <w:iCs/>
                <w:color w:val="3366FF"/>
                <w:lang w:val="it-IT"/>
              </w:rPr>
              <w:t>Lasciare il punto 2.2 per le procedure aperte, sia sotto che sopra soglia comunitaria.</w:t>
            </w:r>
            <w:r w:rsidRPr="00F94736">
              <w:rPr>
                <w:b/>
                <w:bCs/>
                <w:i/>
                <w:iCs/>
                <w:color w:val="3366FF"/>
                <w:lang w:val="it-IT"/>
              </w:rPr>
              <w:t xml:space="preserve"> </w:t>
            </w:r>
          </w:p>
        </w:tc>
      </w:tr>
      <w:tr w:rsidR="006E2D46" w:rsidRPr="00420DB1" w14:paraId="50336286" w14:textId="77777777" w:rsidTr="003750D2">
        <w:trPr>
          <w:gridAfter w:val="1"/>
          <w:wAfter w:w="187" w:type="dxa"/>
        </w:trPr>
        <w:tc>
          <w:tcPr>
            <w:tcW w:w="4438" w:type="dxa"/>
            <w:gridSpan w:val="2"/>
          </w:tcPr>
          <w:p w14:paraId="61A3791F" w14:textId="77777777" w:rsidR="006E2D46" w:rsidRPr="00722BD0"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576A9585" w14:textId="77777777" w:rsidR="006E2D46" w:rsidRPr="00722BD0" w:rsidRDefault="006E2D46" w:rsidP="006E2D46">
            <w:pPr>
              <w:widowControl w:val="0"/>
              <w:rPr>
                <w:rFonts w:cs="Arial"/>
                <w:lang w:val="it-IT"/>
              </w:rPr>
            </w:pPr>
          </w:p>
        </w:tc>
        <w:tc>
          <w:tcPr>
            <w:tcW w:w="4349" w:type="dxa"/>
            <w:gridSpan w:val="2"/>
          </w:tcPr>
          <w:p w14:paraId="2EF6E170" w14:textId="77777777" w:rsidR="006E2D46" w:rsidRPr="00237A03" w:rsidRDefault="006E2D46" w:rsidP="006E2D46">
            <w:pPr>
              <w:widowControl w:val="0"/>
              <w:autoSpaceDE w:val="0"/>
              <w:autoSpaceDN w:val="0"/>
              <w:adjustRightInd w:val="0"/>
              <w:ind w:right="180"/>
              <w:rPr>
                <w:rFonts w:cs="Arial"/>
                <w:strike/>
                <w:highlight w:val="yellow"/>
                <w:lang w:val="it-IT"/>
              </w:rPr>
            </w:pPr>
          </w:p>
        </w:tc>
      </w:tr>
      <w:tr w:rsidR="006E2D46" w:rsidRPr="00011772" w14:paraId="2B3643AD" w14:textId="77777777" w:rsidTr="003750D2">
        <w:trPr>
          <w:gridAfter w:val="1"/>
          <w:wAfter w:w="187" w:type="dxa"/>
        </w:trPr>
        <w:tc>
          <w:tcPr>
            <w:tcW w:w="4438" w:type="dxa"/>
            <w:gridSpan w:val="2"/>
          </w:tcPr>
          <w:p w14:paraId="5E578A8A" w14:textId="77777777" w:rsidR="006E2D46" w:rsidRPr="003726BB" w:rsidRDefault="006E2D46" w:rsidP="006E2D46">
            <w:pPr>
              <w:widowControl w:val="0"/>
              <w:autoSpaceDE w:val="0"/>
              <w:autoSpaceDN w:val="0"/>
              <w:adjustRightInd w:val="0"/>
              <w:ind w:right="37"/>
              <w:rPr>
                <w:rFonts w:cs="Arial"/>
                <w:b/>
                <w:strike/>
                <w:u w:val="single"/>
                <w:lang w:val="de-DE"/>
              </w:rPr>
            </w:pPr>
            <w:r w:rsidRPr="003726BB">
              <w:rPr>
                <w:rFonts w:cs="Arial"/>
                <w:b/>
                <w:noProof w:val="0"/>
                <w:lang w:val="de-DE"/>
              </w:rPr>
              <w:t xml:space="preserve">2.2 Vorläufige Sicherheit </w:t>
            </w:r>
          </w:p>
        </w:tc>
        <w:tc>
          <w:tcPr>
            <w:tcW w:w="1091" w:type="dxa"/>
            <w:gridSpan w:val="2"/>
          </w:tcPr>
          <w:p w14:paraId="5F6AC47F" w14:textId="77777777" w:rsidR="006E2D46" w:rsidRPr="003726BB" w:rsidRDefault="006E2D46" w:rsidP="006E2D46">
            <w:pPr>
              <w:widowControl w:val="0"/>
              <w:rPr>
                <w:rFonts w:cs="Arial"/>
                <w:lang w:val="de-DE"/>
              </w:rPr>
            </w:pPr>
          </w:p>
        </w:tc>
        <w:tc>
          <w:tcPr>
            <w:tcW w:w="4349" w:type="dxa"/>
            <w:gridSpan w:val="2"/>
          </w:tcPr>
          <w:p w14:paraId="1E01195A" w14:textId="77777777" w:rsidR="006E2D46" w:rsidRPr="003726BB" w:rsidRDefault="006E2D46" w:rsidP="006E2D46">
            <w:pPr>
              <w:widowControl w:val="0"/>
              <w:autoSpaceDE w:val="0"/>
              <w:autoSpaceDN w:val="0"/>
              <w:adjustRightInd w:val="0"/>
              <w:ind w:right="180"/>
              <w:rPr>
                <w:rFonts w:cs="Arial"/>
                <w:strike/>
                <w:lang w:val="it-IT"/>
              </w:rPr>
            </w:pPr>
            <w:r w:rsidRPr="003726BB">
              <w:rPr>
                <w:rFonts w:cs="Arial"/>
                <w:b/>
                <w:lang w:val="it-IT"/>
              </w:rPr>
              <w:t xml:space="preserve">2.2. Garanzia provvisoria </w:t>
            </w:r>
          </w:p>
        </w:tc>
      </w:tr>
      <w:tr w:rsidR="006E2D46" w:rsidRPr="00011772" w14:paraId="1466A83E" w14:textId="77777777" w:rsidTr="003750D2">
        <w:trPr>
          <w:gridAfter w:val="1"/>
          <w:wAfter w:w="187" w:type="dxa"/>
        </w:trPr>
        <w:tc>
          <w:tcPr>
            <w:tcW w:w="4438" w:type="dxa"/>
            <w:gridSpan w:val="2"/>
          </w:tcPr>
          <w:p w14:paraId="5BCEFD3E" w14:textId="77777777" w:rsidR="006E2D46" w:rsidRPr="00722BD0" w:rsidRDefault="006E2D46" w:rsidP="006E2D46">
            <w:pPr>
              <w:widowControl w:val="0"/>
              <w:autoSpaceDE w:val="0"/>
              <w:autoSpaceDN w:val="0"/>
              <w:adjustRightInd w:val="0"/>
              <w:ind w:right="37"/>
              <w:rPr>
                <w:rFonts w:cs="Arial"/>
                <w:b/>
                <w:strike/>
                <w:highlight w:val="yellow"/>
                <w:u w:val="single"/>
                <w:lang w:val="it-IT"/>
              </w:rPr>
            </w:pPr>
          </w:p>
        </w:tc>
        <w:tc>
          <w:tcPr>
            <w:tcW w:w="1091" w:type="dxa"/>
            <w:gridSpan w:val="2"/>
          </w:tcPr>
          <w:p w14:paraId="2ED6129C" w14:textId="77777777" w:rsidR="006E2D46" w:rsidRPr="00722BD0" w:rsidRDefault="006E2D46" w:rsidP="006E2D46">
            <w:pPr>
              <w:widowControl w:val="0"/>
              <w:rPr>
                <w:rFonts w:cs="Arial"/>
                <w:lang w:val="it-IT"/>
              </w:rPr>
            </w:pPr>
          </w:p>
        </w:tc>
        <w:tc>
          <w:tcPr>
            <w:tcW w:w="4349" w:type="dxa"/>
            <w:gridSpan w:val="2"/>
          </w:tcPr>
          <w:p w14:paraId="6594B167" w14:textId="77777777" w:rsidR="006E2D46" w:rsidRPr="00237A03" w:rsidRDefault="006E2D46" w:rsidP="006E2D46">
            <w:pPr>
              <w:widowControl w:val="0"/>
              <w:autoSpaceDE w:val="0"/>
              <w:autoSpaceDN w:val="0"/>
              <w:adjustRightInd w:val="0"/>
              <w:ind w:right="180"/>
              <w:rPr>
                <w:rFonts w:cs="Arial"/>
                <w:strike/>
                <w:highlight w:val="yellow"/>
                <w:lang w:val="it-IT"/>
              </w:rPr>
            </w:pPr>
          </w:p>
        </w:tc>
      </w:tr>
      <w:tr w:rsidR="006E2D46" w:rsidRPr="00420DB1" w14:paraId="5E937123" w14:textId="77777777" w:rsidTr="003750D2">
        <w:trPr>
          <w:gridAfter w:val="1"/>
          <w:wAfter w:w="187" w:type="dxa"/>
        </w:trPr>
        <w:tc>
          <w:tcPr>
            <w:tcW w:w="4438" w:type="dxa"/>
            <w:gridSpan w:val="2"/>
          </w:tcPr>
          <w:p w14:paraId="4151149C" w14:textId="77777777" w:rsidR="006E2D46" w:rsidRPr="003726BB" w:rsidRDefault="006E2D46" w:rsidP="006E2D46">
            <w:pPr>
              <w:widowControl w:val="0"/>
              <w:autoSpaceDE w:val="0"/>
              <w:autoSpaceDN w:val="0"/>
              <w:adjustRightInd w:val="0"/>
              <w:ind w:right="37"/>
              <w:rPr>
                <w:rFonts w:cs="Arial"/>
                <w:b/>
                <w:u w:val="single"/>
                <w:lang w:val="de-DE"/>
              </w:rPr>
            </w:pPr>
            <w:r w:rsidRPr="003726BB">
              <w:rPr>
                <w:rFonts w:cs="Arial"/>
                <w:b/>
                <w:bCs/>
                <w:i/>
                <w:lang w:val="de-DE"/>
              </w:rPr>
              <w:t>ACHTUNG: Zur Reduzierung des Betrags und zur Befreiung von der Leistung der vorläufigen Sicherheit wird auf den Absatz „BEGÜNSTIGUNGEN“ verwiesen.</w:t>
            </w:r>
          </w:p>
        </w:tc>
        <w:tc>
          <w:tcPr>
            <w:tcW w:w="1091" w:type="dxa"/>
            <w:gridSpan w:val="2"/>
          </w:tcPr>
          <w:p w14:paraId="5E908674" w14:textId="77777777" w:rsidR="006E2D46" w:rsidRPr="003726BB" w:rsidRDefault="006E2D46" w:rsidP="006E2D46">
            <w:pPr>
              <w:widowControl w:val="0"/>
              <w:rPr>
                <w:rFonts w:cs="Arial"/>
                <w:lang w:val="de-DE"/>
              </w:rPr>
            </w:pPr>
          </w:p>
        </w:tc>
        <w:tc>
          <w:tcPr>
            <w:tcW w:w="4349" w:type="dxa"/>
            <w:gridSpan w:val="2"/>
          </w:tcPr>
          <w:p w14:paraId="6982EB8D"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bCs/>
                <w:i/>
                <w:iCs/>
                <w:lang w:val="it-IT"/>
              </w:rPr>
              <w:t>ATTENZIONE: Per la riduzione dell’importo e l’esonero dell’obbligo di prestare la garanzia provvisoria si veda direttamente il paragrafo “BENEFICI”.</w:t>
            </w:r>
          </w:p>
        </w:tc>
      </w:tr>
      <w:tr w:rsidR="006E2D46" w:rsidRPr="00420DB1" w14:paraId="63606369" w14:textId="77777777" w:rsidTr="003750D2">
        <w:trPr>
          <w:gridAfter w:val="1"/>
          <w:wAfter w:w="187" w:type="dxa"/>
        </w:trPr>
        <w:tc>
          <w:tcPr>
            <w:tcW w:w="4438" w:type="dxa"/>
            <w:gridSpan w:val="2"/>
          </w:tcPr>
          <w:p w14:paraId="596841A7" w14:textId="77777777" w:rsidR="006E2D46" w:rsidRPr="003726BB" w:rsidRDefault="006E2D46" w:rsidP="006E2D46">
            <w:pPr>
              <w:widowControl w:val="0"/>
              <w:autoSpaceDE w:val="0"/>
              <w:autoSpaceDN w:val="0"/>
              <w:adjustRightInd w:val="0"/>
              <w:ind w:right="37"/>
              <w:rPr>
                <w:rFonts w:cs="Arial"/>
                <w:b/>
                <w:strike/>
                <w:u w:val="single"/>
                <w:lang w:val="it-IT"/>
              </w:rPr>
            </w:pPr>
          </w:p>
        </w:tc>
        <w:tc>
          <w:tcPr>
            <w:tcW w:w="1091" w:type="dxa"/>
            <w:gridSpan w:val="2"/>
          </w:tcPr>
          <w:p w14:paraId="0FAB79C4" w14:textId="77777777" w:rsidR="006E2D46" w:rsidRPr="003726BB" w:rsidRDefault="006E2D46" w:rsidP="006E2D46">
            <w:pPr>
              <w:widowControl w:val="0"/>
              <w:rPr>
                <w:rFonts w:cs="Arial"/>
                <w:lang w:val="it-IT"/>
              </w:rPr>
            </w:pPr>
          </w:p>
        </w:tc>
        <w:tc>
          <w:tcPr>
            <w:tcW w:w="4349" w:type="dxa"/>
            <w:gridSpan w:val="2"/>
          </w:tcPr>
          <w:p w14:paraId="406AFC5D"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4C086238" w14:textId="77777777" w:rsidTr="003750D2">
        <w:trPr>
          <w:gridAfter w:val="1"/>
          <w:wAfter w:w="187" w:type="dxa"/>
        </w:trPr>
        <w:tc>
          <w:tcPr>
            <w:tcW w:w="4438" w:type="dxa"/>
            <w:gridSpan w:val="2"/>
          </w:tcPr>
          <w:p w14:paraId="03D29501" w14:textId="77777777" w:rsidR="006E2D46" w:rsidRPr="003726BB" w:rsidRDefault="006E2D46" w:rsidP="006E2D46">
            <w:pPr>
              <w:widowControl w:val="0"/>
              <w:autoSpaceDE w:val="0"/>
              <w:autoSpaceDN w:val="0"/>
              <w:adjustRightInd w:val="0"/>
              <w:ind w:right="37"/>
              <w:rPr>
                <w:rFonts w:cs="Arial"/>
                <w:b/>
                <w:u w:val="single"/>
                <w:lang w:val="de-DE"/>
              </w:rPr>
            </w:pPr>
            <w:r w:rsidRPr="003726BB">
              <w:rPr>
                <w:rFonts w:cs="Arial"/>
                <w:b/>
                <w:smallCaps/>
                <w:lang w:val="de-DE" w:eastAsia="it-IT"/>
              </w:rPr>
              <w:t>2.2.1 Inhalt und Modalitäten zur Leistung der vorläufigen Sicherheit</w:t>
            </w:r>
          </w:p>
        </w:tc>
        <w:tc>
          <w:tcPr>
            <w:tcW w:w="1091" w:type="dxa"/>
            <w:gridSpan w:val="2"/>
          </w:tcPr>
          <w:p w14:paraId="40AB0362" w14:textId="77777777" w:rsidR="006E2D46" w:rsidRPr="003726BB" w:rsidRDefault="006E2D46" w:rsidP="006E2D46">
            <w:pPr>
              <w:widowControl w:val="0"/>
              <w:rPr>
                <w:rFonts w:cs="Arial"/>
                <w:lang w:val="de-DE"/>
              </w:rPr>
            </w:pPr>
          </w:p>
        </w:tc>
        <w:tc>
          <w:tcPr>
            <w:tcW w:w="4349" w:type="dxa"/>
            <w:gridSpan w:val="2"/>
          </w:tcPr>
          <w:p w14:paraId="7BAD8D08"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smallCaps/>
                <w:lang w:val="it-IT" w:eastAsia="it-IT"/>
              </w:rPr>
              <w:t>2.2.1 Contenuto e modalità di costituzione della garanzia provvisoria</w:t>
            </w:r>
          </w:p>
        </w:tc>
      </w:tr>
      <w:tr w:rsidR="006E2D46" w:rsidRPr="00420DB1" w14:paraId="6096D8CB" w14:textId="77777777" w:rsidTr="00546F13">
        <w:trPr>
          <w:gridAfter w:val="1"/>
          <w:wAfter w:w="187" w:type="dxa"/>
        </w:trPr>
        <w:tc>
          <w:tcPr>
            <w:tcW w:w="4438" w:type="dxa"/>
            <w:gridSpan w:val="2"/>
          </w:tcPr>
          <w:p w14:paraId="78ACD0FD" w14:textId="77777777" w:rsidR="006E2D46" w:rsidRPr="003726BB" w:rsidRDefault="006E2D46" w:rsidP="006E2D46">
            <w:pPr>
              <w:widowControl w:val="0"/>
              <w:autoSpaceDE w:val="0"/>
              <w:autoSpaceDN w:val="0"/>
              <w:adjustRightInd w:val="0"/>
              <w:ind w:right="37"/>
              <w:rPr>
                <w:rFonts w:cs="Arial"/>
                <w:b/>
                <w:strike/>
                <w:u w:val="single"/>
                <w:lang w:val="it-IT"/>
              </w:rPr>
            </w:pPr>
          </w:p>
        </w:tc>
        <w:tc>
          <w:tcPr>
            <w:tcW w:w="1091" w:type="dxa"/>
            <w:gridSpan w:val="2"/>
          </w:tcPr>
          <w:p w14:paraId="18DA612A" w14:textId="77777777" w:rsidR="006E2D46" w:rsidRPr="003726BB" w:rsidRDefault="006E2D46" w:rsidP="006E2D46">
            <w:pPr>
              <w:widowControl w:val="0"/>
              <w:rPr>
                <w:rFonts w:cs="Arial"/>
                <w:lang w:val="it-IT"/>
              </w:rPr>
            </w:pPr>
          </w:p>
        </w:tc>
        <w:tc>
          <w:tcPr>
            <w:tcW w:w="4349" w:type="dxa"/>
            <w:gridSpan w:val="2"/>
          </w:tcPr>
          <w:p w14:paraId="0CCE476D"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20401775" w14:textId="77777777" w:rsidTr="00546F13">
        <w:trPr>
          <w:gridAfter w:val="1"/>
          <w:wAfter w:w="187" w:type="dxa"/>
        </w:trPr>
        <w:tc>
          <w:tcPr>
            <w:tcW w:w="4438" w:type="dxa"/>
            <w:gridSpan w:val="2"/>
          </w:tcPr>
          <w:p w14:paraId="1607C66E" w14:textId="77777777" w:rsidR="006E2D46" w:rsidRPr="003726BB" w:rsidRDefault="006E2D46" w:rsidP="006E2D46">
            <w:pPr>
              <w:widowControl w:val="0"/>
              <w:autoSpaceDE w:val="0"/>
              <w:autoSpaceDN w:val="0"/>
              <w:adjustRightInd w:val="0"/>
              <w:ind w:right="37"/>
              <w:rPr>
                <w:rFonts w:cs="Arial"/>
                <w:b/>
                <w:u w:val="single"/>
                <w:lang w:val="de-DE"/>
              </w:rPr>
            </w:pPr>
            <w:r w:rsidRPr="003726BB">
              <w:rPr>
                <w:rFonts w:cs="Arial"/>
                <w:lang w:val="de-DE"/>
              </w:rPr>
              <w:t>Gemäß Art. 93 GvD Nr. 50/2016 und Art. 27 Abs. 11 LG Nr. 16/2015 muss das Angebot mit einer vorläufigen Sicherheit im Ausmaß von 1% (ein Prozent) des Gesamtbetrags der Arbeiten</w:t>
            </w:r>
            <w:r w:rsidRPr="003726BB">
              <w:rPr>
                <w:lang w:val="de-DE"/>
              </w:rPr>
              <w:t xml:space="preserve"> (inkl. Sicherheitskosten)</w:t>
            </w:r>
            <w:r w:rsidRPr="003726BB">
              <w:rPr>
                <w:rFonts w:cs="Arial"/>
                <w:lang w:val="de-DE"/>
              </w:rPr>
              <w:t xml:space="preserve"> versehen sein, und zwar in Höhe von:</w:t>
            </w:r>
          </w:p>
        </w:tc>
        <w:tc>
          <w:tcPr>
            <w:tcW w:w="1091" w:type="dxa"/>
            <w:gridSpan w:val="2"/>
          </w:tcPr>
          <w:p w14:paraId="435425E7" w14:textId="77777777" w:rsidR="006E2D46" w:rsidRPr="003726BB" w:rsidRDefault="006E2D46" w:rsidP="006E2D46">
            <w:pPr>
              <w:widowControl w:val="0"/>
              <w:rPr>
                <w:rFonts w:cs="Arial"/>
                <w:lang w:val="de-DE"/>
              </w:rPr>
            </w:pPr>
          </w:p>
        </w:tc>
        <w:tc>
          <w:tcPr>
            <w:tcW w:w="4349" w:type="dxa"/>
            <w:gridSpan w:val="2"/>
          </w:tcPr>
          <w:p w14:paraId="0E3EF4C0"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6E2D46" w:rsidRPr="003726BB" w14:paraId="764DB9A2" w14:textId="77777777" w:rsidTr="00546F13">
        <w:trPr>
          <w:gridAfter w:val="1"/>
          <w:wAfter w:w="187" w:type="dxa"/>
        </w:trPr>
        <w:tc>
          <w:tcPr>
            <w:tcW w:w="4438" w:type="dxa"/>
            <w:gridSpan w:val="2"/>
          </w:tcPr>
          <w:p w14:paraId="55D0B5B3" w14:textId="77777777" w:rsidR="006E2D46" w:rsidRPr="003726BB" w:rsidRDefault="006E2D46" w:rsidP="006E2D46">
            <w:pPr>
              <w:widowControl w:val="0"/>
              <w:autoSpaceDE w:val="0"/>
              <w:autoSpaceDN w:val="0"/>
              <w:adjustRightInd w:val="0"/>
              <w:ind w:right="37"/>
              <w:jc w:val="right"/>
              <w:rPr>
                <w:rFonts w:cs="Arial"/>
                <w:b/>
                <w:u w:val="single"/>
                <w:lang w:val="it-IT"/>
              </w:rPr>
            </w:pPr>
            <w:r w:rsidRPr="003726BB">
              <w:rPr>
                <w:rFonts w:cs="Arial"/>
                <w:b/>
                <w:u w:val="single"/>
                <w:lang w:val="it-IT"/>
              </w:rPr>
              <w:t>Euro</w:t>
            </w:r>
          </w:p>
        </w:tc>
        <w:tc>
          <w:tcPr>
            <w:tcW w:w="1091" w:type="dxa"/>
            <w:gridSpan w:val="2"/>
          </w:tcPr>
          <w:p w14:paraId="42D777D5" w14:textId="77777777" w:rsidR="006E2D46" w:rsidRPr="003726BB" w:rsidRDefault="006E2D46" w:rsidP="006E2D46">
            <w:pPr>
              <w:widowControl w:val="0"/>
              <w:rPr>
                <w:rFonts w:cs="Arial"/>
                <w:lang w:val="it-IT"/>
              </w:rPr>
            </w:pPr>
          </w:p>
        </w:tc>
        <w:tc>
          <w:tcPr>
            <w:tcW w:w="4349" w:type="dxa"/>
            <w:gridSpan w:val="2"/>
          </w:tcPr>
          <w:p w14:paraId="5F1CFE1E"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1885615D" w14:textId="77777777" w:rsidTr="00546F13">
        <w:trPr>
          <w:gridAfter w:val="1"/>
          <w:wAfter w:w="187" w:type="dxa"/>
        </w:trPr>
        <w:tc>
          <w:tcPr>
            <w:tcW w:w="4438" w:type="dxa"/>
            <w:gridSpan w:val="2"/>
          </w:tcPr>
          <w:p w14:paraId="1ED77BE8" w14:textId="77777777" w:rsidR="006E2D46" w:rsidRPr="003726BB" w:rsidRDefault="006E2D46" w:rsidP="006E2D46">
            <w:pPr>
              <w:widowControl w:val="0"/>
              <w:autoSpaceDE w:val="0"/>
              <w:autoSpaceDN w:val="0"/>
              <w:adjustRightInd w:val="0"/>
              <w:ind w:right="37"/>
              <w:rPr>
                <w:rFonts w:cs="Arial"/>
                <w:b/>
                <w:u w:val="single"/>
                <w:lang w:val="de-DE"/>
              </w:rPr>
            </w:pPr>
            <w:r w:rsidRPr="003726BB">
              <w:rPr>
                <w:rFonts w:cs="Arial"/>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3726BB">
              <w:rPr>
                <w:lang w:val="de-DE"/>
              </w:rPr>
              <w:t xml:space="preserve"> </w:t>
            </w:r>
            <w:r w:rsidRPr="003726BB">
              <w:rPr>
                <w:rFonts w:cs="Arial"/>
                <w:lang w:val="de-DE"/>
              </w:rPr>
              <w:t>mit Untersagungscharakter gemäß Art. 84 und 91 GvD vom 06.09.2011, Nr. 159.</w:t>
            </w:r>
            <w:r w:rsidRPr="003726BB">
              <w:rPr>
                <w:lang w:val="de-DE"/>
              </w:rPr>
              <w:t xml:space="preserve"> </w:t>
            </w:r>
            <w:r w:rsidRPr="003726BB">
              <w:rPr>
                <w:rFonts w:cs="Arial"/>
                <w:lang w:val="de-DE"/>
              </w:rPr>
              <w:t>Auf den Auftragnehmer zurückzuführende Fakten sind u.a. der fehlende Nachweis der allgemeinen und besonderen Anforderungen, die fehlende Einreichung der verlangten, für den Vertragsabschluss notwendigen Unterlagen.</w:t>
            </w:r>
          </w:p>
        </w:tc>
        <w:tc>
          <w:tcPr>
            <w:tcW w:w="1091" w:type="dxa"/>
            <w:gridSpan w:val="2"/>
          </w:tcPr>
          <w:p w14:paraId="4BB93717" w14:textId="77777777" w:rsidR="006E2D46" w:rsidRPr="003726BB" w:rsidRDefault="006E2D46" w:rsidP="006E2D46">
            <w:pPr>
              <w:widowControl w:val="0"/>
              <w:rPr>
                <w:rFonts w:cs="Arial"/>
                <w:lang w:val="de-DE"/>
              </w:rPr>
            </w:pPr>
          </w:p>
        </w:tc>
        <w:tc>
          <w:tcPr>
            <w:tcW w:w="4349" w:type="dxa"/>
            <w:gridSpan w:val="2"/>
          </w:tcPr>
          <w:p w14:paraId="1B8355F5"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6E2D46" w:rsidRPr="00420DB1" w14:paraId="0ADB12DE" w14:textId="77777777" w:rsidTr="00546F13">
        <w:trPr>
          <w:gridAfter w:val="1"/>
          <w:wAfter w:w="187" w:type="dxa"/>
        </w:trPr>
        <w:tc>
          <w:tcPr>
            <w:tcW w:w="4438" w:type="dxa"/>
            <w:gridSpan w:val="2"/>
          </w:tcPr>
          <w:p w14:paraId="4FF4D997" w14:textId="77777777" w:rsidR="006E2D46" w:rsidRPr="003726BB" w:rsidRDefault="006E2D46" w:rsidP="006E2D46">
            <w:pPr>
              <w:widowControl w:val="0"/>
              <w:autoSpaceDE w:val="0"/>
              <w:autoSpaceDN w:val="0"/>
              <w:adjustRightInd w:val="0"/>
              <w:ind w:right="37"/>
              <w:rPr>
                <w:rFonts w:cs="Arial"/>
                <w:strike/>
                <w:lang w:val="it-IT"/>
              </w:rPr>
            </w:pPr>
          </w:p>
        </w:tc>
        <w:tc>
          <w:tcPr>
            <w:tcW w:w="1091" w:type="dxa"/>
            <w:gridSpan w:val="2"/>
          </w:tcPr>
          <w:p w14:paraId="7F4C6785" w14:textId="77777777" w:rsidR="006E2D46" w:rsidRPr="003726BB" w:rsidRDefault="006E2D46" w:rsidP="006E2D46">
            <w:pPr>
              <w:widowControl w:val="0"/>
              <w:rPr>
                <w:rFonts w:cs="Arial"/>
                <w:lang w:val="it-IT"/>
              </w:rPr>
            </w:pPr>
          </w:p>
        </w:tc>
        <w:tc>
          <w:tcPr>
            <w:tcW w:w="4349" w:type="dxa"/>
            <w:gridSpan w:val="2"/>
          </w:tcPr>
          <w:p w14:paraId="312C4836"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3E4821BF" w14:textId="77777777" w:rsidTr="00546F13">
        <w:trPr>
          <w:gridAfter w:val="1"/>
          <w:wAfter w:w="187" w:type="dxa"/>
        </w:trPr>
        <w:tc>
          <w:tcPr>
            <w:tcW w:w="4438" w:type="dxa"/>
            <w:gridSpan w:val="2"/>
          </w:tcPr>
          <w:p w14:paraId="116F7A8F" w14:textId="77777777" w:rsidR="006E2D46" w:rsidRPr="003726BB" w:rsidRDefault="006E2D46" w:rsidP="006E2D46">
            <w:pPr>
              <w:widowControl w:val="0"/>
              <w:autoSpaceDE w:val="0"/>
              <w:autoSpaceDN w:val="0"/>
              <w:adjustRightInd w:val="0"/>
              <w:ind w:right="37"/>
              <w:rPr>
                <w:rFonts w:cs="Arial"/>
                <w:lang w:val="de-DE"/>
              </w:rPr>
            </w:pPr>
            <w:r w:rsidRPr="003726BB">
              <w:rPr>
                <w:rFonts w:cs="Arial"/>
                <w:lang w:val="de-DE"/>
              </w:rPr>
              <w:t xml:space="preserve">Der eventuelle Ausschluss aus dem Verfahren </w:t>
            </w:r>
            <w:r w:rsidRPr="003726BB">
              <w:rPr>
                <w:rFonts w:cs="Arial"/>
                <w:b/>
                <w:lang w:val="de-DE"/>
              </w:rPr>
              <w:t>vor dem Zuschlag hat außer in den Fällen nach Art. 89 Abs. 1 GvD Nr. 50/2016 nicht den Einbehalt der vorläufigen Sicherheit zur Folge</w:t>
            </w:r>
            <w:r w:rsidRPr="003726BB">
              <w:rPr>
                <w:rFonts w:cs="Arial"/>
                <w:lang w:val="de-DE"/>
              </w:rPr>
              <w:t>.</w:t>
            </w:r>
          </w:p>
        </w:tc>
        <w:tc>
          <w:tcPr>
            <w:tcW w:w="1091" w:type="dxa"/>
            <w:gridSpan w:val="2"/>
          </w:tcPr>
          <w:p w14:paraId="7CBD845B" w14:textId="77777777" w:rsidR="006E2D46" w:rsidRPr="003726BB" w:rsidRDefault="006E2D46" w:rsidP="006E2D46">
            <w:pPr>
              <w:widowControl w:val="0"/>
              <w:rPr>
                <w:rFonts w:cs="Arial"/>
                <w:lang w:val="de-DE"/>
              </w:rPr>
            </w:pPr>
          </w:p>
        </w:tc>
        <w:tc>
          <w:tcPr>
            <w:tcW w:w="4349" w:type="dxa"/>
            <w:gridSpan w:val="2"/>
          </w:tcPr>
          <w:p w14:paraId="0D8B910C"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 xml:space="preserve">L’eventuale esclusione dalla gara </w:t>
            </w:r>
            <w:r w:rsidRPr="003726BB">
              <w:rPr>
                <w:rFonts w:cs="Arial"/>
                <w:b/>
                <w:lang w:val="it-IT"/>
              </w:rPr>
              <w:t>prima</w:t>
            </w:r>
            <w:r w:rsidRPr="003726BB">
              <w:rPr>
                <w:rFonts w:cs="Arial"/>
                <w:lang w:val="it-IT"/>
              </w:rPr>
              <w:t xml:space="preserve"> </w:t>
            </w:r>
            <w:r w:rsidRPr="003726BB">
              <w:rPr>
                <w:rFonts w:cs="Arial"/>
                <w:b/>
                <w:lang w:val="it-IT"/>
              </w:rPr>
              <w:t>dell’aggiudicazione</w:t>
            </w:r>
            <w:r w:rsidRPr="003726BB">
              <w:rPr>
                <w:rFonts w:cs="Arial"/>
                <w:lang w:val="it-IT"/>
              </w:rPr>
              <w:t xml:space="preserve">, </w:t>
            </w:r>
            <w:r w:rsidRPr="003726BB">
              <w:rPr>
                <w:rFonts w:cs="Arial"/>
                <w:b/>
                <w:lang w:val="it-IT"/>
              </w:rPr>
              <w:t>al di fuori dei casi di cui all’art. 89 comma 1, d.lgs. 50/2016,</w:t>
            </w:r>
            <w:r w:rsidRPr="003726BB">
              <w:rPr>
                <w:rFonts w:cs="Arial"/>
                <w:lang w:val="it-IT"/>
              </w:rPr>
              <w:t xml:space="preserve"> </w:t>
            </w:r>
            <w:r w:rsidRPr="003726BB">
              <w:rPr>
                <w:rFonts w:cs="Arial"/>
                <w:b/>
                <w:lang w:val="it-IT"/>
              </w:rPr>
              <w:t>non comporterà l’escussione della garanzia provvisoria</w:t>
            </w:r>
            <w:r w:rsidRPr="003726BB">
              <w:rPr>
                <w:rFonts w:cs="Arial"/>
                <w:lang w:val="it-IT"/>
              </w:rPr>
              <w:t>.</w:t>
            </w:r>
          </w:p>
        </w:tc>
      </w:tr>
      <w:tr w:rsidR="006E2D46" w:rsidRPr="00420DB1" w14:paraId="441160AB" w14:textId="77777777" w:rsidTr="00546F13">
        <w:trPr>
          <w:gridAfter w:val="1"/>
          <w:wAfter w:w="187" w:type="dxa"/>
        </w:trPr>
        <w:tc>
          <w:tcPr>
            <w:tcW w:w="4438" w:type="dxa"/>
            <w:gridSpan w:val="2"/>
          </w:tcPr>
          <w:p w14:paraId="7043728D" w14:textId="77777777" w:rsidR="006E2D46" w:rsidRPr="003726BB" w:rsidRDefault="006E2D46" w:rsidP="006E2D46">
            <w:pPr>
              <w:widowControl w:val="0"/>
              <w:autoSpaceDE w:val="0"/>
              <w:autoSpaceDN w:val="0"/>
              <w:adjustRightInd w:val="0"/>
              <w:ind w:right="37"/>
              <w:rPr>
                <w:rFonts w:cs="Arial"/>
                <w:lang w:val="it-IT"/>
              </w:rPr>
            </w:pPr>
          </w:p>
        </w:tc>
        <w:tc>
          <w:tcPr>
            <w:tcW w:w="1091" w:type="dxa"/>
            <w:gridSpan w:val="2"/>
          </w:tcPr>
          <w:p w14:paraId="668E8714" w14:textId="77777777" w:rsidR="006E2D46" w:rsidRPr="003726BB" w:rsidRDefault="006E2D46" w:rsidP="006E2D46">
            <w:pPr>
              <w:widowControl w:val="0"/>
              <w:rPr>
                <w:rFonts w:cs="Arial"/>
                <w:lang w:val="it-IT"/>
              </w:rPr>
            </w:pPr>
          </w:p>
        </w:tc>
        <w:tc>
          <w:tcPr>
            <w:tcW w:w="4349" w:type="dxa"/>
            <w:gridSpan w:val="2"/>
          </w:tcPr>
          <w:p w14:paraId="04E0EDD9"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325AEFD7" w14:textId="77777777" w:rsidTr="00546F13">
        <w:trPr>
          <w:gridAfter w:val="1"/>
          <w:wAfter w:w="187" w:type="dxa"/>
        </w:trPr>
        <w:tc>
          <w:tcPr>
            <w:tcW w:w="4438" w:type="dxa"/>
            <w:gridSpan w:val="2"/>
          </w:tcPr>
          <w:p w14:paraId="69B65ADB" w14:textId="77777777" w:rsidR="006E2D46" w:rsidRPr="003726BB" w:rsidRDefault="006E2D46" w:rsidP="006E2D46">
            <w:pPr>
              <w:widowControl w:val="0"/>
              <w:autoSpaceDE w:val="0"/>
              <w:autoSpaceDN w:val="0"/>
              <w:adjustRightInd w:val="0"/>
              <w:ind w:right="37"/>
              <w:rPr>
                <w:rFonts w:cs="Arial"/>
                <w:lang w:val="de-DE"/>
              </w:rPr>
            </w:pPr>
            <w:r w:rsidRPr="003726BB">
              <w:rPr>
                <w:rFonts w:cs="Arial"/>
                <w:lang w:val="de-DE"/>
              </w:rPr>
              <w:t>Die vorläufige Sicherheit deckt gemäß Art. 89 Abs. 1 GvD Nr. 50/2016 auch die im Rahmen der Nutzung der Kapazitäten Dritter abgegebenen Falscherklärungen.</w:t>
            </w:r>
          </w:p>
        </w:tc>
        <w:tc>
          <w:tcPr>
            <w:tcW w:w="1091" w:type="dxa"/>
            <w:gridSpan w:val="2"/>
          </w:tcPr>
          <w:p w14:paraId="13C8827D" w14:textId="77777777" w:rsidR="006E2D46" w:rsidRPr="003726BB" w:rsidRDefault="006E2D46" w:rsidP="006E2D46">
            <w:pPr>
              <w:widowControl w:val="0"/>
              <w:rPr>
                <w:rFonts w:cs="Arial"/>
                <w:lang w:val="de-DE"/>
              </w:rPr>
            </w:pPr>
          </w:p>
        </w:tc>
        <w:tc>
          <w:tcPr>
            <w:tcW w:w="4349" w:type="dxa"/>
            <w:gridSpan w:val="2"/>
          </w:tcPr>
          <w:p w14:paraId="0E42C3B7"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La garanzia provvisoria copre, ai sensi dell’art. 89, comma 1, d.lgs. 50/2016, anche le dichiarazioni mendaci rese nell’ambito dell’avvalimento.</w:t>
            </w:r>
          </w:p>
        </w:tc>
      </w:tr>
      <w:tr w:rsidR="006E2D46" w:rsidRPr="00420DB1" w14:paraId="316493AA" w14:textId="77777777" w:rsidTr="00546F13">
        <w:trPr>
          <w:gridAfter w:val="1"/>
          <w:wAfter w:w="187" w:type="dxa"/>
        </w:trPr>
        <w:tc>
          <w:tcPr>
            <w:tcW w:w="4438" w:type="dxa"/>
            <w:gridSpan w:val="2"/>
          </w:tcPr>
          <w:p w14:paraId="65AFD2F6" w14:textId="77777777" w:rsidR="006E2D46" w:rsidRPr="003726BB" w:rsidRDefault="006E2D46" w:rsidP="006E2D46">
            <w:pPr>
              <w:widowControl w:val="0"/>
              <w:autoSpaceDE w:val="0"/>
              <w:autoSpaceDN w:val="0"/>
              <w:adjustRightInd w:val="0"/>
              <w:ind w:right="37"/>
              <w:rPr>
                <w:rFonts w:cs="Arial"/>
                <w:lang w:val="it-IT"/>
              </w:rPr>
            </w:pPr>
          </w:p>
        </w:tc>
        <w:tc>
          <w:tcPr>
            <w:tcW w:w="1091" w:type="dxa"/>
            <w:gridSpan w:val="2"/>
          </w:tcPr>
          <w:p w14:paraId="253D08A0" w14:textId="77777777" w:rsidR="006E2D46" w:rsidRPr="003726BB" w:rsidRDefault="006E2D46" w:rsidP="006E2D46">
            <w:pPr>
              <w:widowControl w:val="0"/>
              <w:rPr>
                <w:rFonts w:cs="Arial"/>
                <w:lang w:val="it-IT"/>
              </w:rPr>
            </w:pPr>
          </w:p>
        </w:tc>
        <w:tc>
          <w:tcPr>
            <w:tcW w:w="4349" w:type="dxa"/>
            <w:gridSpan w:val="2"/>
          </w:tcPr>
          <w:p w14:paraId="3180B320" w14:textId="77777777" w:rsidR="006E2D46" w:rsidRPr="003726BB" w:rsidRDefault="006E2D46" w:rsidP="006E2D46">
            <w:pPr>
              <w:widowControl w:val="0"/>
              <w:autoSpaceDE w:val="0"/>
              <w:autoSpaceDN w:val="0"/>
              <w:adjustRightInd w:val="0"/>
              <w:ind w:right="180"/>
              <w:rPr>
                <w:rFonts w:cs="Arial"/>
                <w:lang w:val="it-IT"/>
              </w:rPr>
            </w:pPr>
          </w:p>
        </w:tc>
      </w:tr>
      <w:tr w:rsidR="006E2D46" w:rsidRPr="003726BB" w14:paraId="5EEE09FF" w14:textId="77777777" w:rsidTr="00546F13">
        <w:trPr>
          <w:gridAfter w:val="1"/>
          <w:wAfter w:w="187" w:type="dxa"/>
        </w:trPr>
        <w:tc>
          <w:tcPr>
            <w:tcW w:w="4438" w:type="dxa"/>
            <w:gridSpan w:val="2"/>
          </w:tcPr>
          <w:p w14:paraId="7A81ADB5" w14:textId="77777777" w:rsidR="006E2D46" w:rsidRPr="003726BB" w:rsidRDefault="006E2D46" w:rsidP="006E2D46">
            <w:pPr>
              <w:widowControl w:val="0"/>
              <w:ind w:right="22"/>
              <w:rPr>
                <w:rFonts w:cs="Arial"/>
                <w:lang w:val="de-DE"/>
              </w:rPr>
            </w:pPr>
            <w:r w:rsidRPr="003726BB">
              <w:rPr>
                <w:rFonts w:cs="Arial"/>
                <w:lang w:val="de-DE"/>
              </w:rPr>
              <w:t>Die vorläufige</w:t>
            </w:r>
            <w:r w:rsidRPr="003726BB">
              <w:rPr>
                <w:rFonts w:cs="Arial"/>
                <w:b/>
                <w:bCs/>
                <w:lang w:val="de-DE"/>
              </w:rPr>
              <w:t xml:space="preserve"> </w:t>
            </w:r>
            <w:r w:rsidRPr="003726BB">
              <w:rPr>
                <w:rFonts w:cs="Arial"/>
                <w:lang w:val="de-DE"/>
              </w:rPr>
              <w:t>Sicherheit kann nach Wahl des Teilnehmers in einer der folgenden Formen geleistet werden:</w:t>
            </w:r>
          </w:p>
          <w:p w14:paraId="5BF1E77F" w14:textId="77777777" w:rsidR="006E2D46" w:rsidRPr="003726BB" w:rsidRDefault="006E2D46" w:rsidP="006E2D46">
            <w:pPr>
              <w:widowControl w:val="0"/>
              <w:numPr>
                <w:ilvl w:val="0"/>
                <w:numId w:val="73"/>
              </w:numPr>
              <w:ind w:right="22" w:hanging="720"/>
              <w:rPr>
                <w:rFonts w:cs="Arial"/>
                <w:b/>
              </w:rPr>
            </w:pPr>
            <w:r w:rsidRPr="003726BB">
              <w:rPr>
                <w:rFonts w:cs="Arial"/>
                <w:b/>
              </w:rPr>
              <w:t>KAUTION</w:t>
            </w:r>
          </w:p>
          <w:p w14:paraId="6A4ADEF5" w14:textId="77777777" w:rsidR="006E2D46" w:rsidRPr="003726BB" w:rsidRDefault="006E2D46" w:rsidP="006E2D46">
            <w:pPr>
              <w:widowControl w:val="0"/>
              <w:autoSpaceDE w:val="0"/>
              <w:autoSpaceDN w:val="0"/>
              <w:adjustRightInd w:val="0"/>
              <w:ind w:right="37"/>
              <w:rPr>
                <w:rFonts w:cs="Arial"/>
                <w:lang w:val="it-IT"/>
              </w:rPr>
            </w:pPr>
            <w:r w:rsidRPr="003726BB">
              <w:rPr>
                <w:rFonts w:cs="Arial"/>
                <w:b/>
              </w:rPr>
              <w:t>b)          BÜRGSCHAFT</w:t>
            </w:r>
          </w:p>
        </w:tc>
        <w:tc>
          <w:tcPr>
            <w:tcW w:w="1091" w:type="dxa"/>
            <w:gridSpan w:val="2"/>
          </w:tcPr>
          <w:p w14:paraId="55584574" w14:textId="77777777" w:rsidR="006E2D46" w:rsidRPr="003726BB" w:rsidRDefault="006E2D46" w:rsidP="006E2D46">
            <w:pPr>
              <w:widowControl w:val="0"/>
              <w:rPr>
                <w:rFonts w:cs="Arial"/>
                <w:lang w:val="it-IT"/>
              </w:rPr>
            </w:pPr>
          </w:p>
        </w:tc>
        <w:tc>
          <w:tcPr>
            <w:tcW w:w="4349" w:type="dxa"/>
            <w:gridSpan w:val="2"/>
          </w:tcPr>
          <w:p w14:paraId="366D54EC" w14:textId="77777777" w:rsidR="006E2D46" w:rsidRPr="003726BB" w:rsidRDefault="006E2D46" w:rsidP="006E2D46">
            <w:pPr>
              <w:widowControl w:val="0"/>
              <w:ind w:right="72"/>
              <w:rPr>
                <w:rFonts w:cs="Arial"/>
                <w:lang w:val="it-IT"/>
              </w:rPr>
            </w:pPr>
            <w:r w:rsidRPr="003726BB">
              <w:rPr>
                <w:rFonts w:cs="Arial"/>
                <w:lang w:val="it-IT"/>
              </w:rPr>
              <w:t>La garanzia provvisoria</w:t>
            </w:r>
            <w:r w:rsidRPr="003726BB">
              <w:rPr>
                <w:rFonts w:cs="Arial"/>
                <w:b/>
                <w:bCs/>
                <w:lang w:val="it-IT"/>
              </w:rPr>
              <w:t xml:space="preserve"> </w:t>
            </w:r>
            <w:r w:rsidRPr="003726BB">
              <w:rPr>
                <w:rFonts w:cs="Arial"/>
                <w:lang w:val="it-IT"/>
              </w:rPr>
              <w:t>dovrà essere costituita alternativamente, secondo la libera scelta del concorrente sotto forma di:</w:t>
            </w:r>
          </w:p>
          <w:p w14:paraId="1B5FBD26" w14:textId="77777777" w:rsidR="006E2D46" w:rsidRPr="003726BB" w:rsidRDefault="006E2D46" w:rsidP="006E2D46">
            <w:pPr>
              <w:widowControl w:val="0"/>
              <w:numPr>
                <w:ilvl w:val="0"/>
                <w:numId w:val="72"/>
              </w:numPr>
              <w:ind w:right="72" w:hanging="633"/>
              <w:rPr>
                <w:rFonts w:cs="Arial"/>
                <w:b/>
                <w:lang w:val="it-IT"/>
              </w:rPr>
            </w:pPr>
            <w:r w:rsidRPr="003726BB">
              <w:rPr>
                <w:rFonts w:cs="Arial"/>
                <w:b/>
                <w:lang w:val="it-IT"/>
              </w:rPr>
              <w:t>CAUZIONE</w:t>
            </w:r>
          </w:p>
          <w:p w14:paraId="42E8255C"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lang w:val="it-IT"/>
              </w:rPr>
              <w:t xml:space="preserve">  b)        FIDEIUSSIONE</w:t>
            </w:r>
          </w:p>
        </w:tc>
      </w:tr>
      <w:tr w:rsidR="006E2D46" w:rsidRPr="003726BB" w14:paraId="50A68CD8" w14:textId="77777777" w:rsidTr="00546F13">
        <w:trPr>
          <w:gridAfter w:val="1"/>
          <w:wAfter w:w="187" w:type="dxa"/>
        </w:trPr>
        <w:tc>
          <w:tcPr>
            <w:tcW w:w="4438" w:type="dxa"/>
            <w:gridSpan w:val="2"/>
          </w:tcPr>
          <w:p w14:paraId="6D0251BA" w14:textId="77777777" w:rsidR="006E2D46" w:rsidRPr="003726BB" w:rsidRDefault="006E2D46" w:rsidP="006E2D46">
            <w:pPr>
              <w:widowControl w:val="0"/>
              <w:autoSpaceDE w:val="0"/>
              <w:autoSpaceDN w:val="0"/>
              <w:adjustRightInd w:val="0"/>
              <w:ind w:right="37"/>
              <w:rPr>
                <w:rFonts w:cs="Arial"/>
                <w:strike/>
                <w:lang w:val="it-IT"/>
              </w:rPr>
            </w:pPr>
          </w:p>
        </w:tc>
        <w:tc>
          <w:tcPr>
            <w:tcW w:w="1091" w:type="dxa"/>
            <w:gridSpan w:val="2"/>
          </w:tcPr>
          <w:p w14:paraId="0D064176" w14:textId="77777777" w:rsidR="006E2D46" w:rsidRPr="003726BB" w:rsidRDefault="006E2D46" w:rsidP="006E2D46">
            <w:pPr>
              <w:widowControl w:val="0"/>
              <w:rPr>
                <w:rFonts w:cs="Arial"/>
                <w:lang w:val="it-IT"/>
              </w:rPr>
            </w:pPr>
          </w:p>
        </w:tc>
        <w:tc>
          <w:tcPr>
            <w:tcW w:w="4349" w:type="dxa"/>
            <w:gridSpan w:val="2"/>
          </w:tcPr>
          <w:p w14:paraId="440A0D21"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3726BB" w14:paraId="21721056" w14:textId="77777777" w:rsidTr="00546F13">
        <w:trPr>
          <w:gridAfter w:val="1"/>
          <w:wAfter w:w="187" w:type="dxa"/>
        </w:trPr>
        <w:tc>
          <w:tcPr>
            <w:tcW w:w="4438" w:type="dxa"/>
            <w:gridSpan w:val="2"/>
          </w:tcPr>
          <w:p w14:paraId="20761CDA" w14:textId="77777777" w:rsidR="006E2D46" w:rsidRPr="003726BB" w:rsidRDefault="006E2D46" w:rsidP="006E2D46">
            <w:pPr>
              <w:widowControl w:val="0"/>
              <w:autoSpaceDE w:val="0"/>
              <w:autoSpaceDN w:val="0"/>
              <w:adjustRightInd w:val="0"/>
              <w:ind w:right="37"/>
              <w:rPr>
                <w:rFonts w:cs="Arial"/>
                <w:lang w:val="it-IT"/>
              </w:rPr>
            </w:pPr>
            <w:r w:rsidRPr="003726BB">
              <w:rPr>
                <w:rFonts w:cs="Arial"/>
                <w:b/>
                <w:u w:val="single"/>
              </w:rPr>
              <w:t>a) KAUTION</w:t>
            </w:r>
          </w:p>
        </w:tc>
        <w:tc>
          <w:tcPr>
            <w:tcW w:w="1091" w:type="dxa"/>
            <w:gridSpan w:val="2"/>
          </w:tcPr>
          <w:p w14:paraId="6E3D9DA0" w14:textId="77777777" w:rsidR="006E2D46" w:rsidRPr="003726BB" w:rsidRDefault="006E2D46" w:rsidP="006E2D46">
            <w:pPr>
              <w:widowControl w:val="0"/>
              <w:rPr>
                <w:rFonts w:cs="Arial"/>
                <w:lang w:val="it-IT"/>
              </w:rPr>
            </w:pPr>
          </w:p>
        </w:tc>
        <w:tc>
          <w:tcPr>
            <w:tcW w:w="4349" w:type="dxa"/>
            <w:gridSpan w:val="2"/>
          </w:tcPr>
          <w:p w14:paraId="4CD4F970"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u w:val="single"/>
                <w:lang w:val="it-IT"/>
              </w:rPr>
              <w:t>a) CAUZIONE</w:t>
            </w:r>
          </w:p>
        </w:tc>
      </w:tr>
      <w:tr w:rsidR="006E2D46" w:rsidRPr="003726BB" w14:paraId="3600117D" w14:textId="77777777" w:rsidTr="00546F13">
        <w:trPr>
          <w:gridAfter w:val="1"/>
          <w:wAfter w:w="187" w:type="dxa"/>
        </w:trPr>
        <w:tc>
          <w:tcPr>
            <w:tcW w:w="4438" w:type="dxa"/>
            <w:gridSpan w:val="2"/>
          </w:tcPr>
          <w:p w14:paraId="2FE97422" w14:textId="77777777" w:rsidR="006E2D46" w:rsidRPr="003726BB" w:rsidRDefault="006E2D46" w:rsidP="006E2D46">
            <w:pPr>
              <w:widowControl w:val="0"/>
              <w:autoSpaceDE w:val="0"/>
              <w:autoSpaceDN w:val="0"/>
              <w:adjustRightInd w:val="0"/>
              <w:ind w:right="37"/>
              <w:rPr>
                <w:rFonts w:cs="Arial"/>
                <w:lang w:val="it-IT"/>
              </w:rPr>
            </w:pPr>
          </w:p>
        </w:tc>
        <w:tc>
          <w:tcPr>
            <w:tcW w:w="1091" w:type="dxa"/>
            <w:gridSpan w:val="2"/>
          </w:tcPr>
          <w:p w14:paraId="2A18FB5E" w14:textId="77777777" w:rsidR="006E2D46" w:rsidRPr="003726BB" w:rsidRDefault="006E2D46" w:rsidP="006E2D46">
            <w:pPr>
              <w:widowControl w:val="0"/>
              <w:rPr>
                <w:rFonts w:cs="Arial"/>
                <w:lang w:val="it-IT"/>
              </w:rPr>
            </w:pPr>
          </w:p>
        </w:tc>
        <w:tc>
          <w:tcPr>
            <w:tcW w:w="4349" w:type="dxa"/>
            <w:gridSpan w:val="2"/>
          </w:tcPr>
          <w:p w14:paraId="1B7015C6"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5FE0E35B" w14:textId="77777777" w:rsidTr="002B3918">
        <w:trPr>
          <w:gridAfter w:val="1"/>
          <w:wAfter w:w="187" w:type="dxa"/>
        </w:trPr>
        <w:tc>
          <w:tcPr>
            <w:tcW w:w="4438" w:type="dxa"/>
            <w:gridSpan w:val="2"/>
          </w:tcPr>
          <w:p w14:paraId="7E254F4F" w14:textId="1B177FE8" w:rsidR="006E2D46" w:rsidRPr="00546111" w:rsidRDefault="006E2D46" w:rsidP="006E2D46">
            <w:pPr>
              <w:widowControl w:val="0"/>
              <w:ind w:right="22"/>
              <w:rPr>
                <w:rFonts w:cs="Arial"/>
                <w:bCs/>
                <w:lang w:val="de-DE"/>
              </w:rPr>
            </w:pPr>
            <w:r w:rsidRPr="003726BB">
              <w:rPr>
                <w:rFonts w:cs="Arial"/>
                <w:bCs/>
                <w:lang w:val="de-DE"/>
              </w:rPr>
              <w:t>Die Kaution kann geleistet werden:</w:t>
            </w:r>
          </w:p>
          <w:p w14:paraId="0F69E707" w14:textId="77777777" w:rsidR="006E2D46" w:rsidRPr="00546111" w:rsidRDefault="006E2D46" w:rsidP="006E2D46">
            <w:pPr>
              <w:widowControl w:val="0"/>
              <w:tabs>
                <w:tab w:val="left" w:pos="4119"/>
              </w:tabs>
              <w:ind w:right="22"/>
              <w:rPr>
                <w:rFonts w:cs="Arial"/>
                <w:lang w:val="de-DE"/>
              </w:rPr>
            </w:pPr>
          </w:p>
          <w:p w14:paraId="0D056370" w14:textId="537EB8DE" w:rsidR="006E2D46" w:rsidRPr="002B3918" w:rsidRDefault="006E2D46" w:rsidP="006E2D46">
            <w:pPr>
              <w:numPr>
                <w:ilvl w:val="1"/>
                <w:numId w:val="77"/>
              </w:numPr>
              <w:spacing w:line="240" w:lineRule="auto"/>
              <w:rPr>
                <w:rFonts w:cs="Arial"/>
                <w:u w:val="single"/>
                <w:lang w:val="de-DE"/>
              </w:rPr>
            </w:pPr>
            <w:r w:rsidRPr="002B3918">
              <w:rPr>
                <w:rFonts w:cs="Arial"/>
                <w:b/>
                <w:bCs/>
                <w:u w:val="single"/>
                <w:lang w:val="de-DE"/>
              </w:rPr>
              <w:t xml:space="preserve">mittels elektronischer Bezahlung </w:t>
            </w:r>
            <w:r w:rsidRPr="002B3918">
              <w:rPr>
                <w:rFonts w:cs="Arial"/>
                <w:u w:val="single"/>
                <w:lang w:val="de-DE"/>
              </w:rPr>
              <w:t xml:space="preserve">über das Portal </w:t>
            </w:r>
            <w:hyperlink r:id="rId34" w:history="1">
              <w:r w:rsidRPr="002B3918">
                <w:rPr>
                  <w:rStyle w:val="Collegamentoipertestuale"/>
                  <w:rFonts w:cs="Arial"/>
                  <w:lang w:val="de-DE"/>
                </w:rPr>
                <w:t>https://de.epays.it</w:t>
              </w:r>
            </w:hyperlink>
            <w:r>
              <w:rPr>
                <w:rFonts w:cs="Arial"/>
                <w:u w:val="single"/>
                <w:lang w:val="de-DE"/>
              </w:rPr>
              <w:t xml:space="preserve"> </w:t>
            </w:r>
          </w:p>
          <w:p w14:paraId="0B30E335" w14:textId="6D89313B" w:rsidR="006E2D46" w:rsidRDefault="006E2D46" w:rsidP="006E2D46">
            <w:pPr>
              <w:spacing w:line="240" w:lineRule="auto"/>
              <w:ind w:left="360"/>
              <w:rPr>
                <w:rFonts w:cs="Arial"/>
                <w:noProof w:val="0"/>
                <w:highlight w:val="yellow"/>
                <w:lang w:val="de-DE" w:eastAsia="it-IT"/>
              </w:rPr>
            </w:pPr>
          </w:p>
          <w:p w14:paraId="653D0866" w14:textId="77777777" w:rsidR="006E2D46" w:rsidRPr="00546111" w:rsidRDefault="006E2D46" w:rsidP="006E2D46">
            <w:pPr>
              <w:pStyle w:val="xxmsonormal"/>
              <w:ind w:left="360"/>
              <w:jc w:val="both"/>
              <w:rPr>
                <w:lang w:val="de-DE"/>
              </w:rPr>
            </w:pPr>
            <w:r w:rsidRPr="00546111">
              <w:rPr>
                <w:i/>
                <w:iCs/>
                <w:color w:val="FF0000"/>
                <w:shd w:val="clear" w:color="auto" w:fill="00FF00"/>
                <w:lang w:val="de-DE"/>
              </w:rPr>
              <w:t>Nachfolgend die Angaben für den Fall, dass die Zahlung für die AOV bestimmt ist. Wenn der Empfänger ein anderer ist, muss die Vergabestelle die Angaben einfügen, die sich auf ihre eigene Körperschaft beziehen:</w:t>
            </w:r>
          </w:p>
          <w:p w14:paraId="04A47BD9" w14:textId="77777777" w:rsidR="006E2D46" w:rsidRDefault="006E2D46" w:rsidP="006E2D46">
            <w:pPr>
              <w:spacing w:line="240" w:lineRule="auto"/>
              <w:rPr>
                <w:rFonts w:cs="Arial"/>
                <w:noProof w:val="0"/>
                <w:highlight w:val="yellow"/>
                <w:lang w:val="de-DE" w:eastAsia="it-IT"/>
              </w:rPr>
            </w:pPr>
          </w:p>
          <w:p w14:paraId="6F4B6C2E" w14:textId="77777777" w:rsidR="006E2D46" w:rsidRPr="008E6D41" w:rsidRDefault="006E2D46" w:rsidP="006E2D46">
            <w:pPr>
              <w:shd w:val="clear" w:color="auto" w:fill="FFFFFF"/>
              <w:rPr>
                <w:rFonts w:cs="Arial"/>
                <w:b/>
                <w:bCs/>
                <w:noProof w:val="0"/>
                <w:color w:val="000000"/>
                <w:bdr w:val="none" w:sz="0" w:space="0" w:color="auto" w:frame="1"/>
                <w:shd w:val="clear" w:color="auto" w:fill="FFFF00"/>
                <w:lang w:val="de-DE"/>
              </w:rPr>
            </w:pPr>
            <w:r w:rsidRPr="008E6D41">
              <w:rPr>
                <w:rFonts w:cs="Arial"/>
                <w:noProof w:val="0"/>
                <w:color w:val="FF0000"/>
                <w:bdr w:val="none" w:sz="0" w:space="0" w:color="auto" w:frame="1"/>
                <w:lang w:val="de-DE"/>
              </w:rPr>
              <w:t xml:space="preserve">Der Wirtschaftsteilnehmer wählt hierfür im Bereich </w:t>
            </w:r>
            <w:r w:rsidRPr="008E6D41">
              <w:rPr>
                <w:rFonts w:cs="Arial"/>
                <w:b/>
                <w:bCs/>
                <w:noProof w:val="0"/>
                <w:color w:val="FF0000"/>
                <w:bdr w:val="none" w:sz="0" w:space="0" w:color="auto" w:frame="1"/>
                <w:lang w:val="de-DE"/>
              </w:rPr>
              <w:t xml:space="preserve">„Online-Zahlungen </w:t>
            </w:r>
            <w:proofErr w:type="spellStart"/>
            <w:r w:rsidRPr="008E6D41">
              <w:rPr>
                <w:rFonts w:cs="Arial"/>
                <w:b/>
                <w:bCs/>
                <w:noProof w:val="0"/>
                <w:color w:val="FF0000"/>
                <w:bdr w:val="none" w:sz="0" w:space="0" w:color="auto" w:frame="1"/>
                <w:lang w:val="de-DE"/>
              </w:rPr>
              <w:t>pagoPA</w:t>
            </w:r>
            <w:proofErr w:type="spellEnd"/>
            <w:r w:rsidRPr="008E6D41">
              <w:rPr>
                <w:rFonts w:cs="Arial"/>
                <w:b/>
                <w:bCs/>
                <w:noProof w:val="0"/>
                <w:color w:val="FF0000"/>
                <w:bdr w:val="none" w:sz="0" w:space="0" w:color="auto" w:frame="1"/>
                <w:lang w:val="de-DE"/>
              </w:rPr>
              <w:t>“</w:t>
            </w:r>
            <w:r w:rsidRPr="008E6D41">
              <w:rPr>
                <w:rFonts w:cs="Arial"/>
                <w:noProof w:val="0"/>
                <w:color w:val="FF0000"/>
                <w:bdr w:val="none" w:sz="0" w:space="0" w:color="auto" w:frame="1"/>
                <w:lang w:val="de-DE"/>
              </w:rPr>
              <w:t xml:space="preserve"> als Gläubigerkörperschaft </w:t>
            </w:r>
            <w:r w:rsidRPr="008E6D41">
              <w:rPr>
                <w:rFonts w:cs="Arial"/>
                <w:b/>
                <w:bCs/>
                <w:noProof w:val="0"/>
                <w:color w:val="FF0000"/>
                <w:bdr w:val="none" w:sz="0" w:space="0" w:color="auto" w:frame="1"/>
                <w:lang w:val="de-DE"/>
              </w:rPr>
              <w:t>„Andere Körperschaften“</w:t>
            </w:r>
            <w:r w:rsidRPr="008E6D41">
              <w:rPr>
                <w:rFonts w:cs="Arial"/>
                <w:noProof w:val="0"/>
                <w:color w:val="FF0000"/>
                <w:bdr w:val="none" w:sz="0" w:space="0" w:color="auto" w:frame="1"/>
                <w:lang w:val="de-DE"/>
              </w:rPr>
              <w:t xml:space="preserve">, in der Folge </w:t>
            </w:r>
            <w:r w:rsidRPr="008E6D41">
              <w:rPr>
                <w:rFonts w:cs="Arial"/>
                <w:b/>
                <w:bCs/>
                <w:noProof w:val="0"/>
                <w:color w:val="FF0000"/>
                <w:bdr w:val="none" w:sz="0" w:space="0" w:color="auto" w:frame="1"/>
                <w:lang w:val="de-DE"/>
              </w:rPr>
              <w:t xml:space="preserve">„AOV – Agentur für öffentliche Verträge“ </w:t>
            </w:r>
            <w:r w:rsidRPr="008E6D41">
              <w:rPr>
                <w:rFonts w:cs="Arial"/>
                <w:noProof w:val="0"/>
                <w:color w:val="FF0000"/>
                <w:bdr w:val="none" w:sz="0" w:space="0" w:color="auto" w:frame="1"/>
                <w:lang w:val="de-DE"/>
              </w:rPr>
              <w:t>auswählen, den Dienst</w:t>
            </w:r>
            <w:r w:rsidRPr="008E6D41">
              <w:rPr>
                <w:rFonts w:cs="Arial"/>
                <w:b/>
                <w:bCs/>
                <w:noProof w:val="0"/>
                <w:color w:val="FF0000"/>
                <w:bdr w:val="none" w:sz="0" w:space="0" w:color="auto" w:frame="1"/>
                <w:lang w:val="de-DE"/>
              </w:rPr>
              <w:t xml:space="preserve"> „Kautionen öffentliche Vergaben“</w:t>
            </w:r>
            <w:r w:rsidRPr="008E6D41">
              <w:rPr>
                <w:rFonts w:cs="Arial"/>
                <w:noProof w:val="0"/>
                <w:color w:val="FF0000"/>
                <w:bdr w:val="none" w:sz="0" w:space="0" w:color="auto" w:frame="1"/>
                <w:lang w:val="de-DE"/>
              </w:rPr>
              <w:t xml:space="preserve">, die Art der Kaution </w:t>
            </w:r>
            <w:r w:rsidRPr="008E6D41">
              <w:rPr>
                <w:rFonts w:cs="Arial"/>
                <w:b/>
                <w:bCs/>
                <w:noProof w:val="0"/>
                <w:color w:val="FF0000"/>
                <w:bdr w:val="none" w:sz="0" w:space="0" w:color="auto" w:frame="1"/>
                <w:lang w:val="de-DE"/>
              </w:rPr>
              <w:t>„Vorläufige Kaution“</w:t>
            </w:r>
            <w:r w:rsidRPr="008E6D41">
              <w:rPr>
                <w:rFonts w:cs="Arial"/>
                <w:noProof w:val="0"/>
                <w:color w:val="FF0000"/>
                <w:bdr w:val="none" w:sz="0" w:space="0" w:color="auto" w:frame="1"/>
                <w:lang w:val="de-DE"/>
              </w:rPr>
              <w:t xml:space="preserve"> auswählen und den </w:t>
            </w:r>
            <w:r w:rsidRPr="008E6D41">
              <w:rPr>
                <w:rFonts w:cs="Arial"/>
                <w:b/>
                <w:bCs/>
                <w:noProof w:val="0"/>
                <w:color w:val="FF0000"/>
                <w:bdr w:val="none" w:sz="0" w:space="0" w:color="auto" w:frame="1"/>
                <w:lang w:val="de-DE"/>
              </w:rPr>
              <w:t>Erkennungskode der Ausschreibung (CIG)</w:t>
            </w:r>
            <w:r w:rsidRPr="008E6D41">
              <w:rPr>
                <w:rFonts w:cs="Arial"/>
                <w:noProof w:val="0"/>
                <w:color w:val="FF0000"/>
                <w:bdr w:val="none" w:sz="0" w:space="0" w:color="auto" w:frame="1"/>
                <w:lang w:val="de-DE"/>
              </w:rPr>
              <w:t xml:space="preserve"> angeben.</w:t>
            </w:r>
          </w:p>
          <w:p w14:paraId="273756AE" w14:textId="7557E18F" w:rsidR="006E2D46" w:rsidRDefault="006E2D46" w:rsidP="006E2D46">
            <w:pPr>
              <w:ind w:left="360"/>
              <w:rPr>
                <w:rFonts w:cs="Arial"/>
                <w:highlight w:val="yellow"/>
                <w:lang w:val="de-DE"/>
              </w:rPr>
            </w:pPr>
            <w:r>
              <w:rPr>
                <w:rFonts w:cs="Arial"/>
                <w:highlight w:val="yellow"/>
                <w:lang w:val="de-DE"/>
              </w:rPr>
              <w:t xml:space="preserve"> </w:t>
            </w:r>
          </w:p>
          <w:p w14:paraId="37CF0F84" w14:textId="77777777" w:rsidR="006E2D46" w:rsidRPr="008E6D41" w:rsidRDefault="006E2D46" w:rsidP="006E2D46">
            <w:pPr>
              <w:shd w:val="clear" w:color="auto" w:fill="FFFFFF"/>
              <w:rPr>
                <w:rFonts w:cs="Arial"/>
                <w:b/>
                <w:bCs/>
                <w:noProof w:val="0"/>
                <w:color w:val="000000"/>
                <w:bdr w:val="none" w:sz="0" w:space="0" w:color="auto" w:frame="1"/>
                <w:shd w:val="clear" w:color="auto" w:fill="FFFF00"/>
                <w:lang w:val="de-DE"/>
              </w:rPr>
            </w:pPr>
            <w:r w:rsidRPr="008E6D41">
              <w:rPr>
                <w:rFonts w:cs="Arial"/>
                <w:b/>
                <w:bCs/>
                <w:noProof w:val="0"/>
                <w:color w:val="201F1E"/>
                <w:bdr w:val="none" w:sz="0" w:space="0" w:color="auto" w:frame="1"/>
                <w:lang w:val="de-DE"/>
              </w:rPr>
              <w:t>Die telematische Zahlungsbestätigung muss im Portal hochgeladen werden.</w:t>
            </w:r>
          </w:p>
          <w:p w14:paraId="47750FBA" w14:textId="2079FBBF" w:rsidR="006E2D46" w:rsidRDefault="006E2D46" w:rsidP="006E2D46">
            <w:pPr>
              <w:ind w:left="360"/>
              <w:rPr>
                <w:rFonts w:cs="Arial"/>
                <w:highlight w:val="yellow"/>
                <w:lang w:val="de-DE"/>
              </w:rPr>
            </w:pPr>
          </w:p>
          <w:p w14:paraId="352AC253" w14:textId="77777777" w:rsidR="006E2D46" w:rsidRPr="00546111" w:rsidRDefault="006E2D46" w:rsidP="006E2D46">
            <w:pPr>
              <w:pStyle w:val="xxmsonormal"/>
              <w:jc w:val="both"/>
              <w:rPr>
                <w:lang w:val="de-DE"/>
              </w:rPr>
            </w:pPr>
            <w:r w:rsidRPr="00546111">
              <w:rPr>
                <w:rFonts w:ascii="Arial" w:hAnsi="Arial" w:cs="Arial"/>
                <w:sz w:val="20"/>
                <w:szCs w:val="20"/>
                <w:lang w:val="de-DE"/>
              </w:rPr>
              <w:t>Oder</w:t>
            </w:r>
          </w:p>
          <w:p w14:paraId="446DBA1A" w14:textId="77777777" w:rsidR="006E2D46" w:rsidRPr="00546111" w:rsidRDefault="006E2D46" w:rsidP="006E2D46">
            <w:pPr>
              <w:pStyle w:val="xxmsonormal"/>
              <w:jc w:val="both"/>
              <w:rPr>
                <w:lang w:val="de-DE"/>
              </w:rPr>
            </w:pPr>
            <w:r w:rsidRPr="00546111">
              <w:rPr>
                <w:lang w:val="de-DE"/>
              </w:rPr>
              <w:t> </w:t>
            </w:r>
          </w:p>
          <w:p w14:paraId="40894A04" w14:textId="6A771981" w:rsidR="006E2D46" w:rsidRPr="00546111" w:rsidRDefault="006E2D46" w:rsidP="006E2D46">
            <w:pPr>
              <w:pStyle w:val="xxmsonormal"/>
              <w:ind w:left="360" w:hanging="360"/>
              <w:jc w:val="both"/>
              <w:rPr>
                <w:lang w:val="de-DE"/>
              </w:rPr>
            </w:pPr>
            <w:r w:rsidRPr="00546111">
              <w:rPr>
                <w:rFonts w:ascii="Arial" w:hAnsi="Arial" w:cs="Arial"/>
                <w:sz w:val="20"/>
                <w:szCs w:val="20"/>
                <w:lang w:val="de-DE"/>
              </w:rPr>
              <w:t>-</w:t>
            </w:r>
            <w:r w:rsidRPr="00546111">
              <w:rPr>
                <w:rFonts w:ascii="Times New Roman" w:hAnsi="Times New Roman" w:cs="Times New Roman"/>
                <w:sz w:val="14"/>
                <w:szCs w:val="14"/>
                <w:lang w:val="de-DE"/>
              </w:rPr>
              <w:t>       </w:t>
            </w:r>
            <w:r w:rsidRPr="00D06A9A">
              <w:rPr>
                <w:rFonts w:ascii="Arial" w:hAnsi="Arial" w:cs="Arial"/>
                <w:b/>
                <w:bCs/>
                <w:sz w:val="20"/>
                <w:szCs w:val="20"/>
                <w:u w:val="single"/>
                <w:lang w:val="de-DE"/>
              </w:rPr>
              <w:t>als Zahlung in bar oder mit Zirkularscheck</w:t>
            </w:r>
            <w:r w:rsidRPr="00D06A9A">
              <w:rPr>
                <w:rFonts w:ascii="Arial" w:hAnsi="Arial" w:cs="Arial"/>
                <w:sz w:val="20"/>
                <w:szCs w:val="20"/>
                <w:u w:val="single"/>
                <w:lang w:val="de-DE"/>
              </w:rPr>
              <w:t>:</w:t>
            </w:r>
            <w:r w:rsidRPr="00D06A9A">
              <w:rPr>
                <w:rFonts w:ascii="Arial" w:hAnsi="Arial" w:cs="Arial"/>
                <w:sz w:val="20"/>
                <w:szCs w:val="20"/>
                <w:lang w:val="de-DE"/>
              </w:rPr>
              <w:t xml:space="preserve"> in diesem Falle wird die Einzahlung direkt auf das auf </w:t>
            </w:r>
            <w:r w:rsidRPr="00D06A9A">
              <w:rPr>
                <w:rFonts w:ascii="Arial" w:hAnsi="Arial" w:cs="Arial"/>
                <w:color w:val="FF0000"/>
                <w:sz w:val="20"/>
                <w:szCs w:val="20"/>
                <w:lang w:val="de-DE"/>
              </w:rPr>
              <w:t xml:space="preserve">die „Agentur für öffentliche Verträge der Autonomen Provinz Bozen“ lautende Schatzamtskonto Nr. 8660 bei der SÜDTIROLER SPARKASSE AG, </w:t>
            </w:r>
            <w:r w:rsidRPr="00D06A9A">
              <w:rPr>
                <w:rFonts w:ascii="Arial" w:hAnsi="Arial" w:cs="Arial"/>
                <w:sz w:val="20"/>
                <w:szCs w:val="20"/>
                <w:lang w:val="de-DE"/>
              </w:rPr>
              <w:t>vorgenommen</w:t>
            </w:r>
            <w:r w:rsidRPr="00546111">
              <w:rPr>
                <w:rFonts w:ascii="Arial" w:hAnsi="Arial" w:cs="Arial"/>
                <w:sz w:val="20"/>
                <w:szCs w:val="20"/>
                <w:lang w:val="de-DE"/>
              </w:rPr>
              <w:t xml:space="preserve">, </w:t>
            </w:r>
            <w:r w:rsidRPr="00D06A9A">
              <w:rPr>
                <w:rFonts w:ascii="Arial" w:eastAsia="Times New Roman" w:hAnsi="Arial" w:cs="Arial"/>
                <w:color w:val="201F1E"/>
                <w:sz w:val="20"/>
                <w:szCs w:val="20"/>
                <w:bdr w:val="none" w:sz="0" w:space="0" w:color="auto" w:frame="1"/>
                <w:lang w:val="de-DE" w:eastAsia="en-US"/>
              </w:rPr>
              <w:t xml:space="preserve">unter Einhaltung der Vorschriften zur Bekämpfung der Geldwäsche, die im </w:t>
            </w:r>
            <w:proofErr w:type="spellStart"/>
            <w:r w:rsidRPr="00D06A9A">
              <w:rPr>
                <w:rFonts w:ascii="Arial" w:eastAsia="Times New Roman" w:hAnsi="Arial" w:cs="Arial"/>
                <w:color w:val="201F1E"/>
                <w:sz w:val="20"/>
                <w:szCs w:val="20"/>
                <w:bdr w:val="none" w:sz="0" w:space="0" w:color="auto" w:frame="1"/>
                <w:lang w:val="de-DE" w:eastAsia="en-US"/>
              </w:rPr>
              <w:t>Gesetsesdekret</w:t>
            </w:r>
            <w:proofErr w:type="spellEnd"/>
            <w:r w:rsidRPr="00D06A9A">
              <w:rPr>
                <w:rFonts w:ascii="Arial" w:eastAsia="Times New Roman" w:hAnsi="Arial" w:cs="Arial"/>
                <w:color w:val="201F1E"/>
                <w:sz w:val="20"/>
                <w:szCs w:val="20"/>
                <w:bdr w:val="none" w:sz="0" w:space="0" w:color="auto" w:frame="1"/>
                <w:lang w:val="de-DE" w:eastAsia="en-US"/>
              </w:rPr>
              <w:t xml:space="preserve"> Nr. 231 vom 21. </w:t>
            </w:r>
            <w:r w:rsidRPr="00425BEF">
              <w:rPr>
                <w:rFonts w:ascii="Arial" w:eastAsia="Times New Roman" w:hAnsi="Arial" w:cs="Arial"/>
                <w:color w:val="201F1E"/>
                <w:sz w:val="20"/>
                <w:szCs w:val="20"/>
                <w:bdr w:val="none" w:sz="0" w:space="0" w:color="auto" w:frame="1"/>
                <w:lang w:val="de-DE" w:eastAsia="en-US"/>
              </w:rPr>
              <w:t>November 2007 und nachfolgenden Änderungen und Ergänzungen festgelegt sind.</w:t>
            </w:r>
            <w:r w:rsidRPr="00425BEF">
              <w:rPr>
                <w:rFonts w:cs="Arial"/>
                <w:color w:val="201F1E"/>
                <w:bdr w:val="none" w:sz="0" w:space="0" w:color="auto" w:frame="1"/>
                <w:lang w:val="de-DE"/>
              </w:rPr>
              <w:t> </w:t>
            </w:r>
          </w:p>
          <w:p w14:paraId="6DE95BBC" w14:textId="77777777" w:rsidR="006E2D46" w:rsidRPr="00546111" w:rsidRDefault="006E2D46" w:rsidP="006E2D46">
            <w:pPr>
              <w:pStyle w:val="xxmsolistparagraph"/>
              <w:rPr>
                <w:lang w:val="de-DE"/>
              </w:rPr>
            </w:pPr>
            <w:r w:rsidRPr="00546111">
              <w:rPr>
                <w:rFonts w:ascii="Arial" w:hAnsi="Arial" w:cs="Arial"/>
                <w:sz w:val="20"/>
                <w:szCs w:val="20"/>
                <w:lang w:val="de-DE"/>
              </w:rPr>
              <w:t> </w:t>
            </w:r>
          </w:p>
          <w:p w14:paraId="2C7124CC" w14:textId="77777777" w:rsidR="006E2D46" w:rsidRPr="00546111" w:rsidRDefault="006E2D46" w:rsidP="006E2D46">
            <w:pPr>
              <w:pStyle w:val="xxmsolistparagraph"/>
              <w:ind w:left="360"/>
              <w:jc w:val="both"/>
              <w:rPr>
                <w:lang w:val="de-DE"/>
              </w:rPr>
            </w:pPr>
            <w:r w:rsidRPr="00546111">
              <w:rPr>
                <w:rFonts w:ascii="Arial" w:hAnsi="Arial" w:cs="Arial"/>
                <w:sz w:val="20"/>
                <w:szCs w:val="20"/>
                <w:lang w:val="de-DE"/>
              </w:rPr>
              <w:t>Das Wertstellungsdatum der Überweisung darf nicht nach Ablauf der Frist für die Angebotsabgabe liegen.</w:t>
            </w:r>
          </w:p>
          <w:p w14:paraId="02BB938D" w14:textId="77777777" w:rsidR="006E2D46" w:rsidRDefault="006E2D46" w:rsidP="006E2D46">
            <w:pPr>
              <w:ind w:left="360"/>
              <w:rPr>
                <w:rFonts w:cs="Arial"/>
                <w:highlight w:val="yellow"/>
                <w:lang w:val="de-DE"/>
              </w:rPr>
            </w:pPr>
          </w:p>
          <w:p w14:paraId="0E6E221B" w14:textId="500BC377" w:rsidR="006E2D46" w:rsidRPr="00F57B0D" w:rsidRDefault="006E2D46" w:rsidP="006E2D46">
            <w:pPr>
              <w:rPr>
                <w:rFonts w:cs="Arial"/>
                <w:lang w:val="de-DE" w:eastAsia="it-IT"/>
              </w:rPr>
            </w:pPr>
            <w:r w:rsidRPr="00F57B0D">
              <w:rPr>
                <w:rFonts w:cs="Arial"/>
                <w:lang w:val="de-DE"/>
              </w:rPr>
              <w:t>oder</w:t>
            </w:r>
          </w:p>
          <w:p w14:paraId="028452C5" w14:textId="77777777" w:rsidR="006E2D46" w:rsidRPr="00F57B0D" w:rsidRDefault="006E2D46" w:rsidP="006E2D46">
            <w:pPr>
              <w:widowControl w:val="0"/>
              <w:ind w:right="22"/>
              <w:rPr>
                <w:rFonts w:cs="Arial"/>
                <w:b/>
                <w:bCs/>
                <w:u w:val="single"/>
                <w:lang w:val="de-DE"/>
              </w:rPr>
            </w:pPr>
          </w:p>
          <w:p w14:paraId="2967F0C3" w14:textId="77777777" w:rsidR="006E2D46" w:rsidRPr="003726BB" w:rsidRDefault="006E2D46" w:rsidP="006E2D46">
            <w:pPr>
              <w:widowControl w:val="0"/>
              <w:numPr>
                <w:ilvl w:val="1"/>
                <w:numId w:val="74"/>
              </w:numPr>
              <w:tabs>
                <w:tab w:val="clear" w:pos="360"/>
                <w:tab w:val="num" w:pos="87"/>
                <w:tab w:val="left" w:pos="4119"/>
              </w:tabs>
              <w:autoSpaceDE w:val="0"/>
              <w:autoSpaceDN w:val="0"/>
              <w:adjustRightInd w:val="0"/>
              <w:spacing w:line="240" w:lineRule="auto"/>
              <w:ind w:left="87" w:right="22" w:hanging="87"/>
              <w:rPr>
                <w:rFonts w:cs="Arial"/>
                <w:noProof w:val="0"/>
                <w:lang w:val="de-DE" w:eastAsia="it-IT"/>
              </w:rPr>
            </w:pPr>
            <w:r w:rsidRPr="003726BB">
              <w:rPr>
                <w:rFonts w:cs="Arial"/>
                <w:b/>
                <w:bCs/>
                <w:u w:val="single"/>
                <w:lang w:val="de-DE"/>
              </w:rPr>
              <w:t>in staatlich garantierten öffentlichen Anleihen</w:t>
            </w:r>
            <w:r w:rsidRPr="003726BB">
              <w:rPr>
                <w:rFonts w:cs="Arial"/>
                <w:lang w:val="de-DE"/>
              </w:rPr>
              <w:t xml:space="preserve"> zu dem am Hinterlegungstag geltenden Kurs, zu hinterlegen bei einer Dienststelle des </w:t>
            </w:r>
            <w:r w:rsidRPr="003726BB">
              <w:rPr>
                <w:rFonts w:cs="Arial"/>
                <w:color w:val="FF0000"/>
                <w:lang w:val="de-DE"/>
              </w:rPr>
              <w:t xml:space="preserve">Landesschatzamts </w:t>
            </w:r>
            <w:r w:rsidRPr="003726BB">
              <w:rPr>
                <w:rFonts w:cs="Arial"/>
                <w:lang w:val="de-DE"/>
              </w:rPr>
              <w:t xml:space="preserve">oder anderer autorisierten </w:t>
            </w:r>
            <w:r w:rsidRPr="003726BB">
              <w:rPr>
                <w:rFonts w:cs="Arial"/>
                <w:color w:val="FF0000"/>
                <w:lang w:val="de-DE"/>
              </w:rPr>
              <w:t>Betriebe</w:t>
            </w:r>
            <w:r w:rsidRPr="003726BB">
              <w:rPr>
                <w:rFonts w:cs="Arial"/>
                <w:lang w:val="de-DE"/>
              </w:rPr>
              <w:t xml:space="preserve"> als Sicherheit für die </w:t>
            </w:r>
            <w:r w:rsidRPr="003726BB">
              <w:rPr>
                <w:rFonts w:cs="Arial"/>
                <w:color w:val="FF0000"/>
                <w:lang w:val="de-DE"/>
              </w:rPr>
              <w:t>Agentur für die Verfahren und die Aufsicht im Bereich öffentliche Bau-, Dienstleistungs- und Lieferaufträge (AOV), MwSt. 94116410211 / Vergabestelle</w:t>
            </w:r>
            <w:r w:rsidRPr="003726BB">
              <w:rPr>
                <w:rFonts w:cs="Arial"/>
                <w:lang w:val="de-DE"/>
              </w:rPr>
              <w:t xml:space="preserve">. Der Nachweis oder das Dokument zum Nachweis der Hinterlegung der Anleihen muss als </w:t>
            </w:r>
            <w:r w:rsidRPr="003726BB">
              <w:rPr>
                <w:rFonts w:cs="Arial"/>
                <w:bCs/>
                <w:lang w:val="de-DE"/>
              </w:rPr>
              <w:t>PDF-Datei im Portal hochgeladen werden</w:t>
            </w:r>
            <w:r w:rsidRPr="003726BB">
              <w:rPr>
                <w:rFonts w:cs="Arial"/>
                <w:lang w:val="de-DE"/>
              </w:rPr>
              <w:t>.</w:t>
            </w:r>
          </w:p>
        </w:tc>
        <w:tc>
          <w:tcPr>
            <w:tcW w:w="1091" w:type="dxa"/>
            <w:gridSpan w:val="2"/>
          </w:tcPr>
          <w:p w14:paraId="138C2E3B" w14:textId="77777777" w:rsidR="006E2D46" w:rsidRPr="003726BB" w:rsidRDefault="006E2D46" w:rsidP="006E2D46">
            <w:pPr>
              <w:widowControl w:val="0"/>
              <w:rPr>
                <w:rFonts w:cs="Arial"/>
                <w:lang w:val="de-DE"/>
              </w:rPr>
            </w:pPr>
          </w:p>
        </w:tc>
        <w:tc>
          <w:tcPr>
            <w:tcW w:w="4349" w:type="dxa"/>
            <w:gridSpan w:val="2"/>
            <w:shd w:val="clear" w:color="auto" w:fill="auto"/>
          </w:tcPr>
          <w:p w14:paraId="03D63932" w14:textId="77777777" w:rsidR="006E2D46" w:rsidRPr="003726BB" w:rsidRDefault="006E2D46" w:rsidP="006E2D46">
            <w:pPr>
              <w:widowControl w:val="0"/>
              <w:ind w:right="72"/>
              <w:rPr>
                <w:rFonts w:cs="Arial"/>
                <w:lang w:val="it-IT"/>
              </w:rPr>
            </w:pPr>
            <w:r w:rsidRPr="003726BB">
              <w:rPr>
                <w:rFonts w:cs="Arial"/>
                <w:lang w:val="it-IT"/>
              </w:rPr>
              <w:t xml:space="preserve">La cauzione può essere costituita: </w:t>
            </w:r>
          </w:p>
          <w:p w14:paraId="529E955B" w14:textId="28D4AA56" w:rsidR="006E2D46" w:rsidRDefault="006E2D46" w:rsidP="006E2D46">
            <w:pPr>
              <w:widowControl w:val="0"/>
              <w:tabs>
                <w:tab w:val="left" w:pos="4119"/>
              </w:tabs>
              <w:ind w:right="72"/>
              <w:rPr>
                <w:rFonts w:cs="Arial"/>
                <w:lang w:val="it-IT"/>
              </w:rPr>
            </w:pPr>
          </w:p>
          <w:p w14:paraId="254B386E" w14:textId="08E17138" w:rsidR="006E2D46" w:rsidRDefault="006E2D46" w:rsidP="006E2D46">
            <w:pPr>
              <w:spacing w:line="240" w:lineRule="auto"/>
              <w:rPr>
                <w:rFonts w:cs="Arial"/>
                <w:noProof w:val="0"/>
                <w:color w:val="201F1E"/>
                <w:lang w:val="it-IT"/>
              </w:rPr>
            </w:pPr>
            <w:r w:rsidRPr="002D1F97">
              <w:rPr>
                <w:rFonts w:cs="Arial"/>
                <w:b/>
                <w:bCs/>
                <w:noProof w:val="0"/>
                <w:color w:val="201F1E"/>
                <w:u w:val="single"/>
                <w:lang w:val="it-IT"/>
              </w:rPr>
              <w:t>tramite pagamento elettronico</w:t>
            </w:r>
            <w:r w:rsidRPr="002D1F97">
              <w:rPr>
                <w:rFonts w:cs="Arial"/>
                <w:noProof w:val="0"/>
                <w:color w:val="201F1E"/>
                <w:lang w:val="it-IT"/>
              </w:rPr>
              <w:t xml:space="preserve"> attraverso il portale </w:t>
            </w:r>
            <w:hyperlink r:id="rId35" w:history="1">
              <w:r w:rsidRPr="00646B1C">
                <w:rPr>
                  <w:rStyle w:val="Collegamentoipertestuale"/>
                  <w:rFonts w:cs="Arial"/>
                  <w:noProof w:val="0"/>
                  <w:lang w:val="it-IT"/>
                </w:rPr>
                <w:t>https://it.epays.it</w:t>
              </w:r>
            </w:hyperlink>
            <w:r>
              <w:rPr>
                <w:rFonts w:cs="Arial"/>
                <w:noProof w:val="0"/>
                <w:color w:val="201F1E"/>
                <w:u w:val="single"/>
                <w:lang w:val="it-IT"/>
              </w:rPr>
              <w:t xml:space="preserve"> </w:t>
            </w:r>
            <w:r w:rsidRPr="002D1F97">
              <w:rPr>
                <w:rFonts w:cs="Arial"/>
                <w:noProof w:val="0"/>
                <w:color w:val="201F1E"/>
                <w:lang w:val="it-IT"/>
              </w:rPr>
              <w:t xml:space="preserve"> </w:t>
            </w:r>
          </w:p>
          <w:p w14:paraId="073CB35B" w14:textId="77777777" w:rsidR="006E2D46" w:rsidRDefault="006E2D46" w:rsidP="006E2D46">
            <w:pPr>
              <w:spacing w:line="240" w:lineRule="auto"/>
              <w:rPr>
                <w:rFonts w:cs="Arial"/>
                <w:highlight w:val="yellow"/>
                <w:lang w:val="it-IT"/>
              </w:rPr>
            </w:pPr>
          </w:p>
          <w:p w14:paraId="36309677" w14:textId="77777777" w:rsidR="006E2D46" w:rsidRDefault="006E2D46" w:rsidP="006E2D46">
            <w:pPr>
              <w:pStyle w:val="xxmsonormal"/>
              <w:ind w:left="360"/>
              <w:jc w:val="both"/>
            </w:pPr>
            <w:r>
              <w:rPr>
                <w:i/>
                <w:iCs/>
                <w:color w:val="FF0000"/>
                <w:shd w:val="clear" w:color="auto" w:fill="00FF00"/>
              </w:rPr>
              <w:t>Di seguito le indicazioni se il pagamento è destinato ad ACP. Se il destinatario è diverso, la stazione appaltante deve inserire</w:t>
            </w:r>
            <w:r>
              <w:rPr>
                <w:i/>
                <w:iCs/>
                <w:color w:val="1F497D"/>
                <w:shd w:val="clear" w:color="auto" w:fill="00FF00"/>
              </w:rPr>
              <w:t xml:space="preserve"> </w:t>
            </w:r>
            <w:r>
              <w:rPr>
                <w:i/>
                <w:iCs/>
                <w:color w:val="FF0000"/>
                <w:shd w:val="clear" w:color="auto" w:fill="00FF00"/>
              </w:rPr>
              <w:t>le indicazioni riferite al proprio ente:</w:t>
            </w:r>
          </w:p>
          <w:p w14:paraId="33B76250" w14:textId="109C2040" w:rsidR="006E2D46" w:rsidRPr="00607EEB" w:rsidRDefault="006E2D46" w:rsidP="006E2D46">
            <w:pPr>
              <w:spacing w:line="240" w:lineRule="auto"/>
              <w:rPr>
                <w:rFonts w:cs="Arial"/>
                <w:highlight w:val="yellow"/>
                <w:lang w:val="it-IT"/>
              </w:rPr>
            </w:pPr>
            <w:r w:rsidRPr="00452FE2">
              <w:rPr>
                <w:rFonts w:ascii="Calibri" w:eastAsiaTheme="minorHAnsi" w:hAnsi="Calibri"/>
                <w:i/>
                <w:iCs/>
                <w:noProof w:val="0"/>
                <w:color w:val="FF0000"/>
                <w:sz w:val="22"/>
                <w:szCs w:val="22"/>
                <w:shd w:val="clear" w:color="auto" w:fill="00FF00"/>
                <w:lang w:val="it-IT" w:eastAsia="de-DE"/>
              </w:rPr>
              <w:t xml:space="preserve"> </w:t>
            </w:r>
          </w:p>
          <w:p w14:paraId="2F9E803F" w14:textId="77777777" w:rsidR="006E2D46" w:rsidRDefault="006E2D46" w:rsidP="006E2D46">
            <w:pPr>
              <w:shd w:val="clear" w:color="auto" w:fill="FFFFFF"/>
              <w:rPr>
                <w:rFonts w:cs="Arial"/>
                <w:noProof w:val="0"/>
                <w:color w:val="FF0000"/>
                <w:bdr w:val="none" w:sz="0" w:space="0" w:color="auto" w:frame="1"/>
                <w:lang w:val="it-IT"/>
              </w:rPr>
            </w:pPr>
          </w:p>
          <w:p w14:paraId="74C664DD" w14:textId="29CB4C43" w:rsidR="006E2D46" w:rsidRPr="002D1F97" w:rsidRDefault="006E2D46" w:rsidP="006E2D46">
            <w:pPr>
              <w:shd w:val="clear" w:color="auto" w:fill="FFFFFF"/>
              <w:rPr>
                <w:rFonts w:cs="Arial"/>
                <w:noProof w:val="0"/>
                <w:color w:val="201F1E"/>
                <w:lang w:val="it-IT"/>
              </w:rPr>
            </w:pPr>
            <w:r w:rsidRPr="002D1F97">
              <w:rPr>
                <w:rFonts w:cs="Arial"/>
                <w:noProof w:val="0"/>
                <w:color w:val="FF0000"/>
                <w:bdr w:val="none" w:sz="0" w:space="0" w:color="auto" w:frame="1"/>
                <w:lang w:val="it-IT"/>
              </w:rPr>
              <w:t>L’operatore economico nella sezione “</w:t>
            </w:r>
            <w:r w:rsidRPr="002D1F97">
              <w:rPr>
                <w:rFonts w:cs="Arial"/>
                <w:b/>
                <w:bCs/>
                <w:noProof w:val="0"/>
                <w:color w:val="FF0000"/>
                <w:bdr w:val="none" w:sz="0" w:space="0" w:color="auto" w:frame="1"/>
                <w:lang w:val="it-IT"/>
              </w:rPr>
              <w:t xml:space="preserve">Paga-menti OnLine </w:t>
            </w:r>
            <w:proofErr w:type="spellStart"/>
            <w:r w:rsidRPr="002D1F97">
              <w:rPr>
                <w:rFonts w:cs="Arial"/>
                <w:b/>
                <w:bCs/>
                <w:noProof w:val="0"/>
                <w:color w:val="FF0000"/>
                <w:bdr w:val="none" w:sz="0" w:space="0" w:color="auto" w:frame="1"/>
                <w:lang w:val="it-IT"/>
              </w:rPr>
              <w:t>pagoPA</w:t>
            </w:r>
            <w:proofErr w:type="spellEnd"/>
            <w:r w:rsidRPr="002D1F97">
              <w:rPr>
                <w:rFonts w:cs="Arial"/>
                <w:noProof w:val="0"/>
                <w:color w:val="FF0000"/>
                <w:bdr w:val="none" w:sz="0" w:space="0" w:color="auto" w:frame="1"/>
                <w:lang w:val="it-IT"/>
              </w:rPr>
              <w:t>”, dovrà scegliere quale Ente creditore “</w:t>
            </w:r>
            <w:r w:rsidRPr="002D1F97">
              <w:rPr>
                <w:rFonts w:cs="Arial"/>
                <w:b/>
                <w:bCs/>
                <w:noProof w:val="0"/>
                <w:color w:val="FF0000"/>
                <w:bdr w:val="none" w:sz="0" w:space="0" w:color="auto" w:frame="1"/>
                <w:lang w:val="it-IT"/>
              </w:rPr>
              <w:t>Altri Enti</w:t>
            </w:r>
            <w:r w:rsidRPr="002D1F97">
              <w:rPr>
                <w:rFonts w:cs="Arial"/>
                <w:noProof w:val="0"/>
                <w:color w:val="FF0000"/>
                <w:bdr w:val="none" w:sz="0" w:space="0" w:color="auto" w:frame="1"/>
                <w:lang w:val="it-IT"/>
              </w:rPr>
              <w:t>”, quindi selezionare “</w:t>
            </w:r>
            <w:r w:rsidRPr="002D1F97">
              <w:rPr>
                <w:rFonts w:cs="Arial"/>
                <w:b/>
                <w:bCs/>
                <w:noProof w:val="0"/>
                <w:color w:val="FF0000"/>
                <w:bdr w:val="none" w:sz="0" w:space="0" w:color="auto" w:frame="1"/>
                <w:lang w:val="it-IT"/>
              </w:rPr>
              <w:t>ACP – Agenzia contratti pubblici</w:t>
            </w:r>
            <w:r w:rsidRPr="002D1F97">
              <w:rPr>
                <w:rFonts w:cs="Arial"/>
                <w:noProof w:val="0"/>
                <w:color w:val="FF0000"/>
                <w:bdr w:val="none" w:sz="0" w:space="0" w:color="auto" w:frame="1"/>
                <w:lang w:val="it-IT"/>
              </w:rPr>
              <w:t>”, il servi-zio “</w:t>
            </w:r>
            <w:r w:rsidRPr="002D1F97">
              <w:rPr>
                <w:rFonts w:cs="Arial"/>
                <w:b/>
                <w:bCs/>
                <w:noProof w:val="0"/>
                <w:color w:val="FF0000"/>
                <w:bdr w:val="none" w:sz="0" w:space="0" w:color="auto" w:frame="1"/>
                <w:lang w:val="it-IT"/>
              </w:rPr>
              <w:t>Cauzioni per gare d’appalto</w:t>
            </w:r>
            <w:r w:rsidRPr="002D1F97">
              <w:rPr>
                <w:rFonts w:cs="Arial"/>
                <w:noProof w:val="0"/>
                <w:color w:val="FF0000"/>
                <w:bdr w:val="none" w:sz="0" w:space="0" w:color="auto" w:frame="1"/>
                <w:lang w:val="it-IT"/>
              </w:rPr>
              <w:t xml:space="preserve">”, la </w:t>
            </w:r>
            <w:proofErr w:type="spellStart"/>
            <w:r w:rsidRPr="002D1F97">
              <w:rPr>
                <w:rFonts w:cs="Arial"/>
                <w:noProof w:val="0"/>
                <w:color w:val="FF0000"/>
                <w:bdr w:val="none" w:sz="0" w:space="0" w:color="auto" w:frame="1"/>
                <w:lang w:val="it-IT"/>
              </w:rPr>
              <w:t>tipolo-gia</w:t>
            </w:r>
            <w:proofErr w:type="spellEnd"/>
            <w:r w:rsidRPr="002D1F97">
              <w:rPr>
                <w:rFonts w:cs="Arial"/>
                <w:noProof w:val="0"/>
                <w:color w:val="FF0000"/>
                <w:bdr w:val="none" w:sz="0" w:space="0" w:color="auto" w:frame="1"/>
                <w:lang w:val="it-IT"/>
              </w:rPr>
              <w:t xml:space="preserve"> cauzione “</w:t>
            </w:r>
            <w:r w:rsidRPr="002D1F97">
              <w:rPr>
                <w:rFonts w:cs="Arial"/>
                <w:b/>
                <w:bCs/>
                <w:noProof w:val="0"/>
                <w:color w:val="FF0000"/>
                <w:bdr w:val="none" w:sz="0" w:space="0" w:color="auto" w:frame="1"/>
                <w:lang w:val="it-IT"/>
              </w:rPr>
              <w:t>cauzione provvisoria</w:t>
            </w:r>
            <w:r w:rsidRPr="002D1F97">
              <w:rPr>
                <w:rFonts w:cs="Arial"/>
                <w:noProof w:val="0"/>
                <w:color w:val="FF0000"/>
                <w:bdr w:val="none" w:sz="0" w:space="0" w:color="auto" w:frame="1"/>
                <w:lang w:val="it-IT"/>
              </w:rPr>
              <w:t xml:space="preserve">” e lì inserire il </w:t>
            </w:r>
            <w:r w:rsidRPr="002D1F97">
              <w:rPr>
                <w:rFonts w:cs="Arial"/>
                <w:b/>
                <w:bCs/>
                <w:noProof w:val="0"/>
                <w:color w:val="FF0000"/>
                <w:bdr w:val="none" w:sz="0" w:space="0" w:color="auto" w:frame="1"/>
                <w:lang w:val="it-IT"/>
              </w:rPr>
              <w:t>Codice Identificativo di Gara (CIG)</w:t>
            </w:r>
            <w:r w:rsidRPr="002D1F97">
              <w:rPr>
                <w:rFonts w:cs="Arial"/>
                <w:noProof w:val="0"/>
                <w:color w:val="FF0000"/>
                <w:bdr w:val="none" w:sz="0" w:space="0" w:color="auto" w:frame="1"/>
                <w:lang w:val="it-IT"/>
              </w:rPr>
              <w:t>.</w:t>
            </w:r>
          </w:p>
          <w:p w14:paraId="2922217E" w14:textId="6C00127D" w:rsidR="006E2D46" w:rsidRDefault="006E2D46" w:rsidP="006E2D46">
            <w:pPr>
              <w:spacing w:line="240" w:lineRule="auto"/>
              <w:ind w:left="360"/>
              <w:rPr>
                <w:rFonts w:eastAsia="Calibri" w:cs="Arial"/>
                <w:noProof w:val="0"/>
                <w:color w:val="FF0000"/>
                <w:shd w:val="clear" w:color="auto" w:fill="FFFF00"/>
                <w:lang w:val="it-IT" w:eastAsia="it-IT"/>
              </w:rPr>
            </w:pPr>
            <w:r w:rsidRPr="00452FE2">
              <w:rPr>
                <w:rFonts w:eastAsia="Calibri" w:cs="Arial"/>
                <w:noProof w:val="0"/>
                <w:color w:val="FF0000"/>
                <w:shd w:val="clear" w:color="auto" w:fill="FFFF00"/>
                <w:lang w:val="it-IT" w:eastAsia="it-IT"/>
              </w:rPr>
              <w:t xml:space="preserve"> </w:t>
            </w:r>
          </w:p>
          <w:p w14:paraId="3E1FB562" w14:textId="77777777" w:rsidR="006E2D46" w:rsidRDefault="006E2D46" w:rsidP="006E2D46">
            <w:pPr>
              <w:spacing w:line="240" w:lineRule="auto"/>
              <w:ind w:left="360"/>
              <w:rPr>
                <w:rFonts w:eastAsia="Calibri" w:cs="Arial"/>
                <w:b/>
                <w:bCs/>
                <w:noProof w:val="0"/>
                <w:shd w:val="clear" w:color="auto" w:fill="FFFF00"/>
                <w:lang w:val="it-IT" w:eastAsia="it-IT"/>
              </w:rPr>
            </w:pPr>
          </w:p>
          <w:p w14:paraId="13AFB8CF" w14:textId="77777777" w:rsidR="006E2D46" w:rsidRPr="002D1F97" w:rsidRDefault="006E2D46" w:rsidP="006E2D46">
            <w:pPr>
              <w:shd w:val="clear" w:color="auto" w:fill="FFFFFF"/>
              <w:rPr>
                <w:rFonts w:cs="Arial"/>
                <w:b/>
                <w:bCs/>
                <w:noProof w:val="0"/>
                <w:color w:val="201F1E"/>
                <w:bdr w:val="none" w:sz="0" w:space="0" w:color="auto" w:frame="1"/>
                <w:lang w:val="it-IT"/>
              </w:rPr>
            </w:pPr>
            <w:r w:rsidRPr="002D1F97">
              <w:rPr>
                <w:rFonts w:cs="Arial"/>
                <w:b/>
                <w:bCs/>
                <w:noProof w:val="0"/>
                <w:color w:val="201F1E"/>
                <w:bdr w:val="none" w:sz="0" w:space="0" w:color="auto" w:frame="1"/>
                <w:lang w:val="it-IT"/>
              </w:rPr>
              <w:t>Dovrà essere caricata a portale la ricevuta telematica di pagamento.</w:t>
            </w:r>
          </w:p>
          <w:p w14:paraId="68CC5AE6" w14:textId="02C80A24" w:rsidR="006E2D46" w:rsidRDefault="006E2D46" w:rsidP="006E2D46">
            <w:pPr>
              <w:spacing w:line="240" w:lineRule="auto"/>
              <w:ind w:left="360"/>
              <w:rPr>
                <w:rFonts w:ascii="Calibri" w:eastAsia="Calibri" w:hAnsi="Calibri"/>
                <w:noProof w:val="0"/>
                <w:sz w:val="22"/>
                <w:szCs w:val="22"/>
                <w:lang w:val="it-IT" w:eastAsia="it-IT"/>
              </w:rPr>
            </w:pPr>
          </w:p>
          <w:p w14:paraId="53628464" w14:textId="77777777" w:rsidR="006E2D46" w:rsidRDefault="006E2D46" w:rsidP="006E2D46">
            <w:pPr>
              <w:pStyle w:val="xxmsonormal"/>
              <w:jc w:val="both"/>
            </w:pPr>
            <w:r>
              <w:rPr>
                <w:rFonts w:ascii="Arial" w:hAnsi="Arial" w:cs="Arial"/>
                <w:sz w:val="20"/>
                <w:szCs w:val="20"/>
              </w:rPr>
              <w:t>Oppure</w:t>
            </w:r>
          </w:p>
          <w:p w14:paraId="057DD389" w14:textId="77777777" w:rsidR="006E2D46" w:rsidRDefault="006E2D46" w:rsidP="006E2D46">
            <w:pPr>
              <w:pStyle w:val="xxmsonormal"/>
              <w:ind w:left="360" w:hanging="360"/>
              <w:jc w:val="both"/>
            </w:pPr>
            <w:r>
              <w:rPr>
                <w:rFonts w:ascii="Arial" w:hAnsi="Arial" w:cs="Arial"/>
                <w:sz w:val="20"/>
                <w:szCs w:val="20"/>
              </w:rPr>
              <w:t> </w:t>
            </w:r>
          </w:p>
          <w:p w14:paraId="4728F521" w14:textId="45F6EE74" w:rsidR="006E2D46" w:rsidRPr="002B3918" w:rsidRDefault="006E2D46" w:rsidP="006E2D46">
            <w:pPr>
              <w:shd w:val="clear" w:color="auto" w:fill="FFFFFF"/>
              <w:ind w:left="420" w:hanging="360"/>
              <w:rPr>
                <w:rFonts w:cs="Arial"/>
                <w:noProof w:val="0"/>
                <w:color w:val="201F1E"/>
                <w:lang w:val="it-IT"/>
              </w:rPr>
            </w:pPr>
            <w:r w:rsidRPr="00425BEF">
              <w:rPr>
                <w:lang w:val="it-IT"/>
              </w:rPr>
              <w:t> </w:t>
            </w:r>
            <w:r>
              <w:rPr>
                <w:lang w:val="it-IT"/>
              </w:rPr>
              <w:t xml:space="preserve">-   </w:t>
            </w:r>
            <w:r w:rsidRPr="00425BEF">
              <w:rPr>
                <w:rFonts w:cs="Arial"/>
                <w:b/>
                <w:bCs/>
                <w:u w:val="single"/>
                <w:lang w:val="it-IT"/>
              </w:rPr>
              <w:t>in contanti o assegno circolare:</w:t>
            </w:r>
            <w:r w:rsidRPr="00425BEF">
              <w:rPr>
                <w:rFonts w:cs="Arial"/>
                <w:lang w:val="it-IT"/>
              </w:rPr>
              <w:t xml:space="preserve"> in tal caso il versamento potrà essere effettuato direttamente</w:t>
            </w:r>
            <w:r w:rsidRPr="00425BEF">
              <w:rPr>
                <w:rFonts w:cs="Arial"/>
                <w:color w:val="1F497D"/>
                <w:lang w:val="it-IT"/>
              </w:rPr>
              <w:t xml:space="preserve"> </w:t>
            </w:r>
            <w:r w:rsidRPr="00425BEF">
              <w:rPr>
                <w:rFonts w:cs="Arial"/>
                <w:color w:val="FF0000"/>
                <w:lang w:val="it-IT"/>
              </w:rPr>
              <w:t>sul conto di tesoreria n. 8660 intestato all’”Agenzia dei contratti pubblici della Provincia autonoma di Bolzano” presso la CASSA DI RISPARMIO di BOLZANO S.p.A.,</w:t>
            </w:r>
            <w:r>
              <w:rPr>
                <w:rFonts w:cs="Arial"/>
                <w:color w:val="FF0000"/>
                <w:lang w:val="it-IT"/>
              </w:rPr>
              <w:t xml:space="preserve"> </w:t>
            </w:r>
            <w:r w:rsidRPr="002D1F97">
              <w:rPr>
                <w:rFonts w:cs="Arial"/>
                <w:noProof w:val="0"/>
                <w:color w:val="201F1E"/>
                <w:bdr w:val="none" w:sz="0" w:space="0" w:color="auto" w:frame="1"/>
                <w:lang w:val="it-IT"/>
              </w:rPr>
              <w:t xml:space="preserve">nel rispetto della normativa antiriciclaggio di cui al d.lgs. 231 del 21 novembre 2007 e </w:t>
            </w:r>
            <w:proofErr w:type="spellStart"/>
            <w:r w:rsidRPr="002D1F97">
              <w:rPr>
                <w:rFonts w:cs="Arial"/>
                <w:noProof w:val="0"/>
                <w:color w:val="201F1E"/>
                <w:bdr w:val="none" w:sz="0" w:space="0" w:color="auto" w:frame="1"/>
                <w:lang w:val="it-IT"/>
              </w:rPr>
              <w:t>ss.mm.ii</w:t>
            </w:r>
            <w:proofErr w:type="spellEnd"/>
            <w:r w:rsidRPr="002D1F97">
              <w:rPr>
                <w:rFonts w:cs="Arial"/>
                <w:noProof w:val="0"/>
                <w:color w:val="201F1E"/>
                <w:bdr w:val="none" w:sz="0" w:space="0" w:color="auto" w:frame="1"/>
                <w:lang w:val="it-IT"/>
              </w:rPr>
              <w:t>.</w:t>
            </w:r>
          </w:p>
          <w:p w14:paraId="01705E1F" w14:textId="69D8D9DA" w:rsidR="006E2D46" w:rsidRDefault="006E2D46" w:rsidP="006E2D46">
            <w:pPr>
              <w:pStyle w:val="xxmsolistparagraph"/>
            </w:pPr>
          </w:p>
          <w:p w14:paraId="0A57878C" w14:textId="77777777" w:rsidR="006E2D46" w:rsidRDefault="006E2D46" w:rsidP="006E2D46">
            <w:pPr>
              <w:pStyle w:val="xxmsolistparagraph"/>
              <w:ind w:left="360"/>
              <w:jc w:val="both"/>
              <w:rPr>
                <w:rFonts w:ascii="Arial" w:hAnsi="Arial" w:cs="Arial"/>
                <w:sz w:val="20"/>
                <w:szCs w:val="20"/>
              </w:rPr>
            </w:pPr>
          </w:p>
          <w:p w14:paraId="3EE30EBD" w14:textId="77777777" w:rsidR="006E2D46" w:rsidRDefault="006E2D46" w:rsidP="006E2D46">
            <w:pPr>
              <w:pStyle w:val="xxmsolistparagraph"/>
              <w:ind w:left="360"/>
              <w:jc w:val="both"/>
              <w:rPr>
                <w:rFonts w:ascii="Arial" w:hAnsi="Arial" w:cs="Arial"/>
                <w:sz w:val="20"/>
                <w:szCs w:val="20"/>
              </w:rPr>
            </w:pPr>
          </w:p>
          <w:p w14:paraId="4ED789C0" w14:textId="2D26A70B" w:rsidR="006E2D46" w:rsidRDefault="006E2D46" w:rsidP="006E2D46">
            <w:pPr>
              <w:pStyle w:val="xxmsolistparagraph"/>
              <w:ind w:left="360"/>
              <w:jc w:val="both"/>
            </w:pPr>
            <w:r>
              <w:rPr>
                <w:rFonts w:ascii="Arial" w:hAnsi="Arial" w:cs="Arial"/>
                <w:sz w:val="20"/>
                <w:szCs w:val="20"/>
              </w:rPr>
              <w:t>La data di valuta di accredito del versamento non dovrà essere successiva alla data di scadenza di presentazione delle offerte.</w:t>
            </w:r>
          </w:p>
          <w:p w14:paraId="4A6DEA1C" w14:textId="77777777" w:rsidR="006E2D46" w:rsidRDefault="006E2D46" w:rsidP="006E2D46">
            <w:pPr>
              <w:widowControl w:val="0"/>
              <w:tabs>
                <w:tab w:val="left" w:pos="4119"/>
              </w:tabs>
              <w:ind w:right="74"/>
              <w:rPr>
                <w:rFonts w:cs="Arial"/>
                <w:lang w:val="it-IT"/>
              </w:rPr>
            </w:pPr>
          </w:p>
          <w:p w14:paraId="192EB9CA" w14:textId="1A264D3D" w:rsidR="006E2D46" w:rsidRPr="003726BB" w:rsidRDefault="006E2D46" w:rsidP="006E2D46">
            <w:pPr>
              <w:widowControl w:val="0"/>
              <w:tabs>
                <w:tab w:val="left" w:pos="4119"/>
              </w:tabs>
              <w:ind w:right="74"/>
              <w:rPr>
                <w:rFonts w:cs="Arial"/>
                <w:lang w:val="it-IT"/>
              </w:rPr>
            </w:pPr>
            <w:r w:rsidRPr="003726BB">
              <w:rPr>
                <w:rFonts w:cs="Arial"/>
                <w:lang w:val="it-IT"/>
              </w:rPr>
              <w:t>oppure</w:t>
            </w:r>
          </w:p>
          <w:p w14:paraId="309A27DE" w14:textId="77777777" w:rsidR="006E2D46" w:rsidRPr="003726BB" w:rsidRDefault="006E2D46" w:rsidP="006E2D46">
            <w:pPr>
              <w:widowControl w:val="0"/>
              <w:tabs>
                <w:tab w:val="left" w:pos="4119"/>
              </w:tabs>
              <w:ind w:right="74"/>
              <w:rPr>
                <w:rFonts w:cs="Arial"/>
                <w:lang w:val="it-IT"/>
              </w:rPr>
            </w:pPr>
          </w:p>
          <w:p w14:paraId="24F82CF1" w14:textId="327B97AD" w:rsidR="006E2D46" w:rsidRPr="003726BB" w:rsidRDefault="006E2D46" w:rsidP="006E2D46">
            <w:pPr>
              <w:widowControl w:val="0"/>
              <w:numPr>
                <w:ilvl w:val="1"/>
                <w:numId w:val="74"/>
              </w:numPr>
              <w:tabs>
                <w:tab w:val="left" w:pos="4119"/>
              </w:tabs>
              <w:ind w:right="74"/>
              <w:rPr>
                <w:rFonts w:cs="Arial"/>
                <w:b/>
                <w:i/>
                <w:color w:val="3366FF"/>
                <w:lang w:val="it-IT"/>
              </w:rPr>
            </w:pPr>
            <w:r w:rsidRPr="00452FE2">
              <w:rPr>
                <w:rFonts w:ascii="Times New Roman" w:hAnsi="Times New Roman"/>
                <w:sz w:val="14"/>
                <w:szCs w:val="14"/>
                <w:lang w:val="it-IT"/>
              </w:rPr>
              <w:t> </w:t>
            </w:r>
            <w:r w:rsidRPr="00452FE2">
              <w:rPr>
                <w:rFonts w:cs="Arial"/>
                <w:b/>
                <w:bCs/>
                <w:u w:val="single"/>
                <w:lang w:val="it-IT"/>
              </w:rPr>
              <w:t>in titoli del debito pubblico garantiti dallo Stato</w:t>
            </w:r>
            <w:r w:rsidRPr="00452FE2">
              <w:rPr>
                <w:rFonts w:cs="Arial"/>
                <w:lang w:val="it-IT"/>
              </w:rPr>
              <w:t xml:space="preserve"> al corso del giorno del deposito, da depositare presso una Sezione di </w:t>
            </w:r>
            <w:r w:rsidRPr="00452FE2">
              <w:rPr>
                <w:rFonts w:cs="Arial"/>
                <w:color w:val="FF0000"/>
                <w:lang w:val="it-IT"/>
              </w:rPr>
              <w:t xml:space="preserve">Tesoreria Provinciale o presso le Aziende </w:t>
            </w:r>
            <w:r w:rsidRPr="00452FE2">
              <w:rPr>
                <w:rFonts w:cs="Arial"/>
                <w:lang w:val="it-IT"/>
              </w:rPr>
              <w:t xml:space="preserve">autorizzate, a titolo di pegno a favore </w:t>
            </w:r>
            <w:r w:rsidRPr="00452FE2">
              <w:rPr>
                <w:rFonts w:cs="Arial"/>
                <w:color w:val="FF0000"/>
                <w:lang w:val="it-IT"/>
              </w:rPr>
              <w:t xml:space="preserve">dell’Agenzia per i procedimenti e la vigilanza in materia di contratti pubblici di lavori, servizi e forniture (ACP), Partita Iva 94116410211 / stazione appaltante. </w:t>
            </w:r>
            <w:r w:rsidRPr="00452FE2">
              <w:rPr>
                <w:rFonts w:cs="Arial"/>
                <w:lang w:val="it-IT"/>
              </w:rPr>
              <w:t>L’atto o il documento idoneo, che comprovi il deposito di tali titoli, è da inserire nel portale in formato PDF.</w:t>
            </w:r>
          </w:p>
        </w:tc>
      </w:tr>
      <w:tr w:rsidR="006E2D46" w:rsidRPr="00420DB1" w14:paraId="5CF4365F" w14:textId="77777777" w:rsidTr="00546F13">
        <w:trPr>
          <w:gridAfter w:val="1"/>
          <w:wAfter w:w="187" w:type="dxa"/>
        </w:trPr>
        <w:tc>
          <w:tcPr>
            <w:tcW w:w="4438" w:type="dxa"/>
            <w:gridSpan w:val="2"/>
          </w:tcPr>
          <w:p w14:paraId="517EF0AD" w14:textId="77777777" w:rsidR="006E2D46" w:rsidRPr="003726BB" w:rsidRDefault="006E2D46" w:rsidP="006E2D46">
            <w:pPr>
              <w:widowControl w:val="0"/>
              <w:autoSpaceDE w:val="0"/>
              <w:autoSpaceDN w:val="0"/>
              <w:adjustRightInd w:val="0"/>
              <w:ind w:right="37"/>
              <w:rPr>
                <w:rFonts w:cs="Arial"/>
                <w:strike/>
                <w:lang w:val="it-IT"/>
              </w:rPr>
            </w:pPr>
          </w:p>
        </w:tc>
        <w:tc>
          <w:tcPr>
            <w:tcW w:w="1091" w:type="dxa"/>
            <w:gridSpan w:val="2"/>
          </w:tcPr>
          <w:p w14:paraId="0DE3F5CA" w14:textId="77777777" w:rsidR="006E2D46" w:rsidRPr="003726BB" w:rsidRDefault="006E2D46" w:rsidP="006E2D46">
            <w:pPr>
              <w:widowControl w:val="0"/>
              <w:rPr>
                <w:rFonts w:cs="Arial"/>
                <w:lang w:val="it-IT"/>
              </w:rPr>
            </w:pPr>
          </w:p>
        </w:tc>
        <w:tc>
          <w:tcPr>
            <w:tcW w:w="4349" w:type="dxa"/>
            <w:gridSpan w:val="2"/>
          </w:tcPr>
          <w:p w14:paraId="7D591128"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60A87622" w14:textId="77777777" w:rsidTr="003750D2">
        <w:trPr>
          <w:gridAfter w:val="1"/>
          <w:wAfter w:w="187" w:type="dxa"/>
        </w:trPr>
        <w:tc>
          <w:tcPr>
            <w:tcW w:w="4438" w:type="dxa"/>
            <w:gridSpan w:val="2"/>
          </w:tcPr>
          <w:p w14:paraId="1FD6CAAF" w14:textId="77777777" w:rsidR="006E2D46" w:rsidRPr="003726BB" w:rsidRDefault="006E2D46" w:rsidP="006E2D46">
            <w:pPr>
              <w:widowControl w:val="0"/>
              <w:autoSpaceDE w:val="0"/>
              <w:autoSpaceDN w:val="0"/>
              <w:adjustRightInd w:val="0"/>
              <w:ind w:right="37"/>
              <w:rPr>
                <w:rFonts w:cs="Arial"/>
                <w:b/>
                <w:u w:val="single"/>
                <w:lang w:val="de-DE"/>
              </w:rPr>
            </w:pPr>
            <w:r w:rsidRPr="003726BB">
              <w:rPr>
                <w:rFonts w:cs="Arial"/>
                <w:lang w:val="de-DE"/>
              </w:rPr>
              <w:t xml:space="preserve">In beiden unter Buchst. a) genannten Fällen der Bieter muss außerdem die </w:t>
            </w:r>
            <w:r w:rsidRPr="003726BB">
              <w:rPr>
                <w:rFonts w:cs="Arial"/>
                <w:b/>
                <w:lang w:val="de-DE"/>
              </w:rPr>
              <w:t>Verpflichtungserklärung</w:t>
            </w:r>
            <w:r w:rsidRPr="003726BB">
              <w:rPr>
                <w:rFonts w:cs="Arial"/>
                <w:lang w:val="de-DE"/>
              </w:rPr>
              <w:t xml:space="preserve"> gemäß </w:t>
            </w:r>
            <w:r w:rsidRPr="003726BB">
              <w:rPr>
                <w:rFonts w:cs="Arial"/>
                <w:b/>
                <w:lang w:val="de-DE"/>
              </w:rPr>
              <w:t xml:space="preserve">Art. 93 Abs. 8 GvD Nr. 50/2016 </w:t>
            </w:r>
            <w:r w:rsidRPr="003726BB">
              <w:rPr>
                <w:rFonts w:cs="Arial"/>
                <w:noProof w:val="0"/>
                <w:lang w:val="de-DE"/>
              </w:rPr>
              <w:t>beilegen, die ausschließlich von den in Art. 93 Abs. 3 ebd. genannten Rechtssubjekten oder von Bankinstituten oder Versicherungsgesellschaften ausgestellt werden darf, die die von den einschlä</w:t>
            </w:r>
            <w:r w:rsidRPr="003726BB">
              <w:rPr>
                <w:rFonts w:cs="Arial"/>
                <w:noProof w:val="0"/>
                <w:lang w:val="de-DE"/>
              </w:rPr>
              <w:softHyphen/>
              <w:t>gigen Gesetzen vorgesehenen Bonitätsanfor</w:t>
            </w:r>
            <w:r w:rsidRPr="003726BB">
              <w:rPr>
                <w:rFonts w:cs="Arial"/>
                <w:noProof w:val="0"/>
                <w:lang w:val="de-DE"/>
              </w:rPr>
              <w:softHyphen/>
              <w:t xml:space="preserve">derungen erfüllen, oder von den im Verzeichnis nach Art. 106 </w:t>
            </w:r>
            <w:proofErr w:type="spellStart"/>
            <w:r w:rsidRPr="003726BB">
              <w:rPr>
                <w:rFonts w:cs="Arial"/>
                <w:noProof w:val="0"/>
                <w:lang w:val="de-DE"/>
              </w:rPr>
              <w:t>GvD</w:t>
            </w:r>
            <w:proofErr w:type="spellEnd"/>
            <w:r w:rsidRPr="003726BB">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Pr="003726BB">
              <w:rPr>
                <w:rFonts w:cs="Arial"/>
                <w:noProof w:val="0"/>
                <w:lang w:val="de-DE"/>
              </w:rPr>
              <w:t>GvD</w:t>
            </w:r>
            <w:proofErr w:type="spellEnd"/>
            <w:r w:rsidRPr="003726BB">
              <w:rPr>
                <w:rFonts w:cs="Arial"/>
                <w:noProof w:val="0"/>
                <w:lang w:val="de-DE"/>
              </w:rPr>
              <w:t xml:space="preserve"> vom Nr. 58/1998, unterliegen und die Bonitätsmindestan</w:t>
            </w:r>
            <w:r w:rsidRPr="003726BB">
              <w:rPr>
                <w:rFonts w:cs="Arial"/>
                <w:noProof w:val="0"/>
                <w:lang w:val="de-DE"/>
              </w:rPr>
              <w:softHyphen/>
              <w:t>forderungen im Sinne der geltenden Bestim</w:t>
            </w:r>
            <w:r w:rsidRPr="003726BB">
              <w:rPr>
                <w:rFonts w:cs="Arial"/>
                <w:noProof w:val="0"/>
                <w:lang w:val="de-DE"/>
              </w:rPr>
              <w:softHyphen/>
              <w:t>mungen für Banken und Versicherungen erfüllen.</w:t>
            </w:r>
          </w:p>
        </w:tc>
        <w:tc>
          <w:tcPr>
            <w:tcW w:w="1091" w:type="dxa"/>
            <w:gridSpan w:val="2"/>
          </w:tcPr>
          <w:p w14:paraId="0E2A4BD5" w14:textId="77777777" w:rsidR="006E2D46" w:rsidRPr="003726BB" w:rsidRDefault="006E2D46" w:rsidP="006E2D46">
            <w:pPr>
              <w:widowControl w:val="0"/>
              <w:rPr>
                <w:rFonts w:cs="Arial"/>
                <w:lang w:val="de-DE"/>
              </w:rPr>
            </w:pPr>
          </w:p>
        </w:tc>
        <w:tc>
          <w:tcPr>
            <w:tcW w:w="4349" w:type="dxa"/>
            <w:gridSpan w:val="2"/>
          </w:tcPr>
          <w:p w14:paraId="07ABDCF6" w14:textId="77777777" w:rsidR="006E2D46" w:rsidRPr="003726BB" w:rsidRDefault="006E2D46" w:rsidP="006E2D46">
            <w:pPr>
              <w:widowControl w:val="0"/>
              <w:tabs>
                <w:tab w:val="left" w:pos="4119"/>
              </w:tabs>
              <w:ind w:right="72"/>
              <w:rPr>
                <w:rFonts w:cs="Arial"/>
                <w:b/>
                <w:i/>
                <w:color w:val="3366FF"/>
                <w:lang w:val="it-IT"/>
              </w:rPr>
            </w:pPr>
            <w:r w:rsidRPr="003726BB">
              <w:rPr>
                <w:rFonts w:cs="Arial"/>
                <w:lang w:val="it-IT"/>
              </w:rPr>
              <w:t>In entrambi i casi sub a), l’offerente deve altresì allegare</w:t>
            </w:r>
            <w:r w:rsidRPr="003726BB">
              <w:rPr>
                <w:rFonts w:cs="Arial"/>
                <w:b/>
                <w:bCs/>
                <w:lang w:val="it-IT"/>
              </w:rPr>
              <w:t xml:space="preserve"> la dichiarazione</w:t>
            </w:r>
            <w:r w:rsidRPr="003726BB">
              <w:rPr>
                <w:rFonts w:cs="Arial"/>
                <w:lang w:val="it-IT"/>
              </w:rPr>
              <w:t xml:space="preserve"> </w:t>
            </w:r>
            <w:r w:rsidRPr="003726BB">
              <w:rPr>
                <w:rFonts w:cs="Arial"/>
                <w:b/>
                <w:lang w:val="it-IT"/>
              </w:rPr>
              <w:t>di impegno</w:t>
            </w:r>
            <w:r w:rsidRPr="003726BB">
              <w:rPr>
                <w:rFonts w:cs="Arial"/>
                <w:lang w:val="it-IT"/>
              </w:rPr>
              <w:t xml:space="preserve"> prevista </w:t>
            </w:r>
            <w:r w:rsidRPr="003726BB">
              <w:rPr>
                <w:rFonts w:cs="Arial"/>
                <w:b/>
                <w:lang w:val="it-IT"/>
              </w:rPr>
              <w:t>dall’art. 93, comma 8 del d.lgs. 50/2016</w:t>
            </w:r>
            <w:r w:rsidRPr="003726BB">
              <w:rPr>
                <w:rFonts w:cs="Arial"/>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p w14:paraId="67486DC8"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11ABA0EF" w14:textId="77777777" w:rsidTr="003750D2">
        <w:trPr>
          <w:gridAfter w:val="1"/>
          <w:wAfter w:w="187" w:type="dxa"/>
        </w:trPr>
        <w:tc>
          <w:tcPr>
            <w:tcW w:w="4438" w:type="dxa"/>
            <w:gridSpan w:val="2"/>
          </w:tcPr>
          <w:p w14:paraId="39C8E672"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6B3D730F" w14:textId="77777777" w:rsidR="006E2D46" w:rsidRPr="003726BB" w:rsidRDefault="006E2D46" w:rsidP="006E2D46">
            <w:pPr>
              <w:widowControl w:val="0"/>
              <w:rPr>
                <w:rFonts w:cs="Arial"/>
                <w:lang w:val="it-IT"/>
              </w:rPr>
            </w:pPr>
          </w:p>
        </w:tc>
        <w:tc>
          <w:tcPr>
            <w:tcW w:w="4349" w:type="dxa"/>
            <w:gridSpan w:val="2"/>
          </w:tcPr>
          <w:p w14:paraId="2F7409E0"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5D5E31B8" w14:textId="77777777" w:rsidTr="003750D2">
        <w:trPr>
          <w:gridAfter w:val="1"/>
          <w:wAfter w:w="187" w:type="dxa"/>
        </w:trPr>
        <w:tc>
          <w:tcPr>
            <w:tcW w:w="4438" w:type="dxa"/>
            <w:gridSpan w:val="2"/>
          </w:tcPr>
          <w:p w14:paraId="00499A0A" w14:textId="77777777" w:rsidR="006E2D46" w:rsidRPr="00C030F1" w:rsidRDefault="006E2D46" w:rsidP="006E2D46">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F62DCC">
              <w:rPr>
                <w:rFonts w:cs="Arial"/>
                <w:bCs/>
                <w:lang w:val="de-DE"/>
              </w:rPr>
              <w:t>der</w:t>
            </w:r>
            <w:r w:rsidRPr="00C030F1">
              <w:rPr>
                <w:rFonts w:cs="Arial"/>
                <w:bCs/>
                <w:color w:val="FF0000"/>
                <w:lang w:val="de-DE"/>
              </w:rPr>
              <w:t xml:space="preserve"> a</w:t>
            </w:r>
            <w:r w:rsidRPr="00C030F1">
              <w:rPr>
                <w:rFonts w:cs="Arial"/>
                <w:color w:val="FF0000"/>
                <w:lang w:val="de-DE"/>
              </w:rPr>
              <w:t>uftraggebenden Körperschaft (siehe Art. 1 Punkt 1 d</w:t>
            </w:r>
            <w:r>
              <w:rPr>
                <w:rFonts w:cs="Arial"/>
                <w:color w:val="FF0000"/>
                <w:lang w:val="de-DE"/>
              </w:rPr>
              <w:t>er Ausschreibungsbedingungen) /</w:t>
            </w:r>
            <w:r w:rsidRPr="00C030F1">
              <w:rPr>
                <w:rFonts w:cs="Arial"/>
                <w:color w:val="FF0000"/>
                <w:lang w:val="de-DE"/>
              </w:rPr>
              <w:t>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22A7215D" w14:textId="77777777" w:rsidR="006E2D46" w:rsidRPr="00722BD0" w:rsidRDefault="006E2D46" w:rsidP="006E2D46">
            <w:pPr>
              <w:widowControl w:val="0"/>
              <w:autoSpaceDE w:val="0"/>
              <w:autoSpaceDN w:val="0"/>
              <w:adjustRightInd w:val="0"/>
              <w:ind w:right="37"/>
              <w:rPr>
                <w:rFonts w:cs="Arial"/>
                <w:b/>
                <w:strike/>
                <w:highlight w:val="yellow"/>
                <w:u w:val="single"/>
                <w:lang w:val="de-DE"/>
              </w:rPr>
            </w:pPr>
            <w:r w:rsidRPr="00C030F1">
              <w:rPr>
                <w:rFonts w:cs="Arial"/>
                <w:b/>
                <w:u w:val="single"/>
                <w:lang w:val="de-DE"/>
              </w:rPr>
              <w:t>Kleinst- sowie klein</w:t>
            </w:r>
            <w:r>
              <w:rPr>
                <w:rFonts w:cs="Arial"/>
                <w:b/>
                <w:u w:val="single"/>
                <w:lang w:val="de-DE"/>
              </w:rPr>
              <w:t>e und mittlere Unternehmen</w:t>
            </w:r>
            <w:r w:rsidRPr="00C030F1">
              <w:rPr>
                <w:rFonts w:cs="Arial"/>
                <w:b/>
                <w:u w:val="single"/>
                <w:lang w:val="de-DE"/>
              </w:rPr>
              <w:t xml:space="preserve">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14:paraId="00B7BB51" w14:textId="77777777" w:rsidR="006E2D46" w:rsidRPr="00722BD0" w:rsidRDefault="006E2D46" w:rsidP="006E2D46">
            <w:pPr>
              <w:widowControl w:val="0"/>
              <w:rPr>
                <w:rFonts w:cs="Arial"/>
                <w:lang w:val="de-DE"/>
              </w:rPr>
            </w:pPr>
          </w:p>
        </w:tc>
        <w:tc>
          <w:tcPr>
            <w:tcW w:w="4349" w:type="dxa"/>
            <w:gridSpan w:val="2"/>
          </w:tcPr>
          <w:p w14:paraId="2399BBB7" w14:textId="77777777" w:rsidR="006E2D46" w:rsidRPr="00D15BFE" w:rsidRDefault="006E2D46" w:rsidP="006E2D46">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5BC3122E" w14:textId="77777777" w:rsidR="006E2D46" w:rsidRPr="00D15BFE" w:rsidRDefault="006E2D46" w:rsidP="006E2D46">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659D449D" w14:textId="77777777" w:rsidR="006E2D46" w:rsidRPr="00237A03" w:rsidRDefault="006E2D46" w:rsidP="006E2D46">
            <w:pPr>
              <w:widowControl w:val="0"/>
              <w:autoSpaceDE w:val="0"/>
              <w:autoSpaceDN w:val="0"/>
              <w:adjustRightInd w:val="0"/>
              <w:ind w:right="180"/>
              <w:rPr>
                <w:rFonts w:cs="Arial"/>
                <w:strike/>
                <w:highlight w:val="yellow"/>
                <w:lang w:val="it-IT"/>
              </w:rPr>
            </w:pPr>
          </w:p>
        </w:tc>
      </w:tr>
      <w:tr w:rsidR="006E2D46" w:rsidRPr="00420DB1" w14:paraId="386D6A1A" w14:textId="77777777" w:rsidTr="003750D2">
        <w:trPr>
          <w:gridAfter w:val="1"/>
          <w:wAfter w:w="187" w:type="dxa"/>
        </w:trPr>
        <w:tc>
          <w:tcPr>
            <w:tcW w:w="4438" w:type="dxa"/>
            <w:gridSpan w:val="2"/>
          </w:tcPr>
          <w:p w14:paraId="01A65543" w14:textId="77777777" w:rsidR="006E2D46" w:rsidRPr="00722BD0"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652190A7" w14:textId="77777777" w:rsidR="006E2D46" w:rsidRPr="00722BD0" w:rsidRDefault="006E2D46" w:rsidP="006E2D46">
            <w:pPr>
              <w:widowControl w:val="0"/>
              <w:rPr>
                <w:rFonts w:cs="Arial"/>
                <w:lang w:val="it-IT"/>
              </w:rPr>
            </w:pPr>
          </w:p>
        </w:tc>
        <w:tc>
          <w:tcPr>
            <w:tcW w:w="4349" w:type="dxa"/>
            <w:gridSpan w:val="2"/>
          </w:tcPr>
          <w:p w14:paraId="53B7420A" w14:textId="77777777" w:rsidR="006E2D46" w:rsidRPr="00237A03" w:rsidRDefault="006E2D46" w:rsidP="006E2D46">
            <w:pPr>
              <w:widowControl w:val="0"/>
              <w:autoSpaceDE w:val="0"/>
              <w:autoSpaceDN w:val="0"/>
              <w:adjustRightInd w:val="0"/>
              <w:ind w:right="180"/>
              <w:rPr>
                <w:rFonts w:cs="Arial"/>
                <w:strike/>
                <w:highlight w:val="yellow"/>
                <w:lang w:val="it-IT"/>
              </w:rPr>
            </w:pPr>
          </w:p>
        </w:tc>
      </w:tr>
      <w:tr w:rsidR="006E2D46" w:rsidRPr="00420DB1" w14:paraId="40E321DD" w14:textId="77777777" w:rsidTr="003750D2">
        <w:trPr>
          <w:gridAfter w:val="1"/>
          <w:wAfter w:w="187" w:type="dxa"/>
        </w:trPr>
        <w:tc>
          <w:tcPr>
            <w:tcW w:w="4438" w:type="dxa"/>
            <w:gridSpan w:val="2"/>
          </w:tcPr>
          <w:p w14:paraId="4A43109C" w14:textId="17215922" w:rsidR="006E2D46" w:rsidRPr="006362A6" w:rsidRDefault="006E2D46" w:rsidP="006E2D46">
            <w:pPr>
              <w:widowControl w:val="0"/>
              <w:autoSpaceDE w:val="0"/>
              <w:autoSpaceDN w:val="0"/>
              <w:adjustRightInd w:val="0"/>
              <w:ind w:right="22"/>
              <w:rPr>
                <w:rFonts w:cs="Arial"/>
                <w:b/>
                <w:strike/>
                <w:highlight w:val="yellow"/>
                <w:u w:val="single"/>
                <w:lang w:val="de-DE"/>
              </w:rPr>
            </w:pPr>
            <w:r w:rsidRPr="006362A6">
              <w:rPr>
                <w:rFonts w:cs="Arial"/>
                <w:b/>
                <w:szCs w:val="18"/>
                <w:lang w:val="de-DE"/>
              </w:rPr>
              <w:t xml:space="preserve">Diese Verpflichtung gilt auch nicht für die in Art. 45, Abs. 2, Buchstaben b) und c) des GvD 50/2016 genannten Konsortien, wenn es sich </w:t>
            </w:r>
            <w:r w:rsidRPr="006362A6">
              <w:rPr>
                <w:rFonts w:cs="Arial"/>
                <w:b/>
                <w:szCs w:val="18"/>
                <w:lang w:val="de-DE"/>
              </w:rPr>
              <w:lastRenderedPageBreak/>
              <w:t>um Kleinst-, Klein- oder Mittelunternehmen handelt.</w:t>
            </w:r>
          </w:p>
        </w:tc>
        <w:tc>
          <w:tcPr>
            <w:tcW w:w="1091" w:type="dxa"/>
            <w:gridSpan w:val="2"/>
          </w:tcPr>
          <w:p w14:paraId="09E0FD67" w14:textId="77777777" w:rsidR="006E2D46" w:rsidRPr="006362A6" w:rsidRDefault="006E2D46" w:rsidP="006E2D46">
            <w:pPr>
              <w:widowControl w:val="0"/>
              <w:rPr>
                <w:rFonts w:cs="Arial"/>
                <w:lang w:val="de-DE"/>
              </w:rPr>
            </w:pPr>
          </w:p>
        </w:tc>
        <w:tc>
          <w:tcPr>
            <w:tcW w:w="4349" w:type="dxa"/>
            <w:gridSpan w:val="2"/>
          </w:tcPr>
          <w:p w14:paraId="17660BE6" w14:textId="15C08AC4" w:rsidR="006E2D46" w:rsidRPr="00237A03" w:rsidRDefault="006E2D46" w:rsidP="006E2D46">
            <w:pPr>
              <w:widowControl w:val="0"/>
              <w:autoSpaceDE w:val="0"/>
              <w:autoSpaceDN w:val="0"/>
              <w:adjustRightInd w:val="0"/>
              <w:ind w:right="180"/>
              <w:rPr>
                <w:rFonts w:cs="Arial"/>
                <w:strike/>
                <w:highlight w:val="yellow"/>
                <w:lang w:val="it-IT"/>
              </w:rPr>
            </w:pPr>
            <w:r w:rsidRPr="006362A6">
              <w:rPr>
                <w:rFonts w:cs="Arial"/>
                <w:b/>
                <w:szCs w:val="18"/>
                <w:lang w:val="it-IT"/>
              </w:rPr>
              <w:t xml:space="preserve">Tale obbligo non si applica anche ai consorzi di cui all’art. 45, comma 2 lett. b) e c) d.lgs. 50/2016 nel caso in cui siano una </w:t>
            </w:r>
            <w:r w:rsidRPr="006362A6">
              <w:rPr>
                <w:rFonts w:cs="Arial"/>
                <w:b/>
                <w:szCs w:val="18"/>
                <w:lang w:val="it-IT"/>
              </w:rPr>
              <w:lastRenderedPageBreak/>
              <w:t>microimpresa, piccola o media impresa.</w:t>
            </w:r>
          </w:p>
        </w:tc>
      </w:tr>
      <w:tr w:rsidR="006E2D46" w:rsidRPr="00420DB1" w14:paraId="1CDE7772" w14:textId="77777777" w:rsidTr="003750D2">
        <w:trPr>
          <w:gridAfter w:val="1"/>
          <w:wAfter w:w="187" w:type="dxa"/>
        </w:trPr>
        <w:tc>
          <w:tcPr>
            <w:tcW w:w="4438" w:type="dxa"/>
            <w:gridSpan w:val="2"/>
          </w:tcPr>
          <w:p w14:paraId="32372402" w14:textId="77777777" w:rsidR="006E2D46" w:rsidRPr="00722BD0"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086D419D" w14:textId="77777777" w:rsidR="006E2D46" w:rsidRPr="00722BD0" w:rsidRDefault="006E2D46" w:rsidP="006E2D46">
            <w:pPr>
              <w:widowControl w:val="0"/>
              <w:rPr>
                <w:rFonts w:cs="Arial"/>
                <w:lang w:val="it-IT"/>
              </w:rPr>
            </w:pPr>
          </w:p>
        </w:tc>
        <w:tc>
          <w:tcPr>
            <w:tcW w:w="4349" w:type="dxa"/>
            <w:gridSpan w:val="2"/>
          </w:tcPr>
          <w:p w14:paraId="627AD230" w14:textId="77777777" w:rsidR="006E2D46" w:rsidRPr="00237A03" w:rsidRDefault="006E2D46" w:rsidP="006E2D46">
            <w:pPr>
              <w:widowControl w:val="0"/>
              <w:autoSpaceDE w:val="0"/>
              <w:autoSpaceDN w:val="0"/>
              <w:adjustRightInd w:val="0"/>
              <w:ind w:right="180"/>
              <w:rPr>
                <w:rFonts w:cs="Arial"/>
                <w:strike/>
                <w:highlight w:val="yellow"/>
                <w:lang w:val="it-IT"/>
              </w:rPr>
            </w:pPr>
          </w:p>
        </w:tc>
      </w:tr>
      <w:tr w:rsidR="006E2D46" w:rsidRPr="003726BB" w14:paraId="038934EC" w14:textId="77777777" w:rsidTr="003750D2">
        <w:trPr>
          <w:gridAfter w:val="1"/>
          <w:wAfter w:w="187" w:type="dxa"/>
        </w:trPr>
        <w:tc>
          <w:tcPr>
            <w:tcW w:w="4438" w:type="dxa"/>
            <w:gridSpan w:val="2"/>
          </w:tcPr>
          <w:p w14:paraId="588C3392" w14:textId="77777777" w:rsidR="006E2D46" w:rsidRPr="003726BB" w:rsidRDefault="006E2D46" w:rsidP="006E2D46">
            <w:pPr>
              <w:widowControl w:val="0"/>
              <w:autoSpaceDE w:val="0"/>
              <w:autoSpaceDN w:val="0"/>
              <w:adjustRightInd w:val="0"/>
              <w:ind w:right="22"/>
              <w:rPr>
                <w:rFonts w:cs="Arial"/>
                <w:b/>
                <w:u w:val="single"/>
                <w:lang w:val="it-IT"/>
              </w:rPr>
            </w:pPr>
            <w:r w:rsidRPr="003726BB">
              <w:rPr>
                <w:rFonts w:cs="Arial"/>
                <w:b/>
                <w:bCs/>
                <w:u w:val="single"/>
              </w:rPr>
              <w:t>b) BÜRGSCHAFT</w:t>
            </w:r>
          </w:p>
        </w:tc>
        <w:tc>
          <w:tcPr>
            <w:tcW w:w="1091" w:type="dxa"/>
            <w:gridSpan w:val="2"/>
          </w:tcPr>
          <w:p w14:paraId="15A356DC" w14:textId="77777777" w:rsidR="006E2D46" w:rsidRPr="003726BB" w:rsidRDefault="006E2D46" w:rsidP="006E2D46">
            <w:pPr>
              <w:widowControl w:val="0"/>
              <w:rPr>
                <w:rFonts w:cs="Arial"/>
                <w:lang w:val="it-IT"/>
              </w:rPr>
            </w:pPr>
          </w:p>
        </w:tc>
        <w:tc>
          <w:tcPr>
            <w:tcW w:w="4349" w:type="dxa"/>
            <w:gridSpan w:val="2"/>
          </w:tcPr>
          <w:p w14:paraId="36480233"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u w:val="single"/>
                <w:lang w:val="it-IT"/>
              </w:rPr>
              <w:t xml:space="preserve">b) </w:t>
            </w:r>
            <w:r w:rsidRPr="003726BB">
              <w:rPr>
                <w:rFonts w:cs="Arial"/>
                <w:b/>
                <w:bCs/>
                <w:u w:val="single"/>
                <w:lang w:val="it-IT"/>
              </w:rPr>
              <w:t>FIDEIUSSIONE</w:t>
            </w:r>
          </w:p>
        </w:tc>
      </w:tr>
      <w:tr w:rsidR="006E2D46" w:rsidRPr="003726BB" w14:paraId="12E2729E" w14:textId="77777777" w:rsidTr="003750D2">
        <w:trPr>
          <w:gridAfter w:val="1"/>
          <w:wAfter w:w="187" w:type="dxa"/>
        </w:trPr>
        <w:tc>
          <w:tcPr>
            <w:tcW w:w="4438" w:type="dxa"/>
            <w:gridSpan w:val="2"/>
          </w:tcPr>
          <w:p w14:paraId="41C005C5"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7EAA2DB4" w14:textId="77777777" w:rsidR="006E2D46" w:rsidRPr="003726BB" w:rsidRDefault="006E2D46" w:rsidP="006E2D46">
            <w:pPr>
              <w:widowControl w:val="0"/>
              <w:rPr>
                <w:rFonts w:cs="Arial"/>
                <w:lang w:val="it-IT"/>
              </w:rPr>
            </w:pPr>
          </w:p>
        </w:tc>
        <w:tc>
          <w:tcPr>
            <w:tcW w:w="4349" w:type="dxa"/>
            <w:gridSpan w:val="2"/>
          </w:tcPr>
          <w:p w14:paraId="61A85C1B"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1624EB95" w14:textId="77777777" w:rsidTr="003750D2">
        <w:trPr>
          <w:gridAfter w:val="1"/>
          <w:wAfter w:w="187" w:type="dxa"/>
        </w:trPr>
        <w:tc>
          <w:tcPr>
            <w:tcW w:w="4438" w:type="dxa"/>
            <w:gridSpan w:val="2"/>
          </w:tcPr>
          <w:p w14:paraId="1453E613"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ascii="Helvetica" w:eastAsia="MS Mincho" w:hAnsi="Helvetica" w:cs="Helvetica"/>
                <w:lang w:val="de-DE" w:eastAsia="ja-JP"/>
              </w:rPr>
              <w:t xml:space="preserve">Die </w:t>
            </w:r>
            <w:r w:rsidRPr="003726BB">
              <w:rPr>
                <w:rFonts w:ascii="Helvetica" w:eastAsia="MS Mincho" w:hAnsi="Helvetica" w:cs="Helvetica"/>
                <w:b/>
                <w:u w:val="single"/>
                <w:lang w:val="de-DE" w:eastAsia="ja-JP"/>
              </w:rPr>
              <w:t>Bürgschaft</w:t>
            </w:r>
            <w:r w:rsidRPr="003726BB">
              <w:rPr>
                <w:rFonts w:ascii="Helvetica" w:eastAsia="MS Mincho" w:hAnsi="Helvetica" w:cs="Helvetica"/>
                <w:lang w:val="de-DE" w:eastAsia="ja-JP"/>
              </w:rPr>
              <w:t xml:space="preserve"> kann von den </w:t>
            </w:r>
            <w:r w:rsidRPr="003726BB">
              <w:rPr>
                <w:rFonts w:cs="Arial"/>
                <w:lang w:val="de-DE"/>
              </w:rPr>
              <w:t xml:space="preserve">in Art. 93 Abs. 3 GvD Nr. 50/2016 genannten Rechtssubjekten </w:t>
            </w:r>
            <w:r w:rsidRPr="003726BB">
              <w:rPr>
                <w:rFonts w:ascii="Helvetica" w:eastAsia="MS Mincho" w:hAnsi="Helvetica" w:cs="Helvetica"/>
                <w:lang w:val="de-DE" w:eastAsia="ja-JP"/>
              </w:rPr>
              <w:t>oder von Bankinstituten oder Versicherungsgesell</w:t>
            </w:r>
            <w:r w:rsidRPr="003726BB">
              <w:rPr>
                <w:lang w:val="de-DE" w:eastAsia="it-IT"/>
              </w:rPr>
              <w:softHyphen/>
            </w:r>
            <w:r w:rsidRPr="003726BB">
              <w:rPr>
                <w:rFonts w:ascii="Helvetica" w:eastAsia="MS Mincho" w:hAnsi="Helvetica" w:cs="Helvetica"/>
                <w:lang w:val="de-DE" w:eastAsia="ja-JP"/>
              </w:rPr>
              <w:t>schaften ausgestellt werden, die die von den einschlägigen Gesetzen vorgesehenen Bonitäts</w:t>
            </w:r>
            <w:r w:rsidRPr="003726BB">
              <w:rPr>
                <w:lang w:val="de-DE" w:eastAsia="it-IT"/>
              </w:rPr>
              <w:softHyphen/>
            </w:r>
            <w:r w:rsidRPr="003726BB">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c>
          <w:tcPr>
            <w:tcW w:w="1091" w:type="dxa"/>
            <w:gridSpan w:val="2"/>
          </w:tcPr>
          <w:p w14:paraId="71AE3619" w14:textId="77777777" w:rsidR="006E2D46" w:rsidRPr="003726BB" w:rsidRDefault="006E2D46" w:rsidP="006E2D46">
            <w:pPr>
              <w:widowControl w:val="0"/>
              <w:rPr>
                <w:rFonts w:cs="Arial"/>
                <w:lang w:val="de-DE"/>
              </w:rPr>
            </w:pPr>
          </w:p>
        </w:tc>
        <w:tc>
          <w:tcPr>
            <w:tcW w:w="4349" w:type="dxa"/>
            <w:gridSpan w:val="2"/>
          </w:tcPr>
          <w:p w14:paraId="435E5D0F"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 xml:space="preserve">La </w:t>
            </w:r>
            <w:r w:rsidRPr="003726BB">
              <w:rPr>
                <w:rFonts w:cs="Arial"/>
                <w:b/>
                <w:bCs/>
                <w:u w:val="single"/>
                <w:lang w:val="it-IT"/>
              </w:rPr>
              <w:t>garanzia fideiussoria</w:t>
            </w:r>
            <w:r w:rsidRPr="003726BB">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6E2D46" w:rsidRPr="00420DB1" w14:paraId="1FA524DF" w14:textId="77777777" w:rsidTr="003750D2">
        <w:trPr>
          <w:gridAfter w:val="1"/>
          <w:wAfter w:w="187" w:type="dxa"/>
        </w:trPr>
        <w:tc>
          <w:tcPr>
            <w:tcW w:w="4438" w:type="dxa"/>
            <w:gridSpan w:val="2"/>
          </w:tcPr>
          <w:p w14:paraId="216E7285"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252C256B" w14:textId="77777777" w:rsidR="006E2D46" w:rsidRPr="003726BB" w:rsidRDefault="006E2D46" w:rsidP="006E2D46">
            <w:pPr>
              <w:widowControl w:val="0"/>
              <w:rPr>
                <w:rFonts w:cs="Arial"/>
                <w:lang w:val="it-IT"/>
              </w:rPr>
            </w:pPr>
          </w:p>
        </w:tc>
        <w:tc>
          <w:tcPr>
            <w:tcW w:w="4349" w:type="dxa"/>
            <w:gridSpan w:val="2"/>
          </w:tcPr>
          <w:p w14:paraId="29A45031"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68E4D3E4" w14:textId="77777777" w:rsidTr="003750D2">
        <w:trPr>
          <w:gridAfter w:val="1"/>
          <w:wAfter w:w="187" w:type="dxa"/>
        </w:trPr>
        <w:tc>
          <w:tcPr>
            <w:tcW w:w="4438" w:type="dxa"/>
            <w:gridSpan w:val="2"/>
          </w:tcPr>
          <w:p w14:paraId="1D8433EA"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cs="Arial"/>
                <w:b/>
                <w:lang w:val="de-DE"/>
              </w:rPr>
              <w:t xml:space="preserve">Die Bürgschaft muss zugunsten </w:t>
            </w:r>
            <w:r w:rsidRPr="003726BB">
              <w:rPr>
                <w:rFonts w:cs="Arial"/>
                <w:b/>
                <w:color w:val="FF0000"/>
                <w:lang w:val="de-DE"/>
              </w:rPr>
              <w:t xml:space="preserve">der Agentur für die Verfahren und die Aufsicht im Bereich öffentliche Bau-, Dienstleistungs- und Lieferaufträge, MwSt. 94116410211, / der Vergabestelle </w:t>
            </w:r>
            <w:r w:rsidRPr="003726BB">
              <w:rPr>
                <w:rFonts w:cs="Arial"/>
                <w:b/>
                <w:lang w:val="de-DE"/>
              </w:rPr>
              <w:t xml:space="preserve">ausgestellt und </w:t>
            </w:r>
            <w:r w:rsidRPr="003726BB">
              <w:rPr>
                <w:rFonts w:cs="Arial"/>
                <w:b/>
                <w:u w:val="single"/>
                <w:lang w:val="de-DE"/>
              </w:rPr>
              <w:t>entsprechend der Mustervorlage 1.1. gemäß MD Nr. 31/2018 für die vorläufige Sicherheit erstellt werden</w:t>
            </w:r>
            <w:r w:rsidRPr="003726BB">
              <w:rPr>
                <w:rFonts w:cs="Arial"/>
                <w:b/>
                <w:lang w:val="de-DE"/>
              </w:rPr>
              <w:t>.</w:t>
            </w:r>
          </w:p>
        </w:tc>
        <w:tc>
          <w:tcPr>
            <w:tcW w:w="1091" w:type="dxa"/>
            <w:gridSpan w:val="2"/>
          </w:tcPr>
          <w:p w14:paraId="73C8549F" w14:textId="77777777" w:rsidR="006E2D46" w:rsidRPr="003726BB" w:rsidRDefault="006E2D46" w:rsidP="006E2D46">
            <w:pPr>
              <w:widowControl w:val="0"/>
              <w:rPr>
                <w:rFonts w:cs="Arial"/>
                <w:lang w:val="de-DE"/>
              </w:rPr>
            </w:pPr>
          </w:p>
        </w:tc>
        <w:tc>
          <w:tcPr>
            <w:tcW w:w="4349" w:type="dxa"/>
            <w:gridSpan w:val="2"/>
          </w:tcPr>
          <w:p w14:paraId="676355F0"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bCs/>
                <w:lang w:val="it-IT"/>
              </w:rPr>
              <w:t xml:space="preserve">La fideiussione deve essere costituita a favore </w:t>
            </w:r>
            <w:r w:rsidRPr="003726BB">
              <w:rPr>
                <w:rFonts w:cs="Arial"/>
                <w:b/>
                <w:bCs/>
                <w:color w:val="FF0000"/>
                <w:lang w:val="it-IT"/>
              </w:rPr>
              <w:t>dell’Agenzia per i procedimenti e la vigilanza in materia di contratti pubblici di lavori, servizi e forniture, Partita Iva 94116410211 / della stazione appaltante</w:t>
            </w:r>
            <w:r w:rsidRPr="003726BB">
              <w:rPr>
                <w:rFonts w:cs="Arial"/>
                <w:b/>
                <w:bCs/>
                <w:lang w:val="it-IT"/>
              </w:rPr>
              <w:t xml:space="preserve"> e</w:t>
            </w:r>
            <w:r w:rsidRPr="003726BB">
              <w:rPr>
                <w:rFonts w:cs="Arial"/>
                <w:lang w:val="it-IT"/>
              </w:rPr>
              <w:t xml:space="preserve"> </w:t>
            </w:r>
            <w:r w:rsidRPr="003726BB">
              <w:rPr>
                <w:rFonts w:cs="Arial"/>
                <w:b/>
                <w:bCs/>
                <w:u w:val="single"/>
                <w:lang w:val="it-IT"/>
              </w:rPr>
              <w:t>deve essere redatta conformemente al modello previsto nello “schema tipo 1.1. del D.M. n. 21/2018” relativo alla garanzia provvisoria.</w:t>
            </w:r>
          </w:p>
        </w:tc>
      </w:tr>
      <w:tr w:rsidR="006E2D46" w:rsidRPr="00420DB1" w14:paraId="6706BA32" w14:textId="77777777" w:rsidTr="003750D2">
        <w:trPr>
          <w:gridAfter w:val="1"/>
          <w:wAfter w:w="187" w:type="dxa"/>
        </w:trPr>
        <w:tc>
          <w:tcPr>
            <w:tcW w:w="4438" w:type="dxa"/>
            <w:gridSpan w:val="2"/>
          </w:tcPr>
          <w:p w14:paraId="2DA1CDC3"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335F75F3" w14:textId="77777777" w:rsidR="006E2D46" w:rsidRPr="003726BB" w:rsidRDefault="006E2D46" w:rsidP="006E2D46">
            <w:pPr>
              <w:widowControl w:val="0"/>
              <w:rPr>
                <w:rFonts w:cs="Arial"/>
                <w:lang w:val="it-IT"/>
              </w:rPr>
            </w:pPr>
          </w:p>
        </w:tc>
        <w:tc>
          <w:tcPr>
            <w:tcW w:w="4349" w:type="dxa"/>
            <w:gridSpan w:val="2"/>
          </w:tcPr>
          <w:p w14:paraId="703CC962"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20D5AFA6" w14:textId="77777777" w:rsidTr="003750D2">
        <w:trPr>
          <w:gridAfter w:val="1"/>
          <w:wAfter w:w="187" w:type="dxa"/>
        </w:trPr>
        <w:tc>
          <w:tcPr>
            <w:tcW w:w="4438" w:type="dxa"/>
            <w:gridSpan w:val="2"/>
          </w:tcPr>
          <w:p w14:paraId="08220B46"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cs="Arial"/>
                <w:bCs/>
                <w:lang w:val="de-DE"/>
              </w:rPr>
              <w:t>In jedem Fall muss die Bürgschaft sämtliche in Art. 93 GvD Nr. 50/2016 vorgesehenen Klauseln enthalten, darunter im Einzelnen:</w:t>
            </w:r>
          </w:p>
        </w:tc>
        <w:tc>
          <w:tcPr>
            <w:tcW w:w="1091" w:type="dxa"/>
            <w:gridSpan w:val="2"/>
          </w:tcPr>
          <w:p w14:paraId="1D17409E" w14:textId="77777777" w:rsidR="006E2D46" w:rsidRPr="003726BB" w:rsidRDefault="006E2D46" w:rsidP="006E2D46">
            <w:pPr>
              <w:widowControl w:val="0"/>
              <w:rPr>
                <w:rFonts w:cs="Arial"/>
                <w:lang w:val="de-DE"/>
              </w:rPr>
            </w:pPr>
          </w:p>
        </w:tc>
        <w:tc>
          <w:tcPr>
            <w:tcW w:w="4349" w:type="dxa"/>
            <w:gridSpan w:val="2"/>
          </w:tcPr>
          <w:p w14:paraId="2016AC1E"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In ogni caso, la fideiussione deve contenere tutte le clausole prescritte dall’art. 93 del d.lgs. 50/2016, tra cui, in particolare:</w:t>
            </w:r>
          </w:p>
        </w:tc>
      </w:tr>
      <w:tr w:rsidR="006E2D46" w:rsidRPr="00420DB1" w14:paraId="549E9858" w14:textId="77777777" w:rsidTr="003750D2">
        <w:trPr>
          <w:gridAfter w:val="1"/>
          <w:wAfter w:w="187" w:type="dxa"/>
        </w:trPr>
        <w:tc>
          <w:tcPr>
            <w:tcW w:w="4438" w:type="dxa"/>
            <w:gridSpan w:val="2"/>
          </w:tcPr>
          <w:p w14:paraId="40C04859" w14:textId="77777777" w:rsidR="006E2D46" w:rsidRPr="003726BB" w:rsidRDefault="006E2D46" w:rsidP="006E2D46">
            <w:pPr>
              <w:widowControl w:val="0"/>
              <w:autoSpaceDE w:val="0"/>
              <w:autoSpaceDN w:val="0"/>
              <w:adjustRightInd w:val="0"/>
              <w:ind w:right="22"/>
              <w:rPr>
                <w:rFonts w:cs="Arial"/>
                <w:b/>
                <w:u w:val="single"/>
                <w:lang w:val="it-IT"/>
              </w:rPr>
            </w:pPr>
          </w:p>
        </w:tc>
        <w:tc>
          <w:tcPr>
            <w:tcW w:w="1091" w:type="dxa"/>
            <w:gridSpan w:val="2"/>
          </w:tcPr>
          <w:p w14:paraId="2BA45E64" w14:textId="77777777" w:rsidR="006E2D46" w:rsidRPr="003726BB" w:rsidRDefault="006E2D46" w:rsidP="006E2D46">
            <w:pPr>
              <w:widowControl w:val="0"/>
              <w:rPr>
                <w:rFonts w:cs="Arial"/>
                <w:lang w:val="it-IT"/>
              </w:rPr>
            </w:pPr>
          </w:p>
        </w:tc>
        <w:tc>
          <w:tcPr>
            <w:tcW w:w="4349" w:type="dxa"/>
            <w:gridSpan w:val="2"/>
          </w:tcPr>
          <w:p w14:paraId="5BC5F6EC"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78D0C033" w14:textId="77777777" w:rsidTr="003750D2">
        <w:trPr>
          <w:gridAfter w:val="1"/>
          <w:wAfter w:w="187" w:type="dxa"/>
        </w:trPr>
        <w:tc>
          <w:tcPr>
            <w:tcW w:w="4438" w:type="dxa"/>
            <w:gridSpan w:val="2"/>
          </w:tcPr>
          <w:p w14:paraId="4D01131B" w14:textId="7E639D16" w:rsidR="00EA7E06" w:rsidRPr="00151959" w:rsidRDefault="006E2D46" w:rsidP="006E2D46">
            <w:pPr>
              <w:widowControl w:val="0"/>
              <w:numPr>
                <w:ilvl w:val="0"/>
                <w:numId w:val="33"/>
              </w:numPr>
              <w:tabs>
                <w:tab w:val="clear" w:pos="360"/>
              </w:tabs>
              <w:ind w:right="22" w:hanging="180"/>
              <w:rPr>
                <w:rFonts w:cs="Arial"/>
                <w:lang w:val="de-DE"/>
              </w:rPr>
            </w:pPr>
            <w:r w:rsidRPr="00151959">
              <w:rPr>
                <w:rFonts w:cs="Arial"/>
                <w:lang w:val="de-DE"/>
              </w:rPr>
              <w:t>die Geltungsdauer der Sicherheit beträgt mindestens</w:t>
            </w:r>
            <w:r w:rsidRPr="00151959">
              <w:rPr>
                <w:rFonts w:cs="Arial"/>
                <w:color w:val="0000FF"/>
                <w:lang w:val="de-DE"/>
              </w:rPr>
              <w:t xml:space="preserve"> </w:t>
            </w:r>
            <w:r w:rsidRPr="00151959">
              <w:rPr>
                <w:rFonts w:cs="Arial"/>
                <w:b/>
                <w:color w:val="3366FF"/>
                <w:lang w:val="de-DE"/>
              </w:rPr>
              <w:t>(180/240)</w:t>
            </w:r>
            <w:r w:rsidRPr="00151959">
              <w:rPr>
                <w:rFonts w:cs="Arial"/>
                <w:lang w:val="de-DE"/>
              </w:rPr>
              <w:t xml:space="preserve"> Tage ab dem Tag </w:t>
            </w:r>
            <w:r w:rsidR="00EA7E06" w:rsidRPr="00151959">
              <w:rPr>
                <w:rFonts w:cs="Arial"/>
                <w:lang w:val="de-DE"/>
              </w:rPr>
              <w:t>der Einreichfrist der Angebotsabgabe</w:t>
            </w:r>
            <w:r w:rsidR="008D0740" w:rsidRPr="00151959">
              <w:rPr>
                <w:rFonts w:cs="Arial"/>
                <w:lang w:val="de-DE"/>
              </w:rPr>
              <w:t>,</w:t>
            </w:r>
          </w:p>
          <w:p w14:paraId="429FD23F" w14:textId="280117F6" w:rsidR="006E2D46" w:rsidRPr="00151959" w:rsidRDefault="006E2D46" w:rsidP="006E2D46">
            <w:pPr>
              <w:widowControl w:val="0"/>
              <w:numPr>
                <w:ilvl w:val="0"/>
                <w:numId w:val="33"/>
              </w:numPr>
              <w:tabs>
                <w:tab w:val="clear" w:pos="360"/>
              </w:tabs>
              <w:ind w:right="22" w:hanging="180"/>
              <w:rPr>
                <w:rFonts w:cs="Arial"/>
                <w:lang w:val="de-DE"/>
              </w:rPr>
            </w:pPr>
            <w:r w:rsidRPr="00151959">
              <w:rPr>
                <w:rFonts w:cs="Arial"/>
                <w:lang w:val="de-DE"/>
              </w:rPr>
              <w:t>die Zusage des Sicherungsgebers, dass die Sicherheit auf Verlangen der</w:t>
            </w:r>
            <w:r w:rsidRPr="00151959">
              <w:rPr>
                <w:rFonts w:cs="Arial"/>
                <w:color w:val="FF0000"/>
                <w:lang w:val="de-DE"/>
              </w:rPr>
              <w:t xml:space="preserve"> </w:t>
            </w:r>
            <w:r w:rsidRPr="00151959">
              <w:rPr>
                <w:rFonts w:cs="Arial"/>
                <w:lang w:val="de-DE"/>
              </w:rPr>
              <w:t>Vergabestelle für weitere maximal</w:t>
            </w:r>
            <w:r w:rsidRPr="00151959">
              <w:rPr>
                <w:rFonts w:cs="Arial"/>
                <w:color w:val="0000FF"/>
                <w:lang w:val="de-DE"/>
              </w:rPr>
              <w:t xml:space="preserve"> </w:t>
            </w:r>
            <w:r w:rsidRPr="00151959">
              <w:rPr>
                <w:rFonts w:cs="Arial"/>
                <w:b/>
                <w:color w:val="3366FF"/>
                <w:lang w:val="de-DE"/>
              </w:rPr>
              <w:t>(180/240)</w:t>
            </w:r>
            <w:r w:rsidRPr="00151959">
              <w:rPr>
                <w:rFonts w:cs="Arial"/>
                <w:lang w:val="de-DE"/>
              </w:rPr>
              <w:t xml:space="preserve"> Tage erneuert wird, falls der endgültige Zuschlag zum Zeitpunkt ihres Ablaufs noch nicht erteilt wurde,</w:t>
            </w:r>
          </w:p>
          <w:p w14:paraId="085196FA" w14:textId="77777777" w:rsidR="006E2D46" w:rsidRPr="00151959" w:rsidRDefault="006E2D46" w:rsidP="006E2D46">
            <w:pPr>
              <w:widowControl w:val="0"/>
              <w:numPr>
                <w:ilvl w:val="0"/>
                <w:numId w:val="33"/>
              </w:numPr>
              <w:tabs>
                <w:tab w:val="clear" w:pos="360"/>
              </w:tabs>
              <w:ind w:right="22" w:hanging="180"/>
              <w:rPr>
                <w:rFonts w:cs="Arial"/>
                <w:lang w:val="de-DE"/>
              </w:rPr>
            </w:pPr>
            <w:r w:rsidRPr="00151959">
              <w:rPr>
                <w:rFonts w:cs="Arial"/>
                <w:lang w:val="de-DE"/>
              </w:rPr>
              <w:t>der Verzicht auf die Begünstigung der vorherigen Betreibung beim Hauptschuldner,</w:t>
            </w:r>
          </w:p>
          <w:p w14:paraId="3D19B15D" w14:textId="77777777" w:rsidR="006E2D46" w:rsidRPr="00151959" w:rsidRDefault="006E2D46" w:rsidP="006E2D46">
            <w:pPr>
              <w:widowControl w:val="0"/>
              <w:numPr>
                <w:ilvl w:val="0"/>
                <w:numId w:val="33"/>
              </w:numPr>
              <w:tabs>
                <w:tab w:val="clear" w:pos="360"/>
              </w:tabs>
              <w:ind w:right="22" w:hanging="180"/>
              <w:rPr>
                <w:rFonts w:cs="Arial"/>
                <w:lang w:val="de-DE"/>
              </w:rPr>
            </w:pPr>
            <w:r w:rsidRPr="00151959">
              <w:rPr>
                <w:rFonts w:cs="Arial"/>
                <w:spacing w:val="-2"/>
                <w:lang w:val="de-DE"/>
              </w:rPr>
              <w:t>der Verzicht auf die Einwendung gemäß Art. 1957 Abs.</w:t>
            </w:r>
            <w:r w:rsidRPr="00151959">
              <w:rPr>
                <w:rFonts w:cs="Arial"/>
                <w:lang w:val="de-DE"/>
              </w:rPr>
              <w:t xml:space="preserve"> 2 ZGB,</w:t>
            </w:r>
          </w:p>
          <w:p w14:paraId="1DB60DA3" w14:textId="77777777" w:rsidR="006E2D46" w:rsidRPr="00151959" w:rsidRDefault="006E2D46" w:rsidP="006E2D46">
            <w:pPr>
              <w:widowControl w:val="0"/>
              <w:numPr>
                <w:ilvl w:val="0"/>
                <w:numId w:val="33"/>
              </w:numPr>
              <w:tabs>
                <w:tab w:val="clear" w:pos="360"/>
              </w:tabs>
              <w:ind w:right="22" w:hanging="180"/>
              <w:rPr>
                <w:rFonts w:cs="Arial"/>
                <w:lang w:val="de-DE"/>
              </w:rPr>
            </w:pPr>
            <w:r w:rsidRPr="00151959">
              <w:rPr>
                <w:rFonts w:cs="Arial"/>
                <w:lang w:val="de-DE"/>
              </w:rPr>
              <w:t xml:space="preserve"> dass die Sicherheit auf einfache schriftliche Anfrage der</w:t>
            </w:r>
            <w:r w:rsidRPr="00151959">
              <w:rPr>
                <w:rFonts w:cs="Arial"/>
                <w:color w:val="FF0000"/>
                <w:lang w:val="de-DE"/>
              </w:rPr>
              <w:t xml:space="preserve"> </w:t>
            </w:r>
            <w:r w:rsidRPr="00151959">
              <w:rPr>
                <w:rFonts w:cs="Arial"/>
                <w:lang w:val="de-DE"/>
              </w:rPr>
              <w:t>Vergabestelle innerhalb von 15 Tagen in Anspruch genommen werden kann,</w:t>
            </w:r>
          </w:p>
          <w:p w14:paraId="6C35D950" w14:textId="77777777" w:rsidR="006E2D46" w:rsidRPr="00151959" w:rsidRDefault="006E2D46" w:rsidP="006E2D46">
            <w:pPr>
              <w:widowControl w:val="0"/>
              <w:numPr>
                <w:ilvl w:val="0"/>
                <w:numId w:val="33"/>
              </w:numPr>
              <w:tabs>
                <w:tab w:val="clear" w:pos="360"/>
              </w:tabs>
              <w:ind w:left="357" w:right="23" w:hanging="180"/>
              <w:rPr>
                <w:rFonts w:cs="Arial"/>
                <w:lang w:val="de-DE"/>
              </w:rPr>
            </w:pPr>
            <w:r w:rsidRPr="00151959">
              <w:rPr>
                <w:rFonts w:cs="Arial"/>
                <w:lang w:val="de-DE"/>
              </w:rPr>
              <w:t xml:space="preserve">die </w:t>
            </w:r>
            <w:r w:rsidRPr="00151959">
              <w:rPr>
                <w:rFonts w:cs="Arial"/>
                <w:b/>
                <w:lang w:val="de-DE"/>
              </w:rPr>
              <w:t>Verpflichtungserklärung</w:t>
            </w:r>
            <w:r w:rsidRPr="00151959">
              <w:rPr>
                <w:rFonts w:cs="Arial"/>
                <w:lang w:val="de-DE"/>
              </w:rPr>
              <w:t xml:space="preserve"> gemäß Art. </w:t>
            </w:r>
            <w:r w:rsidRPr="00151959">
              <w:rPr>
                <w:rFonts w:cs="Arial"/>
                <w:b/>
                <w:lang w:val="de-DE"/>
              </w:rPr>
              <w:t>93 Abs. 8 GvD Nr. 50/2016,</w:t>
            </w:r>
            <w:r w:rsidRPr="00151959">
              <w:rPr>
                <w:rFonts w:cs="Arial"/>
                <w:lang w:val="de-DE"/>
              </w:rPr>
              <w:t xml:space="preserve"> bei Zuschlagserteilung und auf Anfrage des </w:t>
            </w:r>
            <w:r w:rsidRPr="00151959">
              <w:rPr>
                <w:rFonts w:cs="Arial"/>
                <w:lang w:val="de-DE"/>
              </w:rPr>
              <w:lastRenderedPageBreak/>
              <w:t xml:space="preserve">Teilnehmers für diesen und zu Gunsten </w:t>
            </w:r>
            <w:r w:rsidRPr="00151959">
              <w:rPr>
                <w:rFonts w:cs="Arial"/>
                <w:bCs/>
                <w:color w:val="FF0000"/>
                <w:lang w:val="de-DE"/>
              </w:rPr>
              <w:t>der a</w:t>
            </w:r>
            <w:r w:rsidRPr="00151959">
              <w:rPr>
                <w:rFonts w:cs="Arial"/>
                <w:color w:val="FF0000"/>
                <w:lang w:val="de-DE"/>
              </w:rPr>
              <w:t>uftraggebenden Körperschaft (s. Art. 1 Punkt 1 der Ausschreibungsbedingungen) / der Vergabestelle</w:t>
            </w:r>
            <w:r w:rsidRPr="00151959">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68DECD9E" w14:textId="77777777" w:rsidR="006E2D46" w:rsidRPr="00151959" w:rsidRDefault="006E2D46" w:rsidP="006E2D46">
            <w:pPr>
              <w:widowControl w:val="0"/>
              <w:ind w:left="357" w:right="23"/>
              <w:rPr>
                <w:rFonts w:cs="Arial"/>
                <w:lang w:val="de-DE"/>
              </w:rPr>
            </w:pPr>
            <w:r w:rsidRPr="00151959">
              <w:rPr>
                <w:rFonts w:cs="Arial"/>
                <w:b/>
                <w:u w:val="single"/>
                <w:lang w:val="de-DE"/>
              </w:rPr>
              <w:t>Kleinst- sowie kleine und mittlere Unter</w:t>
            </w:r>
            <w:r w:rsidRPr="00151959">
              <w:rPr>
                <w:lang w:val="de-DE" w:eastAsia="it-IT"/>
              </w:rPr>
              <w:softHyphen/>
            </w:r>
            <w:r w:rsidRPr="00151959">
              <w:rPr>
                <w:rFonts w:cs="Arial"/>
                <w:b/>
                <w:u w:val="single"/>
                <w:lang w:val="de-DE"/>
              </w:rPr>
              <w:t xml:space="preserve">nehmen und </w:t>
            </w:r>
            <w:r w:rsidRPr="00151959">
              <w:rPr>
                <w:rFonts w:cs="Arial"/>
                <w:b/>
                <w:szCs w:val="18"/>
                <w:u w:val="single"/>
                <w:lang w:val="de-DE"/>
              </w:rPr>
              <w:t>Bietergemeinschaften oder gewöhnliche Konsortien, die ausschließlich aus Kleinst-, kleinen und mittleren Unter</w:t>
            </w:r>
            <w:r w:rsidRPr="00151959">
              <w:rPr>
                <w:lang w:val="de-DE" w:eastAsia="it-IT"/>
              </w:rPr>
              <w:softHyphen/>
            </w:r>
            <w:r w:rsidRPr="00151959">
              <w:rPr>
                <w:rFonts w:cs="Arial"/>
                <w:b/>
                <w:szCs w:val="18"/>
                <w:u w:val="single"/>
                <w:lang w:val="de-DE"/>
              </w:rPr>
              <w:t>nehmen bestehen, sind von der Abgabe der Verpflichtungserklärung gemäß Art. 93 Abs. 8 G</w:t>
            </w:r>
            <w:r w:rsidRPr="00151959">
              <w:rPr>
                <w:b/>
                <w:u w:val="single"/>
                <w:lang w:val="de-DE"/>
              </w:rPr>
              <w:t>vD Nr. 50/2016</w:t>
            </w:r>
            <w:r w:rsidRPr="00151959">
              <w:rPr>
                <w:rFonts w:cs="Arial"/>
                <w:b/>
                <w:szCs w:val="18"/>
                <w:u w:val="single"/>
                <w:lang w:val="de-DE"/>
              </w:rPr>
              <w:t xml:space="preserve"> befreit. </w:t>
            </w:r>
          </w:p>
        </w:tc>
        <w:tc>
          <w:tcPr>
            <w:tcW w:w="1091" w:type="dxa"/>
            <w:gridSpan w:val="2"/>
          </w:tcPr>
          <w:p w14:paraId="46831478" w14:textId="77777777" w:rsidR="006E2D46" w:rsidRPr="00151959" w:rsidRDefault="006E2D46" w:rsidP="006E2D46">
            <w:pPr>
              <w:widowControl w:val="0"/>
              <w:rPr>
                <w:rFonts w:cs="Arial"/>
                <w:lang w:val="de-DE"/>
              </w:rPr>
            </w:pPr>
          </w:p>
        </w:tc>
        <w:tc>
          <w:tcPr>
            <w:tcW w:w="4349" w:type="dxa"/>
            <w:gridSpan w:val="2"/>
          </w:tcPr>
          <w:p w14:paraId="2DB512EA" w14:textId="14F4A0AE" w:rsidR="006E2D46" w:rsidRPr="00151959" w:rsidRDefault="006E2D46" w:rsidP="006E2D46">
            <w:pPr>
              <w:widowControl w:val="0"/>
              <w:numPr>
                <w:ilvl w:val="0"/>
                <w:numId w:val="33"/>
              </w:numPr>
              <w:tabs>
                <w:tab w:val="clear" w:pos="360"/>
              </w:tabs>
              <w:ind w:left="279" w:right="76" w:hanging="142"/>
              <w:rPr>
                <w:rFonts w:cs="Arial"/>
                <w:lang w:val="it-IT"/>
              </w:rPr>
            </w:pPr>
            <w:r w:rsidRPr="00151959">
              <w:rPr>
                <w:rFonts w:cs="Arial"/>
                <w:lang w:val="it-IT"/>
              </w:rPr>
              <w:t xml:space="preserve">la durata di validità della garanzia per un periodo di almeno </w:t>
            </w:r>
            <w:r w:rsidRPr="00151959">
              <w:rPr>
                <w:rFonts w:cs="Arial"/>
                <w:b/>
                <w:bCs/>
                <w:color w:val="3366FF"/>
                <w:lang w:val="it-IT"/>
              </w:rPr>
              <w:t>(180 / 240)</w:t>
            </w:r>
            <w:r w:rsidRPr="00151959">
              <w:rPr>
                <w:rFonts w:cs="Arial"/>
                <w:lang w:val="it-IT"/>
              </w:rPr>
              <w:t xml:space="preserve"> giorni, decorrenti dalla data</w:t>
            </w:r>
            <w:r w:rsidR="006E04CC" w:rsidRPr="00151959">
              <w:rPr>
                <w:rFonts w:cs="Arial"/>
                <w:lang w:val="it-IT"/>
              </w:rPr>
              <w:t xml:space="preserve"> di scadenza</w:t>
            </w:r>
            <w:r w:rsidRPr="00151959">
              <w:rPr>
                <w:rFonts w:cs="Arial"/>
                <w:lang w:val="it-IT"/>
              </w:rPr>
              <w:t xml:space="preserve"> di presentazione delle offerte;</w:t>
            </w:r>
          </w:p>
          <w:p w14:paraId="16A37440" w14:textId="77777777" w:rsidR="006E2D46" w:rsidRPr="00151959" w:rsidRDefault="006E2D46" w:rsidP="006E2D46">
            <w:pPr>
              <w:pStyle w:val="Default"/>
              <w:widowControl w:val="0"/>
              <w:numPr>
                <w:ilvl w:val="0"/>
                <w:numId w:val="33"/>
              </w:numPr>
              <w:tabs>
                <w:tab w:val="clear" w:pos="360"/>
              </w:tabs>
              <w:ind w:left="267" w:right="72" w:hanging="180"/>
              <w:rPr>
                <w:rFonts w:cs="Arial"/>
                <w:color w:val="auto"/>
                <w:sz w:val="20"/>
                <w:szCs w:val="20"/>
              </w:rPr>
            </w:pPr>
            <w:r w:rsidRPr="00151959">
              <w:rPr>
                <w:rFonts w:cs="Arial"/>
                <w:color w:val="auto"/>
                <w:sz w:val="20"/>
                <w:szCs w:val="20"/>
              </w:rPr>
              <w:t xml:space="preserve">l’impegno del garante a rinnovare la garanzia, su richiesta della stazione appaltante, per la durata di ulteriori </w:t>
            </w:r>
            <w:r w:rsidRPr="00151959">
              <w:rPr>
                <w:rFonts w:cs="Arial"/>
                <w:b/>
                <w:bCs/>
                <w:color w:val="3366FF"/>
                <w:sz w:val="20"/>
                <w:szCs w:val="20"/>
              </w:rPr>
              <w:t>(180 / 240)</w:t>
            </w:r>
            <w:r w:rsidRPr="00151959">
              <w:rPr>
                <w:rFonts w:cs="Arial"/>
                <w:b/>
                <w:bCs/>
                <w:color w:val="auto"/>
                <w:sz w:val="20"/>
                <w:szCs w:val="20"/>
              </w:rPr>
              <w:t xml:space="preserve"> </w:t>
            </w:r>
            <w:r w:rsidRPr="00151959">
              <w:rPr>
                <w:rFonts w:cs="Arial"/>
                <w:color w:val="auto"/>
                <w:sz w:val="20"/>
                <w:szCs w:val="20"/>
              </w:rPr>
              <w:t>giorni, nel caso in cui, al momento della scadenza della stessa, non sia ancora intervenuta l’aggiudicazione;</w:t>
            </w:r>
          </w:p>
          <w:p w14:paraId="17AF7B8B" w14:textId="77777777" w:rsidR="006E2D46" w:rsidRPr="00151959" w:rsidRDefault="006E2D46" w:rsidP="006E2D46">
            <w:pPr>
              <w:pStyle w:val="Default"/>
              <w:widowControl w:val="0"/>
              <w:numPr>
                <w:ilvl w:val="0"/>
                <w:numId w:val="33"/>
              </w:numPr>
              <w:tabs>
                <w:tab w:val="clear" w:pos="360"/>
              </w:tabs>
              <w:ind w:left="267" w:right="72" w:hanging="180"/>
              <w:rPr>
                <w:rFonts w:cs="Arial"/>
                <w:color w:val="auto"/>
                <w:sz w:val="20"/>
                <w:szCs w:val="20"/>
              </w:rPr>
            </w:pPr>
            <w:r w:rsidRPr="00151959">
              <w:rPr>
                <w:rFonts w:cs="Arial"/>
                <w:sz w:val="20"/>
                <w:szCs w:val="20"/>
              </w:rPr>
              <w:t>la rinuncia al beneficio della preventiva escussione del debitore principale;</w:t>
            </w:r>
          </w:p>
          <w:p w14:paraId="42233121" w14:textId="77777777" w:rsidR="006E2D46" w:rsidRPr="00151959" w:rsidRDefault="006E2D46" w:rsidP="006E2D46">
            <w:pPr>
              <w:pStyle w:val="Default"/>
              <w:widowControl w:val="0"/>
              <w:numPr>
                <w:ilvl w:val="0"/>
                <w:numId w:val="33"/>
              </w:numPr>
              <w:tabs>
                <w:tab w:val="clear" w:pos="360"/>
              </w:tabs>
              <w:ind w:left="267" w:right="72" w:hanging="180"/>
              <w:rPr>
                <w:rFonts w:cs="Arial"/>
                <w:color w:val="auto"/>
                <w:sz w:val="20"/>
                <w:szCs w:val="20"/>
              </w:rPr>
            </w:pPr>
            <w:r w:rsidRPr="00151959">
              <w:rPr>
                <w:sz w:val="20"/>
                <w:szCs w:val="20"/>
              </w:rPr>
              <w:t>la rinuncia all’eccezione di cui all’art. 1957 comma 2 del c.c.;</w:t>
            </w:r>
          </w:p>
          <w:p w14:paraId="5B208A37" w14:textId="77777777" w:rsidR="006E2D46" w:rsidRPr="00151959" w:rsidRDefault="006E2D46" w:rsidP="006E2D46">
            <w:pPr>
              <w:pStyle w:val="Default"/>
              <w:widowControl w:val="0"/>
              <w:numPr>
                <w:ilvl w:val="0"/>
                <w:numId w:val="33"/>
              </w:numPr>
              <w:tabs>
                <w:tab w:val="clear" w:pos="360"/>
              </w:tabs>
              <w:ind w:left="267" w:right="72" w:hanging="180"/>
              <w:rPr>
                <w:rFonts w:cs="Arial"/>
                <w:color w:val="auto"/>
                <w:sz w:val="20"/>
                <w:szCs w:val="20"/>
              </w:rPr>
            </w:pPr>
            <w:r w:rsidRPr="00151959">
              <w:rPr>
                <w:sz w:val="20"/>
                <w:szCs w:val="20"/>
              </w:rPr>
              <w:t xml:space="preserve">l’operatività della garanzia medesima entro 15 giorni, a semplice richiesta scritta </w:t>
            </w:r>
            <w:r w:rsidRPr="00151959">
              <w:rPr>
                <w:rFonts w:cs="Arial"/>
                <w:color w:val="auto"/>
                <w:sz w:val="20"/>
                <w:szCs w:val="20"/>
              </w:rPr>
              <w:t>della stazione appaltante</w:t>
            </w:r>
            <w:r w:rsidRPr="00151959">
              <w:rPr>
                <w:b/>
                <w:sz w:val="20"/>
                <w:szCs w:val="20"/>
              </w:rPr>
              <w:t>;</w:t>
            </w:r>
          </w:p>
          <w:p w14:paraId="0A6347E9" w14:textId="77777777" w:rsidR="006E2D46" w:rsidRPr="00151959" w:rsidRDefault="006E2D46" w:rsidP="006E2D46">
            <w:pPr>
              <w:pStyle w:val="Default"/>
              <w:widowControl w:val="0"/>
              <w:numPr>
                <w:ilvl w:val="0"/>
                <w:numId w:val="33"/>
              </w:numPr>
              <w:tabs>
                <w:tab w:val="clear" w:pos="360"/>
              </w:tabs>
              <w:ind w:left="267" w:right="72" w:hanging="180"/>
              <w:rPr>
                <w:rFonts w:cs="Arial"/>
                <w:color w:val="auto"/>
                <w:sz w:val="20"/>
                <w:szCs w:val="20"/>
              </w:rPr>
            </w:pPr>
            <w:r w:rsidRPr="00151959">
              <w:rPr>
                <w:b/>
                <w:sz w:val="20"/>
                <w:szCs w:val="20"/>
              </w:rPr>
              <w:t>la dichiarazione di impegno</w:t>
            </w:r>
            <w:r w:rsidRPr="00151959">
              <w:rPr>
                <w:sz w:val="20"/>
                <w:szCs w:val="20"/>
              </w:rPr>
              <w:t xml:space="preserve"> ex art. </w:t>
            </w:r>
            <w:r w:rsidRPr="00151959">
              <w:rPr>
                <w:b/>
                <w:sz w:val="20"/>
                <w:szCs w:val="20"/>
              </w:rPr>
              <w:t>93, comma 8 del d.lgs. 50/2016,</w:t>
            </w:r>
            <w:r w:rsidRPr="00151959">
              <w:rPr>
                <w:sz w:val="20"/>
                <w:szCs w:val="20"/>
              </w:rPr>
              <w:t xml:space="preserve"> nei confronti </w:t>
            </w:r>
            <w:r w:rsidRPr="00151959">
              <w:rPr>
                <w:sz w:val="20"/>
                <w:szCs w:val="20"/>
              </w:rPr>
              <w:lastRenderedPageBreak/>
              <w:t xml:space="preserve">del concorrente ed in favore </w:t>
            </w:r>
            <w:r w:rsidRPr="00151959">
              <w:rPr>
                <w:color w:val="FF0000"/>
                <w:sz w:val="20"/>
                <w:szCs w:val="20"/>
              </w:rPr>
              <w:t>dell’ente committente (indicato all’art. 1, punto 1. del disciplinare di gara) / stazione appaltante</w:t>
            </w:r>
            <w:r w:rsidRPr="00151959">
              <w:rPr>
                <w:sz w:val="20"/>
                <w:szCs w:val="20"/>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1DCA66A6" w14:textId="77777777" w:rsidR="006E2D46" w:rsidRPr="003726BB" w:rsidRDefault="006E2D46" w:rsidP="006E2D46">
            <w:pPr>
              <w:pStyle w:val="Default"/>
              <w:widowControl w:val="0"/>
              <w:ind w:left="267" w:right="72"/>
              <w:rPr>
                <w:rFonts w:cs="Arial"/>
                <w:color w:val="auto"/>
                <w:sz w:val="20"/>
                <w:szCs w:val="20"/>
              </w:rPr>
            </w:pPr>
            <w:r w:rsidRPr="00151959">
              <w:rPr>
                <w:b/>
                <w:sz w:val="20"/>
                <w:szCs w:val="20"/>
                <w:u w:val="single"/>
              </w:rPr>
              <w:t>Tale dichiarazione ai sensi dell’art. 93, comma 8, d.lgs. 50/2016, non e’ dovuta per le microimprese, piccole e medie imprese, i raggruppamenti temporanei o consorzi ordinari costituiti esclusivamente da microimprese, piccole e medie imprese</w:t>
            </w:r>
            <w:r w:rsidRPr="00151959">
              <w:rPr>
                <w:sz w:val="20"/>
                <w:szCs w:val="20"/>
              </w:rPr>
              <w:t>.</w:t>
            </w:r>
          </w:p>
        </w:tc>
      </w:tr>
      <w:tr w:rsidR="006E2D46" w:rsidRPr="00420DB1" w14:paraId="13D84AAA" w14:textId="77777777" w:rsidTr="003750D2">
        <w:trPr>
          <w:gridAfter w:val="1"/>
          <w:wAfter w:w="187" w:type="dxa"/>
        </w:trPr>
        <w:tc>
          <w:tcPr>
            <w:tcW w:w="4438" w:type="dxa"/>
            <w:gridSpan w:val="2"/>
          </w:tcPr>
          <w:p w14:paraId="7B6A52D2"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38F82A84" w14:textId="77777777" w:rsidR="006E2D46" w:rsidRPr="003726BB" w:rsidRDefault="006E2D46" w:rsidP="006E2D46">
            <w:pPr>
              <w:widowControl w:val="0"/>
              <w:rPr>
                <w:rFonts w:cs="Arial"/>
                <w:lang w:val="it-IT"/>
              </w:rPr>
            </w:pPr>
          </w:p>
        </w:tc>
        <w:tc>
          <w:tcPr>
            <w:tcW w:w="4349" w:type="dxa"/>
            <w:gridSpan w:val="2"/>
          </w:tcPr>
          <w:p w14:paraId="2383D6E8"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4236C75E" w14:textId="77777777" w:rsidTr="003750D2">
        <w:trPr>
          <w:gridAfter w:val="1"/>
          <w:wAfter w:w="187" w:type="dxa"/>
        </w:trPr>
        <w:tc>
          <w:tcPr>
            <w:tcW w:w="4438" w:type="dxa"/>
            <w:gridSpan w:val="2"/>
          </w:tcPr>
          <w:p w14:paraId="1A7D550B" w14:textId="2BA5AFE3" w:rsidR="006E2D46" w:rsidRPr="00120CA6" w:rsidRDefault="006E2D46" w:rsidP="006E2D46">
            <w:pPr>
              <w:widowControl w:val="0"/>
              <w:autoSpaceDE w:val="0"/>
              <w:autoSpaceDN w:val="0"/>
              <w:adjustRightInd w:val="0"/>
              <w:ind w:right="22"/>
              <w:rPr>
                <w:rFonts w:cs="Arial"/>
                <w:b/>
                <w:strike/>
                <w:u w:val="single"/>
                <w:lang w:val="de-DE"/>
              </w:rPr>
            </w:pPr>
            <w:r w:rsidRPr="003726BB">
              <w:rPr>
                <w:b/>
                <w:bCs/>
                <w:u w:val="single"/>
                <w:lang w:val="de-DE"/>
              </w:rPr>
              <w:t>Diese Verpflichtung gilt auch nicht für die in Art. 45, Abs. 2, Buchstaben b) und c) des GvD 50/2016 genannten Konsortien, wenn es sich um Kleinst-, Klein- oder Mittelunternehmen handelt.</w:t>
            </w:r>
          </w:p>
        </w:tc>
        <w:tc>
          <w:tcPr>
            <w:tcW w:w="1091" w:type="dxa"/>
            <w:gridSpan w:val="2"/>
          </w:tcPr>
          <w:p w14:paraId="553440FD" w14:textId="77777777" w:rsidR="006E2D46" w:rsidRPr="00120CA6" w:rsidRDefault="006E2D46" w:rsidP="006E2D46">
            <w:pPr>
              <w:widowControl w:val="0"/>
              <w:rPr>
                <w:rFonts w:cs="Arial"/>
                <w:lang w:val="de-DE"/>
              </w:rPr>
            </w:pPr>
          </w:p>
        </w:tc>
        <w:tc>
          <w:tcPr>
            <w:tcW w:w="4349" w:type="dxa"/>
            <w:gridSpan w:val="2"/>
          </w:tcPr>
          <w:p w14:paraId="4A8B299B" w14:textId="77777777" w:rsidR="006E2D46" w:rsidRPr="003726BB" w:rsidRDefault="006E2D46" w:rsidP="006E2D46">
            <w:pPr>
              <w:widowControl w:val="0"/>
              <w:autoSpaceDE w:val="0"/>
              <w:autoSpaceDN w:val="0"/>
              <w:adjustRightInd w:val="0"/>
              <w:ind w:right="180"/>
              <w:rPr>
                <w:b/>
                <w:bCs/>
                <w:u w:val="single"/>
                <w:lang w:val="it-IT"/>
              </w:rPr>
            </w:pPr>
            <w:r w:rsidRPr="003726BB">
              <w:rPr>
                <w:b/>
                <w:bCs/>
                <w:u w:val="single"/>
                <w:lang w:val="it-IT"/>
              </w:rPr>
              <w:t>Tale obbligo non si applica anche ai consorzi di cui all’art. 45, comma 2, lett. b) e c) d.lgs. 50/2016 nel caso in cui siano una microimpresa, piccola o media impresa.</w:t>
            </w:r>
          </w:p>
          <w:p w14:paraId="50AE1A60"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5B8E0BFD" w14:textId="77777777" w:rsidTr="003750D2">
        <w:trPr>
          <w:gridAfter w:val="1"/>
          <w:wAfter w:w="187" w:type="dxa"/>
        </w:trPr>
        <w:tc>
          <w:tcPr>
            <w:tcW w:w="4438" w:type="dxa"/>
            <w:gridSpan w:val="2"/>
          </w:tcPr>
          <w:p w14:paraId="49FC371E" w14:textId="77777777" w:rsidR="006E2D46" w:rsidRPr="00436ADA" w:rsidRDefault="006E2D46" w:rsidP="006E2D46">
            <w:pPr>
              <w:widowControl w:val="0"/>
              <w:autoSpaceDE w:val="0"/>
              <w:autoSpaceDN w:val="0"/>
              <w:adjustRightInd w:val="0"/>
              <w:ind w:right="22"/>
              <w:rPr>
                <w:b/>
                <w:bCs/>
                <w:u w:val="single"/>
                <w:lang w:val="it-IT"/>
              </w:rPr>
            </w:pPr>
          </w:p>
        </w:tc>
        <w:tc>
          <w:tcPr>
            <w:tcW w:w="1091" w:type="dxa"/>
            <w:gridSpan w:val="2"/>
          </w:tcPr>
          <w:p w14:paraId="6BDB60FF" w14:textId="77777777" w:rsidR="006E2D46" w:rsidRPr="00436ADA" w:rsidRDefault="006E2D46" w:rsidP="006E2D46">
            <w:pPr>
              <w:widowControl w:val="0"/>
              <w:rPr>
                <w:rFonts w:cs="Arial"/>
                <w:lang w:val="it-IT"/>
              </w:rPr>
            </w:pPr>
          </w:p>
        </w:tc>
        <w:tc>
          <w:tcPr>
            <w:tcW w:w="4349" w:type="dxa"/>
            <w:gridSpan w:val="2"/>
          </w:tcPr>
          <w:p w14:paraId="5A251471" w14:textId="77777777" w:rsidR="006E2D46" w:rsidRPr="003726BB" w:rsidRDefault="006E2D46" w:rsidP="006E2D46">
            <w:pPr>
              <w:widowControl w:val="0"/>
              <w:autoSpaceDE w:val="0"/>
              <w:autoSpaceDN w:val="0"/>
              <w:adjustRightInd w:val="0"/>
              <w:ind w:right="180"/>
              <w:rPr>
                <w:b/>
                <w:bCs/>
                <w:u w:val="single"/>
                <w:lang w:val="it-IT"/>
              </w:rPr>
            </w:pPr>
          </w:p>
        </w:tc>
      </w:tr>
      <w:tr w:rsidR="006E2D46" w:rsidRPr="00420DB1" w14:paraId="5403F808" w14:textId="77777777" w:rsidTr="003750D2">
        <w:trPr>
          <w:gridAfter w:val="1"/>
          <w:wAfter w:w="187" w:type="dxa"/>
        </w:trPr>
        <w:tc>
          <w:tcPr>
            <w:tcW w:w="4438" w:type="dxa"/>
            <w:gridSpan w:val="2"/>
          </w:tcPr>
          <w:p w14:paraId="6BB52110"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cs="Arial"/>
                <w:lang w:val="de-DE"/>
              </w:rPr>
              <w:t>Die Vergabestelle fährt mit der Freigabe der vorläufigen Sicherheit gemäß den Modalitäten nach Art. 93 Abs. 6 und 9 GvD Nr. 50/2016 fort, ohne Notwendigkeit der Rückgabe des Originaldokuments.</w:t>
            </w:r>
          </w:p>
        </w:tc>
        <w:tc>
          <w:tcPr>
            <w:tcW w:w="1091" w:type="dxa"/>
            <w:gridSpan w:val="2"/>
          </w:tcPr>
          <w:p w14:paraId="1EC263B1" w14:textId="77777777" w:rsidR="006E2D46" w:rsidRPr="003726BB" w:rsidRDefault="006E2D46" w:rsidP="006E2D46">
            <w:pPr>
              <w:widowControl w:val="0"/>
              <w:rPr>
                <w:rFonts w:cs="Arial"/>
                <w:lang w:val="de-DE"/>
              </w:rPr>
            </w:pPr>
          </w:p>
        </w:tc>
        <w:tc>
          <w:tcPr>
            <w:tcW w:w="4349" w:type="dxa"/>
            <w:gridSpan w:val="2"/>
          </w:tcPr>
          <w:p w14:paraId="227740F7"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La stazione appaltante procede allo svincolo della garanzia provvisoria secondo le modalità di cui all’art. 93, comma 6 e 9 d.lgs. 50/2016, e senza necessità di restituzione del documento originale.</w:t>
            </w:r>
          </w:p>
        </w:tc>
      </w:tr>
      <w:tr w:rsidR="006E2D46" w:rsidRPr="00420DB1" w14:paraId="1210B51B" w14:textId="77777777" w:rsidTr="003750D2">
        <w:trPr>
          <w:gridAfter w:val="1"/>
          <w:wAfter w:w="187" w:type="dxa"/>
        </w:trPr>
        <w:tc>
          <w:tcPr>
            <w:tcW w:w="4438" w:type="dxa"/>
            <w:gridSpan w:val="2"/>
          </w:tcPr>
          <w:p w14:paraId="374F1C81" w14:textId="77777777" w:rsidR="006E2D46" w:rsidRPr="003726BB" w:rsidRDefault="006E2D46" w:rsidP="006E2D46">
            <w:pPr>
              <w:widowControl w:val="0"/>
              <w:autoSpaceDE w:val="0"/>
              <w:autoSpaceDN w:val="0"/>
              <w:adjustRightInd w:val="0"/>
              <w:ind w:right="22"/>
              <w:rPr>
                <w:rFonts w:cs="Arial"/>
                <w:b/>
                <w:u w:val="single"/>
                <w:lang w:val="it-IT"/>
              </w:rPr>
            </w:pPr>
          </w:p>
        </w:tc>
        <w:tc>
          <w:tcPr>
            <w:tcW w:w="1091" w:type="dxa"/>
            <w:gridSpan w:val="2"/>
          </w:tcPr>
          <w:p w14:paraId="71055348" w14:textId="77777777" w:rsidR="006E2D46" w:rsidRPr="003726BB" w:rsidRDefault="006E2D46" w:rsidP="006E2D46">
            <w:pPr>
              <w:widowControl w:val="0"/>
              <w:rPr>
                <w:rFonts w:cs="Arial"/>
                <w:lang w:val="it-IT"/>
              </w:rPr>
            </w:pPr>
          </w:p>
        </w:tc>
        <w:tc>
          <w:tcPr>
            <w:tcW w:w="4349" w:type="dxa"/>
            <w:gridSpan w:val="2"/>
          </w:tcPr>
          <w:p w14:paraId="7458E9DD"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0F75FC2F" w14:textId="77777777" w:rsidTr="003750D2">
        <w:trPr>
          <w:gridAfter w:val="1"/>
          <w:wAfter w:w="187" w:type="dxa"/>
        </w:trPr>
        <w:tc>
          <w:tcPr>
            <w:tcW w:w="4438" w:type="dxa"/>
            <w:gridSpan w:val="2"/>
          </w:tcPr>
          <w:p w14:paraId="26007CFD"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cs="Arial"/>
                <w:lang w:val="de-DE"/>
              </w:rPr>
              <w:t>Die etwaige Freigabe der vorläufigen Sicherheit erfolgt nur nach entsprechender Anweisung seitens der</w:t>
            </w:r>
            <w:r w:rsidRPr="003726BB">
              <w:rPr>
                <w:rFonts w:cs="Arial"/>
                <w:color w:val="FF0000"/>
                <w:lang w:val="de-DE"/>
              </w:rPr>
              <w:t xml:space="preserve"> </w:t>
            </w:r>
            <w:r w:rsidRPr="003726BB">
              <w:rPr>
                <w:rFonts w:cs="Arial"/>
                <w:lang w:val="de-DE"/>
              </w:rPr>
              <w:t>Vergabestelle.</w:t>
            </w:r>
          </w:p>
        </w:tc>
        <w:tc>
          <w:tcPr>
            <w:tcW w:w="1091" w:type="dxa"/>
            <w:gridSpan w:val="2"/>
          </w:tcPr>
          <w:p w14:paraId="7BC7C7E1" w14:textId="77777777" w:rsidR="006E2D46" w:rsidRPr="003726BB" w:rsidRDefault="006E2D46" w:rsidP="006E2D46">
            <w:pPr>
              <w:widowControl w:val="0"/>
              <w:rPr>
                <w:rFonts w:cs="Arial"/>
                <w:lang w:val="de-DE"/>
              </w:rPr>
            </w:pPr>
          </w:p>
        </w:tc>
        <w:tc>
          <w:tcPr>
            <w:tcW w:w="4349" w:type="dxa"/>
            <w:gridSpan w:val="2"/>
          </w:tcPr>
          <w:p w14:paraId="3A4BF800"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L’eventuale svincolo della garanzia provvisoria può avvenire solo a seguito di apposita indicazione della stazione appaltante.</w:t>
            </w:r>
          </w:p>
        </w:tc>
      </w:tr>
      <w:tr w:rsidR="006E2D46" w:rsidRPr="00420DB1" w14:paraId="15005926" w14:textId="77777777" w:rsidTr="003750D2">
        <w:trPr>
          <w:gridAfter w:val="1"/>
          <w:wAfter w:w="187" w:type="dxa"/>
        </w:trPr>
        <w:tc>
          <w:tcPr>
            <w:tcW w:w="4438" w:type="dxa"/>
            <w:gridSpan w:val="2"/>
          </w:tcPr>
          <w:p w14:paraId="3C5844EE" w14:textId="77777777" w:rsidR="006E2D46" w:rsidRPr="003726BB" w:rsidRDefault="006E2D46" w:rsidP="006E2D46">
            <w:pPr>
              <w:widowControl w:val="0"/>
              <w:autoSpaceDE w:val="0"/>
              <w:autoSpaceDN w:val="0"/>
              <w:adjustRightInd w:val="0"/>
              <w:ind w:right="22"/>
              <w:rPr>
                <w:rFonts w:cs="Arial"/>
                <w:b/>
                <w:u w:val="single"/>
                <w:lang w:val="it-IT"/>
              </w:rPr>
            </w:pPr>
          </w:p>
        </w:tc>
        <w:tc>
          <w:tcPr>
            <w:tcW w:w="1091" w:type="dxa"/>
            <w:gridSpan w:val="2"/>
          </w:tcPr>
          <w:p w14:paraId="21593E99" w14:textId="77777777" w:rsidR="006E2D46" w:rsidRPr="003726BB" w:rsidRDefault="006E2D46" w:rsidP="006E2D46">
            <w:pPr>
              <w:widowControl w:val="0"/>
              <w:rPr>
                <w:rFonts w:cs="Arial"/>
                <w:lang w:val="it-IT"/>
              </w:rPr>
            </w:pPr>
          </w:p>
        </w:tc>
        <w:tc>
          <w:tcPr>
            <w:tcW w:w="4349" w:type="dxa"/>
            <w:gridSpan w:val="2"/>
          </w:tcPr>
          <w:p w14:paraId="77C328C7"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6D6474F1" w14:textId="77777777" w:rsidTr="003750D2">
        <w:trPr>
          <w:gridAfter w:val="1"/>
          <w:wAfter w:w="187" w:type="dxa"/>
        </w:trPr>
        <w:tc>
          <w:tcPr>
            <w:tcW w:w="4438" w:type="dxa"/>
            <w:gridSpan w:val="2"/>
          </w:tcPr>
          <w:p w14:paraId="4968CE36" w14:textId="77777777" w:rsidR="006E2D46" w:rsidRPr="003726BB" w:rsidRDefault="006E2D46" w:rsidP="006E2D46">
            <w:pPr>
              <w:widowControl w:val="0"/>
              <w:autoSpaceDE w:val="0"/>
              <w:autoSpaceDN w:val="0"/>
              <w:adjustRightInd w:val="0"/>
              <w:ind w:right="22"/>
              <w:rPr>
                <w:rFonts w:cs="Arial"/>
                <w:b/>
                <w:u w:val="single"/>
                <w:lang w:val="de-DE"/>
              </w:rPr>
            </w:pPr>
            <w:r w:rsidRPr="003726BB">
              <w:rPr>
                <w:lang w:val="de-DE"/>
              </w:rPr>
              <w:t xml:space="preserve">Im Falle einer Aufforderung um Verlängerung der Laufzeit und </w:t>
            </w:r>
            <w:r w:rsidRPr="003726BB">
              <w:rPr>
                <w:rFonts w:cs="Arial"/>
                <w:lang w:val="de-DE"/>
              </w:rPr>
              <w:t>der</w:t>
            </w:r>
            <w:r w:rsidRPr="003726BB">
              <w:rPr>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1091" w:type="dxa"/>
            <w:gridSpan w:val="2"/>
          </w:tcPr>
          <w:p w14:paraId="54BBCB6D" w14:textId="77777777" w:rsidR="006E2D46" w:rsidRPr="003726BB" w:rsidRDefault="006E2D46" w:rsidP="006E2D46">
            <w:pPr>
              <w:widowControl w:val="0"/>
              <w:rPr>
                <w:rFonts w:cs="Arial"/>
                <w:lang w:val="de-DE"/>
              </w:rPr>
            </w:pPr>
          </w:p>
        </w:tc>
        <w:tc>
          <w:tcPr>
            <w:tcW w:w="4349" w:type="dxa"/>
            <w:gridSpan w:val="2"/>
          </w:tcPr>
          <w:p w14:paraId="4377FE52" w14:textId="77777777" w:rsidR="006E2D46" w:rsidRPr="003726BB" w:rsidRDefault="006E2D46" w:rsidP="006E2D46">
            <w:pPr>
              <w:widowControl w:val="0"/>
              <w:autoSpaceDE w:val="0"/>
              <w:autoSpaceDN w:val="0"/>
              <w:adjustRightInd w:val="0"/>
              <w:ind w:right="180"/>
              <w:rPr>
                <w:rFonts w:cs="Arial"/>
                <w:lang w:val="it-IT"/>
              </w:rPr>
            </w:pPr>
            <w:r w:rsidRPr="003726BB">
              <w:rPr>
                <w:rFonts w:cs="Arial"/>
                <w:lang w:val="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E2D46" w:rsidRPr="00420DB1" w14:paraId="4993C4BF" w14:textId="77777777" w:rsidTr="003750D2">
        <w:trPr>
          <w:gridAfter w:val="1"/>
          <w:wAfter w:w="187" w:type="dxa"/>
        </w:trPr>
        <w:tc>
          <w:tcPr>
            <w:tcW w:w="4438" w:type="dxa"/>
            <w:gridSpan w:val="2"/>
          </w:tcPr>
          <w:p w14:paraId="41E723A2"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5B4ECED9" w14:textId="77777777" w:rsidR="006E2D46" w:rsidRPr="003726BB" w:rsidRDefault="006E2D46" w:rsidP="006E2D46">
            <w:pPr>
              <w:widowControl w:val="0"/>
              <w:rPr>
                <w:rFonts w:cs="Arial"/>
                <w:lang w:val="it-IT"/>
              </w:rPr>
            </w:pPr>
          </w:p>
        </w:tc>
        <w:tc>
          <w:tcPr>
            <w:tcW w:w="4349" w:type="dxa"/>
            <w:gridSpan w:val="2"/>
          </w:tcPr>
          <w:p w14:paraId="7962423B"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33CAA999" w14:textId="77777777" w:rsidTr="003750D2">
        <w:trPr>
          <w:gridAfter w:val="1"/>
          <w:wAfter w:w="187" w:type="dxa"/>
        </w:trPr>
        <w:tc>
          <w:tcPr>
            <w:tcW w:w="4438" w:type="dxa"/>
            <w:gridSpan w:val="2"/>
          </w:tcPr>
          <w:p w14:paraId="2565FF30" w14:textId="77777777" w:rsidR="006E2D46" w:rsidRPr="003726BB" w:rsidRDefault="006E2D46" w:rsidP="006E2D46">
            <w:pPr>
              <w:widowControl w:val="0"/>
              <w:autoSpaceDE w:val="0"/>
              <w:autoSpaceDN w:val="0"/>
              <w:adjustRightInd w:val="0"/>
              <w:ind w:right="22"/>
              <w:rPr>
                <w:rFonts w:cs="Arial"/>
                <w:b/>
                <w:u w:val="single"/>
                <w:lang w:val="it-IT"/>
              </w:rPr>
            </w:pPr>
            <w:r w:rsidRPr="003726BB">
              <w:rPr>
                <w:rFonts w:cs="Arial"/>
                <w:b/>
                <w:bCs/>
                <w:smallCaps/>
                <w:u w:val="single"/>
                <w:lang w:val="de-DE"/>
              </w:rPr>
              <w:t>2.2.2 Einreichungformen der Dokumente</w:t>
            </w:r>
          </w:p>
        </w:tc>
        <w:tc>
          <w:tcPr>
            <w:tcW w:w="1091" w:type="dxa"/>
            <w:gridSpan w:val="2"/>
          </w:tcPr>
          <w:p w14:paraId="54FB9F37" w14:textId="77777777" w:rsidR="006E2D46" w:rsidRPr="003726BB" w:rsidRDefault="006E2D46" w:rsidP="006E2D46">
            <w:pPr>
              <w:widowControl w:val="0"/>
              <w:rPr>
                <w:rFonts w:cs="Arial"/>
                <w:lang w:val="it-IT"/>
              </w:rPr>
            </w:pPr>
          </w:p>
        </w:tc>
        <w:tc>
          <w:tcPr>
            <w:tcW w:w="4349" w:type="dxa"/>
            <w:gridSpan w:val="2"/>
          </w:tcPr>
          <w:p w14:paraId="5417E575" w14:textId="77777777" w:rsidR="006E2D46" w:rsidRPr="003726BB" w:rsidRDefault="006E2D46" w:rsidP="006E2D46">
            <w:pPr>
              <w:widowControl w:val="0"/>
              <w:autoSpaceDE w:val="0"/>
              <w:autoSpaceDN w:val="0"/>
              <w:adjustRightInd w:val="0"/>
              <w:ind w:right="180"/>
              <w:rPr>
                <w:rFonts w:cs="Arial"/>
                <w:lang w:val="it-IT"/>
              </w:rPr>
            </w:pPr>
            <w:r w:rsidRPr="003726BB">
              <w:rPr>
                <w:rFonts w:cs="Arial"/>
                <w:b/>
                <w:bCs/>
                <w:u w:val="single"/>
                <w:lang w:val="it-IT"/>
              </w:rPr>
              <w:t xml:space="preserve">2.2.2 </w:t>
            </w:r>
            <w:r w:rsidRPr="003726BB">
              <w:rPr>
                <w:rFonts w:cs="Arial"/>
                <w:b/>
                <w:bCs/>
                <w:smallCaps/>
                <w:u w:val="single"/>
                <w:lang w:val="it-IT"/>
              </w:rPr>
              <w:t>Forme di presentazione della documentazione</w:t>
            </w:r>
          </w:p>
        </w:tc>
      </w:tr>
      <w:tr w:rsidR="006E2D46" w:rsidRPr="00420DB1" w14:paraId="7198E9A2" w14:textId="77777777" w:rsidTr="003750D2">
        <w:trPr>
          <w:gridAfter w:val="1"/>
          <w:wAfter w:w="187" w:type="dxa"/>
        </w:trPr>
        <w:tc>
          <w:tcPr>
            <w:tcW w:w="4438" w:type="dxa"/>
            <w:gridSpan w:val="2"/>
          </w:tcPr>
          <w:p w14:paraId="00D9223C" w14:textId="77777777" w:rsidR="006E2D46" w:rsidRPr="003726BB" w:rsidRDefault="006E2D46" w:rsidP="006E2D46">
            <w:pPr>
              <w:widowControl w:val="0"/>
              <w:autoSpaceDE w:val="0"/>
              <w:autoSpaceDN w:val="0"/>
              <w:adjustRightInd w:val="0"/>
              <w:ind w:right="22"/>
              <w:rPr>
                <w:rFonts w:cs="Arial"/>
                <w:b/>
                <w:strike/>
                <w:u w:val="single"/>
                <w:lang w:val="it-IT"/>
              </w:rPr>
            </w:pPr>
          </w:p>
        </w:tc>
        <w:tc>
          <w:tcPr>
            <w:tcW w:w="1091" w:type="dxa"/>
            <w:gridSpan w:val="2"/>
          </w:tcPr>
          <w:p w14:paraId="25030E7F" w14:textId="77777777" w:rsidR="006E2D46" w:rsidRPr="003726BB" w:rsidRDefault="006E2D46" w:rsidP="006E2D46">
            <w:pPr>
              <w:widowControl w:val="0"/>
              <w:rPr>
                <w:rFonts w:cs="Arial"/>
                <w:lang w:val="it-IT"/>
              </w:rPr>
            </w:pPr>
          </w:p>
        </w:tc>
        <w:tc>
          <w:tcPr>
            <w:tcW w:w="4349" w:type="dxa"/>
            <w:gridSpan w:val="2"/>
          </w:tcPr>
          <w:p w14:paraId="014FE88C" w14:textId="77777777" w:rsidR="006E2D46" w:rsidRPr="003726BB" w:rsidRDefault="006E2D46" w:rsidP="006E2D46">
            <w:pPr>
              <w:widowControl w:val="0"/>
              <w:autoSpaceDE w:val="0"/>
              <w:autoSpaceDN w:val="0"/>
              <w:adjustRightInd w:val="0"/>
              <w:ind w:right="180"/>
              <w:rPr>
                <w:rFonts w:cs="Arial"/>
                <w:b/>
                <w:bCs/>
                <w:u w:val="single"/>
                <w:lang w:val="it-IT"/>
              </w:rPr>
            </w:pPr>
          </w:p>
        </w:tc>
      </w:tr>
      <w:tr w:rsidR="006E2D46" w:rsidRPr="00420DB1" w14:paraId="6BDFF51A" w14:textId="77777777" w:rsidTr="003750D2">
        <w:trPr>
          <w:gridAfter w:val="1"/>
          <w:wAfter w:w="187" w:type="dxa"/>
        </w:trPr>
        <w:tc>
          <w:tcPr>
            <w:tcW w:w="4438" w:type="dxa"/>
            <w:gridSpan w:val="2"/>
          </w:tcPr>
          <w:p w14:paraId="1247D8D7" w14:textId="77777777" w:rsidR="006E2D46" w:rsidRPr="003726BB" w:rsidRDefault="006E2D46" w:rsidP="006E2D46">
            <w:pPr>
              <w:widowControl w:val="0"/>
              <w:autoSpaceDE w:val="0"/>
              <w:autoSpaceDN w:val="0"/>
              <w:adjustRightInd w:val="0"/>
              <w:ind w:right="22"/>
              <w:rPr>
                <w:rFonts w:cs="Arial"/>
                <w:b/>
                <w:u w:val="single"/>
                <w:lang w:val="de-DE"/>
              </w:rPr>
            </w:pPr>
            <w:r w:rsidRPr="003726BB">
              <w:rPr>
                <w:rFonts w:cs="Arial"/>
                <w:lang w:val="de-DE"/>
              </w:rPr>
              <w:t>Die</w:t>
            </w:r>
            <w:r w:rsidRPr="003726BB">
              <w:rPr>
                <w:rFonts w:cs="Arial"/>
                <w:b/>
                <w:lang w:val="de-DE"/>
              </w:rPr>
              <w:t xml:space="preserve"> Bürgschaft</w:t>
            </w:r>
            <w:r w:rsidRPr="003726BB">
              <w:rPr>
                <w:rFonts w:cs="Arial"/>
                <w:lang w:val="de-DE"/>
              </w:rPr>
              <w:t xml:space="preserve"> sowie die  </w:t>
            </w:r>
            <w:r w:rsidRPr="003726BB">
              <w:rPr>
                <w:rFonts w:cs="Arial"/>
                <w:b/>
                <w:lang w:val="de-DE"/>
              </w:rPr>
              <w:t>Verpflichtungserklärung</w:t>
            </w:r>
            <w:r w:rsidRPr="003726BB">
              <w:rPr>
                <w:rFonts w:cs="Arial"/>
                <w:lang w:val="de-DE"/>
              </w:rPr>
              <w:t xml:space="preserve"> gemäß Art. 93 Abs. 8 GvD Nr. 50/2016 </w:t>
            </w:r>
            <w:r w:rsidRPr="003726BB">
              <w:rPr>
                <w:b/>
                <w:bCs/>
                <w:u w:val="single"/>
                <w:lang w:val="de-DE"/>
              </w:rPr>
              <w:t>müssen</w:t>
            </w:r>
            <w:r w:rsidRPr="003726BB">
              <w:rPr>
                <w:rFonts w:cs="Arial"/>
                <w:b/>
                <w:u w:val="single"/>
                <w:lang w:val="de-DE"/>
              </w:rPr>
              <w:t xml:space="preserve"> in einer der folgenden Formen vorgelegt werden</w:t>
            </w:r>
            <w:r w:rsidRPr="003726BB">
              <w:rPr>
                <w:rFonts w:cs="Arial"/>
                <w:lang w:val="de-DE"/>
              </w:rPr>
              <w:t>:</w:t>
            </w:r>
          </w:p>
        </w:tc>
        <w:tc>
          <w:tcPr>
            <w:tcW w:w="1091" w:type="dxa"/>
            <w:gridSpan w:val="2"/>
          </w:tcPr>
          <w:p w14:paraId="6956636E" w14:textId="77777777" w:rsidR="006E2D46" w:rsidRPr="003726BB" w:rsidRDefault="006E2D46" w:rsidP="006E2D46">
            <w:pPr>
              <w:widowControl w:val="0"/>
              <w:rPr>
                <w:rFonts w:cs="Arial"/>
                <w:lang w:val="de-DE"/>
              </w:rPr>
            </w:pPr>
          </w:p>
        </w:tc>
        <w:tc>
          <w:tcPr>
            <w:tcW w:w="4349" w:type="dxa"/>
            <w:gridSpan w:val="2"/>
          </w:tcPr>
          <w:p w14:paraId="32315D10" w14:textId="77777777" w:rsidR="006E2D46" w:rsidRPr="003661B5" w:rsidRDefault="006E2D46" w:rsidP="006E2D46">
            <w:pPr>
              <w:widowControl w:val="0"/>
              <w:tabs>
                <w:tab w:val="left" w:pos="4119"/>
              </w:tabs>
              <w:autoSpaceDE w:val="0"/>
              <w:autoSpaceDN w:val="0"/>
              <w:ind w:right="72"/>
              <w:rPr>
                <w:rFonts w:cs="Arial"/>
                <w:lang w:val="it-IT"/>
              </w:rPr>
            </w:pPr>
            <w:r w:rsidRPr="003726BB">
              <w:rPr>
                <w:rFonts w:cs="Arial"/>
                <w:lang w:val="it-IT"/>
              </w:rPr>
              <w:t>La</w:t>
            </w:r>
            <w:r w:rsidRPr="003726BB">
              <w:rPr>
                <w:rFonts w:cs="Arial"/>
                <w:b/>
                <w:bCs/>
                <w:lang w:val="it-IT"/>
              </w:rPr>
              <w:t xml:space="preserve"> garanzia fideiussoria</w:t>
            </w:r>
            <w:r w:rsidRPr="003726BB">
              <w:rPr>
                <w:rFonts w:cs="Arial"/>
                <w:lang w:val="it-IT"/>
              </w:rPr>
              <w:t xml:space="preserve">, nonché </w:t>
            </w:r>
            <w:r w:rsidRPr="003726BB">
              <w:rPr>
                <w:rFonts w:cs="Arial"/>
                <w:b/>
                <w:bCs/>
                <w:lang w:val="it-IT"/>
              </w:rPr>
              <w:t>la</w:t>
            </w:r>
            <w:r w:rsidRPr="003726BB">
              <w:rPr>
                <w:rFonts w:cs="Arial"/>
                <w:lang w:val="it-IT"/>
              </w:rPr>
              <w:t xml:space="preserve"> </w:t>
            </w:r>
            <w:r w:rsidRPr="003726BB">
              <w:rPr>
                <w:rFonts w:cs="Arial"/>
                <w:b/>
                <w:bCs/>
                <w:lang w:val="it-IT"/>
              </w:rPr>
              <w:t>dichiarazione di impegno</w:t>
            </w:r>
            <w:r w:rsidRPr="003726BB">
              <w:rPr>
                <w:rFonts w:cs="Arial"/>
                <w:lang w:val="it-IT"/>
              </w:rPr>
              <w:t xml:space="preserve"> prevista dall’art. 93, comma 8 del d.lgs. 50/2016, </w:t>
            </w:r>
            <w:r w:rsidRPr="003726BB">
              <w:rPr>
                <w:rFonts w:cs="Arial"/>
                <w:b/>
                <w:bCs/>
                <w:u w:val="single"/>
                <w:lang w:val="it-IT"/>
              </w:rPr>
              <w:t>devono essere presentate in una delle seguenti forme:</w:t>
            </w:r>
          </w:p>
          <w:p w14:paraId="2ACBEA15" w14:textId="77777777" w:rsidR="006E2D46" w:rsidRPr="003661B5" w:rsidRDefault="006E2D46" w:rsidP="006E2D46">
            <w:pPr>
              <w:widowControl w:val="0"/>
              <w:autoSpaceDE w:val="0"/>
              <w:autoSpaceDN w:val="0"/>
              <w:adjustRightInd w:val="0"/>
              <w:ind w:right="180"/>
              <w:rPr>
                <w:rFonts w:cs="Arial"/>
                <w:b/>
                <w:bCs/>
                <w:u w:val="single"/>
                <w:lang w:val="it-IT"/>
              </w:rPr>
            </w:pPr>
          </w:p>
        </w:tc>
      </w:tr>
      <w:tr w:rsidR="006E2D46" w:rsidRPr="00420DB1" w14:paraId="266863AD" w14:textId="77777777" w:rsidTr="003750D2">
        <w:trPr>
          <w:gridAfter w:val="1"/>
          <w:wAfter w:w="187" w:type="dxa"/>
        </w:trPr>
        <w:tc>
          <w:tcPr>
            <w:tcW w:w="4438" w:type="dxa"/>
            <w:gridSpan w:val="2"/>
          </w:tcPr>
          <w:p w14:paraId="09CADF9C" w14:textId="77777777" w:rsidR="006E2D46" w:rsidRPr="009800D1" w:rsidRDefault="006E2D46" w:rsidP="006E2D46">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w:t>
            </w:r>
            <w:proofErr w:type="spellStart"/>
            <w:r w:rsidRPr="009800D1">
              <w:rPr>
                <w:rFonts w:ascii="Arial" w:hAnsi="Arial" w:cs="Arial"/>
                <w:sz w:val="20"/>
                <w:szCs w:val="20"/>
              </w:rPr>
              <w:t>GvD</w:t>
            </w:r>
            <w:proofErr w:type="spellEnd"/>
            <w:r w:rsidRPr="009800D1">
              <w:rPr>
                <w:rFonts w:ascii="Arial" w:hAnsi="Arial" w:cs="Arial"/>
                <w:sz w:val="20"/>
                <w:szCs w:val="20"/>
              </w:rPr>
              <w:t xml:space="preserve"> vom 7. März 2005 Nr. 82, das von der Person, die befugt ist </w:t>
            </w:r>
            <w:r w:rsidRPr="009800D1">
              <w:rPr>
                <w:rFonts w:ascii="Arial" w:hAnsi="Arial" w:cs="Arial"/>
                <w:sz w:val="20"/>
                <w:szCs w:val="20"/>
              </w:rPr>
              <w:lastRenderedPageBreak/>
              <w:t xml:space="preserve">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14:paraId="46F10C35" w14:textId="77777777" w:rsidR="006E2D46" w:rsidRPr="009800D1" w:rsidRDefault="006E2D46" w:rsidP="006E2D46">
            <w:pPr>
              <w:widowControl w:val="0"/>
              <w:rPr>
                <w:rFonts w:cs="Arial"/>
                <w:lang w:val="de-DE"/>
              </w:rPr>
            </w:pPr>
          </w:p>
        </w:tc>
        <w:tc>
          <w:tcPr>
            <w:tcW w:w="4349" w:type="dxa"/>
            <w:gridSpan w:val="2"/>
          </w:tcPr>
          <w:p w14:paraId="286E315C" w14:textId="77777777" w:rsidR="006E2D46" w:rsidRPr="00464440" w:rsidRDefault="006E2D46" w:rsidP="006E2D46">
            <w:pPr>
              <w:pStyle w:val="Paragrafoelenco"/>
              <w:widowControl w:val="0"/>
              <w:numPr>
                <w:ilvl w:val="0"/>
                <w:numId w:val="67"/>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w:t>
            </w:r>
            <w:r w:rsidRPr="00464440">
              <w:rPr>
                <w:rFonts w:ascii="Arial" w:hAnsi="Arial" w:cs="Arial"/>
                <w:sz w:val="20"/>
                <w:szCs w:val="20"/>
                <w:lang w:val="it-IT"/>
              </w:rPr>
              <w:lastRenderedPageBreak/>
              <w:t>dal soggetto in possesso dei poteri necessari per impegnare il garante;</w:t>
            </w:r>
          </w:p>
        </w:tc>
      </w:tr>
      <w:tr w:rsidR="006E2D46" w:rsidRPr="00420DB1" w14:paraId="19159469" w14:textId="77777777" w:rsidTr="003750D2">
        <w:trPr>
          <w:gridAfter w:val="1"/>
          <w:wAfter w:w="187" w:type="dxa"/>
        </w:trPr>
        <w:tc>
          <w:tcPr>
            <w:tcW w:w="4438" w:type="dxa"/>
            <w:gridSpan w:val="2"/>
          </w:tcPr>
          <w:p w14:paraId="0DC4A1BE" w14:textId="77777777" w:rsidR="006E2D46" w:rsidRPr="00722BD0"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4B7DAAD9" w14:textId="77777777" w:rsidR="006E2D46" w:rsidRPr="00722BD0" w:rsidRDefault="006E2D46" w:rsidP="006E2D46">
            <w:pPr>
              <w:widowControl w:val="0"/>
              <w:rPr>
                <w:rFonts w:cs="Arial"/>
                <w:lang w:val="it-IT"/>
              </w:rPr>
            </w:pPr>
          </w:p>
        </w:tc>
        <w:tc>
          <w:tcPr>
            <w:tcW w:w="4349" w:type="dxa"/>
            <w:gridSpan w:val="2"/>
          </w:tcPr>
          <w:p w14:paraId="2F1022D8" w14:textId="77777777" w:rsidR="006E2D46" w:rsidRPr="00C030F1" w:rsidRDefault="006E2D46" w:rsidP="006E2D46">
            <w:pPr>
              <w:widowControl w:val="0"/>
              <w:autoSpaceDE w:val="0"/>
              <w:autoSpaceDN w:val="0"/>
              <w:adjustRightInd w:val="0"/>
              <w:ind w:right="180"/>
              <w:rPr>
                <w:rFonts w:cs="Arial"/>
                <w:b/>
                <w:bCs/>
                <w:u w:val="single"/>
                <w:lang w:val="it-IT"/>
              </w:rPr>
            </w:pPr>
          </w:p>
        </w:tc>
      </w:tr>
      <w:tr w:rsidR="006E2D46" w:rsidRPr="00420DB1" w14:paraId="166AD67E" w14:textId="77777777" w:rsidTr="003750D2">
        <w:trPr>
          <w:gridAfter w:val="1"/>
          <w:wAfter w:w="187" w:type="dxa"/>
        </w:trPr>
        <w:tc>
          <w:tcPr>
            <w:tcW w:w="4438" w:type="dxa"/>
            <w:gridSpan w:val="2"/>
          </w:tcPr>
          <w:p w14:paraId="6BEB2EBF" w14:textId="77777777" w:rsidR="006E2D46" w:rsidRPr="00644968" w:rsidRDefault="006E2D46" w:rsidP="006E2D46">
            <w:pPr>
              <w:pStyle w:val="Paragrafoelenco"/>
              <w:widowControl w:val="0"/>
              <w:numPr>
                <w:ilvl w:val="0"/>
                <w:numId w:val="68"/>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 </w:t>
            </w:r>
          </w:p>
          <w:p w14:paraId="386D54D7" w14:textId="77777777" w:rsidR="006E2D46" w:rsidRPr="00644968" w:rsidRDefault="006E2D46" w:rsidP="006E2D46">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14:paraId="555C94E5" w14:textId="77777777" w:rsidR="006E2D46" w:rsidRPr="000807B7" w:rsidRDefault="006E2D46" w:rsidP="006E2D46">
            <w:pPr>
              <w:widowControl w:val="0"/>
              <w:rPr>
                <w:rFonts w:cs="Arial"/>
                <w:lang w:val="de-DE"/>
              </w:rPr>
            </w:pPr>
          </w:p>
        </w:tc>
        <w:tc>
          <w:tcPr>
            <w:tcW w:w="4349" w:type="dxa"/>
            <w:gridSpan w:val="2"/>
          </w:tcPr>
          <w:p w14:paraId="5BC8F865" w14:textId="77777777" w:rsidR="006E2D46" w:rsidRPr="00464440" w:rsidRDefault="006E2D46" w:rsidP="006E2D46">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commi 1 e 2, del d.lgs. 7 marzo 2005 n. 82. </w:t>
            </w:r>
          </w:p>
          <w:p w14:paraId="47EE276A" w14:textId="77777777" w:rsidR="006E2D46" w:rsidRPr="00464440" w:rsidRDefault="006E2D46" w:rsidP="006E2D46">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6E2D46" w:rsidRPr="00420DB1" w14:paraId="0CF2B356" w14:textId="77777777" w:rsidTr="003750D2">
        <w:trPr>
          <w:gridAfter w:val="1"/>
          <w:wAfter w:w="187" w:type="dxa"/>
        </w:trPr>
        <w:tc>
          <w:tcPr>
            <w:tcW w:w="4438" w:type="dxa"/>
            <w:gridSpan w:val="2"/>
          </w:tcPr>
          <w:p w14:paraId="1BB3501B" w14:textId="77777777" w:rsidR="006E2D46" w:rsidRPr="00644968"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4914D55A" w14:textId="77777777" w:rsidR="006E2D46" w:rsidRPr="00722BD0" w:rsidRDefault="006E2D46" w:rsidP="006E2D46">
            <w:pPr>
              <w:widowControl w:val="0"/>
              <w:rPr>
                <w:rFonts w:cs="Arial"/>
                <w:lang w:val="it-IT"/>
              </w:rPr>
            </w:pPr>
          </w:p>
        </w:tc>
        <w:tc>
          <w:tcPr>
            <w:tcW w:w="4349" w:type="dxa"/>
            <w:gridSpan w:val="2"/>
          </w:tcPr>
          <w:p w14:paraId="3F49CAB7" w14:textId="77777777" w:rsidR="006E2D46" w:rsidRPr="00C030F1" w:rsidRDefault="006E2D46" w:rsidP="006E2D46">
            <w:pPr>
              <w:widowControl w:val="0"/>
              <w:tabs>
                <w:tab w:val="left" w:pos="4119"/>
              </w:tabs>
              <w:ind w:left="360" w:right="72"/>
              <w:rPr>
                <w:rFonts w:cs="Arial"/>
                <w:lang w:val="it-IT"/>
              </w:rPr>
            </w:pPr>
          </w:p>
        </w:tc>
      </w:tr>
      <w:tr w:rsidR="006E2D46" w:rsidRPr="00420DB1" w14:paraId="05C462E4" w14:textId="77777777" w:rsidTr="003750D2">
        <w:trPr>
          <w:gridAfter w:val="1"/>
          <w:wAfter w:w="187" w:type="dxa"/>
        </w:trPr>
        <w:tc>
          <w:tcPr>
            <w:tcW w:w="4438" w:type="dxa"/>
            <w:gridSpan w:val="2"/>
          </w:tcPr>
          <w:p w14:paraId="55D6B073" w14:textId="77777777" w:rsidR="006E2D46" w:rsidRPr="00644968" w:rsidRDefault="006E2D46" w:rsidP="006E2D46">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w:t>
            </w:r>
          </w:p>
        </w:tc>
        <w:tc>
          <w:tcPr>
            <w:tcW w:w="1091" w:type="dxa"/>
            <w:gridSpan w:val="2"/>
          </w:tcPr>
          <w:p w14:paraId="283C0D30" w14:textId="77777777" w:rsidR="006E2D46" w:rsidRPr="00722BD0" w:rsidRDefault="006E2D46" w:rsidP="006E2D46">
            <w:pPr>
              <w:widowControl w:val="0"/>
              <w:rPr>
                <w:rFonts w:cs="Arial"/>
                <w:lang w:val="it-IT"/>
              </w:rPr>
            </w:pPr>
          </w:p>
        </w:tc>
        <w:tc>
          <w:tcPr>
            <w:tcW w:w="4349" w:type="dxa"/>
            <w:gridSpan w:val="2"/>
          </w:tcPr>
          <w:p w14:paraId="22D2A303" w14:textId="77777777" w:rsidR="006E2D46" w:rsidRPr="00464440" w:rsidRDefault="006E2D46" w:rsidP="006E2D46">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comma 3, del d.lgs. 7 marzo 2005 n. 82.</w:t>
            </w:r>
          </w:p>
        </w:tc>
      </w:tr>
      <w:tr w:rsidR="006E2D46" w:rsidRPr="00420DB1" w14:paraId="4085C447" w14:textId="77777777" w:rsidTr="003750D2">
        <w:trPr>
          <w:gridAfter w:val="1"/>
          <w:wAfter w:w="187" w:type="dxa"/>
        </w:trPr>
        <w:tc>
          <w:tcPr>
            <w:tcW w:w="4438" w:type="dxa"/>
            <w:gridSpan w:val="2"/>
          </w:tcPr>
          <w:p w14:paraId="5A126C2A" w14:textId="77777777" w:rsidR="006E2D46" w:rsidRPr="00644968" w:rsidRDefault="006E2D46" w:rsidP="006E2D46">
            <w:pPr>
              <w:widowControl w:val="0"/>
              <w:autoSpaceDE w:val="0"/>
              <w:autoSpaceDN w:val="0"/>
              <w:adjustRightInd w:val="0"/>
              <w:ind w:right="22"/>
              <w:rPr>
                <w:rFonts w:cs="Arial"/>
                <w:b/>
                <w:strike/>
                <w:highlight w:val="yellow"/>
                <w:u w:val="single"/>
                <w:lang w:val="it-IT"/>
              </w:rPr>
            </w:pPr>
          </w:p>
        </w:tc>
        <w:tc>
          <w:tcPr>
            <w:tcW w:w="1091" w:type="dxa"/>
            <w:gridSpan w:val="2"/>
          </w:tcPr>
          <w:p w14:paraId="0FCC6EF6" w14:textId="77777777" w:rsidR="006E2D46" w:rsidRPr="00722BD0" w:rsidRDefault="006E2D46" w:rsidP="006E2D46">
            <w:pPr>
              <w:widowControl w:val="0"/>
              <w:rPr>
                <w:rFonts w:cs="Arial"/>
                <w:lang w:val="it-IT"/>
              </w:rPr>
            </w:pPr>
          </w:p>
        </w:tc>
        <w:tc>
          <w:tcPr>
            <w:tcW w:w="4349" w:type="dxa"/>
            <w:gridSpan w:val="2"/>
          </w:tcPr>
          <w:p w14:paraId="30C995D4" w14:textId="77777777" w:rsidR="006E2D46" w:rsidRPr="00C030F1" w:rsidRDefault="006E2D46" w:rsidP="006E2D46">
            <w:pPr>
              <w:widowControl w:val="0"/>
              <w:tabs>
                <w:tab w:val="left" w:pos="4119"/>
              </w:tabs>
              <w:ind w:left="360" w:right="72"/>
              <w:rPr>
                <w:rFonts w:cs="Arial"/>
                <w:lang w:val="it-IT"/>
              </w:rPr>
            </w:pPr>
          </w:p>
        </w:tc>
      </w:tr>
      <w:tr w:rsidR="006E2D46" w:rsidRPr="00420DB1" w14:paraId="31952B3A" w14:textId="77777777" w:rsidTr="003750D2">
        <w:trPr>
          <w:gridAfter w:val="1"/>
          <w:wAfter w:w="187" w:type="dxa"/>
        </w:trPr>
        <w:tc>
          <w:tcPr>
            <w:tcW w:w="4438" w:type="dxa"/>
            <w:gridSpan w:val="2"/>
          </w:tcPr>
          <w:p w14:paraId="66C79E99" w14:textId="77777777" w:rsidR="006E2D46" w:rsidRPr="003726BB" w:rsidRDefault="006E2D46" w:rsidP="006E2D46">
            <w:pPr>
              <w:widowControl w:val="0"/>
              <w:ind w:right="37"/>
              <w:rPr>
                <w:rFonts w:cs="Arial"/>
                <w:lang w:val="de-DE"/>
              </w:rPr>
            </w:pPr>
            <w:r w:rsidRPr="003726BB">
              <w:rPr>
                <w:rFonts w:cs="Arial"/>
                <w:bCs/>
                <w:lang w:val="de-DE"/>
              </w:rPr>
              <w:t xml:space="preserve">Das in den Formen gemäß Punkt 1., 2. oder 3. eingereichte Dokument, </w:t>
            </w:r>
            <w:r w:rsidRPr="003726BB">
              <w:rPr>
                <w:rFonts w:cs="Arial"/>
                <w:lang w:val="de-DE"/>
              </w:rPr>
              <w:t xml:space="preserve">das die </w:t>
            </w:r>
            <w:r w:rsidRPr="003726BB">
              <w:rPr>
                <w:rFonts w:cs="Arial"/>
                <w:b/>
                <w:lang w:val="de-DE"/>
              </w:rPr>
              <w:t>Bürgschaft</w:t>
            </w:r>
            <w:r w:rsidRPr="003726BB">
              <w:rPr>
                <w:rFonts w:cs="Arial"/>
                <w:lang w:val="de-DE"/>
              </w:rPr>
              <w:t xml:space="preserve"> oder die in Art. 93 Abs. 8 GvD Nr. 50/2016 vorgesehene </w:t>
            </w:r>
            <w:r w:rsidRPr="003726BB">
              <w:rPr>
                <w:rFonts w:cs="Arial"/>
                <w:b/>
                <w:lang w:val="de-DE"/>
              </w:rPr>
              <w:t>Verpflichtungserklärung</w:t>
            </w:r>
            <w:r w:rsidRPr="003726BB">
              <w:rPr>
                <w:rFonts w:cs="Arial"/>
                <w:lang w:val="de-DE"/>
              </w:rPr>
              <w:t xml:space="preserve"> enthält, muss folgenden Vorgaben entsprechen:</w:t>
            </w:r>
          </w:p>
          <w:p w14:paraId="131C4660" w14:textId="77777777" w:rsidR="006E2D46" w:rsidRPr="003726BB" w:rsidRDefault="006E2D46" w:rsidP="006E2D46">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von der Person unterzeichnet sein, die befugt ist, den Sicherungsgeber zu verpflichten; </w:t>
            </w:r>
          </w:p>
          <w:p w14:paraId="3EC48ED7" w14:textId="77777777" w:rsidR="006E2D46" w:rsidRPr="003726BB" w:rsidRDefault="006E2D46" w:rsidP="006E2D46">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w:t>
            </w:r>
            <w:r w:rsidRPr="003726BB">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3726BB">
              <w:rPr>
                <w:rFonts w:ascii="Arial" w:hAnsi="Arial" w:cs="Arial"/>
                <w:bCs/>
                <w:sz w:val="20"/>
                <w:szCs w:val="20"/>
              </w:rPr>
              <w:t>oder eine notarielle Beglaubigung an Stelle der Eigenerklärung</w:t>
            </w:r>
            <w:r w:rsidRPr="003726BB">
              <w:rPr>
                <w:rFonts w:ascii="Arial" w:hAnsi="Arial" w:cs="Arial"/>
                <w:bCs/>
                <w:color w:val="000000"/>
                <w:sz w:val="20"/>
                <w:szCs w:val="20"/>
              </w:rPr>
              <w:t xml:space="preserve"> enthalten</w:t>
            </w:r>
            <w:r w:rsidRPr="003726BB">
              <w:rPr>
                <w:rFonts w:ascii="Arial" w:hAnsi="Arial" w:cs="Arial"/>
                <w:bCs/>
                <w:sz w:val="20"/>
                <w:szCs w:val="20"/>
              </w:rPr>
              <w:t>.</w:t>
            </w:r>
          </w:p>
        </w:tc>
        <w:tc>
          <w:tcPr>
            <w:tcW w:w="1091" w:type="dxa"/>
            <w:gridSpan w:val="2"/>
          </w:tcPr>
          <w:p w14:paraId="15A8B044" w14:textId="77777777" w:rsidR="006E2D46" w:rsidRPr="003726BB" w:rsidRDefault="006E2D46" w:rsidP="006E2D46">
            <w:pPr>
              <w:widowControl w:val="0"/>
              <w:rPr>
                <w:rFonts w:cs="Arial"/>
                <w:lang w:val="de-DE"/>
              </w:rPr>
            </w:pPr>
          </w:p>
        </w:tc>
        <w:tc>
          <w:tcPr>
            <w:tcW w:w="4349" w:type="dxa"/>
            <w:gridSpan w:val="2"/>
          </w:tcPr>
          <w:p w14:paraId="037ED23C" w14:textId="77777777" w:rsidR="006E2D46" w:rsidRPr="003726BB" w:rsidRDefault="006E2D46" w:rsidP="006E2D46">
            <w:pPr>
              <w:widowControl w:val="0"/>
              <w:tabs>
                <w:tab w:val="left" w:pos="4119"/>
              </w:tabs>
              <w:ind w:right="72"/>
              <w:rPr>
                <w:rFonts w:cs="Arial"/>
                <w:lang w:val="it-IT"/>
              </w:rPr>
            </w:pPr>
            <w:r w:rsidRPr="003726BB">
              <w:rPr>
                <w:rFonts w:cs="Arial"/>
                <w:lang w:val="it-IT"/>
              </w:rPr>
              <w:t xml:space="preserve">Il documento presentato nelle forme di cui ai precedenti punti 1, 2, e 3, contenente contenente la </w:t>
            </w:r>
            <w:r w:rsidRPr="003726BB">
              <w:rPr>
                <w:rFonts w:cs="Arial"/>
                <w:b/>
                <w:bCs/>
                <w:lang w:val="it-IT"/>
              </w:rPr>
              <w:t>garanzia fideiussoria</w:t>
            </w:r>
            <w:r w:rsidRPr="003726BB">
              <w:rPr>
                <w:rFonts w:cs="Arial"/>
                <w:lang w:val="it-IT"/>
              </w:rPr>
              <w:t xml:space="preserve"> oppure </w:t>
            </w:r>
            <w:r w:rsidRPr="003726BB">
              <w:rPr>
                <w:rFonts w:cs="Arial"/>
                <w:b/>
                <w:bCs/>
                <w:lang w:val="it-IT"/>
              </w:rPr>
              <w:t>la dichiarazione</w:t>
            </w:r>
            <w:r w:rsidRPr="003726BB">
              <w:rPr>
                <w:rFonts w:cs="Arial"/>
                <w:lang w:val="it-IT"/>
              </w:rPr>
              <w:t xml:space="preserve"> prevista dall’art. 93, comma 8 del d.lgs. 50/2016, deve conformarsi alle seguenti prescrizioni:</w:t>
            </w:r>
          </w:p>
          <w:p w14:paraId="3353FDBF" w14:textId="77777777" w:rsidR="006E2D46" w:rsidRPr="003726BB" w:rsidRDefault="006E2D46" w:rsidP="006E2D46">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essere sottoscritto dal soggetto in possesso dei poteri necessari per impegnare il garante;</w:t>
            </w:r>
          </w:p>
          <w:p w14:paraId="383A59D6" w14:textId="77777777" w:rsidR="006E2D46" w:rsidRPr="003726BB" w:rsidRDefault="006E2D46" w:rsidP="006E2D46">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 xml:space="preserve">essere corredato da autodichiarazione resa, ai sensi degli artt. 47 e 76 del d.p.r.  445/2000 e art. 5 </w:t>
            </w:r>
            <w:proofErr w:type="spellStart"/>
            <w:r w:rsidRPr="003726BB">
              <w:rPr>
                <w:rFonts w:ascii="Arial" w:hAnsi="Arial" w:cs="Arial"/>
                <w:sz w:val="20"/>
                <w:szCs w:val="20"/>
                <w:lang w:val="it-IT"/>
              </w:rPr>
              <w:t>l.p</w:t>
            </w:r>
            <w:proofErr w:type="spellEnd"/>
            <w:r w:rsidRPr="003726BB">
              <w:rPr>
                <w:rFonts w:ascii="Arial" w:hAnsi="Arial" w:cs="Arial"/>
                <w:sz w:val="20"/>
                <w:szCs w:val="20"/>
                <w:lang w:val="it-IT"/>
              </w:rPr>
              <w:t>. 17/1993 con la quale il sottoscrittore dichiara di essere in possesso dei poteri per impegnare il garante, ovvero, in luogo dell’autodichiarazione, da autentica notarile.</w:t>
            </w:r>
          </w:p>
        </w:tc>
      </w:tr>
      <w:tr w:rsidR="006E2D46" w:rsidRPr="00420DB1" w14:paraId="1C3A372E" w14:textId="77777777" w:rsidTr="003750D2">
        <w:trPr>
          <w:gridAfter w:val="1"/>
          <w:wAfter w:w="187" w:type="dxa"/>
        </w:trPr>
        <w:tc>
          <w:tcPr>
            <w:tcW w:w="4438" w:type="dxa"/>
            <w:gridSpan w:val="2"/>
          </w:tcPr>
          <w:p w14:paraId="42A82AA9" w14:textId="77777777" w:rsidR="006E2D46" w:rsidRPr="003726BB" w:rsidRDefault="006E2D46" w:rsidP="006E2D46">
            <w:pPr>
              <w:widowControl w:val="0"/>
              <w:ind w:right="37"/>
              <w:rPr>
                <w:rFonts w:cs="Arial"/>
                <w:bCs/>
                <w:lang w:val="it-IT"/>
              </w:rPr>
            </w:pPr>
          </w:p>
        </w:tc>
        <w:tc>
          <w:tcPr>
            <w:tcW w:w="1091" w:type="dxa"/>
            <w:gridSpan w:val="2"/>
          </w:tcPr>
          <w:p w14:paraId="48796006" w14:textId="77777777" w:rsidR="006E2D46" w:rsidRPr="003726BB" w:rsidRDefault="006E2D46" w:rsidP="006E2D46">
            <w:pPr>
              <w:widowControl w:val="0"/>
              <w:rPr>
                <w:rFonts w:cs="Arial"/>
                <w:lang w:val="it-IT"/>
              </w:rPr>
            </w:pPr>
          </w:p>
        </w:tc>
        <w:tc>
          <w:tcPr>
            <w:tcW w:w="4349" w:type="dxa"/>
            <w:gridSpan w:val="2"/>
          </w:tcPr>
          <w:p w14:paraId="73659CB8" w14:textId="77777777" w:rsidR="006E2D46" w:rsidRPr="003726BB" w:rsidRDefault="006E2D46" w:rsidP="006E2D46">
            <w:pPr>
              <w:widowControl w:val="0"/>
              <w:tabs>
                <w:tab w:val="left" w:pos="4119"/>
              </w:tabs>
              <w:ind w:right="72"/>
              <w:rPr>
                <w:rFonts w:cs="Arial"/>
                <w:lang w:val="it-IT"/>
              </w:rPr>
            </w:pPr>
          </w:p>
        </w:tc>
      </w:tr>
      <w:tr w:rsidR="006E2D46" w:rsidRPr="00420DB1" w14:paraId="715FF488" w14:textId="77777777" w:rsidTr="003750D2">
        <w:trPr>
          <w:gridAfter w:val="1"/>
          <w:wAfter w:w="187" w:type="dxa"/>
        </w:trPr>
        <w:tc>
          <w:tcPr>
            <w:tcW w:w="4438" w:type="dxa"/>
            <w:gridSpan w:val="2"/>
          </w:tcPr>
          <w:p w14:paraId="0063AEC4" w14:textId="77777777" w:rsidR="006E2D46" w:rsidRPr="003726BB" w:rsidRDefault="006E2D46" w:rsidP="006E2D46">
            <w:pPr>
              <w:widowControl w:val="0"/>
              <w:tabs>
                <w:tab w:val="center" w:pos="4400"/>
              </w:tabs>
              <w:ind w:right="37"/>
              <w:rPr>
                <w:lang w:val="de-DE"/>
              </w:rPr>
            </w:pPr>
            <w:r w:rsidRPr="003726BB">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14:paraId="0B343A85" w14:textId="77777777" w:rsidR="006E2D46" w:rsidRPr="003726BB" w:rsidRDefault="006E2D46" w:rsidP="006E2D46">
            <w:pPr>
              <w:widowControl w:val="0"/>
              <w:rPr>
                <w:rFonts w:cs="Arial"/>
                <w:lang w:val="de-DE"/>
              </w:rPr>
            </w:pPr>
          </w:p>
        </w:tc>
        <w:tc>
          <w:tcPr>
            <w:tcW w:w="4349" w:type="dxa"/>
            <w:gridSpan w:val="2"/>
          </w:tcPr>
          <w:p w14:paraId="6DB5C553" w14:textId="77777777" w:rsidR="006E2D46" w:rsidRPr="003726BB" w:rsidRDefault="006E2D46" w:rsidP="006E2D46">
            <w:pPr>
              <w:widowControl w:val="0"/>
              <w:tabs>
                <w:tab w:val="left" w:pos="4119"/>
              </w:tabs>
              <w:ind w:left="2" w:right="72"/>
              <w:rPr>
                <w:rFonts w:cs="Arial"/>
                <w:lang w:val="it-IT"/>
              </w:rPr>
            </w:pPr>
            <w:r w:rsidRPr="003726BB">
              <w:rPr>
                <w:lang w:val="it-IT"/>
              </w:rPr>
              <w:t>È onere degli operatori economici, prima della sottoscrizione, verificare che il soggetto garante sia in possesso dell’autorizzazione al rilascio di garanzie mediante accesso ai seguenti siti internet:</w:t>
            </w:r>
          </w:p>
        </w:tc>
      </w:tr>
      <w:tr w:rsidR="006E2D46" w:rsidRPr="00420DB1" w14:paraId="667F7C31" w14:textId="77777777" w:rsidTr="003750D2">
        <w:trPr>
          <w:gridAfter w:val="1"/>
          <w:wAfter w:w="187" w:type="dxa"/>
        </w:trPr>
        <w:tc>
          <w:tcPr>
            <w:tcW w:w="4438" w:type="dxa"/>
            <w:gridSpan w:val="2"/>
          </w:tcPr>
          <w:p w14:paraId="0934EBFD" w14:textId="77777777" w:rsidR="006E2D46" w:rsidRPr="003726BB" w:rsidRDefault="006E2D46" w:rsidP="006E2D46">
            <w:pPr>
              <w:widowControl w:val="0"/>
              <w:tabs>
                <w:tab w:val="center" w:pos="4400"/>
              </w:tabs>
              <w:ind w:right="37"/>
              <w:rPr>
                <w:lang w:val="it-IT"/>
              </w:rPr>
            </w:pPr>
          </w:p>
        </w:tc>
        <w:tc>
          <w:tcPr>
            <w:tcW w:w="1091" w:type="dxa"/>
            <w:gridSpan w:val="2"/>
          </w:tcPr>
          <w:p w14:paraId="4E4DEFA6" w14:textId="77777777" w:rsidR="006E2D46" w:rsidRPr="003726BB" w:rsidRDefault="006E2D46" w:rsidP="006E2D46">
            <w:pPr>
              <w:widowControl w:val="0"/>
              <w:rPr>
                <w:rFonts w:cs="Arial"/>
                <w:lang w:val="it-IT"/>
              </w:rPr>
            </w:pPr>
          </w:p>
        </w:tc>
        <w:tc>
          <w:tcPr>
            <w:tcW w:w="4349" w:type="dxa"/>
            <w:gridSpan w:val="2"/>
          </w:tcPr>
          <w:p w14:paraId="1EEF89A0" w14:textId="77777777" w:rsidR="006E2D46" w:rsidRPr="003726BB" w:rsidRDefault="006E2D46" w:rsidP="006E2D46">
            <w:pPr>
              <w:widowControl w:val="0"/>
              <w:tabs>
                <w:tab w:val="left" w:pos="4119"/>
              </w:tabs>
              <w:ind w:left="2" w:right="72"/>
              <w:rPr>
                <w:lang w:val="it-IT"/>
              </w:rPr>
            </w:pPr>
          </w:p>
        </w:tc>
      </w:tr>
      <w:tr w:rsidR="006E2D46" w:rsidRPr="00420DB1" w14:paraId="0B4F999A" w14:textId="77777777" w:rsidTr="000D0951">
        <w:trPr>
          <w:gridAfter w:val="1"/>
          <w:wAfter w:w="187" w:type="dxa"/>
        </w:trPr>
        <w:tc>
          <w:tcPr>
            <w:tcW w:w="9878" w:type="dxa"/>
            <w:gridSpan w:val="6"/>
          </w:tcPr>
          <w:p w14:paraId="43CC3F10" w14:textId="77777777" w:rsidR="006E2D46" w:rsidRPr="003726BB" w:rsidRDefault="00420DB1" w:rsidP="006E2D46">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eastAsia="it-IT"/>
              </w:rPr>
            </w:pPr>
            <w:hyperlink r:id="rId36" w:history="1">
              <w:r w:rsidR="006E2D46" w:rsidRPr="003726BB">
                <w:rPr>
                  <w:rStyle w:val="Collegamentoipertestuale"/>
                  <w:rFonts w:ascii="Arial" w:hAnsi="Arial" w:cs="Arial"/>
                  <w:sz w:val="20"/>
                  <w:szCs w:val="20"/>
                  <w:lang w:val="it-IT" w:eastAsia="it-IT"/>
                </w:rPr>
                <w:t>http://www.bancaditalia.it/compiti/vigilanza/intermediari/index.html</w:t>
              </w:r>
            </w:hyperlink>
          </w:p>
          <w:p w14:paraId="0D9C2BCC" w14:textId="77777777" w:rsidR="006E2D46" w:rsidRPr="003726BB" w:rsidRDefault="00420DB1" w:rsidP="006E2D46">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7" w:history="1">
              <w:r w:rsidR="006E2D46" w:rsidRPr="003726BB">
                <w:rPr>
                  <w:rStyle w:val="Collegamentoipertestuale"/>
                  <w:rFonts w:ascii="Arial" w:hAnsi="Arial" w:cs="Arial"/>
                  <w:sz w:val="20"/>
                  <w:szCs w:val="20"/>
                  <w:lang w:val="it-IT" w:eastAsia="it-IT"/>
                </w:rPr>
                <w:t>http://www.bancaditalia.it/compiti/vigilanza/avvisi-pub/garanzie-finanziarie/</w:t>
              </w:r>
            </w:hyperlink>
          </w:p>
          <w:p w14:paraId="3B48E290" w14:textId="77777777" w:rsidR="006E2D46" w:rsidRPr="003726BB" w:rsidRDefault="00420DB1" w:rsidP="006E2D46">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8" w:history="1">
              <w:r w:rsidR="006E2D46" w:rsidRPr="003726BB">
                <w:rPr>
                  <w:rStyle w:val="Collegamentoipertestuale"/>
                  <w:rFonts w:ascii="Arial" w:hAnsi="Arial" w:cs="Arial"/>
                  <w:sz w:val="20"/>
                  <w:szCs w:val="20"/>
                  <w:lang w:val="it-IT" w:eastAsia="it-IT"/>
                </w:rPr>
                <w:t>http://www.bancaditalia.it/compiti/vigilanza/avvisi-pub/soggetti-non- legittimati/Intermediari_non_abilitati.pdf</w:t>
              </w:r>
            </w:hyperlink>
          </w:p>
          <w:p w14:paraId="762883A7" w14:textId="77777777" w:rsidR="006E2D46" w:rsidRPr="003726BB" w:rsidRDefault="00420DB1" w:rsidP="006E2D46">
            <w:pPr>
              <w:pStyle w:val="Paragrafoelenco"/>
              <w:widowControl w:val="0"/>
              <w:numPr>
                <w:ilvl w:val="0"/>
                <w:numId w:val="33"/>
              </w:numPr>
              <w:spacing w:before="60" w:after="60" w:line="276" w:lineRule="auto"/>
              <w:ind w:left="357" w:hanging="357"/>
              <w:rPr>
                <w:rFonts w:ascii="Arial" w:hAnsi="Arial" w:cs="Arial"/>
                <w:color w:val="0000FF"/>
                <w:sz w:val="20"/>
                <w:szCs w:val="20"/>
                <w:u w:val="single"/>
                <w:lang w:val="it-IT"/>
              </w:rPr>
            </w:pPr>
            <w:hyperlink r:id="rId39" w:history="1">
              <w:r w:rsidR="006E2D46" w:rsidRPr="003726BB">
                <w:rPr>
                  <w:rStyle w:val="Collegamentoipertestuale"/>
                  <w:rFonts w:ascii="Arial" w:hAnsi="Arial" w:cs="Arial"/>
                  <w:sz w:val="20"/>
                  <w:szCs w:val="20"/>
                  <w:lang w:val="it-IT" w:eastAsia="it-IT"/>
                </w:rPr>
                <w:t>http://www.ivass.it/ivass/imprese_jsp/HomePage.jsp</w:t>
              </w:r>
            </w:hyperlink>
          </w:p>
        </w:tc>
      </w:tr>
      <w:tr w:rsidR="006E2D46" w:rsidRPr="00420DB1" w14:paraId="05019722" w14:textId="77777777" w:rsidTr="003750D2">
        <w:trPr>
          <w:gridAfter w:val="1"/>
          <w:wAfter w:w="187" w:type="dxa"/>
        </w:trPr>
        <w:tc>
          <w:tcPr>
            <w:tcW w:w="4438" w:type="dxa"/>
            <w:gridSpan w:val="2"/>
          </w:tcPr>
          <w:p w14:paraId="07C46D35" w14:textId="77777777" w:rsidR="006E2D46" w:rsidRPr="003726BB" w:rsidRDefault="006E2D46" w:rsidP="006E2D46">
            <w:pPr>
              <w:widowControl w:val="0"/>
              <w:autoSpaceDE w:val="0"/>
              <w:autoSpaceDN w:val="0"/>
              <w:adjustRightInd w:val="0"/>
              <w:ind w:right="22"/>
              <w:rPr>
                <w:rFonts w:cs="Arial"/>
                <w:bCs/>
                <w:lang w:val="it-IT"/>
              </w:rPr>
            </w:pPr>
          </w:p>
        </w:tc>
        <w:tc>
          <w:tcPr>
            <w:tcW w:w="1091" w:type="dxa"/>
            <w:gridSpan w:val="2"/>
          </w:tcPr>
          <w:p w14:paraId="159E4FF1" w14:textId="77777777" w:rsidR="006E2D46" w:rsidRPr="003726BB" w:rsidRDefault="006E2D46" w:rsidP="006E2D46">
            <w:pPr>
              <w:widowControl w:val="0"/>
              <w:rPr>
                <w:rFonts w:cs="Arial"/>
                <w:lang w:val="it-IT"/>
              </w:rPr>
            </w:pPr>
          </w:p>
        </w:tc>
        <w:tc>
          <w:tcPr>
            <w:tcW w:w="4349" w:type="dxa"/>
            <w:gridSpan w:val="2"/>
          </w:tcPr>
          <w:p w14:paraId="756D812D" w14:textId="77777777" w:rsidR="006E2D46" w:rsidRPr="003726BB" w:rsidRDefault="006E2D46" w:rsidP="006E2D46">
            <w:pPr>
              <w:widowControl w:val="0"/>
              <w:tabs>
                <w:tab w:val="left" w:pos="4119"/>
              </w:tabs>
              <w:ind w:left="2" w:right="72"/>
              <w:rPr>
                <w:rFonts w:cs="Arial"/>
                <w:lang w:val="it-IT"/>
              </w:rPr>
            </w:pPr>
          </w:p>
        </w:tc>
      </w:tr>
      <w:tr w:rsidR="006E2D46" w:rsidRPr="003726BB" w14:paraId="50F59882" w14:textId="77777777" w:rsidTr="003750D2">
        <w:trPr>
          <w:gridAfter w:val="1"/>
          <w:wAfter w:w="187" w:type="dxa"/>
        </w:trPr>
        <w:tc>
          <w:tcPr>
            <w:tcW w:w="4438" w:type="dxa"/>
            <w:gridSpan w:val="2"/>
          </w:tcPr>
          <w:p w14:paraId="290FA987" w14:textId="77777777" w:rsidR="006E2D46" w:rsidRPr="003726BB" w:rsidRDefault="006E2D46" w:rsidP="006E2D46">
            <w:pPr>
              <w:widowControl w:val="0"/>
              <w:ind w:right="22"/>
              <w:rPr>
                <w:rFonts w:cs="Arial"/>
                <w:u w:val="single"/>
                <w:lang w:val="de-DE"/>
              </w:rPr>
            </w:pPr>
            <w:r w:rsidRPr="003726BB">
              <w:rPr>
                <w:rFonts w:cs="Arial"/>
                <w:u w:val="single"/>
                <w:lang w:val="de-DE"/>
              </w:rPr>
              <w:t>Bei Bietergemeinschaften, Unternehmensnetz</w:t>
            </w:r>
            <w:r w:rsidRPr="003726BB">
              <w:rPr>
                <w:lang w:val="de-DE" w:eastAsia="it-IT"/>
              </w:rPr>
              <w:softHyphen/>
            </w:r>
            <w:r w:rsidRPr="003726BB">
              <w:rPr>
                <w:rFonts w:cs="Arial"/>
                <w:u w:val="single"/>
                <w:lang w:val="de-DE"/>
              </w:rPr>
              <w:t xml:space="preserve">werken, gewöhnlichen Konsortien oder EWIV muss die etwaige Bürgschaft aus einem einzigen </w:t>
            </w:r>
            <w:r w:rsidRPr="003726BB">
              <w:rPr>
                <w:rFonts w:cs="Arial"/>
                <w:u w:val="single"/>
                <w:lang w:val="de-DE"/>
              </w:rPr>
              <w:lastRenderedPageBreak/>
              <w:t>Dokument bestehen, in dem alle Mitglieder der BG, des Unternehmensnetzwerks, des gewöhn</w:t>
            </w:r>
            <w:r w:rsidRPr="003726BB">
              <w:rPr>
                <w:lang w:val="de-DE" w:eastAsia="it-IT"/>
              </w:rPr>
              <w:softHyphen/>
            </w:r>
            <w:r w:rsidRPr="003726BB">
              <w:rPr>
                <w:rFonts w:cs="Arial"/>
                <w:u w:val="single"/>
                <w:lang w:val="de-DE"/>
              </w:rPr>
              <w:t>lichen Konsortiums oder der EWIV angeführt sind.</w:t>
            </w:r>
          </w:p>
          <w:p w14:paraId="58E76008" w14:textId="77777777" w:rsidR="006E2D46" w:rsidRPr="003726BB" w:rsidRDefault="006E2D46" w:rsidP="006E2D46">
            <w:pPr>
              <w:widowControl w:val="0"/>
              <w:ind w:right="37"/>
              <w:rPr>
                <w:rFonts w:cs="Arial"/>
                <w:bCs/>
                <w:lang w:val="de-DE"/>
              </w:rPr>
            </w:pPr>
            <w:r w:rsidRPr="003726BB">
              <w:rPr>
                <w:rFonts w:cs="Arial"/>
                <w:u w:val="single"/>
                <w:lang w:val="de-DE"/>
              </w:rPr>
              <w:t>Dasselbe gilt für die etwaige Verpflichtungs</w:t>
            </w:r>
            <w:r w:rsidRPr="003726BB">
              <w:rPr>
                <w:lang w:val="de-DE" w:eastAsia="it-IT"/>
              </w:rPr>
              <w:softHyphen/>
            </w:r>
            <w:r w:rsidRPr="003726BB">
              <w:rPr>
                <w:rFonts w:cs="Arial"/>
                <w:u w:val="single"/>
                <w:lang w:val="de-DE"/>
              </w:rPr>
              <w:t>erklärung gemäß Art. 93 Abs. 8 GvD Nr. 50/2016.</w:t>
            </w:r>
          </w:p>
        </w:tc>
        <w:tc>
          <w:tcPr>
            <w:tcW w:w="1091" w:type="dxa"/>
            <w:gridSpan w:val="2"/>
          </w:tcPr>
          <w:p w14:paraId="3F5BF164" w14:textId="77777777" w:rsidR="006E2D46" w:rsidRPr="003726BB" w:rsidRDefault="006E2D46" w:rsidP="006E2D46">
            <w:pPr>
              <w:widowControl w:val="0"/>
              <w:rPr>
                <w:rFonts w:cs="Arial"/>
                <w:lang w:val="de-DE"/>
              </w:rPr>
            </w:pPr>
          </w:p>
        </w:tc>
        <w:tc>
          <w:tcPr>
            <w:tcW w:w="4349" w:type="dxa"/>
            <w:gridSpan w:val="2"/>
          </w:tcPr>
          <w:p w14:paraId="4548650A" w14:textId="77777777" w:rsidR="006E2D46" w:rsidRPr="003726BB" w:rsidRDefault="006E2D46" w:rsidP="006E2D46">
            <w:pPr>
              <w:widowControl w:val="0"/>
              <w:ind w:right="72"/>
              <w:rPr>
                <w:rFonts w:cs="Arial"/>
                <w:u w:val="single"/>
                <w:lang w:val="it-IT"/>
              </w:rPr>
            </w:pPr>
            <w:r w:rsidRPr="003726BB">
              <w:rPr>
                <w:rFonts w:cs="Arial"/>
                <w:u w:val="single"/>
                <w:lang w:val="it-IT"/>
              </w:rPr>
              <w:t xml:space="preserve">In caso di raggruppamenti temporanei di imprese, reti d’imprese, consorzi ordinari o GEIE, l’eventuale garanzia fideiussoria deve </w:t>
            </w:r>
            <w:r w:rsidRPr="003726BB">
              <w:rPr>
                <w:rFonts w:cs="Arial"/>
                <w:u w:val="single"/>
                <w:lang w:val="it-IT"/>
              </w:rPr>
              <w:lastRenderedPageBreak/>
              <w:t>essere unica e riguardare tutte le imprese del raggruppamento di imprese, rete d’imprese, consorzio ordinari o GEIE.</w:t>
            </w:r>
          </w:p>
          <w:p w14:paraId="05591710" w14:textId="77777777" w:rsidR="006E2D46" w:rsidRPr="003726BB" w:rsidRDefault="006E2D46" w:rsidP="006E2D46">
            <w:pPr>
              <w:widowControl w:val="0"/>
              <w:ind w:right="72"/>
              <w:rPr>
                <w:rFonts w:cs="Arial"/>
                <w:u w:val="single"/>
                <w:lang w:val="it-IT"/>
              </w:rPr>
            </w:pPr>
          </w:p>
          <w:p w14:paraId="45D67FE7" w14:textId="77777777" w:rsidR="006E2D46" w:rsidRPr="003726BB" w:rsidRDefault="006E2D46" w:rsidP="006E2D46">
            <w:pPr>
              <w:widowControl w:val="0"/>
              <w:tabs>
                <w:tab w:val="left" w:pos="4119"/>
              </w:tabs>
              <w:ind w:left="2" w:right="72"/>
              <w:rPr>
                <w:rFonts w:cs="Arial"/>
                <w:lang w:val="it-IT"/>
              </w:rPr>
            </w:pPr>
            <w:r w:rsidRPr="003726BB">
              <w:rPr>
                <w:rFonts w:cs="Arial"/>
                <w:u w:val="single"/>
                <w:lang w:val="it-IT" w:eastAsia="it-IT"/>
              </w:rPr>
              <w:t>Lo stesso vale per l'eventuale dichiarazione di cui all'art. 93, comma 8 del d.lgs. 50/2016.</w:t>
            </w:r>
          </w:p>
        </w:tc>
      </w:tr>
      <w:tr w:rsidR="006E2D46" w:rsidRPr="003726BB" w14:paraId="2C8557E2" w14:textId="77777777" w:rsidTr="003750D2">
        <w:trPr>
          <w:gridAfter w:val="1"/>
          <w:wAfter w:w="187" w:type="dxa"/>
        </w:trPr>
        <w:tc>
          <w:tcPr>
            <w:tcW w:w="4438" w:type="dxa"/>
            <w:gridSpan w:val="2"/>
          </w:tcPr>
          <w:p w14:paraId="78E89A06" w14:textId="77777777" w:rsidR="006E2D46" w:rsidRPr="003726BB" w:rsidRDefault="006E2D46" w:rsidP="006E2D46">
            <w:pPr>
              <w:widowControl w:val="0"/>
              <w:ind w:right="37"/>
              <w:rPr>
                <w:rFonts w:cs="Arial"/>
                <w:u w:val="single"/>
                <w:lang w:val="it-IT"/>
              </w:rPr>
            </w:pPr>
          </w:p>
        </w:tc>
        <w:tc>
          <w:tcPr>
            <w:tcW w:w="1091" w:type="dxa"/>
            <w:gridSpan w:val="2"/>
          </w:tcPr>
          <w:p w14:paraId="0E69E07A" w14:textId="77777777" w:rsidR="006E2D46" w:rsidRPr="003726BB" w:rsidRDefault="006E2D46" w:rsidP="006E2D46">
            <w:pPr>
              <w:widowControl w:val="0"/>
              <w:rPr>
                <w:rFonts w:cs="Arial"/>
                <w:lang w:val="it-IT"/>
              </w:rPr>
            </w:pPr>
          </w:p>
        </w:tc>
        <w:tc>
          <w:tcPr>
            <w:tcW w:w="4349" w:type="dxa"/>
            <w:gridSpan w:val="2"/>
          </w:tcPr>
          <w:p w14:paraId="0ED56B62" w14:textId="77777777" w:rsidR="006E2D46" w:rsidRPr="003726BB" w:rsidRDefault="006E2D46" w:rsidP="006E2D46">
            <w:pPr>
              <w:widowControl w:val="0"/>
              <w:ind w:right="72"/>
              <w:rPr>
                <w:rFonts w:cs="Arial"/>
                <w:u w:val="single"/>
                <w:lang w:val="it-IT"/>
              </w:rPr>
            </w:pPr>
          </w:p>
        </w:tc>
      </w:tr>
      <w:tr w:rsidR="006E2D46" w:rsidRPr="00420DB1" w14:paraId="4C0A1D67" w14:textId="77777777" w:rsidTr="003750D2">
        <w:trPr>
          <w:gridAfter w:val="1"/>
          <w:wAfter w:w="187" w:type="dxa"/>
        </w:trPr>
        <w:tc>
          <w:tcPr>
            <w:tcW w:w="4438" w:type="dxa"/>
            <w:gridSpan w:val="2"/>
          </w:tcPr>
          <w:p w14:paraId="1289454F" w14:textId="78D1A18B" w:rsidR="006E2D46" w:rsidRPr="00065701" w:rsidRDefault="006E2D46" w:rsidP="006E2D46">
            <w:pPr>
              <w:widowControl w:val="0"/>
              <w:ind w:right="37"/>
              <w:rPr>
                <w:rFonts w:cs="Arial"/>
                <w:u w:val="single"/>
                <w:lang w:val="de-DE"/>
              </w:rPr>
            </w:pPr>
            <w:r w:rsidRPr="00065701">
              <w:rPr>
                <w:rFonts w:cs="Arial"/>
                <w:u w:val="single"/>
                <w:lang w:val="de-DE" w:eastAsia="it-IT"/>
              </w:rPr>
              <w:t>►</w:t>
            </w:r>
            <w:r w:rsidRPr="00065701">
              <w:rPr>
                <w:rFonts w:cs="Arial"/>
                <w:b/>
                <w:noProof w:val="0"/>
                <w:u w:val="single"/>
                <w:lang w:val="de-DE"/>
              </w:rPr>
              <w:t>Es stellt einen nicht behebbaren Aus</w:t>
            </w:r>
            <w:r w:rsidRPr="00065701">
              <w:rPr>
                <w:rFonts w:cs="Arial"/>
                <w:b/>
                <w:noProof w:val="0"/>
                <w:u w:val="single"/>
                <w:lang w:val="de-DE"/>
              </w:rPr>
              <w:softHyphen/>
              <w:t xml:space="preserve">schlussgrund dar, wenn </w:t>
            </w:r>
            <w:r w:rsidRPr="00065701">
              <w:rPr>
                <w:rFonts w:cs="Arial"/>
                <w:b/>
                <w:u w:val="single"/>
                <w:lang w:val="de-DE" w:eastAsia="it-IT"/>
              </w:rPr>
              <w:t>die vorläufige Sicher</w:t>
            </w:r>
            <w:r w:rsidRPr="00065701">
              <w:rPr>
                <w:lang w:val="de-DE" w:eastAsia="it-IT"/>
              </w:rPr>
              <w:softHyphen/>
            </w:r>
            <w:r w:rsidRPr="00065701">
              <w:rPr>
                <w:rFonts w:cs="Arial"/>
                <w:b/>
                <w:u w:val="single"/>
                <w:lang w:val="de-DE" w:eastAsia="it-IT"/>
              </w:rPr>
              <w:t>heit</w:t>
            </w:r>
            <w:r w:rsidR="00916ACD" w:rsidRPr="00065701">
              <w:rPr>
                <w:rFonts w:cs="Arial"/>
                <w:b/>
                <w:u w:val="single"/>
                <w:lang w:val="de-DE" w:eastAsia="it-IT"/>
              </w:rPr>
              <w:t>,</w:t>
            </w:r>
            <w:r w:rsidR="0050137F" w:rsidRPr="00065701">
              <w:rPr>
                <w:rFonts w:cs="Arial"/>
                <w:b/>
                <w:u w:val="single"/>
                <w:lang w:val="de-DE" w:eastAsia="it-IT"/>
              </w:rPr>
              <w:t xml:space="preserve"> falls geschuldet,</w:t>
            </w:r>
            <w:r w:rsidR="00916ACD" w:rsidRPr="00065701">
              <w:rPr>
                <w:rFonts w:cs="Arial"/>
                <w:b/>
                <w:u w:val="single"/>
                <w:lang w:val="de-DE" w:eastAsia="it-IT"/>
              </w:rPr>
              <w:t xml:space="preserve"> </w:t>
            </w:r>
            <w:r w:rsidRPr="00065701">
              <w:rPr>
                <w:rFonts w:cs="Arial"/>
                <w:b/>
                <w:u w:val="single"/>
                <w:lang w:val="de-DE" w:eastAsia="it-IT"/>
              </w:rPr>
              <w:t xml:space="preserve"> und/oder</w:t>
            </w:r>
            <w:r w:rsidRPr="00065701">
              <w:rPr>
                <w:rFonts w:cs="Arial"/>
                <w:b/>
                <w:noProof w:val="0"/>
                <w:u w:val="single"/>
                <w:lang w:val="de-DE"/>
              </w:rPr>
              <w:t xml:space="preserve"> die Verpflichtungserklärung gemäß Art. 93 Abs. 8 </w:t>
            </w:r>
            <w:proofErr w:type="spellStart"/>
            <w:r w:rsidRPr="00065701">
              <w:rPr>
                <w:rFonts w:cs="Arial"/>
                <w:b/>
                <w:noProof w:val="0"/>
                <w:u w:val="single"/>
                <w:lang w:val="de-DE"/>
              </w:rPr>
              <w:t>GvD</w:t>
            </w:r>
            <w:proofErr w:type="spellEnd"/>
            <w:r w:rsidRPr="00065701">
              <w:rPr>
                <w:rFonts w:cs="Arial"/>
                <w:b/>
                <w:noProof w:val="0"/>
                <w:u w:val="single"/>
                <w:lang w:val="de-DE"/>
              </w:rPr>
              <w:t xml:space="preserve"> Nr. 50/2016 nicht vor Ablauf der Frist für die Angebotsabgabe gestellt bzw. ausgestellt wurden.</w:t>
            </w:r>
          </w:p>
        </w:tc>
        <w:tc>
          <w:tcPr>
            <w:tcW w:w="1091" w:type="dxa"/>
            <w:gridSpan w:val="2"/>
          </w:tcPr>
          <w:p w14:paraId="373490C3" w14:textId="77777777" w:rsidR="006E2D46" w:rsidRPr="00065701" w:rsidRDefault="006E2D46" w:rsidP="006E2D46">
            <w:pPr>
              <w:widowControl w:val="0"/>
              <w:rPr>
                <w:rFonts w:cs="Arial"/>
                <w:lang w:val="de-DE"/>
              </w:rPr>
            </w:pPr>
          </w:p>
        </w:tc>
        <w:tc>
          <w:tcPr>
            <w:tcW w:w="4349" w:type="dxa"/>
            <w:gridSpan w:val="2"/>
          </w:tcPr>
          <w:p w14:paraId="76A250FE" w14:textId="310DDBDD" w:rsidR="006E2D46" w:rsidRPr="003726BB" w:rsidRDefault="006E2D46" w:rsidP="006E2D46">
            <w:pPr>
              <w:widowControl w:val="0"/>
              <w:ind w:right="72"/>
              <w:rPr>
                <w:rFonts w:cs="Arial"/>
                <w:u w:val="single"/>
                <w:lang w:val="it-IT"/>
              </w:rPr>
            </w:pPr>
            <w:r w:rsidRPr="00065701">
              <w:rPr>
                <w:rFonts w:cs="Arial"/>
                <w:u w:val="single"/>
                <w:lang w:val="it-IT" w:eastAsia="it-IT"/>
              </w:rPr>
              <w:t>►</w:t>
            </w:r>
            <w:r w:rsidRPr="00065701">
              <w:rPr>
                <w:rFonts w:cs="Arial"/>
                <w:b/>
                <w:u w:val="single"/>
                <w:lang w:val="it-IT"/>
              </w:rPr>
              <w:t>È causa di esclusione non sanabile la mancata costituzione della garanzia provvisoria</w:t>
            </w:r>
            <w:r w:rsidR="00916ACD" w:rsidRPr="00065701">
              <w:rPr>
                <w:rFonts w:cs="Arial"/>
                <w:b/>
                <w:u w:val="single"/>
                <w:lang w:val="it-IT"/>
              </w:rPr>
              <w:t>, qualora dovuta,</w:t>
            </w:r>
            <w:r w:rsidRPr="00065701">
              <w:rPr>
                <w:rFonts w:cs="Arial"/>
                <w:b/>
                <w:u w:val="single"/>
                <w:lang w:val="it-IT"/>
              </w:rPr>
              <w:t xml:space="preserve"> e/o della dichiarazione ai sensi dell'art. 93, comma 8, d.lgs. 50/2016 entro il termine di scadenza di presentazione delle offerte.</w:t>
            </w:r>
          </w:p>
        </w:tc>
      </w:tr>
      <w:tr w:rsidR="006E2D46" w:rsidRPr="00420DB1" w14:paraId="7AC00AA6" w14:textId="77777777" w:rsidTr="003750D2">
        <w:trPr>
          <w:gridAfter w:val="1"/>
          <w:wAfter w:w="187" w:type="dxa"/>
        </w:trPr>
        <w:tc>
          <w:tcPr>
            <w:tcW w:w="4438" w:type="dxa"/>
            <w:gridSpan w:val="2"/>
          </w:tcPr>
          <w:p w14:paraId="3B16DF72" w14:textId="77777777" w:rsidR="006E2D46" w:rsidRPr="003726BB" w:rsidRDefault="006E2D46" w:rsidP="006E2D46">
            <w:pPr>
              <w:widowControl w:val="0"/>
              <w:tabs>
                <w:tab w:val="center" w:pos="4253"/>
              </w:tabs>
              <w:ind w:right="203"/>
              <w:rPr>
                <w:rFonts w:cs="Arial"/>
                <w:u w:val="single"/>
                <w:lang w:val="it-IT"/>
              </w:rPr>
            </w:pPr>
          </w:p>
        </w:tc>
        <w:tc>
          <w:tcPr>
            <w:tcW w:w="1091" w:type="dxa"/>
            <w:gridSpan w:val="2"/>
          </w:tcPr>
          <w:p w14:paraId="7786E8E2" w14:textId="77777777" w:rsidR="006E2D46" w:rsidRPr="003726BB" w:rsidRDefault="006E2D46" w:rsidP="006E2D46">
            <w:pPr>
              <w:widowControl w:val="0"/>
              <w:rPr>
                <w:rFonts w:cs="Arial"/>
                <w:lang w:val="it-IT"/>
              </w:rPr>
            </w:pPr>
          </w:p>
        </w:tc>
        <w:tc>
          <w:tcPr>
            <w:tcW w:w="4349" w:type="dxa"/>
            <w:gridSpan w:val="2"/>
          </w:tcPr>
          <w:p w14:paraId="0DA12974" w14:textId="77777777" w:rsidR="006E2D46" w:rsidRPr="003726BB" w:rsidRDefault="006E2D46" w:rsidP="006E2D46">
            <w:pPr>
              <w:widowControl w:val="0"/>
              <w:ind w:right="72"/>
              <w:rPr>
                <w:rFonts w:cs="Arial"/>
                <w:u w:val="single"/>
                <w:lang w:val="it-IT"/>
              </w:rPr>
            </w:pPr>
          </w:p>
        </w:tc>
      </w:tr>
      <w:tr w:rsidR="006E2D46" w:rsidRPr="00420DB1" w14:paraId="121984A9" w14:textId="77777777" w:rsidTr="003750D2">
        <w:trPr>
          <w:gridAfter w:val="1"/>
          <w:wAfter w:w="187" w:type="dxa"/>
        </w:trPr>
        <w:tc>
          <w:tcPr>
            <w:tcW w:w="4438" w:type="dxa"/>
            <w:gridSpan w:val="2"/>
          </w:tcPr>
          <w:p w14:paraId="34657565" w14:textId="77777777" w:rsidR="006E2D46" w:rsidRPr="003726BB" w:rsidRDefault="006E2D46" w:rsidP="006E2D46">
            <w:pPr>
              <w:widowControl w:val="0"/>
              <w:tabs>
                <w:tab w:val="center" w:pos="4253"/>
              </w:tabs>
              <w:ind w:right="203"/>
              <w:rPr>
                <w:rFonts w:cs="Arial"/>
                <w:u w:val="single"/>
                <w:lang w:val="de-DE"/>
              </w:rPr>
            </w:pPr>
            <w:r w:rsidRPr="003726BB">
              <w:rPr>
                <w:rFonts w:cs="Arial"/>
                <w:u w:val="single"/>
                <w:lang w:val="de-DE" w:eastAsia="it-IT"/>
              </w:rPr>
              <w:t>►</w:t>
            </w:r>
            <w:r w:rsidRPr="003726BB">
              <w:rPr>
                <w:rFonts w:cs="Arial"/>
                <w:b/>
                <w:u w:val="single"/>
                <w:lang w:val="de-DE" w:eastAsia="it-IT"/>
              </w:rPr>
              <w:t xml:space="preserve">Es stellt einen nicht behebbaren Ausschlussgrund dar, wenn die vorläufige Sicherheit zugunsten einer anderen Verwaltung als die </w:t>
            </w:r>
            <w:r w:rsidRPr="003726BB">
              <w:rPr>
                <w:rFonts w:cs="Arial"/>
                <w:b/>
                <w:color w:val="FF0000"/>
                <w:u w:val="single"/>
                <w:lang w:val="de-DE"/>
              </w:rPr>
              <w:t>AOV oder als die auftraggebende Körperschaft/Vergabestelle</w:t>
            </w:r>
            <w:r w:rsidRPr="003726BB">
              <w:rPr>
                <w:rFonts w:cs="Arial"/>
                <w:b/>
                <w:u w:val="single"/>
                <w:lang w:val="de-DE"/>
              </w:rPr>
              <w:t xml:space="preserve"> </w:t>
            </w:r>
            <w:r w:rsidRPr="003726BB">
              <w:rPr>
                <w:rFonts w:cs="Arial"/>
                <w:b/>
                <w:u w:val="single"/>
                <w:lang w:val="de-DE" w:eastAsia="it-IT"/>
              </w:rPr>
              <w:t>ausgestellt wurde.</w:t>
            </w:r>
          </w:p>
        </w:tc>
        <w:tc>
          <w:tcPr>
            <w:tcW w:w="1091" w:type="dxa"/>
            <w:gridSpan w:val="2"/>
          </w:tcPr>
          <w:p w14:paraId="33557D88" w14:textId="77777777" w:rsidR="006E2D46" w:rsidRPr="003726BB" w:rsidRDefault="006E2D46" w:rsidP="006E2D46">
            <w:pPr>
              <w:widowControl w:val="0"/>
              <w:rPr>
                <w:rFonts w:cs="Arial"/>
                <w:lang w:val="de-DE"/>
              </w:rPr>
            </w:pPr>
          </w:p>
        </w:tc>
        <w:tc>
          <w:tcPr>
            <w:tcW w:w="4349" w:type="dxa"/>
            <w:gridSpan w:val="2"/>
          </w:tcPr>
          <w:p w14:paraId="71BD9C13" w14:textId="77777777" w:rsidR="006E2D46" w:rsidRPr="003726BB" w:rsidRDefault="006E2D46" w:rsidP="006E2D46">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 xml:space="preserve">È causa di esclusione non sanabile la presentazione della garanzia provvisoria resa a favore di Amministrazione diversa </w:t>
            </w:r>
            <w:r w:rsidRPr="003726BB">
              <w:rPr>
                <w:rFonts w:cs="Arial"/>
                <w:b/>
                <w:color w:val="FF0000"/>
                <w:u w:val="single"/>
                <w:lang w:val="it-IT"/>
              </w:rPr>
              <w:t>ACP ovvero dall'ente committente / stazione appaltante.</w:t>
            </w:r>
          </w:p>
        </w:tc>
      </w:tr>
      <w:tr w:rsidR="006E2D46" w:rsidRPr="00420DB1" w14:paraId="401F1ABB" w14:textId="77777777" w:rsidTr="003750D2">
        <w:trPr>
          <w:gridAfter w:val="1"/>
          <w:wAfter w:w="187" w:type="dxa"/>
        </w:trPr>
        <w:tc>
          <w:tcPr>
            <w:tcW w:w="4438" w:type="dxa"/>
            <w:gridSpan w:val="2"/>
          </w:tcPr>
          <w:p w14:paraId="7802EF54" w14:textId="77777777" w:rsidR="006E2D46" w:rsidRPr="003726BB" w:rsidRDefault="006E2D46" w:rsidP="006E2D46">
            <w:pPr>
              <w:widowControl w:val="0"/>
              <w:tabs>
                <w:tab w:val="center" w:pos="4253"/>
              </w:tabs>
              <w:ind w:right="203"/>
              <w:rPr>
                <w:rFonts w:cs="Arial"/>
                <w:u w:val="single"/>
                <w:lang w:val="it-IT"/>
              </w:rPr>
            </w:pPr>
          </w:p>
        </w:tc>
        <w:tc>
          <w:tcPr>
            <w:tcW w:w="1091" w:type="dxa"/>
            <w:gridSpan w:val="2"/>
          </w:tcPr>
          <w:p w14:paraId="23A4629A" w14:textId="77777777" w:rsidR="006E2D46" w:rsidRPr="003726BB" w:rsidRDefault="006E2D46" w:rsidP="006E2D46">
            <w:pPr>
              <w:widowControl w:val="0"/>
              <w:rPr>
                <w:rFonts w:cs="Arial"/>
                <w:lang w:val="it-IT"/>
              </w:rPr>
            </w:pPr>
          </w:p>
        </w:tc>
        <w:tc>
          <w:tcPr>
            <w:tcW w:w="4349" w:type="dxa"/>
            <w:gridSpan w:val="2"/>
          </w:tcPr>
          <w:p w14:paraId="746775CC" w14:textId="77777777" w:rsidR="006E2D46" w:rsidRPr="003726BB" w:rsidRDefault="006E2D46" w:rsidP="006E2D46">
            <w:pPr>
              <w:widowControl w:val="0"/>
              <w:ind w:right="72"/>
              <w:rPr>
                <w:rFonts w:cs="Arial"/>
                <w:u w:val="single"/>
                <w:lang w:val="it-IT"/>
              </w:rPr>
            </w:pPr>
          </w:p>
        </w:tc>
      </w:tr>
      <w:tr w:rsidR="006E2D46" w:rsidRPr="00420DB1" w14:paraId="23442CF3" w14:textId="77777777" w:rsidTr="003750D2">
        <w:trPr>
          <w:gridAfter w:val="1"/>
          <w:wAfter w:w="187" w:type="dxa"/>
        </w:trPr>
        <w:tc>
          <w:tcPr>
            <w:tcW w:w="4438" w:type="dxa"/>
            <w:gridSpan w:val="2"/>
          </w:tcPr>
          <w:p w14:paraId="04514916" w14:textId="77777777" w:rsidR="006E2D46" w:rsidRPr="003726BB" w:rsidRDefault="006E2D46" w:rsidP="006E2D46">
            <w:pPr>
              <w:widowControl w:val="0"/>
              <w:tabs>
                <w:tab w:val="center" w:pos="4253"/>
              </w:tabs>
              <w:ind w:right="203"/>
              <w:rPr>
                <w:rFonts w:cs="Arial"/>
                <w:u w:val="single"/>
                <w:lang w:val="de-DE"/>
              </w:rPr>
            </w:pPr>
            <w:r w:rsidRPr="003726BB">
              <w:rPr>
                <w:rFonts w:cs="Arial"/>
                <w:b/>
                <w:color w:val="FF0000"/>
                <w:lang w:val="de-DE"/>
              </w:rPr>
              <w:t>Falls die vorläufige Sicherheit zugunsten der auftraggebenden Körperschaft anstatt der AOV ausgestellt wurde, wird die Richtigstellung vorgenommen.</w:t>
            </w:r>
          </w:p>
        </w:tc>
        <w:tc>
          <w:tcPr>
            <w:tcW w:w="1091" w:type="dxa"/>
            <w:gridSpan w:val="2"/>
          </w:tcPr>
          <w:p w14:paraId="3D6D799B" w14:textId="77777777" w:rsidR="006E2D46" w:rsidRPr="003726BB" w:rsidRDefault="006E2D46" w:rsidP="006E2D46">
            <w:pPr>
              <w:widowControl w:val="0"/>
              <w:rPr>
                <w:rFonts w:cs="Arial"/>
                <w:lang w:val="de-DE"/>
              </w:rPr>
            </w:pPr>
          </w:p>
        </w:tc>
        <w:tc>
          <w:tcPr>
            <w:tcW w:w="4349" w:type="dxa"/>
            <w:gridSpan w:val="2"/>
          </w:tcPr>
          <w:p w14:paraId="2BDEF405" w14:textId="77777777" w:rsidR="006E2D46" w:rsidRPr="00133273" w:rsidRDefault="006E2D46" w:rsidP="006E2D46">
            <w:pPr>
              <w:widowControl w:val="0"/>
              <w:ind w:right="72"/>
              <w:rPr>
                <w:rFonts w:cs="Arial"/>
                <w:u w:val="single"/>
                <w:lang w:val="it-IT"/>
              </w:rPr>
            </w:pPr>
            <w:r w:rsidRPr="003726BB">
              <w:rPr>
                <w:rFonts w:cs="Arial"/>
                <w:b/>
                <w:color w:val="FF0000"/>
                <w:lang w:val="it-IT"/>
              </w:rPr>
              <w:t>Nel caso di prestazione della garanzia provvisoria resa a favore dell’ente committente in luogo dell’ACP si procede alla regolarizzazione.</w:t>
            </w:r>
          </w:p>
        </w:tc>
      </w:tr>
      <w:tr w:rsidR="006E2D46" w:rsidRPr="00420DB1" w14:paraId="62BDA191" w14:textId="77777777" w:rsidTr="003750D2">
        <w:trPr>
          <w:gridAfter w:val="1"/>
          <w:wAfter w:w="187" w:type="dxa"/>
        </w:trPr>
        <w:tc>
          <w:tcPr>
            <w:tcW w:w="4438" w:type="dxa"/>
            <w:gridSpan w:val="2"/>
          </w:tcPr>
          <w:p w14:paraId="097D248C" w14:textId="77777777" w:rsidR="006E2D46" w:rsidRPr="00376E1D" w:rsidRDefault="006E2D46" w:rsidP="006E2D46">
            <w:pPr>
              <w:widowControl w:val="0"/>
              <w:tabs>
                <w:tab w:val="center" w:pos="4253"/>
              </w:tabs>
              <w:ind w:right="203"/>
              <w:rPr>
                <w:rFonts w:cs="Arial"/>
                <w:u w:val="single"/>
                <w:lang w:val="it-IT"/>
              </w:rPr>
            </w:pPr>
          </w:p>
        </w:tc>
        <w:tc>
          <w:tcPr>
            <w:tcW w:w="1091" w:type="dxa"/>
            <w:gridSpan w:val="2"/>
          </w:tcPr>
          <w:p w14:paraId="20EFC02A" w14:textId="77777777" w:rsidR="006E2D46" w:rsidRPr="00376E1D" w:rsidRDefault="006E2D46" w:rsidP="006E2D46">
            <w:pPr>
              <w:widowControl w:val="0"/>
              <w:rPr>
                <w:rFonts w:cs="Arial"/>
                <w:lang w:val="it-IT"/>
              </w:rPr>
            </w:pPr>
          </w:p>
        </w:tc>
        <w:tc>
          <w:tcPr>
            <w:tcW w:w="4349" w:type="dxa"/>
            <w:gridSpan w:val="2"/>
          </w:tcPr>
          <w:p w14:paraId="28ABD2AB" w14:textId="77777777" w:rsidR="006E2D46" w:rsidRPr="00510592" w:rsidRDefault="006E2D46" w:rsidP="006E2D46">
            <w:pPr>
              <w:widowControl w:val="0"/>
              <w:ind w:right="72"/>
              <w:rPr>
                <w:rFonts w:cs="Arial"/>
                <w:u w:val="single"/>
                <w:lang w:val="it-IT"/>
              </w:rPr>
            </w:pPr>
          </w:p>
        </w:tc>
      </w:tr>
      <w:tr w:rsidR="006E2D46" w:rsidRPr="00420DB1" w14:paraId="3E771E2A" w14:textId="77777777" w:rsidTr="003750D2">
        <w:trPr>
          <w:gridAfter w:val="1"/>
          <w:wAfter w:w="187" w:type="dxa"/>
        </w:trPr>
        <w:tc>
          <w:tcPr>
            <w:tcW w:w="4438" w:type="dxa"/>
            <w:gridSpan w:val="2"/>
          </w:tcPr>
          <w:p w14:paraId="1FEC2167" w14:textId="77777777" w:rsidR="006E2D46" w:rsidRPr="00376E1D" w:rsidRDefault="006E2D46" w:rsidP="006E2D46">
            <w:pPr>
              <w:widowControl w:val="0"/>
              <w:ind w:right="37"/>
              <w:rPr>
                <w:rFonts w:cs="Arial"/>
                <w:u w:val="single"/>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14:paraId="40CA2B35" w14:textId="77777777" w:rsidR="006E2D46" w:rsidRPr="00376E1D" w:rsidRDefault="006E2D46" w:rsidP="006E2D46">
            <w:pPr>
              <w:widowControl w:val="0"/>
              <w:rPr>
                <w:rFonts w:cs="Arial"/>
                <w:lang w:val="de-DE"/>
              </w:rPr>
            </w:pPr>
          </w:p>
        </w:tc>
        <w:tc>
          <w:tcPr>
            <w:tcW w:w="4349" w:type="dxa"/>
            <w:gridSpan w:val="2"/>
          </w:tcPr>
          <w:p w14:paraId="26E87256" w14:textId="77777777" w:rsidR="006E2D46" w:rsidRPr="00510592" w:rsidRDefault="006E2D46" w:rsidP="006E2D46">
            <w:pPr>
              <w:widowControl w:val="0"/>
              <w:ind w:right="72"/>
              <w:rPr>
                <w:rFonts w:cs="Arial"/>
                <w:u w:val="single"/>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r>
              <w:rPr>
                <w:rFonts w:cs="Arial"/>
                <w:b/>
                <w:color w:val="FF0000"/>
                <w:lang w:val="it-IT"/>
              </w:rPr>
              <w:t>.</w:t>
            </w:r>
          </w:p>
        </w:tc>
      </w:tr>
      <w:tr w:rsidR="006E2D46" w:rsidRPr="00420DB1" w14:paraId="60B64CAC" w14:textId="77777777" w:rsidTr="003750D2">
        <w:trPr>
          <w:gridAfter w:val="1"/>
          <w:wAfter w:w="187" w:type="dxa"/>
        </w:trPr>
        <w:tc>
          <w:tcPr>
            <w:tcW w:w="4438" w:type="dxa"/>
            <w:gridSpan w:val="2"/>
          </w:tcPr>
          <w:p w14:paraId="7ACD11B0" w14:textId="77777777" w:rsidR="006E2D46" w:rsidRPr="00376E1D" w:rsidRDefault="006E2D46" w:rsidP="006E2D46">
            <w:pPr>
              <w:widowControl w:val="0"/>
              <w:ind w:right="37"/>
              <w:rPr>
                <w:rFonts w:cs="Arial"/>
                <w:u w:val="single"/>
                <w:lang w:val="it-IT"/>
              </w:rPr>
            </w:pPr>
          </w:p>
        </w:tc>
        <w:tc>
          <w:tcPr>
            <w:tcW w:w="1091" w:type="dxa"/>
            <w:gridSpan w:val="2"/>
          </w:tcPr>
          <w:p w14:paraId="282C8460" w14:textId="77777777" w:rsidR="006E2D46" w:rsidRPr="00376E1D" w:rsidRDefault="006E2D46" w:rsidP="006E2D46">
            <w:pPr>
              <w:widowControl w:val="0"/>
              <w:rPr>
                <w:rFonts w:cs="Arial"/>
                <w:lang w:val="it-IT"/>
              </w:rPr>
            </w:pPr>
          </w:p>
        </w:tc>
        <w:tc>
          <w:tcPr>
            <w:tcW w:w="4349" w:type="dxa"/>
            <w:gridSpan w:val="2"/>
          </w:tcPr>
          <w:p w14:paraId="4EDF1F08" w14:textId="77777777" w:rsidR="006E2D46" w:rsidRPr="00510592" w:rsidRDefault="006E2D46" w:rsidP="006E2D46">
            <w:pPr>
              <w:widowControl w:val="0"/>
              <w:ind w:right="72"/>
              <w:rPr>
                <w:rFonts w:cs="Arial"/>
                <w:u w:val="single"/>
                <w:lang w:val="it-IT"/>
              </w:rPr>
            </w:pPr>
          </w:p>
        </w:tc>
      </w:tr>
      <w:tr w:rsidR="006E2D46" w:rsidRPr="00420DB1" w14:paraId="1EDEC494" w14:textId="77777777" w:rsidTr="003750D2">
        <w:trPr>
          <w:gridAfter w:val="1"/>
          <w:wAfter w:w="187" w:type="dxa"/>
        </w:trPr>
        <w:tc>
          <w:tcPr>
            <w:tcW w:w="4438" w:type="dxa"/>
            <w:gridSpan w:val="2"/>
          </w:tcPr>
          <w:p w14:paraId="4CA8495C" w14:textId="77777777" w:rsidR="006E2D46" w:rsidRPr="003726BB" w:rsidRDefault="006E2D46" w:rsidP="006E2D46">
            <w:pPr>
              <w:widowControl w:val="0"/>
              <w:ind w:right="37"/>
              <w:rPr>
                <w:rFonts w:cs="Arial"/>
                <w:b/>
                <w:u w:val="single"/>
                <w:lang w:val="de-DE"/>
              </w:rPr>
            </w:pPr>
            <w:r w:rsidRPr="003726BB">
              <w:rPr>
                <w:rFonts w:cs="Arial"/>
                <w:b/>
                <w:u w:val="single"/>
                <w:lang w:val="de-DE" w:eastAsia="it-IT"/>
              </w:rPr>
              <w:t>►</w:t>
            </w:r>
            <w:r w:rsidRPr="003726BB">
              <w:rPr>
                <w:rFonts w:cs="Arial"/>
                <w:b/>
                <w:noProof w:val="0"/>
                <w:u w:val="single"/>
                <w:lang w:val="de-DE"/>
              </w:rPr>
              <w:t xml:space="preserve">Es stellt einen nicht behebbaren Ausschlussgrund dar, wenn </w:t>
            </w:r>
            <w:r w:rsidRPr="003726BB">
              <w:rPr>
                <w:rFonts w:cs="Arial"/>
                <w:b/>
                <w:u w:val="single"/>
                <w:lang w:val="de-DE" w:eastAsia="it-IT"/>
              </w:rPr>
              <w:t>die vorläufige Sicherheit und/oder</w:t>
            </w:r>
            <w:r w:rsidRPr="003726BB">
              <w:rPr>
                <w:rFonts w:cs="Arial"/>
                <w:b/>
                <w:noProof w:val="0"/>
                <w:u w:val="single"/>
                <w:lang w:val="de-DE"/>
              </w:rPr>
              <w:t xml:space="preserve"> die Verpflichtungserklärung gemäß Art. 93 Abs. 8 </w:t>
            </w:r>
            <w:proofErr w:type="spellStart"/>
            <w:r w:rsidRPr="003726BB">
              <w:rPr>
                <w:rFonts w:cs="Arial"/>
                <w:b/>
                <w:noProof w:val="0"/>
                <w:u w:val="single"/>
                <w:lang w:val="de-DE"/>
              </w:rPr>
              <w:t>GvD</w:t>
            </w:r>
            <w:proofErr w:type="spellEnd"/>
            <w:r w:rsidRPr="003726BB">
              <w:rPr>
                <w:rFonts w:cs="Arial"/>
                <w:b/>
                <w:noProof w:val="0"/>
                <w:u w:val="single"/>
                <w:lang w:val="de-DE"/>
              </w:rPr>
              <w:t xml:space="preserve"> Nr. 50/2016 von einer Person unterzeichnet sind, die nicht befugt ist, die Sicherheit auszustellen oder den Sicherungsgeber zu verpflichten.</w:t>
            </w:r>
          </w:p>
        </w:tc>
        <w:tc>
          <w:tcPr>
            <w:tcW w:w="1091" w:type="dxa"/>
            <w:gridSpan w:val="2"/>
          </w:tcPr>
          <w:p w14:paraId="6F133752" w14:textId="77777777" w:rsidR="006E2D46" w:rsidRPr="003726BB" w:rsidRDefault="006E2D46" w:rsidP="006E2D46">
            <w:pPr>
              <w:widowControl w:val="0"/>
              <w:rPr>
                <w:rFonts w:cs="Arial"/>
                <w:lang w:val="de-DE"/>
              </w:rPr>
            </w:pPr>
          </w:p>
        </w:tc>
        <w:tc>
          <w:tcPr>
            <w:tcW w:w="4349" w:type="dxa"/>
            <w:gridSpan w:val="2"/>
          </w:tcPr>
          <w:p w14:paraId="4F3E2A04" w14:textId="77777777" w:rsidR="006E2D46" w:rsidRPr="00133273" w:rsidRDefault="006E2D46" w:rsidP="006E2D46">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È causa di esclusione non sanabile la sottoscrizione della garanzia provvisoria e/o della dichiarazione ai sensi dell'art. 93, comma 8, d.lgs. 50/2016 da soggetto non legittimato a rilasciare la garanzia o non autorizzato ad impegnare il garante.</w:t>
            </w:r>
          </w:p>
        </w:tc>
      </w:tr>
      <w:tr w:rsidR="006E2D46" w:rsidRPr="00420DB1" w14:paraId="0E231D35" w14:textId="77777777" w:rsidTr="003750D2">
        <w:trPr>
          <w:gridAfter w:val="1"/>
          <w:wAfter w:w="187" w:type="dxa"/>
        </w:trPr>
        <w:tc>
          <w:tcPr>
            <w:tcW w:w="4438" w:type="dxa"/>
            <w:gridSpan w:val="2"/>
          </w:tcPr>
          <w:p w14:paraId="63283589" w14:textId="77777777" w:rsidR="006E2D46" w:rsidRPr="000D0951" w:rsidRDefault="006E2D46" w:rsidP="006E2D46">
            <w:pPr>
              <w:widowControl w:val="0"/>
              <w:ind w:right="37"/>
              <w:rPr>
                <w:rFonts w:cs="Arial"/>
                <w:b/>
                <w:u w:val="single"/>
                <w:lang w:val="it-IT" w:eastAsia="it-IT"/>
              </w:rPr>
            </w:pPr>
          </w:p>
        </w:tc>
        <w:tc>
          <w:tcPr>
            <w:tcW w:w="1091" w:type="dxa"/>
            <w:gridSpan w:val="2"/>
          </w:tcPr>
          <w:p w14:paraId="189AA575" w14:textId="77777777" w:rsidR="006E2D46" w:rsidRPr="000D0951" w:rsidRDefault="006E2D46" w:rsidP="006E2D46">
            <w:pPr>
              <w:widowControl w:val="0"/>
              <w:rPr>
                <w:rFonts w:cs="Arial"/>
                <w:lang w:val="it-IT"/>
              </w:rPr>
            </w:pPr>
          </w:p>
        </w:tc>
        <w:tc>
          <w:tcPr>
            <w:tcW w:w="4349" w:type="dxa"/>
            <w:gridSpan w:val="2"/>
          </w:tcPr>
          <w:p w14:paraId="7FCA476D" w14:textId="77777777" w:rsidR="006E2D46" w:rsidRDefault="006E2D46" w:rsidP="006E2D46">
            <w:pPr>
              <w:widowControl w:val="0"/>
              <w:ind w:right="72"/>
              <w:rPr>
                <w:rFonts w:cs="Arial"/>
                <w:u w:val="single"/>
                <w:lang w:val="it-IT" w:eastAsia="it-IT"/>
              </w:rPr>
            </w:pPr>
          </w:p>
        </w:tc>
      </w:tr>
      <w:tr w:rsidR="006E2D46" w:rsidRPr="00420DB1" w14:paraId="4A7E3F4B" w14:textId="77777777" w:rsidTr="003750D2">
        <w:trPr>
          <w:gridAfter w:val="1"/>
          <w:wAfter w:w="187" w:type="dxa"/>
        </w:trPr>
        <w:tc>
          <w:tcPr>
            <w:tcW w:w="4438" w:type="dxa"/>
            <w:gridSpan w:val="2"/>
          </w:tcPr>
          <w:p w14:paraId="7424306D" w14:textId="77777777" w:rsidR="006E2D46" w:rsidRPr="003726BB" w:rsidRDefault="006E2D46" w:rsidP="006E2D46">
            <w:pPr>
              <w:widowControl w:val="0"/>
              <w:autoSpaceDE w:val="0"/>
              <w:autoSpaceDN w:val="0"/>
              <w:adjustRightInd w:val="0"/>
              <w:ind w:right="22"/>
              <w:rPr>
                <w:rFonts w:cs="Arial"/>
                <w:u w:val="single"/>
                <w:lang w:val="de-DE"/>
              </w:rPr>
            </w:pPr>
            <w:r w:rsidRPr="003726BB">
              <w:rPr>
                <w:rFonts w:cs="Arial"/>
                <w:b/>
                <w:noProof w:val="0"/>
                <w:lang w:val="de-DE"/>
              </w:rPr>
              <w:t xml:space="preserve">Bei Nachforderungen wegen fehlender Einreichung des Dokuments, das </w:t>
            </w:r>
            <w:r w:rsidRPr="003726BB">
              <w:rPr>
                <w:b/>
                <w:bCs/>
                <w:lang w:val="de-DE"/>
              </w:rPr>
              <w:t>die vorläufige Sicherheit und/oder</w:t>
            </w:r>
            <w:r w:rsidRPr="003726BB">
              <w:rPr>
                <w:rFonts w:cs="Arial"/>
                <w:b/>
                <w:noProof w:val="0"/>
                <w:lang w:val="de-DE"/>
              </w:rPr>
              <w:t xml:space="preserve"> die Verpflich</w:t>
            </w:r>
            <w:r w:rsidRPr="003726BB">
              <w:rPr>
                <w:rFonts w:cs="Arial"/>
                <w:b/>
                <w:noProof w:val="0"/>
                <w:lang w:val="de-DE"/>
              </w:rPr>
              <w:softHyphen/>
              <w:t xml:space="preserve">tungserklärung gemäß Art. 93 Abs. 8 </w:t>
            </w:r>
            <w:proofErr w:type="spellStart"/>
            <w:r w:rsidRPr="003726BB">
              <w:rPr>
                <w:rFonts w:cs="Arial"/>
                <w:b/>
                <w:noProof w:val="0"/>
                <w:lang w:val="de-DE"/>
              </w:rPr>
              <w:t>GvD</w:t>
            </w:r>
            <w:proofErr w:type="spellEnd"/>
            <w:r w:rsidRPr="003726BB">
              <w:rPr>
                <w:rFonts w:cs="Arial"/>
                <w:b/>
                <w:noProof w:val="0"/>
                <w:lang w:val="de-DE"/>
              </w:rPr>
              <w:t xml:space="preserve"> Nr. 50/2016 enthält, muss der Wirtschaftsteilnehmer bei sonstigem Ausschluss beweisen, dass das betreffende Dokument nicht nach Ablauf der Frist für die Angebotsabgabe ausgestellt wurde. Gemäß Art. 20 </w:t>
            </w:r>
            <w:proofErr w:type="spellStart"/>
            <w:r w:rsidRPr="003726BB">
              <w:rPr>
                <w:rFonts w:cs="Arial"/>
                <w:b/>
                <w:noProof w:val="0"/>
                <w:lang w:val="de-DE"/>
              </w:rPr>
              <w:t>GvD</w:t>
            </w:r>
            <w:proofErr w:type="spellEnd"/>
            <w:r w:rsidRPr="003726BB">
              <w:rPr>
                <w:rFonts w:cs="Arial"/>
                <w:b/>
                <w:noProof w:val="0"/>
                <w:lang w:val="de-DE"/>
              </w:rPr>
              <w:t xml:space="preserve"> vom 7. März 2005 Nr. 82 können Erstellungsdatum und -uhrzeit des informatischen Dokuments Dritten entgegengehalten werden, falls sie den technischen Regeln für die Validierung entsprechend angebracht wurden (z.B. Zeitstempel).</w:t>
            </w:r>
          </w:p>
        </w:tc>
        <w:tc>
          <w:tcPr>
            <w:tcW w:w="1091" w:type="dxa"/>
            <w:gridSpan w:val="2"/>
          </w:tcPr>
          <w:p w14:paraId="2B62ABF4" w14:textId="77777777" w:rsidR="006E2D46" w:rsidRPr="003726BB" w:rsidRDefault="006E2D46" w:rsidP="006E2D46">
            <w:pPr>
              <w:widowControl w:val="0"/>
              <w:rPr>
                <w:rFonts w:cs="Arial"/>
                <w:lang w:val="de-DE"/>
              </w:rPr>
            </w:pPr>
          </w:p>
        </w:tc>
        <w:tc>
          <w:tcPr>
            <w:tcW w:w="4349" w:type="dxa"/>
            <w:gridSpan w:val="2"/>
          </w:tcPr>
          <w:p w14:paraId="036B67EA" w14:textId="77777777" w:rsidR="006E2D46" w:rsidRPr="00133273" w:rsidRDefault="006E2D46" w:rsidP="006E2D46">
            <w:pPr>
              <w:widowControl w:val="0"/>
              <w:ind w:right="72"/>
              <w:rPr>
                <w:rFonts w:cs="Arial"/>
                <w:u w:val="single"/>
                <w:lang w:val="it-IT"/>
              </w:rPr>
            </w:pPr>
            <w:r w:rsidRPr="003726BB">
              <w:rPr>
                <w:b/>
                <w:bCs/>
                <w:lang w:val="it-IT"/>
              </w:rPr>
              <w:t>In caso di soccorso istruttorio a causa della mancata allegazione del documento contenente la garanzia provvisoria e/o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6E2D46" w:rsidRPr="00420DB1" w14:paraId="7A8579C9" w14:textId="77777777" w:rsidTr="003750D2">
        <w:trPr>
          <w:gridAfter w:val="1"/>
          <w:wAfter w:w="187" w:type="dxa"/>
        </w:trPr>
        <w:tc>
          <w:tcPr>
            <w:tcW w:w="4438" w:type="dxa"/>
            <w:gridSpan w:val="2"/>
          </w:tcPr>
          <w:p w14:paraId="684EFE6E" w14:textId="77777777" w:rsidR="006E2D46" w:rsidRPr="00376E1D" w:rsidRDefault="006E2D46" w:rsidP="006E2D46">
            <w:pPr>
              <w:widowControl w:val="0"/>
              <w:autoSpaceDE w:val="0"/>
              <w:autoSpaceDN w:val="0"/>
              <w:adjustRightInd w:val="0"/>
              <w:ind w:right="22"/>
              <w:rPr>
                <w:rFonts w:cs="Arial"/>
                <w:bCs/>
                <w:highlight w:val="yellow"/>
                <w:lang w:val="it-IT"/>
              </w:rPr>
            </w:pPr>
          </w:p>
        </w:tc>
        <w:tc>
          <w:tcPr>
            <w:tcW w:w="1091" w:type="dxa"/>
            <w:gridSpan w:val="2"/>
          </w:tcPr>
          <w:p w14:paraId="3983A82A" w14:textId="77777777" w:rsidR="006E2D46" w:rsidRPr="00376E1D" w:rsidRDefault="006E2D46" w:rsidP="006E2D46">
            <w:pPr>
              <w:widowControl w:val="0"/>
              <w:rPr>
                <w:rFonts w:cs="Arial"/>
                <w:lang w:val="it-IT"/>
              </w:rPr>
            </w:pPr>
          </w:p>
        </w:tc>
        <w:tc>
          <w:tcPr>
            <w:tcW w:w="4349" w:type="dxa"/>
            <w:gridSpan w:val="2"/>
          </w:tcPr>
          <w:p w14:paraId="0AD723CF" w14:textId="77777777" w:rsidR="006E2D46" w:rsidRPr="00376E1D" w:rsidRDefault="006E2D46" w:rsidP="006E2D46">
            <w:pPr>
              <w:widowControl w:val="0"/>
              <w:tabs>
                <w:tab w:val="left" w:pos="4119"/>
              </w:tabs>
              <w:ind w:left="2" w:right="72"/>
              <w:rPr>
                <w:rFonts w:cs="Arial"/>
                <w:lang w:val="it-IT"/>
              </w:rPr>
            </w:pPr>
          </w:p>
        </w:tc>
      </w:tr>
      <w:tr w:rsidR="006E2D46" w:rsidRPr="00420DB1" w14:paraId="486DF283" w14:textId="77777777" w:rsidTr="003750D2">
        <w:trPr>
          <w:gridAfter w:val="1"/>
          <w:wAfter w:w="187" w:type="dxa"/>
        </w:trPr>
        <w:tc>
          <w:tcPr>
            <w:tcW w:w="4438" w:type="dxa"/>
            <w:gridSpan w:val="2"/>
          </w:tcPr>
          <w:p w14:paraId="6D9E200F" w14:textId="77777777" w:rsidR="006E2D46" w:rsidRPr="003726BB" w:rsidRDefault="006E2D46" w:rsidP="006E2D46">
            <w:pPr>
              <w:widowControl w:val="0"/>
              <w:autoSpaceDE w:val="0"/>
              <w:autoSpaceDN w:val="0"/>
              <w:adjustRightInd w:val="0"/>
              <w:ind w:right="22"/>
              <w:rPr>
                <w:rFonts w:cs="Arial"/>
                <w:bCs/>
                <w:lang w:val="de-DE"/>
              </w:rPr>
            </w:pPr>
            <w:r w:rsidRPr="003726BB">
              <w:rPr>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c>
          <w:tcPr>
            <w:tcW w:w="1091" w:type="dxa"/>
            <w:gridSpan w:val="2"/>
          </w:tcPr>
          <w:p w14:paraId="6640CC05" w14:textId="77777777" w:rsidR="006E2D46" w:rsidRPr="003726BB" w:rsidRDefault="006E2D46" w:rsidP="006E2D46">
            <w:pPr>
              <w:widowControl w:val="0"/>
              <w:rPr>
                <w:rFonts w:cs="Arial"/>
                <w:lang w:val="de-DE"/>
              </w:rPr>
            </w:pPr>
          </w:p>
        </w:tc>
        <w:tc>
          <w:tcPr>
            <w:tcW w:w="4349" w:type="dxa"/>
            <w:gridSpan w:val="2"/>
          </w:tcPr>
          <w:p w14:paraId="5EDFBD4C" w14:textId="77777777" w:rsidR="006E2D46" w:rsidRPr="00907FB7" w:rsidRDefault="006E2D46" w:rsidP="006E2D46">
            <w:pPr>
              <w:widowControl w:val="0"/>
              <w:tabs>
                <w:tab w:val="left" w:pos="4119"/>
              </w:tabs>
              <w:ind w:left="2" w:right="72"/>
              <w:rPr>
                <w:rFonts w:cs="Arial"/>
                <w:lang w:val="it-IT"/>
              </w:rPr>
            </w:pPr>
            <w:r w:rsidRPr="003726BB">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6E2D46" w:rsidRPr="00420DB1" w14:paraId="74CD29FD" w14:textId="77777777" w:rsidTr="003750D2">
        <w:trPr>
          <w:gridAfter w:val="1"/>
          <w:wAfter w:w="187" w:type="dxa"/>
        </w:trPr>
        <w:tc>
          <w:tcPr>
            <w:tcW w:w="4438" w:type="dxa"/>
            <w:gridSpan w:val="2"/>
          </w:tcPr>
          <w:p w14:paraId="3CFD66A1"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6056FC90" w14:textId="77777777" w:rsidR="006E2D46" w:rsidRPr="00376E1D" w:rsidRDefault="006E2D46" w:rsidP="006E2D46">
            <w:pPr>
              <w:widowControl w:val="0"/>
              <w:rPr>
                <w:rFonts w:cs="Arial"/>
                <w:lang w:val="it-IT"/>
              </w:rPr>
            </w:pPr>
          </w:p>
        </w:tc>
        <w:tc>
          <w:tcPr>
            <w:tcW w:w="4349" w:type="dxa"/>
            <w:gridSpan w:val="2"/>
          </w:tcPr>
          <w:p w14:paraId="0424047F" w14:textId="77777777" w:rsidR="006E2D46" w:rsidRPr="00376E1D" w:rsidRDefault="006E2D46" w:rsidP="006E2D46">
            <w:pPr>
              <w:widowControl w:val="0"/>
              <w:tabs>
                <w:tab w:val="left" w:pos="4119"/>
              </w:tabs>
              <w:ind w:left="2" w:right="72"/>
              <w:rPr>
                <w:rFonts w:cs="Arial"/>
                <w:lang w:val="it-IT"/>
              </w:rPr>
            </w:pPr>
          </w:p>
        </w:tc>
      </w:tr>
      <w:tr w:rsidR="006E2D46" w:rsidRPr="00420DB1" w14:paraId="014A89F7" w14:textId="77777777" w:rsidTr="003750D2">
        <w:trPr>
          <w:gridAfter w:val="1"/>
          <w:wAfter w:w="187" w:type="dxa"/>
        </w:trPr>
        <w:tc>
          <w:tcPr>
            <w:tcW w:w="4438" w:type="dxa"/>
            <w:gridSpan w:val="2"/>
          </w:tcPr>
          <w:p w14:paraId="7DD0D567" w14:textId="77777777" w:rsidR="006E2D46" w:rsidRPr="003726BB" w:rsidRDefault="006E2D46" w:rsidP="006E2D46">
            <w:pPr>
              <w:widowControl w:val="0"/>
              <w:autoSpaceDE w:val="0"/>
              <w:autoSpaceDN w:val="0"/>
              <w:adjustRightInd w:val="0"/>
              <w:ind w:right="22"/>
              <w:rPr>
                <w:b/>
                <w:bCs/>
                <w:lang w:val="de-DE"/>
              </w:rPr>
            </w:pPr>
            <w:r w:rsidRPr="003726BB">
              <w:rPr>
                <w:rFonts w:cs="Arial"/>
                <w:b/>
                <w:noProof w:val="0"/>
                <w:lang w:val="de-DE"/>
              </w:rPr>
              <w:t xml:space="preserve">Alternativ dazu kann das rechtssichere Datum durch das Vorweisen der PEC im Original und EML-Format, welche der Bürge vor obiger Fälligkeitsfrist an den Teilnehmer übermittelt hat und welcher die fehlende </w:t>
            </w:r>
            <w:r w:rsidRPr="003726BB">
              <w:rPr>
                <w:rFonts w:cs="Arial"/>
                <w:b/>
                <w:bCs/>
                <w:lang w:val="de-DE"/>
              </w:rPr>
              <w:t>Sicherheit /</w:t>
            </w:r>
            <w:r w:rsidRPr="003726BB">
              <w:rPr>
                <w:rFonts w:cs="Arial"/>
                <w:b/>
                <w:noProof w:val="0"/>
                <w:lang w:val="de-DE"/>
              </w:rPr>
              <w:t xml:space="preserve"> Verpflichtungserklärung beigelegt ist, nachgewiesen werden.</w:t>
            </w:r>
          </w:p>
        </w:tc>
        <w:tc>
          <w:tcPr>
            <w:tcW w:w="1091" w:type="dxa"/>
            <w:gridSpan w:val="2"/>
          </w:tcPr>
          <w:p w14:paraId="4F97D26B" w14:textId="77777777" w:rsidR="006E2D46" w:rsidRPr="003726BB" w:rsidRDefault="006E2D46" w:rsidP="006E2D46">
            <w:pPr>
              <w:widowControl w:val="0"/>
              <w:rPr>
                <w:rFonts w:cs="Arial"/>
                <w:lang w:val="de-DE"/>
              </w:rPr>
            </w:pPr>
          </w:p>
        </w:tc>
        <w:tc>
          <w:tcPr>
            <w:tcW w:w="4349" w:type="dxa"/>
            <w:gridSpan w:val="2"/>
          </w:tcPr>
          <w:p w14:paraId="0E703268" w14:textId="77777777" w:rsidR="006E2D46" w:rsidRPr="00907FB7" w:rsidRDefault="006E2D46" w:rsidP="006E2D46">
            <w:pPr>
              <w:widowControl w:val="0"/>
              <w:tabs>
                <w:tab w:val="left" w:pos="4119"/>
              </w:tabs>
              <w:ind w:left="2" w:right="72"/>
              <w:rPr>
                <w:rFonts w:cs="Arial"/>
                <w:lang w:val="it-IT"/>
              </w:rPr>
            </w:pPr>
            <w:r w:rsidRPr="003726BB">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6E2D46" w:rsidRPr="00420DB1" w14:paraId="35D41A89" w14:textId="77777777" w:rsidTr="003750D2">
        <w:trPr>
          <w:gridAfter w:val="1"/>
          <w:wAfter w:w="187" w:type="dxa"/>
        </w:trPr>
        <w:tc>
          <w:tcPr>
            <w:tcW w:w="4438" w:type="dxa"/>
            <w:gridSpan w:val="2"/>
          </w:tcPr>
          <w:p w14:paraId="239B7577"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1DF61A92" w14:textId="77777777" w:rsidR="006E2D46" w:rsidRPr="00376E1D" w:rsidRDefault="006E2D46" w:rsidP="006E2D46">
            <w:pPr>
              <w:widowControl w:val="0"/>
              <w:rPr>
                <w:rFonts w:cs="Arial"/>
                <w:lang w:val="it-IT"/>
              </w:rPr>
            </w:pPr>
          </w:p>
        </w:tc>
        <w:tc>
          <w:tcPr>
            <w:tcW w:w="4349" w:type="dxa"/>
            <w:gridSpan w:val="2"/>
          </w:tcPr>
          <w:p w14:paraId="056604D5" w14:textId="77777777" w:rsidR="006E2D46" w:rsidRPr="00376E1D" w:rsidRDefault="006E2D46" w:rsidP="006E2D46">
            <w:pPr>
              <w:widowControl w:val="0"/>
              <w:tabs>
                <w:tab w:val="left" w:pos="4119"/>
              </w:tabs>
              <w:ind w:left="2" w:right="72"/>
              <w:rPr>
                <w:rFonts w:cs="Arial"/>
                <w:lang w:val="it-IT"/>
              </w:rPr>
            </w:pPr>
          </w:p>
        </w:tc>
      </w:tr>
      <w:tr w:rsidR="006E2D46" w:rsidRPr="00420DB1" w14:paraId="157740C3" w14:textId="77777777" w:rsidTr="003750D2">
        <w:trPr>
          <w:gridAfter w:val="1"/>
          <w:wAfter w:w="187" w:type="dxa"/>
        </w:trPr>
        <w:tc>
          <w:tcPr>
            <w:tcW w:w="4438" w:type="dxa"/>
            <w:gridSpan w:val="2"/>
          </w:tcPr>
          <w:p w14:paraId="250ACFFA" w14:textId="77777777" w:rsidR="006E2D46" w:rsidRPr="00376E1D" w:rsidRDefault="006E2D46" w:rsidP="006E2D46">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14:paraId="2AD96FA8" w14:textId="77777777" w:rsidR="006E2D46" w:rsidRPr="00376E1D" w:rsidRDefault="006E2D46" w:rsidP="006E2D46">
            <w:pPr>
              <w:widowControl w:val="0"/>
              <w:rPr>
                <w:rFonts w:cs="Arial"/>
                <w:lang w:val="de-DE"/>
              </w:rPr>
            </w:pPr>
          </w:p>
        </w:tc>
        <w:tc>
          <w:tcPr>
            <w:tcW w:w="4349" w:type="dxa"/>
            <w:gridSpan w:val="2"/>
          </w:tcPr>
          <w:p w14:paraId="729D3E98" w14:textId="77777777" w:rsidR="006E2D46" w:rsidRPr="00376E1D" w:rsidRDefault="006E2D46" w:rsidP="006E2D46">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6E2D46" w:rsidRPr="00420DB1" w14:paraId="50CB6AEA" w14:textId="77777777" w:rsidTr="003750D2">
        <w:trPr>
          <w:gridAfter w:val="1"/>
          <w:wAfter w:w="187" w:type="dxa"/>
        </w:trPr>
        <w:tc>
          <w:tcPr>
            <w:tcW w:w="4438" w:type="dxa"/>
            <w:gridSpan w:val="2"/>
          </w:tcPr>
          <w:p w14:paraId="1AFC2FEA"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57C6EAE4" w14:textId="77777777" w:rsidR="006E2D46" w:rsidRPr="00376E1D" w:rsidRDefault="006E2D46" w:rsidP="006E2D46">
            <w:pPr>
              <w:widowControl w:val="0"/>
              <w:rPr>
                <w:rFonts w:cs="Arial"/>
                <w:lang w:val="it-IT"/>
              </w:rPr>
            </w:pPr>
          </w:p>
        </w:tc>
        <w:tc>
          <w:tcPr>
            <w:tcW w:w="4349" w:type="dxa"/>
            <w:gridSpan w:val="2"/>
          </w:tcPr>
          <w:p w14:paraId="052E003A" w14:textId="77777777" w:rsidR="006E2D46" w:rsidRPr="00376E1D" w:rsidRDefault="006E2D46" w:rsidP="006E2D46">
            <w:pPr>
              <w:widowControl w:val="0"/>
              <w:tabs>
                <w:tab w:val="left" w:pos="4119"/>
              </w:tabs>
              <w:ind w:left="2" w:right="72"/>
              <w:rPr>
                <w:rFonts w:cs="Arial"/>
                <w:lang w:val="it-IT"/>
              </w:rPr>
            </w:pPr>
          </w:p>
        </w:tc>
      </w:tr>
      <w:tr w:rsidR="006E2D46" w:rsidRPr="00907FB7" w14:paraId="16BD3B5D" w14:textId="77777777" w:rsidTr="003750D2">
        <w:trPr>
          <w:gridAfter w:val="1"/>
          <w:wAfter w:w="187" w:type="dxa"/>
        </w:trPr>
        <w:tc>
          <w:tcPr>
            <w:tcW w:w="4438" w:type="dxa"/>
            <w:gridSpan w:val="2"/>
          </w:tcPr>
          <w:p w14:paraId="26D1758A" w14:textId="77777777" w:rsidR="006E2D46" w:rsidRPr="003726BB" w:rsidRDefault="006E2D46" w:rsidP="006E2D46">
            <w:pPr>
              <w:widowControl w:val="0"/>
              <w:autoSpaceDE w:val="0"/>
              <w:autoSpaceDN w:val="0"/>
              <w:adjustRightInd w:val="0"/>
              <w:ind w:right="22"/>
              <w:rPr>
                <w:b/>
                <w:bCs/>
                <w:lang w:val="it-IT"/>
              </w:rPr>
            </w:pPr>
            <w:r w:rsidRPr="003726BB">
              <w:rPr>
                <w:rFonts w:cs="Arial"/>
                <w:b/>
                <w:bCs/>
                <w:smallCaps/>
                <w:u w:val="single"/>
                <w:lang w:val="it-IT"/>
              </w:rPr>
              <w:t>2.2.3 BEGÜNSTIGUNGEN</w:t>
            </w:r>
          </w:p>
        </w:tc>
        <w:tc>
          <w:tcPr>
            <w:tcW w:w="1091" w:type="dxa"/>
            <w:gridSpan w:val="2"/>
          </w:tcPr>
          <w:p w14:paraId="4C970380" w14:textId="77777777" w:rsidR="006E2D46" w:rsidRPr="003726BB" w:rsidRDefault="006E2D46" w:rsidP="006E2D46">
            <w:pPr>
              <w:widowControl w:val="0"/>
              <w:rPr>
                <w:rFonts w:cs="Arial"/>
                <w:lang w:val="it-IT"/>
              </w:rPr>
            </w:pPr>
          </w:p>
        </w:tc>
        <w:tc>
          <w:tcPr>
            <w:tcW w:w="4349" w:type="dxa"/>
            <w:gridSpan w:val="2"/>
          </w:tcPr>
          <w:p w14:paraId="586E3392" w14:textId="77777777" w:rsidR="006E2D46" w:rsidRPr="00907FB7" w:rsidRDefault="006E2D46" w:rsidP="006E2D46">
            <w:pPr>
              <w:widowControl w:val="0"/>
              <w:tabs>
                <w:tab w:val="left" w:pos="4119"/>
              </w:tabs>
              <w:ind w:left="2" w:right="72"/>
              <w:rPr>
                <w:rFonts w:cs="Arial"/>
                <w:lang w:val="it-IT"/>
              </w:rPr>
            </w:pPr>
            <w:r w:rsidRPr="003726BB">
              <w:rPr>
                <w:rFonts w:cs="Arial"/>
                <w:b/>
                <w:bCs/>
                <w:smallCaps/>
                <w:u w:val="single"/>
                <w:lang w:val="it-IT"/>
              </w:rPr>
              <w:t>2.2.3 BENEFICI</w:t>
            </w:r>
          </w:p>
        </w:tc>
      </w:tr>
      <w:tr w:rsidR="006E2D46" w:rsidRPr="00907FB7" w14:paraId="5A552D1A" w14:textId="77777777" w:rsidTr="003750D2">
        <w:trPr>
          <w:gridAfter w:val="1"/>
          <w:wAfter w:w="187" w:type="dxa"/>
        </w:trPr>
        <w:tc>
          <w:tcPr>
            <w:tcW w:w="4438" w:type="dxa"/>
            <w:gridSpan w:val="2"/>
          </w:tcPr>
          <w:p w14:paraId="749B11A9" w14:textId="77777777" w:rsidR="006E2D46" w:rsidRPr="00907FB7" w:rsidRDefault="006E2D46" w:rsidP="006E2D46">
            <w:pPr>
              <w:widowControl w:val="0"/>
              <w:autoSpaceDE w:val="0"/>
              <w:autoSpaceDN w:val="0"/>
              <w:adjustRightInd w:val="0"/>
              <w:ind w:right="22"/>
              <w:rPr>
                <w:b/>
                <w:bCs/>
                <w:lang w:val="it-IT"/>
              </w:rPr>
            </w:pPr>
          </w:p>
        </w:tc>
        <w:tc>
          <w:tcPr>
            <w:tcW w:w="1091" w:type="dxa"/>
            <w:gridSpan w:val="2"/>
          </w:tcPr>
          <w:p w14:paraId="7C01670B" w14:textId="77777777" w:rsidR="006E2D46" w:rsidRPr="00907FB7" w:rsidRDefault="006E2D46" w:rsidP="006E2D46">
            <w:pPr>
              <w:widowControl w:val="0"/>
              <w:rPr>
                <w:rFonts w:cs="Arial"/>
                <w:lang w:val="it-IT"/>
              </w:rPr>
            </w:pPr>
          </w:p>
        </w:tc>
        <w:tc>
          <w:tcPr>
            <w:tcW w:w="4349" w:type="dxa"/>
            <w:gridSpan w:val="2"/>
          </w:tcPr>
          <w:p w14:paraId="5CDB0B81" w14:textId="77777777" w:rsidR="006E2D46" w:rsidRPr="00907FB7" w:rsidRDefault="006E2D46" w:rsidP="006E2D46">
            <w:pPr>
              <w:widowControl w:val="0"/>
              <w:tabs>
                <w:tab w:val="left" w:pos="4119"/>
              </w:tabs>
              <w:ind w:left="2" w:right="72"/>
              <w:rPr>
                <w:rFonts w:cs="Arial"/>
                <w:lang w:val="it-IT"/>
              </w:rPr>
            </w:pPr>
          </w:p>
        </w:tc>
      </w:tr>
      <w:tr w:rsidR="006E2D46" w:rsidRPr="00420DB1" w14:paraId="60BB4FB3" w14:textId="77777777" w:rsidTr="003750D2">
        <w:trPr>
          <w:gridAfter w:val="1"/>
          <w:wAfter w:w="187" w:type="dxa"/>
        </w:trPr>
        <w:tc>
          <w:tcPr>
            <w:tcW w:w="4438" w:type="dxa"/>
            <w:gridSpan w:val="2"/>
          </w:tcPr>
          <w:p w14:paraId="10B0251A" w14:textId="77777777" w:rsidR="006E2D46" w:rsidRPr="003726BB" w:rsidRDefault="006E2D46" w:rsidP="006E2D46">
            <w:pPr>
              <w:widowControl w:val="0"/>
              <w:autoSpaceDE w:val="0"/>
              <w:autoSpaceDN w:val="0"/>
              <w:adjustRightInd w:val="0"/>
              <w:ind w:right="22"/>
              <w:rPr>
                <w:b/>
                <w:bCs/>
                <w:lang w:val="de-DE"/>
              </w:rPr>
            </w:pPr>
            <w:r w:rsidRPr="003726BB">
              <w:rPr>
                <w:rFonts w:cs="Arial"/>
                <w:b/>
                <w:lang w:val="de-DE"/>
              </w:rPr>
              <w:t xml:space="preserve">A. </w:t>
            </w:r>
            <w:r w:rsidRPr="003726BB">
              <w:rPr>
                <w:rFonts w:cs="Arial"/>
                <w:b/>
                <w:u w:val="single"/>
                <w:lang w:val="de-DE"/>
              </w:rPr>
              <w:t>Befreiung von der Pflicht zur Sicherheitsleistung:</w:t>
            </w:r>
          </w:p>
        </w:tc>
        <w:tc>
          <w:tcPr>
            <w:tcW w:w="1091" w:type="dxa"/>
            <w:gridSpan w:val="2"/>
          </w:tcPr>
          <w:p w14:paraId="508C0413" w14:textId="77777777" w:rsidR="006E2D46" w:rsidRPr="003726BB" w:rsidRDefault="006E2D46" w:rsidP="006E2D46">
            <w:pPr>
              <w:widowControl w:val="0"/>
              <w:rPr>
                <w:rFonts w:cs="Arial"/>
                <w:lang w:val="de-DE"/>
              </w:rPr>
            </w:pPr>
          </w:p>
        </w:tc>
        <w:tc>
          <w:tcPr>
            <w:tcW w:w="4349" w:type="dxa"/>
            <w:gridSpan w:val="2"/>
          </w:tcPr>
          <w:p w14:paraId="26853E7F" w14:textId="77777777" w:rsidR="006E2D46" w:rsidRPr="00907FB7" w:rsidRDefault="006E2D46" w:rsidP="006E2D46">
            <w:pPr>
              <w:widowControl w:val="0"/>
              <w:tabs>
                <w:tab w:val="left" w:pos="4119"/>
              </w:tabs>
              <w:ind w:left="2" w:right="72"/>
              <w:rPr>
                <w:rFonts w:cs="Arial"/>
                <w:lang w:val="it-IT"/>
              </w:rPr>
            </w:pPr>
            <w:r w:rsidRPr="003726BB">
              <w:rPr>
                <w:rFonts w:cs="Arial"/>
                <w:b/>
                <w:lang w:val="it-IT"/>
              </w:rPr>
              <w:t xml:space="preserve">A. </w:t>
            </w:r>
            <w:r w:rsidRPr="003726BB">
              <w:rPr>
                <w:rFonts w:cs="Arial"/>
                <w:b/>
                <w:u w:val="single"/>
                <w:lang w:val="it-IT"/>
              </w:rPr>
              <w:t>Esonero dall’obbligo di prestare la garanzia:</w:t>
            </w:r>
          </w:p>
        </w:tc>
      </w:tr>
      <w:tr w:rsidR="006E2D46" w:rsidRPr="00420DB1" w14:paraId="08D93440" w14:textId="77777777" w:rsidTr="003750D2">
        <w:trPr>
          <w:gridAfter w:val="1"/>
          <w:wAfter w:w="187" w:type="dxa"/>
        </w:trPr>
        <w:tc>
          <w:tcPr>
            <w:tcW w:w="4438" w:type="dxa"/>
            <w:gridSpan w:val="2"/>
          </w:tcPr>
          <w:p w14:paraId="0CED5D66"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0924BD97" w14:textId="77777777" w:rsidR="006E2D46" w:rsidRPr="00376E1D" w:rsidRDefault="006E2D46" w:rsidP="006E2D46">
            <w:pPr>
              <w:widowControl w:val="0"/>
              <w:rPr>
                <w:rFonts w:cs="Arial"/>
                <w:lang w:val="it-IT"/>
              </w:rPr>
            </w:pPr>
          </w:p>
        </w:tc>
        <w:tc>
          <w:tcPr>
            <w:tcW w:w="4349" w:type="dxa"/>
            <w:gridSpan w:val="2"/>
          </w:tcPr>
          <w:p w14:paraId="618A11C9" w14:textId="77777777" w:rsidR="006E2D46" w:rsidRPr="00376E1D" w:rsidRDefault="006E2D46" w:rsidP="006E2D46">
            <w:pPr>
              <w:widowControl w:val="0"/>
              <w:tabs>
                <w:tab w:val="left" w:pos="4119"/>
              </w:tabs>
              <w:ind w:left="2" w:right="72"/>
              <w:rPr>
                <w:rFonts w:cs="Arial"/>
                <w:lang w:val="it-IT"/>
              </w:rPr>
            </w:pPr>
          </w:p>
        </w:tc>
      </w:tr>
      <w:tr w:rsidR="006E2D46" w:rsidRPr="00420DB1" w14:paraId="79F94227" w14:textId="77777777" w:rsidTr="003750D2">
        <w:trPr>
          <w:gridAfter w:val="1"/>
          <w:wAfter w:w="187" w:type="dxa"/>
        </w:trPr>
        <w:tc>
          <w:tcPr>
            <w:tcW w:w="4438" w:type="dxa"/>
            <w:gridSpan w:val="2"/>
          </w:tcPr>
          <w:p w14:paraId="0FB621C4" w14:textId="77777777" w:rsidR="006E2D46" w:rsidRPr="003726BB" w:rsidRDefault="006E2D46" w:rsidP="006E2D46">
            <w:pPr>
              <w:widowControl w:val="0"/>
              <w:autoSpaceDE w:val="0"/>
              <w:autoSpaceDN w:val="0"/>
              <w:adjustRightInd w:val="0"/>
              <w:ind w:right="22"/>
              <w:rPr>
                <w:b/>
                <w:bCs/>
                <w:lang w:val="de-DE"/>
              </w:rPr>
            </w:pPr>
            <w:bookmarkStart w:id="27" w:name="_Hlk508033553"/>
            <w:r w:rsidRPr="003726BB">
              <w:rPr>
                <w:rFonts w:cs="Arial"/>
                <w:lang w:val="de-DE"/>
              </w:rPr>
              <w:t>Gemäß Art. 27 Abs. 12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3726BB">
              <w:rPr>
                <w:lang w:val="de-DE" w:eastAsia="it-IT"/>
              </w:rPr>
              <w:softHyphen/>
            </w:r>
            <w:r w:rsidRPr="003726BB">
              <w:rPr>
                <w:rFonts w:cs="Arial"/>
                <w:lang w:val="de-DE"/>
              </w:rPr>
              <w:t xml:space="preserve">mentsystems nach den europäischen Normen der Serie </w:t>
            </w:r>
            <w:r w:rsidRPr="003726BB">
              <w:rPr>
                <w:rFonts w:cs="Arial"/>
                <w:b/>
                <w:lang w:val="de-DE"/>
              </w:rPr>
              <w:t>UNI EN ISO 9000</w:t>
            </w:r>
            <w:r w:rsidRPr="003726BB">
              <w:rPr>
                <w:rFonts w:cs="Arial"/>
                <w:lang w:val="de-DE"/>
              </w:rPr>
              <w:t xml:space="preserve"> bescheinigt wird. Um die genannte Begünstigung in Anspruch nehmen zu können, müssen die Wirtschaftsteilnehmer </w:t>
            </w:r>
            <w:r w:rsidRPr="003726BB">
              <w:rPr>
                <w:rFonts w:cs="Arial"/>
                <w:color w:val="000000"/>
                <w:lang w:val="de-DE"/>
              </w:rPr>
              <w:t>eine Kopie der erforderlichen Zertifizierung zusammen mit der Eigenerklärung, dass das eingereichte Dokument dem Original entspricht, beilegen.</w:t>
            </w:r>
            <w:bookmarkEnd w:id="27"/>
          </w:p>
        </w:tc>
        <w:tc>
          <w:tcPr>
            <w:tcW w:w="1091" w:type="dxa"/>
            <w:gridSpan w:val="2"/>
          </w:tcPr>
          <w:p w14:paraId="593A1D9D" w14:textId="77777777" w:rsidR="006E2D46" w:rsidRPr="003726BB" w:rsidRDefault="006E2D46" w:rsidP="006E2D46">
            <w:pPr>
              <w:widowControl w:val="0"/>
              <w:rPr>
                <w:rFonts w:cs="Arial"/>
                <w:lang w:val="de-DE"/>
              </w:rPr>
            </w:pPr>
          </w:p>
        </w:tc>
        <w:tc>
          <w:tcPr>
            <w:tcW w:w="4349" w:type="dxa"/>
            <w:gridSpan w:val="2"/>
          </w:tcPr>
          <w:p w14:paraId="258EFFD5" w14:textId="77777777" w:rsidR="006E2D46" w:rsidRPr="00907FB7" w:rsidRDefault="006E2D46" w:rsidP="006E2D46">
            <w:pPr>
              <w:widowControl w:val="0"/>
              <w:autoSpaceDE w:val="0"/>
              <w:autoSpaceDN w:val="0"/>
              <w:ind w:right="180"/>
              <w:rPr>
                <w:rFonts w:cs="Arial"/>
                <w:lang w:val="it-IT"/>
              </w:rPr>
            </w:pPr>
            <w:bookmarkStart w:id="28" w:name="_Hlk508033483"/>
            <w:r w:rsidRPr="003726BB">
              <w:rPr>
                <w:rFonts w:cs="Arial"/>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3726BB">
              <w:rPr>
                <w:rFonts w:cs="Arial"/>
                <w:b/>
                <w:lang w:val="it-IT"/>
              </w:rPr>
              <w:t>UNI EN ISO 9000</w:t>
            </w:r>
            <w:r w:rsidRPr="003726BB">
              <w:rPr>
                <w:rFonts w:cs="Arial"/>
                <w:lang w:val="it-IT"/>
              </w:rPr>
              <w:t>. Per fruire di tale esonero, l’operatore economico allega copia della necessaria certificazione,</w:t>
            </w:r>
            <w:r w:rsidRPr="003726BB">
              <w:rPr>
                <w:rFonts w:cs="Arial"/>
                <w:color w:val="000000"/>
                <w:lang w:val="it-IT"/>
              </w:rPr>
              <w:t xml:space="preserve"> unitamente all’ autodichiarazione che il documento fornito risulta conforme all’originale</w:t>
            </w:r>
            <w:r w:rsidRPr="003726BB">
              <w:rPr>
                <w:rFonts w:cs="Arial"/>
                <w:lang w:val="it-IT"/>
              </w:rPr>
              <w:t>.</w:t>
            </w:r>
            <w:r w:rsidRPr="00907FB7">
              <w:rPr>
                <w:rFonts w:cs="Arial"/>
                <w:lang w:val="it-IT"/>
              </w:rPr>
              <w:t xml:space="preserve"> </w:t>
            </w:r>
            <w:bookmarkEnd w:id="28"/>
          </w:p>
        </w:tc>
      </w:tr>
      <w:tr w:rsidR="006E2D46" w:rsidRPr="00420DB1" w14:paraId="264260C0" w14:textId="77777777" w:rsidTr="003750D2">
        <w:trPr>
          <w:gridAfter w:val="1"/>
          <w:wAfter w:w="187" w:type="dxa"/>
        </w:trPr>
        <w:tc>
          <w:tcPr>
            <w:tcW w:w="4438" w:type="dxa"/>
            <w:gridSpan w:val="2"/>
          </w:tcPr>
          <w:p w14:paraId="6A6BBFB6"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42A69889" w14:textId="77777777" w:rsidR="006E2D46" w:rsidRPr="00376E1D" w:rsidRDefault="006E2D46" w:rsidP="006E2D46">
            <w:pPr>
              <w:widowControl w:val="0"/>
              <w:rPr>
                <w:rFonts w:cs="Arial"/>
                <w:lang w:val="it-IT"/>
              </w:rPr>
            </w:pPr>
          </w:p>
        </w:tc>
        <w:tc>
          <w:tcPr>
            <w:tcW w:w="4349" w:type="dxa"/>
            <w:gridSpan w:val="2"/>
          </w:tcPr>
          <w:p w14:paraId="0C369D6F" w14:textId="77777777" w:rsidR="006E2D46" w:rsidRPr="00376E1D" w:rsidRDefault="006E2D46" w:rsidP="006E2D46">
            <w:pPr>
              <w:widowControl w:val="0"/>
              <w:tabs>
                <w:tab w:val="left" w:pos="4119"/>
              </w:tabs>
              <w:ind w:left="2" w:right="72"/>
              <w:rPr>
                <w:rFonts w:cs="Arial"/>
                <w:lang w:val="it-IT"/>
              </w:rPr>
            </w:pPr>
          </w:p>
        </w:tc>
      </w:tr>
      <w:tr w:rsidR="006E2D46" w:rsidRPr="00420DB1" w14:paraId="5BD250A2" w14:textId="77777777" w:rsidTr="003750D2">
        <w:trPr>
          <w:gridAfter w:val="1"/>
          <w:wAfter w:w="187" w:type="dxa"/>
        </w:trPr>
        <w:tc>
          <w:tcPr>
            <w:tcW w:w="4438" w:type="dxa"/>
            <w:gridSpan w:val="2"/>
          </w:tcPr>
          <w:p w14:paraId="5B866CC8" w14:textId="77777777" w:rsidR="006E2D46" w:rsidRPr="003726BB" w:rsidRDefault="006E2D46" w:rsidP="006E2D46">
            <w:pPr>
              <w:widowControl w:val="0"/>
              <w:autoSpaceDE w:val="0"/>
              <w:autoSpaceDN w:val="0"/>
              <w:adjustRightInd w:val="0"/>
              <w:ind w:right="22"/>
              <w:rPr>
                <w:rFonts w:cs="Arial"/>
                <w:lang w:val="de-DE"/>
              </w:rPr>
            </w:pPr>
            <w:r w:rsidRPr="003726BB">
              <w:rPr>
                <w:rFonts w:cs="Arial"/>
                <w:lang w:val="de-DE"/>
              </w:rPr>
              <w:t>Im Falle einer Teilnahme in zusammengeschlosse</w:t>
            </w:r>
            <w:r w:rsidRPr="003726BB">
              <w:rPr>
                <w:lang w:val="de-DE" w:eastAsia="it-IT"/>
              </w:rPr>
              <w:softHyphen/>
            </w:r>
            <w:r w:rsidRPr="003726BB">
              <w:rPr>
                <w:rFonts w:cs="Arial"/>
                <w:lang w:val="de-DE"/>
              </w:rPr>
              <w:t xml:space="preserve">ner Form gilt obgenannte Befreiung: </w:t>
            </w:r>
          </w:p>
          <w:p w14:paraId="4F0815FD" w14:textId="77777777" w:rsidR="006E2D46" w:rsidRPr="003726BB" w:rsidRDefault="006E2D46" w:rsidP="006E2D46">
            <w:pPr>
              <w:widowControl w:val="0"/>
              <w:autoSpaceDE w:val="0"/>
              <w:autoSpaceDN w:val="0"/>
              <w:adjustRightInd w:val="0"/>
              <w:ind w:left="280" w:right="22" w:hanging="284"/>
              <w:rPr>
                <w:rFonts w:cs="Arial"/>
                <w:lang w:val="de-DE"/>
              </w:rPr>
            </w:pPr>
            <w:r w:rsidRPr="003726BB">
              <w:rPr>
                <w:rFonts w:cs="Arial"/>
                <w:lang w:val="de-DE"/>
              </w:rPr>
              <w:t>- im Falle der Teilnahme der Rechtssubjekte nac Art. 45 Abs. 2 Buchst. d), e), f), g) GvD Nr. 50/2016 nur wenn alle in der BG, im gewöhnlichen Konsortium in der EWIV oder im Netzwerk zusammengeschlossenen Unterneh</w:t>
            </w:r>
            <w:r w:rsidRPr="003726BB">
              <w:rPr>
                <w:lang w:val="de-DE" w:eastAsia="it-IT"/>
              </w:rPr>
              <w:softHyphen/>
            </w:r>
            <w:r w:rsidRPr="003726BB">
              <w:rPr>
                <w:rFonts w:cs="Arial"/>
                <w:lang w:val="de-DE"/>
              </w:rPr>
              <w:t>men, die an der Ausschreibung teilnehmen, im Besitze der genannten Zertifizierung sind,</w:t>
            </w:r>
          </w:p>
          <w:p w14:paraId="044062E1" w14:textId="77777777" w:rsidR="006E2D46" w:rsidRPr="003726BB" w:rsidRDefault="006E2D46" w:rsidP="006E2D46">
            <w:pPr>
              <w:widowControl w:val="0"/>
              <w:autoSpaceDE w:val="0"/>
              <w:autoSpaceDN w:val="0"/>
              <w:adjustRightInd w:val="0"/>
              <w:ind w:left="280" w:right="22" w:hanging="284"/>
              <w:rPr>
                <w:rFonts w:cs="Arial"/>
                <w:lang w:val="de-DE"/>
              </w:rPr>
            </w:pPr>
          </w:p>
          <w:p w14:paraId="351E0EA8" w14:textId="77777777" w:rsidR="006E2D46" w:rsidRPr="003726BB" w:rsidRDefault="006E2D46" w:rsidP="006E2D46">
            <w:pPr>
              <w:widowControl w:val="0"/>
              <w:autoSpaceDE w:val="0"/>
              <w:autoSpaceDN w:val="0"/>
              <w:adjustRightInd w:val="0"/>
              <w:ind w:right="22"/>
              <w:rPr>
                <w:b/>
                <w:bCs/>
                <w:lang w:val="de-DE"/>
              </w:rPr>
            </w:pPr>
            <w:r w:rsidRPr="003726BB">
              <w:rPr>
                <w:rFonts w:cs="Arial"/>
                <w:lang w:val="de-DE"/>
              </w:rPr>
              <w:t xml:space="preserve">- im Falle der Teilnahme als Konsortium gemäß Art. 45 Abs. 2 Buchst. b) und c) GvD Nr. 50/2016 </w:t>
            </w:r>
            <w:r w:rsidRPr="003726BB">
              <w:rPr>
                <w:rFonts w:cs="Arial"/>
                <w:lang w:val="de-DE"/>
              </w:rPr>
              <w:lastRenderedPageBreak/>
              <w:t>nur wenn das Konsortium und/oder die ausführenden Mitglieder des Konsortiums die genannte Zertifizierung besitzen.</w:t>
            </w:r>
          </w:p>
        </w:tc>
        <w:tc>
          <w:tcPr>
            <w:tcW w:w="1091" w:type="dxa"/>
            <w:gridSpan w:val="2"/>
          </w:tcPr>
          <w:p w14:paraId="5D25105B" w14:textId="77777777" w:rsidR="006E2D46" w:rsidRPr="003726BB" w:rsidRDefault="006E2D46" w:rsidP="006E2D46">
            <w:pPr>
              <w:widowControl w:val="0"/>
              <w:rPr>
                <w:rFonts w:cs="Arial"/>
                <w:lang w:val="de-DE"/>
              </w:rPr>
            </w:pPr>
          </w:p>
        </w:tc>
        <w:tc>
          <w:tcPr>
            <w:tcW w:w="4349" w:type="dxa"/>
            <w:gridSpan w:val="2"/>
          </w:tcPr>
          <w:p w14:paraId="71F15E47" w14:textId="77777777" w:rsidR="006E2D46" w:rsidRPr="003726BB" w:rsidRDefault="006E2D46" w:rsidP="006E2D46">
            <w:pPr>
              <w:widowControl w:val="0"/>
              <w:autoSpaceDE w:val="0"/>
              <w:autoSpaceDN w:val="0"/>
              <w:ind w:right="74"/>
              <w:rPr>
                <w:rFonts w:cs="Arial"/>
                <w:lang w:val="it-IT"/>
              </w:rPr>
            </w:pPr>
            <w:r w:rsidRPr="003726BB">
              <w:rPr>
                <w:rFonts w:cs="Arial"/>
                <w:lang w:val="it-IT"/>
              </w:rPr>
              <w:t>In caso di partecipazione in forma associata, il suddetto esonero si ottiene:</w:t>
            </w:r>
          </w:p>
          <w:p w14:paraId="53BAC739" w14:textId="77777777" w:rsidR="006E2D46" w:rsidRPr="003726BB" w:rsidRDefault="006E2D46" w:rsidP="006E2D46">
            <w:pPr>
              <w:widowControl w:val="0"/>
              <w:autoSpaceDE w:val="0"/>
              <w:autoSpaceDN w:val="0"/>
              <w:ind w:right="74"/>
              <w:rPr>
                <w:rFonts w:cs="Arial"/>
                <w:lang w:val="it-IT"/>
              </w:rPr>
            </w:pPr>
          </w:p>
          <w:p w14:paraId="3F79B23E" w14:textId="77777777" w:rsidR="006E2D46" w:rsidRPr="003726BB" w:rsidRDefault="006E2D46" w:rsidP="006E2D46">
            <w:pPr>
              <w:widowControl w:val="0"/>
              <w:autoSpaceDE w:val="0"/>
              <w:autoSpaceDN w:val="0"/>
              <w:ind w:right="74"/>
              <w:rPr>
                <w:rFonts w:cs="Arial"/>
                <w:lang w:val="it-IT"/>
              </w:rPr>
            </w:pPr>
            <w:r w:rsidRPr="003726BB">
              <w:rPr>
                <w:rFonts w:cs="Arial"/>
                <w:lang w:val="it-IT"/>
              </w:rPr>
              <w:t>- 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3AB7DAE0" w14:textId="77777777" w:rsidR="006E2D46" w:rsidRPr="003726BB" w:rsidRDefault="006E2D46" w:rsidP="006E2D46">
            <w:pPr>
              <w:widowControl w:val="0"/>
              <w:autoSpaceDE w:val="0"/>
              <w:autoSpaceDN w:val="0"/>
              <w:ind w:right="74"/>
              <w:rPr>
                <w:rFonts w:cs="Arial"/>
                <w:lang w:val="it-IT"/>
              </w:rPr>
            </w:pPr>
          </w:p>
          <w:p w14:paraId="3A54A1DC" w14:textId="77777777" w:rsidR="006E2D46" w:rsidRPr="00907FB7" w:rsidRDefault="006E2D46" w:rsidP="006E2D46">
            <w:pPr>
              <w:widowControl w:val="0"/>
              <w:tabs>
                <w:tab w:val="left" w:pos="4119"/>
              </w:tabs>
              <w:ind w:left="2" w:right="72"/>
              <w:rPr>
                <w:rFonts w:cs="Arial"/>
                <w:lang w:val="it-IT"/>
              </w:rPr>
            </w:pPr>
            <w:bookmarkStart w:id="29" w:name="_Hlk24702571"/>
            <w:r w:rsidRPr="003726BB">
              <w:rPr>
                <w:rFonts w:cs="Arial"/>
                <w:noProof w:val="0"/>
                <w:lang w:val="it-IT" w:eastAsia="de-DE"/>
              </w:rPr>
              <w:t xml:space="preserve">- in caso di partecipazione in consorzio di cui      all’art. 45, comma 2, lett. b) e c) del d.lgs. 50/2016, solo se la predetta certificazione sia </w:t>
            </w:r>
            <w:r w:rsidRPr="003726BB">
              <w:rPr>
                <w:rFonts w:cs="Arial"/>
                <w:noProof w:val="0"/>
                <w:lang w:val="it-IT" w:eastAsia="de-DE"/>
              </w:rPr>
              <w:lastRenderedPageBreak/>
              <w:t>posseduta dal consorzio e/o dalle consorziate esecutrici.</w:t>
            </w:r>
            <w:bookmarkEnd w:id="29"/>
          </w:p>
        </w:tc>
      </w:tr>
      <w:tr w:rsidR="006E2D46" w:rsidRPr="00420DB1" w14:paraId="5C4C191F" w14:textId="77777777" w:rsidTr="003750D2">
        <w:trPr>
          <w:gridAfter w:val="1"/>
          <w:wAfter w:w="187" w:type="dxa"/>
        </w:trPr>
        <w:tc>
          <w:tcPr>
            <w:tcW w:w="4438" w:type="dxa"/>
            <w:gridSpan w:val="2"/>
          </w:tcPr>
          <w:p w14:paraId="2E6C3D48"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0977B240" w14:textId="77777777" w:rsidR="006E2D46" w:rsidRPr="00376E1D" w:rsidRDefault="006E2D46" w:rsidP="006E2D46">
            <w:pPr>
              <w:widowControl w:val="0"/>
              <w:rPr>
                <w:rFonts w:cs="Arial"/>
                <w:lang w:val="it-IT"/>
              </w:rPr>
            </w:pPr>
          </w:p>
        </w:tc>
        <w:tc>
          <w:tcPr>
            <w:tcW w:w="4349" w:type="dxa"/>
            <w:gridSpan w:val="2"/>
          </w:tcPr>
          <w:p w14:paraId="4FFDF27A" w14:textId="77777777" w:rsidR="006E2D46" w:rsidRPr="00376E1D" w:rsidRDefault="006E2D46" w:rsidP="006E2D46">
            <w:pPr>
              <w:widowControl w:val="0"/>
              <w:tabs>
                <w:tab w:val="left" w:pos="4119"/>
              </w:tabs>
              <w:ind w:left="2" w:right="72"/>
              <w:rPr>
                <w:rFonts w:cs="Arial"/>
                <w:lang w:val="it-IT"/>
              </w:rPr>
            </w:pPr>
          </w:p>
        </w:tc>
      </w:tr>
      <w:tr w:rsidR="006E2D46" w:rsidRPr="00420DB1" w14:paraId="7FA605BF" w14:textId="77777777" w:rsidTr="003750D2">
        <w:trPr>
          <w:gridAfter w:val="1"/>
          <w:wAfter w:w="187" w:type="dxa"/>
        </w:trPr>
        <w:tc>
          <w:tcPr>
            <w:tcW w:w="4438" w:type="dxa"/>
            <w:gridSpan w:val="2"/>
          </w:tcPr>
          <w:p w14:paraId="6E6C9C31" w14:textId="77777777" w:rsidR="006E2D46" w:rsidRPr="003726BB" w:rsidRDefault="006E2D46" w:rsidP="006E2D46">
            <w:pPr>
              <w:widowControl w:val="0"/>
              <w:autoSpaceDE w:val="0"/>
              <w:autoSpaceDN w:val="0"/>
              <w:adjustRightInd w:val="0"/>
              <w:ind w:right="22"/>
              <w:rPr>
                <w:b/>
                <w:bCs/>
                <w:lang w:val="de-DE"/>
              </w:rPr>
            </w:pPr>
            <w:r w:rsidRPr="003726BB">
              <w:rPr>
                <w:rFonts w:cs="Arial"/>
                <w:b/>
                <w:u w:val="single"/>
                <w:lang w:val="de-DE"/>
              </w:rPr>
              <w:t xml:space="preserve">Sollte die vorläufige Sicherheit nicht geschuldet sein, muss der Teilnehmer auf jeden Fall die </w:t>
            </w:r>
            <w:r w:rsidRPr="003726BB">
              <w:rPr>
                <w:rFonts w:cs="Arial"/>
                <w:b/>
                <w:bCs/>
                <w:u w:val="single"/>
                <w:lang w:val="de-DE"/>
              </w:rPr>
              <w:t xml:space="preserve">Erklärung </w:t>
            </w:r>
            <w:r w:rsidRPr="003726BB">
              <w:rPr>
                <w:rFonts w:cs="Arial"/>
                <w:b/>
                <w:u w:val="single"/>
                <w:lang w:val="de-DE"/>
              </w:rPr>
              <w:t xml:space="preserve">gemäß </w:t>
            </w:r>
            <w:r w:rsidRPr="003726BB">
              <w:rPr>
                <w:rFonts w:cs="Arial"/>
                <w:b/>
                <w:bCs/>
                <w:u w:val="single"/>
                <w:lang w:val="de-DE"/>
              </w:rPr>
              <w:t>Art.</w:t>
            </w:r>
            <w:r w:rsidRPr="003726BB">
              <w:rPr>
                <w:rFonts w:cs="Arial"/>
                <w:b/>
                <w:u w:val="single"/>
                <w:lang w:val="de-DE"/>
              </w:rPr>
              <w:t xml:space="preserve"> 93 Abs. 8 G</w:t>
            </w:r>
            <w:r w:rsidRPr="003726BB">
              <w:rPr>
                <w:rFonts w:cs="Arial"/>
                <w:b/>
                <w:bCs/>
                <w:u w:val="single"/>
                <w:lang w:val="de-DE"/>
              </w:rPr>
              <w:t>vD Nr. 50/2016</w:t>
            </w:r>
            <w:r w:rsidRPr="003726BB">
              <w:rPr>
                <w:rFonts w:cs="Arial"/>
                <w:b/>
                <w:u w:val="single"/>
                <w:lang w:val="de-DE"/>
              </w:rPr>
              <w:t xml:space="preserve"> beilegen</w:t>
            </w:r>
            <w:r w:rsidRPr="003726BB">
              <w:rPr>
                <w:rFonts w:cs="Arial"/>
                <w:lang w:val="de-DE"/>
              </w:rPr>
              <w:t xml:space="preserve">, welche ausschließlich von einem der Rechtssubjekte </w:t>
            </w:r>
            <w:r w:rsidRPr="003726BB">
              <w:rPr>
                <w:rFonts w:cs="Arial"/>
                <w:bCs/>
                <w:lang w:val="de-DE"/>
              </w:rPr>
              <w:t xml:space="preserve">nach Art. 93 Abs. 3 ebd. ausgestellt wird und welche </w:t>
            </w:r>
            <w:r w:rsidRPr="003726BB">
              <w:rPr>
                <w:rFonts w:cs="Arial"/>
                <w:b/>
                <w:bCs/>
                <w:lang w:val="de-DE"/>
              </w:rPr>
              <w:t>die Zusage enthält</w:t>
            </w:r>
            <w:r w:rsidRPr="003726BB">
              <w:rPr>
                <w:rFonts w:cs="Arial"/>
                <w:bCs/>
                <w:lang w:val="de-DE"/>
              </w:rPr>
              <w:t xml:space="preserve">, für den Teilnehmer und zugunsten </w:t>
            </w:r>
            <w:r w:rsidRPr="003726BB">
              <w:rPr>
                <w:rFonts w:cs="Arial"/>
                <w:bCs/>
                <w:color w:val="FF0000"/>
                <w:lang w:val="de-DE"/>
              </w:rPr>
              <w:t>der a</w:t>
            </w:r>
            <w:r w:rsidRPr="003726BB">
              <w:rPr>
                <w:rFonts w:cs="Arial"/>
                <w:color w:val="FF0000"/>
                <w:lang w:val="de-DE"/>
              </w:rPr>
              <w:t>uftraggebenden Körperschaft (siehe Art. 1 Punkt 1 der Ausschreibungsbedingungen) / der Vergabestelle</w:t>
            </w:r>
            <w:r w:rsidRPr="003726BB">
              <w:rPr>
                <w:rFonts w:cs="Arial"/>
                <w:lang w:val="de-DE"/>
              </w:rPr>
              <w:t xml:space="preserve"> </w:t>
            </w:r>
            <w:r w:rsidRPr="003726BB">
              <w:rPr>
                <w:rFonts w:cs="Arial"/>
                <w:bCs/>
                <w:lang w:val="de-DE"/>
              </w:rPr>
              <w:t xml:space="preserve">im Falle der Zuschlagserteilung und auf Anfrage des Teilnehmers die in Art. 103 GvD Nr. 50/2016 vorgesehene </w:t>
            </w:r>
            <w:r w:rsidRPr="003726BB">
              <w:rPr>
                <w:rFonts w:cs="Arial"/>
                <w:b/>
                <w:bCs/>
                <w:lang w:val="de-DE"/>
              </w:rPr>
              <w:t>endgültige Sicherheit für die Vertragserfüllung auszustellen;</w:t>
            </w:r>
            <w:r w:rsidRPr="003726BB">
              <w:rPr>
                <w:rFonts w:cs="Arial"/>
                <w:bCs/>
                <w:lang w:val="de-DE"/>
              </w:rPr>
              <w:t xml:space="preserve"> die Erklärung ist als PDF-Datei im Portal hochzuladen (mit Angabe des CIG-Codes und der Kenndaten der Ausschreibung).</w:t>
            </w:r>
          </w:p>
        </w:tc>
        <w:tc>
          <w:tcPr>
            <w:tcW w:w="1091" w:type="dxa"/>
            <w:gridSpan w:val="2"/>
          </w:tcPr>
          <w:p w14:paraId="57B0ED26" w14:textId="77777777" w:rsidR="006E2D46" w:rsidRPr="003726BB" w:rsidRDefault="006E2D46" w:rsidP="006E2D46">
            <w:pPr>
              <w:widowControl w:val="0"/>
              <w:rPr>
                <w:rFonts w:cs="Arial"/>
                <w:lang w:val="de-DE"/>
              </w:rPr>
            </w:pPr>
          </w:p>
        </w:tc>
        <w:tc>
          <w:tcPr>
            <w:tcW w:w="4349" w:type="dxa"/>
            <w:gridSpan w:val="2"/>
          </w:tcPr>
          <w:p w14:paraId="3986B3A1" w14:textId="77777777" w:rsidR="006E2D46" w:rsidRPr="00907FB7" w:rsidRDefault="006E2D46" w:rsidP="006E2D46">
            <w:pPr>
              <w:widowControl w:val="0"/>
              <w:tabs>
                <w:tab w:val="left" w:pos="4119"/>
              </w:tabs>
              <w:ind w:left="2" w:right="72"/>
              <w:rPr>
                <w:rFonts w:cs="Arial"/>
                <w:lang w:val="it-IT"/>
              </w:rPr>
            </w:pPr>
            <w:r w:rsidRPr="003726BB">
              <w:rPr>
                <w:rFonts w:cs="Arial"/>
                <w:b/>
                <w:u w:val="single"/>
                <w:lang w:val="it-IT"/>
              </w:rPr>
              <w:t xml:space="preserve">Qualora la garanzia provvisoria non sia dovuta, deve essere in ogni caso allegata </w:t>
            </w:r>
            <w:r w:rsidRPr="003726BB">
              <w:rPr>
                <w:rFonts w:cs="Arial"/>
                <w:b/>
                <w:bCs/>
                <w:u w:val="single"/>
                <w:lang w:val="it-IT"/>
              </w:rPr>
              <w:t>la dichiarazione</w:t>
            </w:r>
            <w:r w:rsidRPr="003726BB">
              <w:rPr>
                <w:rFonts w:cs="Arial"/>
                <w:b/>
                <w:u w:val="single"/>
                <w:lang w:val="it-IT"/>
              </w:rPr>
              <w:t xml:space="preserve"> prevista dall’art. 93, comma 8 del d.lgs. 50/2016</w:t>
            </w:r>
            <w:r w:rsidRPr="003726BB">
              <w:rPr>
                <w:rFonts w:cs="Arial"/>
                <w:lang w:val="it-IT"/>
              </w:rPr>
              <w:t>, resa esclusivamente da uno dei soggetti di cui all’art. 93, comma 3, d.lgs. 50/2016,</w:t>
            </w:r>
            <w:r w:rsidRPr="003726BB">
              <w:rPr>
                <w:rFonts w:cs="Arial"/>
                <w:b/>
                <w:bCs/>
                <w:lang w:val="it-IT"/>
              </w:rPr>
              <w:t xml:space="preserve"> contenente l’impegno a rilasciare</w:t>
            </w:r>
            <w:r w:rsidRPr="003726BB">
              <w:rPr>
                <w:rFonts w:cs="Arial"/>
                <w:lang w:val="it-IT"/>
              </w:rPr>
              <w:t xml:space="preserve">, nei confronti del concorrente ed a favore </w:t>
            </w:r>
            <w:r w:rsidRPr="003726BB">
              <w:rPr>
                <w:rFonts w:cs="Arial"/>
                <w:color w:val="FF0000"/>
                <w:lang w:val="it-IT"/>
              </w:rPr>
              <w:t>dell’ente committente (indicato all’art. 1, punto 1. del disciplinare di gara) / stazione appaltante</w:t>
            </w:r>
            <w:r w:rsidRPr="003726BB">
              <w:rPr>
                <w:rFonts w:cs="Arial"/>
                <w:lang w:val="it-IT"/>
              </w:rPr>
              <w:t xml:space="preserve">, in caso di aggiudicazione dell’appalto ed a richiesta del concorrente, la </w:t>
            </w:r>
            <w:r w:rsidRPr="003726BB">
              <w:rPr>
                <w:rFonts w:cs="Arial"/>
                <w:b/>
                <w:lang w:val="it-IT"/>
              </w:rPr>
              <w:t>garanzia</w:t>
            </w:r>
            <w:r w:rsidRPr="003726BB">
              <w:rPr>
                <w:rFonts w:cs="Arial"/>
                <w:lang w:val="it-IT"/>
              </w:rPr>
              <w:t xml:space="preserve"> </w:t>
            </w:r>
            <w:r w:rsidRPr="003726BB">
              <w:rPr>
                <w:rFonts w:cs="Arial"/>
                <w:b/>
                <w:bCs/>
                <w:lang w:val="it-IT"/>
              </w:rPr>
              <w:t xml:space="preserve">definitiva </w:t>
            </w:r>
            <w:r w:rsidRPr="003726BB">
              <w:rPr>
                <w:rFonts w:cs="Arial"/>
                <w:lang w:val="it-IT"/>
              </w:rPr>
              <w:t>per l’</w:t>
            </w:r>
            <w:r w:rsidRPr="003726BB">
              <w:rPr>
                <w:rFonts w:cs="Arial"/>
                <w:b/>
                <w:bCs/>
                <w:lang w:val="it-IT"/>
              </w:rPr>
              <w:t xml:space="preserve">esecuzione del contratto d’appalto </w:t>
            </w:r>
            <w:r w:rsidRPr="003726BB">
              <w:rPr>
                <w:rFonts w:cs="Arial"/>
                <w:lang w:val="it-IT"/>
              </w:rPr>
              <w:t>della prestazione in oggetto</w:t>
            </w:r>
            <w:r w:rsidRPr="003726BB">
              <w:rPr>
                <w:rFonts w:cs="Arial"/>
                <w:b/>
                <w:bCs/>
                <w:lang w:val="it-IT"/>
              </w:rPr>
              <w:t xml:space="preserve"> </w:t>
            </w:r>
            <w:r w:rsidRPr="003726BB">
              <w:rPr>
                <w:rFonts w:cs="Arial"/>
                <w:lang w:val="it-IT"/>
              </w:rPr>
              <w:t>prescritta dall’art. 103 del medesimo d.lgs. 50/2016, inserendola nel portale in formato PDF (con indicazione del CIG ed il riferimento alla gara).</w:t>
            </w:r>
          </w:p>
        </w:tc>
      </w:tr>
      <w:tr w:rsidR="006E2D46" w:rsidRPr="00420DB1" w14:paraId="4B3C3CF0" w14:textId="77777777" w:rsidTr="003750D2">
        <w:trPr>
          <w:gridAfter w:val="1"/>
          <w:wAfter w:w="187" w:type="dxa"/>
        </w:trPr>
        <w:tc>
          <w:tcPr>
            <w:tcW w:w="4438" w:type="dxa"/>
            <w:gridSpan w:val="2"/>
          </w:tcPr>
          <w:p w14:paraId="1F375D8F" w14:textId="77777777" w:rsidR="006E2D46" w:rsidRPr="00376E1D" w:rsidRDefault="006E2D46" w:rsidP="006E2D46">
            <w:pPr>
              <w:widowControl w:val="0"/>
              <w:autoSpaceDE w:val="0"/>
              <w:autoSpaceDN w:val="0"/>
              <w:adjustRightInd w:val="0"/>
              <w:ind w:right="22"/>
              <w:rPr>
                <w:b/>
                <w:bCs/>
                <w:lang w:val="it-IT"/>
              </w:rPr>
            </w:pPr>
          </w:p>
        </w:tc>
        <w:tc>
          <w:tcPr>
            <w:tcW w:w="1091" w:type="dxa"/>
            <w:gridSpan w:val="2"/>
          </w:tcPr>
          <w:p w14:paraId="2A0D0374" w14:textId="77777777" w:rsidR="006E2D46" w:rsidRPr="00376E1D" w:rsidRDefault="006E2D46" w:rsidP="006E2D46">
            <w:pPr>
              <w:widowControl w:val="0"/>
              <w:rPr>
                <w:rFonts w:cs="Arial"/>
                <w:lang w:val="it-IT"/>
              </w:rPr>
            </w:pPr>
          </w:p>
        </w:tc>
        <w:tc>
          <w:tcPr>
            <w:tcW w:w="4349" w:type="dxa"/>
            <w:gridSpan w:val="2"/>
          </w:tcPr>
          <w:p w14:paraId="504A3E13" w14:textId="77777777" w:rsidR="006E2D46" w:rsidRPr="00376E1D" w:rsidRDefault="006E2D46" w:rsidP="006E2D46">
            <w:pPr>
              <w:widowControl w:val="0"/>
              <w:tabs>
                <w:tab w:val="left" w:pos="4119"/>
              </w:tabs>
              <w:ind w:left="2" w:right="72"/>
              <w:rPr>
                <w:rFonts w:cs="Arial"/>
                <w:lang w:val="it-IT"/>
              </w:rPr>
            </w:pPr>
          </w:p>
        </w:tc>
      </w:tr>
      <w:tr w:rsidR="006E2D46" w:rsidRPr="00420DB1" w14:paraId="0142307C" w14:textId="77777777" w:rsidTr="003750D2">
        <w:trPr>
          <w:gridAfter w:val="1"/>
          <w:wAfter w:w="187" w:type="dxa"/>
        </w:trPr>
        <w:tc>
          <w:tcPr>
            <w:tcW w:w="4438" w:type="dxa"/>
            <w:gridSpan w:val="2"/>
          </w:tcPr>
          <w:p w14:paraId="60FA9B74" w14:textId="77777777" w:rsidR="006E2D46" w:rsidRPr="003726BB" w:rsidRDefault="006E2D46" w:rsidP="006E2D46">
            <w:pPr>
              <w:widowControl w:val="0"/>
              <w:autoSpaceDE w:val="0"/>
              <w:autoSpaceDN w:val="0"/>
              <w:adjustRightInd w:val="0"/>
              <w:ind w:right="22"/>
              <w:rPr>
                <w:b/>
                <w:bCs/>
                <w:lang w:val="de-DE"/>
              </w:rPr>
            </w:pPr>
            <w:r w:rsidRPr="003726BB">
              <w:rPr>
                <w:rFonts w:cs="Arial"/>
                <w:b/>
                <w:bCs/>
                <w:u w:val="single"/>
                <w:lang w:val="de-DE"/>
              </w:rPr>
              <w:t>Diese Erklärung muss in einer der unter Punkt 2.2.2 „</w:t>
            </w:r>
            <w:r w:rsidRPr="003726BB">
              <w:rPr>
                <w:rFonts w:cs="Arial"/>
                <w:b/>
                <w:bCs/>
                <w:smallCaps/>
                <w:u w:val="single"/>
                <w:lang w:val="de-DE"/>
              </w:rPr>
              <w:t>Formen für die Einreichung der Dokumente“</w:t>
            </w:r>
            <w:r w:rsidRPr="003726BB">
              <w:rPr>
                <w:rFonts w:cs="Arial"/>
                <w:b/>
                <w:bCs/>
                <w:u w:val="single"/>
                <w:lang w:val="de-DE"/>
              </w:rPr>
              <w:t xml:space="preserve"> angegeben Formen eingereicht werden.</w:t>
            </w:r>
          </w:p>
        </w:tc>
        <w:tc>
          <w:tcPr>
            <w:tcW w:w="1091" w:type="dxa"/>
            <w:gridSpan w:val="2"/>
          </w:tcPr>
          <w:p w14:paraId="092A89EF" w14:textId="77777777" w:rsidR="006E2D46" w:rsidRPr="003726BB" w:rsidRDefault="006E2D46" w:rsidP="006E2D46">
            <w:pPr>
              <w:widowControl w:val="0"/>
              <w:rPr>
                <w:rFonts w:cs="Arial"/>
                <w:lang w:val="de-DE"/>
              </w:rPr>
            </w:pPr>
          </w:p>
        </w:tc>
        <w:tc>
          <w:tcPr>
            <w:tcW w:w="4349" w:type="dxa"/>
            <w:gridSpan w:val="2"/>
          </w:tcPr>
          <w:p w14:paraId="3FFA52AB" w14:textId="77777777" w:rsidR="006E2D46" w:rsidRPr="00907FB7" w:rsidRDefault="006E2D46" w:rsidP="006E2D46">
            <w:pPr>
              <w:widowControl w:val="0"/>
              <w:tabs>
                <w:tab w:val="left" w:pos="4119"/>
              </w:tabs>
              <w:ind w:left="2" w:right="72"/>
              <w:rPr>
                <w:rFonts w:cs="Arial"/>
                <w:lang w:val="it-IT"/>
              </w:rPr>
            </w:pPr>
            <w:r w:rsidRPr="003726BB">
              <w:rPr>
                <w:rFonts w:cs="Arial"/>
                <w:b/>
                <w:bCs/>
                <w:u w:val="single"/>
                <w:lang w:val="it-IT"/>
              </w:rPr>
              <w:t>Tale dichiarazione deve essere presentata secondo una delle forme indicate al paragrafo 2.2.2 “</w:t>
            </w:r>
            <w:r w:rsidRPr="003726BB">
              <w:rPr>
                <w:rFonts w:cs="Arial"/>
                <w:b/>
                <w:bCs/>
                <w:smallCaps/>
                <w:u w:val="single"/>
                <w:lang w:val="it-IT"/>
              </w:rPr>
              <w:t>Forme di presentazione della documentazione</w:t>
            </w:r>
            <w:r w:rsidRPr="003726BB">
              <w:rPr>
                <w:rFonts w:cs="Arial"/>
                <w:b/>
                <w:bCs/>
                <w:u w:val="single"/>
                <w:lang w:val="it-IT"/>
              </w:rPr>
              <w:t>”.</w:t>
            </w:r>
          </w:p>
        </w:tc>
      </w:tr>
      <w:tr w:rsidR="006E2D46" w:rsidRPr="00420DB1" w14:paraId="20E2D4CF" w14:textId="77777777" w:rsidTr="003750D2">
        <w:trPr>
          <w:gridAfter w:val="1"/>
          <w:wAfter w:w="187" w:type="dxa"/>
        </w:trPr>
        <w:tc>
          <w:tcPr>
            <w:tcW w:w="4438" w:type="dxa"/>
            <w:gridSpan w:val="2"/>
          </w:tcPr>
          <w:p w14:paraId="634AA7A9" w14:textId="77777777" w:rsidR="006E2D46" w:rsidRPr="00907FB7" w:rsidRDefault="006E2D46" w:rsidP="006E2D46">
            <w:pPr>
              <w:widowControl w:val="0"/>
              <w:autoSpaceDE w:val="0"/>
              <w:autoSpaceDN w:val="0"/>
              <w:adjustRightInd w:val="0"/>
              <w:ind w:right="22"/>
              <w:rPr>
                <w:b/>
                <w:bCs/>
                <w:lang w:val="it-IT"/>
              </w:rPr>
            </w:pPr>
          </w:p>
        </w:tc>
        <w:tc>
          <w:tcPr>
            <w:tcW w:w="1091" w:type="dxa"/>
            <w:gridSpan w:val="2"/>
          </w:tcPr>
          <w:p w14:paraId="420EFB74" w14:textId="77777777" w:rsidR="006E2D46" w:rsidRPr="00907FB7" w:rsidRDefault="006E2D46" w:rsidP="006E2D46">
            <w:pPr>
              <w:widowControl w:val="0"/>
              <w:rPr>
                <w:rFonts w:cs="Arial"/>
                <w:lang w:val="it-IT"/>
              </w:rPr>
            </w:pPr>
          </w:p>
        </w:tc>
        <w:tc>
          <w:tcPr>
            <w:tcW w:w="4349" w:type="dxa"/>
            <w:gridSpan w:val="2"/>
          </w:tcPr>
          <w:p w14:paraId="53D15626" w14:textId="77777777" w:rsidR="006E2D46" w:rsidRPr="00907FB7" w:rsidRDefault="006E2D46" w:rsidP="006E2D46">
            <w:pPr>
              <w:widowControl w:val="0"/>
              <w:tabs>
                <w:tab w:val="left" w:pos="4119"/>
              </w:tabs>
              <w:ind w:left="2" w:right="72"/>
              <w:rPr>
                <w:rFonts w:cs="Arial"/>
                <w:lang w:val="it-IT"/>
              </w:rPr>
            </w:pPr>
          </w:p>
        </w:tc>
      </w:tr>
      <w:tr w:rsidR="006E2D46" w:rsidRPr="00420DB1" w14:paraId="72139FB0" w14:textId="77777777" w:rsidTr="003750D2">
        <w:trPr>
          <w:gridAfter w:val="1"/>
          <w:wAfter w:w="187" w:type="dxa"/>
        </w:trPr>
        <w:tc>
          <w:tcPr>
            <w:tcW w:w="4438" w:type="dxa"/>
            <w:gridSpan w:val="2"/>
          </w:tcPr>
          <w:p w14:paraId="390ADD58" w14:textId="77777777" w:rsidR="006E2D46" w:rsidRPr="003726BB" w:rsidRDefault="006E2D46" w:rsidP="006E2D46">
            <w:pPr>
              <w:widowControl w:val="0"/>
              <w:autoSpaceDE w:val="0"/>
              <w:autoSpaceDN w:val="0"/>
              <w:adjustRightInd w:val="0"/>
              <w:ind w:right="22"/>
              <w:rPr>
                <w:b/>
                <w:bCs/>
                <w:lang w:val="de-DE"/>
              </w:rPr>
            </w:pPr>
            <w:r w:rsidRPr="003726BB">
              <w:rPr>
                <w:b/>
                <w:u w:val="single"/>
                <w:lang w:val="de-DE"/>
              </w:rPr>
              <w:t>Gemäß Art. 93 Abs. 8 GvD Nr. 50/2016 sind Kleinst-, sowie kleine und mittlere Unternehmen und Bietergemeinschaften oder gewöhnliche Konsortien, die ausschließlich aus Kleinst-, kleinen und mittleren Unternehmen bestehen, von der Abgabe der Verpflichtungserklärung befreit.</w:t>
            </w:r>
          </w:p>
        </w:tc>
        <w:tc>
          <w:tcPr>
            <w:tcW w:w="1091" w:type="dxa"/>
            <w:gridSpan w:val="2"/>
          </w:tcPr>
          <w:p w14:paraId="70DA5221" w14:textId="77777777" w:rsidR="006E2D46" w:rsidRPr="003726BB" w:rsidRDefault="006E2D46" w:rsidP="006E2D46">
            <w:pPr>
              <w:widowControl w:val="0"/>
              <w:rPr>
                <w:rFonts w:cs="Arial"/>
                <w:lang w:val="de-DE"/>
              </w:rPr>
            </w:pPr>
          </w:p>
        </w:tc>
        <w:tc>
          <w:tcPr>
            <w:tcW w:w="4349" w:type="dxa"/>
            <w:gridSpan w:val="2"/>
          </w:tcPr>
          <w:p w14:paraId="028DC20A" w14:textId="77777777" w:rsidR="006E2D46" w:rsidRPr="003726BB" w:rsidRDefault="006E2D46" w:rsidP="006E2D46">
            <w:pPr>
              <w:widowControl w:val="0"/>
              <w:tabs>
                <w:tab w:val="left" w:pos="4119"/>
              </w:tabs>
              <w:autoSpaceDE w:val="0"/>
              <w:autoSpaceDN w:val="0"/>
              <w:ind w:right="72"/>
              <w:rPr>
                <w:rFonts w:cs="Arial"/>
                <w:u w:val="single"/>
                <w:lang w:val="it-IT"/>
              </w:rPr>
            </w:pPr>
            <w:r w:rsidRPr="003726BB">
              <w:rPr>
                <w:rFonts w:cs="Arial"/>
                <w:b/>
                <w:u w:val="single"/>
                <w:lang w:val="it-IT"/>
              </w:rPr>
              <w:t xml:space="preserve">Ai sensi dell’art. 93, comma 8 d.lgs. 50/2016, tale dichiarazione non è dovuta per le </w:t>
            </w:r>
            <w:r w:rsidRPr="003726BB">
              <w:rPr>
                <w:rFonts w:cs="Arial"/>
                <w:b/>
                <w:bCs/>
                <w:u w:val="single"/>
                <w:lang w:val="it-IT"/>
              </w:rPr>
              <w:t>microimprese, piccole e medie imprese, i raggruppamenti temporanei o consorzi ordinari costituiti esclusivamente da microimprese, piccole e medie imprese.</w:t>
            </w:r>
          </w:p>
          <w:p w14:paraId="1359AB77" w14:textId="77777777" w:rsidR="006E2D46" w:rsidRPr="003726BB" w:rsidRDefault="006E2D46" w:rsidP="006E2D46">
            <w:pPr>
              <w:widowControl w:val="0"/>
              <w:tabs>
                <w:tab w:val="left" w:pos="4119"/>
              </w:tabs>
              <w:ind w:left="2" w:right="72"/>
              <w:rPr>
                <w:rFonts w:cs="Arial"/>
                <w:lang w:val="it-IT"/>
              </w:rPr>
            </w:pPr>
          </w:p>
        </w:tc>
      </w:tr>
      <w:tr w:rsidR="006E2D46" w:rsidRPr="00420DB1" w14:paraId="7FD3E9F5" w14:textId="77777777" w:rsidTr="003750D2">
        <w:trPr>
          <w:gridAfter w:val="1"/>
          <w:wAfter w:w="187" w:type="dxa"/>
        </w:trPr>
        <w:tc>
          <w:tcPr>
            <w:tcW w:w="4438" w:type="dxa"/>
            <w:gridSpan w:val="2"/>
          </w:tcPr>
          <w:p w14:paraId="75E22143"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7F231121" w14:textId="77777777" w:rsidR="006E2D46" w:rsidRPr="003726BB" w:rsidRDefault="006E2D46" w:rsidP="006E2D46">
            <w:pPr>
              <w:widowControl w:val="0"/>
              <w:rPr>
                <w:rFonts w:cs="Arial"/>
                <w:lang w:val="it-IT"/>
              </w:rPr>
            </w:pPr>
          </w:p>
        </w:tc>
        <w:tc>
          <w:tcPr>
            <w:tcW w:w="4349" w:type="dxa"/>
            <w:gridSpan w:val="2"/>
          </w:tcPr>
          <w:p w14:paraId="7F5520B0" w14:textId="77777777" w:rsidR="006E2D46" w:rsidRPr="003726BB" w:rsidRDefault="006E2D46" w:rsidP="006E2D46">
            <w:pPr>
              <w:widowControl w:val="0"/>
              <w:tabs>
                <w:tab w:val="left" w:pos="4119"/>
              </w:tabs>
              <w:ind w:left="2" w:right="72"/>
              <w:rPr>
                <w:rFonts w:cs="Arial"/>
                <w:lang w:val="it-IT"/>
              </w:rPr>
            </w:pPr>
          </w:p>
        </w:tc>
      </w:tr>
      <w:tr w:rsidR="006E2D46" w:rsidRPr="00420DB1" w14:paraId="06937CD5" w14:textId="77777777" w:rsidTr="003750D2">
        <w:trPr>
          <w:gridAfter w:val="1"/>
          <w:wAfter w:w="187" w:type="dxa"/>
        </w:trPr>
        <w:tc>
          <w:tcPr>
            <w:tcW w:w="4438" w:type="dxa"/>
            <w:gridSpan w:val="2"/>
          </w:tcPr>
          <w:p w14:paraId="7FC35D1A" w14:textId="77777777" w:rsidR="006E2D46" w:rsidRPr="003726BB" w:rsidRDefault="006E2D46" w:rsidP="006E2D46">
            <w:pPr>
              <w:widowControl w:val="0"/>
              <w:autoSpaceDE w:val="0"/>
              <w:autoSpaceDN w:val="0"/>
              <w:adjustRightInd w:val="0"/>
              <w:ind w:left="284" w:right="180" w:hanging="284"/>
              <w:rPr>
                <w:rFonts w:cs="Arial"/>
                <w:b/>
                <w:u w:val="single"/>
                <w:lang w:val="de-DE"/>
              </w:rPr>
            </w:pPr>
            <w:r w:rsidRPr="003726BB">
              <w:rPr>
                <w:rFonts w:cs="Arial"/>
                <w:b/>
                <w:lang w:val="de-DE"/>
              </w:rPr>
              <w:t xml:space="preserve">B. </w:t>
            </w:r>
            <w:r w:rsidRPr="003726BB">
              <w:rPr>
                <w:rFonts w:cs="Arial"/>
                <w:b/>
                <w:u w:val="single"/>
                <w:lang w:val="de-DE"/>
              </w:rPr>
              <w:t>Reduzierung des Sicherheitsbetrags:</w:t>
            </w:r>
          </w:p>
        </w:tc>
        <w:tc>
          <w:tcPr>
            <w:tcW w:w="1091" w:type="dxa"/>
            <w:gridSpan w:val="2"/>
          </w:tcPr>
          <w:p w14:paraId="04D7AD74" w14:textId="77777777" w:rsidR="006E2D46" w:rsidRPr="003726BB" w:rsidRDefault="006E2D46" w:rsidP="006E2D46">
            <w:pPr>
              <w:widowControl w:val="0"/>
              <w:rPr>
                <w:rFonts w:cs="Arial"/>
                <w:lang w:val="it-IT"/>
              </w:rPr>
            </w:pPr>
          </w:p>
        </w:tc>
        <w:tc>
          <w:tcPr>
            <w:tcW w:w="4349" w:type="dxa"/>
            <w:gridSpan w:val="2"/>
          </w:tcPr>
          <w:p w14:paraId="6125EA1E" w14:textId="77777777" w:rsidR="006E2D46" w:rsidRPr="003726BB" w:rsidRDefault="006E2D46" w:rsidP="006E2D46">
            <w:pPr>
              <w:widowControl w:val="0"/>
              <w:tabs>
                <w:tab w:val="left" w:pos="4119"/>
              </w:tabs>
              <w:ind w:left="2" w:right="72"/>
              <w:rPr>
                <w:rFonts w:cs="Arial"/>
                <w:lang w:val="it-IT"/>
              </w:rPr>
            </w:pPr>
            <w:r w:rsidRPr="003726BB">
              <w:rPr>
                <w:rFonts w:cs="Arial"/>
                <w:b/>
                <w:lang w:val="it-IT"/>
              </w:rPr>
              <w:t xml:space="preserve">B. </w:t>
            </w:r>
            <w:r w:rsidRPr="003726BB">
              <w:rPr>
                <w:rFonts w:cs="Arial"/>
                <w:b/>
                <w:u w:val="single"/>
                <w:lang w:val="it-IT"/>
              </w:rPr>
              <w:t>Riduzione dell’ importo della garanzia:</w:t>
            </w:r>
          </w:p>
        </w:tc>
      </w:tr>
      <w:tr w:rsidR="006E2D46" w:rsidRPr="00420DB1" w14:paraId="7E2236E3" w14:textId="77777777" w:rsidTr="003750D2">
        <w:trPr>
          <w:gridAfter w:val="1"/>
          <w:wAfter w:w="187" w:type="dxa"/>
        </w:trPr>
        <w:tc>
          <w:tcPr>
            <w:tcW w:w="4438" w:type="dxa"/>
            <w:gridSpan w:val="2"/>
          </w:tcPr>
          <w:p w14:paraId="6328BB7D"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2CAD8886" w14:textId="77777777" w:rsidR="006E2D46" w:rsidRPr="003726BB" w:rsidRDefault="006E2D46" w:rsidP="006E2D46">
            <w:pPr>
              <w:widowControl w:val="0"/>
              <w:rPr>
                <w:rFonts w:cs="Arial"/>
                <w:lang w:val="it-IT"/>
              </w:rPr>
            </w:pPr>
          </w:p>
        </w:tc>
        <w:tc>
          <w:tcPr>
            <w:tcW w:w="4349" w:type="dxa"/>
            <w:gridSpan w:val="2"/>
          </w:tcPr>
          <w:p w14:paraId="185B358E" w14:textId="77777777" w:rsidR="006E2D46" w:rsidRPr="003726BB" w:rsidRDefault="006E2D46" w:rsidP="006E2D46">
            <w:pPr>
              <w:widowControl w:val="0"/>
              <w:tabs>
                <w:tab w:val="left" w:pos="4119"/>
              </w:tabs>
              <w:ind w:left="2" w:right="72"/>
              <w:rPr>
                <w:rFonts w:cs="Arial"/>
                <w:lang w:val="it-IT"/>
              </w:rPr>
            </w:pPr>
          </w:p>
        </w:tc>
      </w:tr>
      <w:tr w:rsidR="006E2D46" w:rsidRPr="00420DB1" w14:paraId="0F5E30B2" w14:textId="77777777" w:rsidTr="003750D2">
        <w:trPr>
          <w:gridAfter w:val="1"/>
          <w:wAfter w:w="187" w:type="dxa"/>
        </w:trPr>
        <w:tc>
          <w:tcPr>
            <w:tcW w:w="4438" w:type="dxa"/>
            <w:gridSpan w:val="2"/>
          </w:tcPr>
          <w:p w14:paraId="01A0AC69" w14:textId="77777777" w:rsidR="006E2D46" w:rsidRPr="003726BB" w:rsidRDefault="006E2D46" w:rsidP="006E2D46">
            <w:pPr>
              <w:widowControl w:val="0"/>
              <w:autoSpaceDE w:val="0"/>
              <w:autoSpaceDN w:val="0"/>
              <w:adjustRightInd w:val="0"/>
              <w:ind w:right="22"/>
              <w:rPr>
                <w:b/>
                <w:bCs/>
                <w:lang w:val="de-DE"/>
              </w:rPr>
            </w:pPr>
            <w:r w:rsidRPr="003726BB">
              <w:rPr>
                <w:rFonts w:cs="Arial"/>
                <w:lang w:val="de-DE"/>
              </w:rPr>
              <w:t>Gemäß Art. 93 Abs. 7 GvD Nr. 50/2016 wird der Sicherheitsbetrag und dessen etwaige Erneuerung wie folgt reduziert:</w:t>
            </w:r>
          </w:p>
        </w:tc>
        <w:tc>
          <w:tcPr>
            <w:tcW w:w="1091" w:type="dxa"/>
            <w:gridSpan w:val="2"/>
          </w:tcPr>
          <w:p w14:paraId="0C02FB0F" w14:textId="77777777" w:rsidR="006E2D46" w:rsidRPr="003726BB" w:rsidRDefault="006E2D46" w:rsidP="006E2D46">
            <w:pPr>
              <w:widowControl w:val="0"/>
              <w:rPr>
                <w:rFonts w:cs="Arial"/>
                <w:lang w:val="de-DE"/>
              </w:rPr>
            </w:pPr>
          </w:p>
        </w:tc>
        <w:tc>
          <w:tcPr>
            <w:tcW w:w="4349" w:type="dxa"/>
            <w:gridSpan w:val="2"/>
          </w:tcPr>
          <w:p w14:paraId="696629CB" w14:textId="77777777" w:rsidR="006E2D46" w:rsidRPr="003726BB" w:rsidRDefault="006E2D46" w:rsidP="006E2D46">
            <w:pPr>
              <w:widowControl w:val="0"/>
              <w:tabs>
                <w:tab w:val="left" w:pos="4119"/>
              </w:tabs>
              <w:ind w:left="2" w:right="72"/>
              <w:rPr>
                <w:rFonts w:cs="Arial"/>
                <w:lang w:val="it-IT"/>
              </w:rPr>
            </w:pPr>
            <w:r w:rsidRPr="003726BB">
              <w:rPr>
                <w:rFonts w:cs="Arial"/>
                <w:lang w:val="it-IT"/>
              </w:rPr>
              <w:t>Ai sensi dell’art. 93, comma 7 del d.lgs. 50/2016 l’importo della garanzia e del suo eventuale rinnovo è ridotto:</w:t>
            </w:r>
          </w:p>
        </w:tc>
      </w:tr>
      <w:tr w:rsidR="006E2D46" w:rsidRPr="00420DB1" w14:paraId="1AF225D6" w14:textId="77777777" w:rsidTr="003750D2">
        <w:trPr>
          <w:gridAfter w:val="1"/>
          <w:wAfter w:w="187" w:type="dxa"/>
        </w:trPr>
        <w:tc>
          <w:tcPr>
            <w:tcW w:w="4438" w:type="dxa"/>
            <w:gridSpan w:val="2"/>
          </w:tcPr>
          <w:p w14:paraId="2B7ED3AA"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3B8AE0AC" w14:textId="77777777" w:rsidR="006E2D46" w:rsidRPr="003726BB" w:rsidRDefault="006E2D46" w:rsidP="006E2D46">
            <w:pPr>
              <w:widowControl w:val="0"/>
              <w:rPr>
                <w:rFonts w:cs="Arial"/>
                <w:lang w:val="it-IT"/>
              </w:rPr>
            </w:pPr>
          </w:p>
        </w:tc>
        <w:tc>
          <w:tcPr>
            <w:tcW w:w="4349" w:type="dxa"/>
            <w:gridSpan w:val="2"/>
          </w:tcPr>
          <w:p w14:paraId="59D9FE00" w14:textId="77777777" w:rsidR="006E2D46" w:rsidRPr="003726BB" w:rsidRDefault="006E2D46" w:rsidP="006E2D46">
            <w:pPr>
              <w:widowControl w:val="0"/>
              <w:tabs>
                <w:tab w:val="left" w:pos="4119"/>
              </w:tabs>
              <w:ind w:left="2" w:right="72"/>
              <w:rPr>
                <w:rFonts w:cs="Arial"/>
                <w:lang w:val="it-IT"/>
              </w:rPr>
            </w:pPr>
          </w:p>
        </w:tc>
      </w:tr>
      <w:tr w:rsidR="006E2D46" w:rsidRPr="00420DB1" w14:paraId="62F7E256" w14:textId="77777777" w:rsidTr="003750D2">
        <w:trPr>
          <w:gridAfter w:val="1"/>
          <w:wAfter w:w="187" w:type="dxa"/>
        </w:trPr>
        <w:tc>
          <w:tcPr>
            <w:tcW w:w="4438" w:type="dxa"/>
            <w:gridSpan w:val="2"/>
          </w:tcPr>
          <w:p w14:paraId="56A2426E" w14:textId="77777777" w:rsidR="006E2D46" w:rsidRPr="003726BB" w:rsidRDefault="006E2D46" w:rsidP="006E2D46">
            <w:pPr>
              <w:widowControl w:val="0"/>
              <w:numPr>
                <w:ilvl w:val="0"/>
                <w:numId w:val="75"/>
              </w:numPr>
              <w:autoSpaceDE w:val="0"/>
              <w:autoSpaceDN w:val="0"/>
              <w:adjustRightInd w:val="0"/>
              <w:ind w:right="22"/>
              <w:rPr>
                <w:rFonts w:cs="Arial"/>
                <w:szCs w:val="18"/>
                <w:lang w:val="de-DE"/>
              </w:rPr>
            </w:pPr>
            <w:r w:rsidRPr="003726BB">
              <w:rPr>
                <w:rFonts w:cs="Arial"/>
                <w:b/>
                <w:lang w:val="de-DE"/>
              </w:rPr>
              <w:t>um 50 %</w:t>
            </w:r>
            <w:r w:rsidRPr="003726BB">
              <w:rPr>
                <w:rFonts w:cs="Arial"/>
                <w:lang w:val="de-DE"/>
              </w:rPr>
              <w:t xml:space="preserve"> für Kleinst-, sowie kleine und mittlere Unternehmen und </w:t>
            </w:r>
            <w:r w:rsidRPr="003726BB">
              <w:rPr>
                <w:rFonts w:cs="Arial"/>
                <w:szCs w:val="18"/>
                <w:lang w:val="de-DE"/>
              </w:rPr>
              <w:t xml:space="preserve">Bietergemeinschaften oder gewöhnliche </w:t>
            </w:r>
            <w:r w:rsidRPr="003726BB">
              <w:rPr>
                <w:rFonts w:cs="Arial"/>
                <w:spacing w:val="-2"/>
                <w:szCs w:val="18"/>
                <w:lang w:val="de-DE"/>
              </w:rPr>
              <w:t>Konsortien, die ausschließlich aus</w:t>
            </w:r>
            <w:r w:rsidRPr="003726BB">
              <w:rPr>
                <w:rFonts w:cs="Arial"/>
                <w:szCs w:val="18"/>
                <w:lang w:val="de-DE"/>
              </w:rPr>
              <w:t xml:space="preserve"> Kleinst-, kleinen und mittleren Unternehmen bestehen,</w:t>
            </w:r>
          </w:p>
          <w:p w14:paraId="29DB5EF0" w14:textId="77777777" w:rsidR="006E2D46" w:rsidRPr="003726BB" w:rsidRDefault="006E2D46" w:rsidP="006E2D46">
            <w:pPr>
              <w:widowControl w:val="0"/>
              <w:numPr>
                <w:ilvl w:val="0"/>
                <w:numId w:val="75"/>
              </w:numPr>
              <w:autoSpaceDE w:val="0"/>
              <w:autoSpaceDN w:val="0"/>
              <w:adjustRightInd w:val="0"/>
              <w:ind w:right="22"/>
              <w:rPr>
                <w:rFonts w:cs="Arial"/>
                <w:lang w:val="de-DE"/>
              </w:rPr>
            </w:pPr>
            <w:r w:rsidRPr="003726BB">
              <w:rPr>
                <w:rFonts w:cs="Arial"/>
                <w:lang w:val="de-DE"/>
              </w:rPr>
              <w:t xml:space="preserve">um </w:t>
            </w:r>
            <w:r w:rsidRPr="003726BB">
              <w:rPr>
                <w:rFonts w:cs="Arial"/>
                <w:b/>
                <w:lang w:val="de-DE"/>
              </w:rPr>
              <w:t xml:space="preserve">30% </w:t>
            </w:r>
            <w:r w:rsidRPr="003726BB">
              <w:rPr>
                <w:rFonts w:cs="Arial"/>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3726BB">
              <w:rPr>
                <w:rFonts w:cs="Arial"/>
                <w:b/>
                <w:lang w:val="de-DE"/>
              </w:rPr>
              <w:t>um 20%</w:t>
            </w:r>
            <w:r w:rsidRPr="003726BB">
              <w:rPr>
                <w:rFonts w:cs="Arial"/>
                <w:lang w:val="de-DE"/>
              </w:rPr>
              <w:t xml:space="preserve"> für jene Wirtschaftsteilnehmer, die über die Umweltzertifizierung nach den Normen </w:t>
            </w:r>
            <w:r w:rsidRPr="003726BB">
              <w:rPr>
                <w:rFonts w:cs="Arial"/>
                <w:b/>
                <w:lang w:val="de-DE"/>
              </w:rPr>
              <w:t xml:space="preserve">UNI EN ISO 14001 </w:t>
            </w:r>
            <w:r w:rsidRPr="003726BB">
              <w:rPr>
                <w:rFonts w:cs="Arial"/>
                <w:lang w:val="de-DE"/>
              </w:rPr>
              <w:t>verfügen,</w:t>
            </w:r>
          </w:p>
          <w:p w14:paraId="5FD5E305" w14:textId="77777777" w:rsidR="006E2D46" w:rsidRPr="003726BB" w:rsidRDefault="006E2D46" w:rsidP="006E2D46">
            <w:pPr>
              <w:widowControl w:val="0"/>
              <w:numPr>
                <w:ilvl w:val="0"/>
                <w:numId w:val="75"/>
              </w:numPr>
              <w:autoSpaceDE w:val="0"/>
              <w:autoSpaceDN w:val="0"/>
              <w:adjustRightInd w:val="0"/>
              <w:ind w:right="22"/>
              <w:rPr>
                <w:rFonts w:cs="Arial"/>
                <w:lang w:val="de-DE"/>
              </w:rPr>
            </w:pPr>
            <w:r w:rsidRPr="003726BB">
              <w:rPr>
                <w:rFonts w:cs="Arial"/>
                <w:lang w:val="de-DE"/>
              </w:rPr>
              <w:lastRenderedPageBreak/>
              <w:t xml:space="preserve">um </w:t>
            </w:r>
            <w:r w:rsidRPr="003726BB">
              <w:rPr>
                <w:rFonts w:cs="Arial"/>
                <w:b/>
                <w:lang w:val="de-DE"/>
              </w:rPr>
              <w:t>15%,</w:t>
            </w:r>
            <w:r w:rsidRPr="003726BB">
              <w:rPr>
                <w:rFonts w:cs="Arial"/>
                <w:spacing w:val="-2"/>
                <w:lang w:val="de-DE"/>
              </w:rPr>
              <w:t xml:space="preserve"> </w:t>
            </w:r>
            <w:r w:rsidRPr="003726BB">
              <w:rPr>
                <w:rFonts w:cs="Arial"/>
                <w:spacing w:val="-2"/>
                <w:u w:val="single"/>
                <w:lang w:val="de-DE"/>
              </w:rPr>
              <w:t>auch kumulierbar</w:t>
            </w:r>
            <w:r w:rsidRPr="003726BB">
              <w:rPr>
                <w:rFonts w:cs="Arial"/>
                <w:spacing w:val="-2"/>
                <w:lang w:val="de-DE"/>
              </w:rPr>
              <w:t xml:space="preserve"> mit den </w:t>
            </w:r>
            <w:r w:rsidRPr="003726BB">
              <w:rPr>
                <w:rFonts w:cs="Arial"/>
                <w:spacing w:val="-3"/>
                <w:lang w:val="de-DE"/>
              </w:rPr>
              <w:t>obigen Reduzierungen,</w:t>
            </w:r>
            <w:r w:rsidRPr="003726BB">
              <w:rPr>
                <w:rFonts w:cs="Arial"/>
                <w:lang w:val="de-DE"/>
              </w:rPr>
              <w:t xml:space="preserve"> für jene Wirtschaftsteilnehmer, die ein Treibhausgasinventar gemäß der Norm UNI EN ISO 14064-1 oder einen CO2-Fußabdruck (CFP Carbon foot-print) von Produkten gemäß der Norm UNI ISO/TS 14067 erstellen.</w:t>
            </w:r>
          </w:p>
        </w:tc>
        <w:tc>
          <w:tcPr>
            <w:tcW w:w="1091" w:type="dxa"/>
            <w:gridSpan w:val="2"/>
          </w:tcPr>
          <w:p w14:paraId="2B731BBF" w14:textId="77777777" w:rsidR="006E2D46" w:rsidRPr="003726BB" w:rsidRDefault="006E2D46" w:rsidP="006E2D46">
            <w:pPr>
              <w:widowControl w:val="0"/>
              <w:rPr>
                <w:rFonts w:cs="Arial"/>
                <w:lang w:val="de-DE"/>
              </w:rPr>
            </w:pPr>
          </w:p>
        </w:tc>
        <w:tc>
          <w:tcPr>
            <w:tcW w:w="4349" w:type="dxa"/>
            <w:gridSpan w:val="2"/>
          </w:tcPr>
          <w:p w14:paraId="79FC3B8F" w14:textId="77777777" w:rsidR="006E2D46" w:rsidRPr="003726BB" w:rsidRDefault="006E2D46" w:rsidP="006E2D46">
            <w:pPr>
              <w:widowControl w:val="0"/>
              <w:numPr>
                <w:ilvl w:val="0"/>
                <w:numId w:val="75"/>
              </w:numPr>
              <w:autoSpaceDE w:val="0"/>
              <w:autoSpaceDN w:val="0"/>
              <w:adjustRightInd w:val="0"/>
              <w:ind w:right="180"/>
              <w:rPr>
                <w:rFonts w:cs="Arial"/>
                <w:lang w:val="it-IT"/>
              </w:rPr>
            </w:pPr>
            <w:r w:rsidRPr="003726BB">
              <w:rPr>
                <w:rFonts w:cs="Arial"/>
                <w:lang w:val="it-IT"/>
              </w:rPr>
              <w:t xml:space="preserve">del </w:t>
            </w:r>
            <w:r w:rsidRPr="003726BB">
              <w:rPr>
                <w:rFonts w:cs="Arial"/>
                <w:b/>
                <w:bCs/>
                <w:lang w:val="it-IT"/>
              </w:rPr>
              <w:t>50%</w:t>
            </w:r>
            <w:r w:rsidRPr="003726BB">
              <w:rPr>
                <w:rFonts w:cs="Arial"/>
                <w:lang w:val="it-IT"/>
              </w:rPr>
              <w:t>, nei confronti delle microimprese, piccole e medie imprese e dei raggruppamenti di operatori economici o consorzi ordinari costituiti esclusivamente da microimprese, piccole e medie imprese;</w:t>
            </w:r>
          </w:p>
          <w:p w14:paraId="5C85E099" w14:textId="77777777" w:rsidR="006E2D46" w:rsidRPr="003726BB" w:rsidRDefault="006E2D46" w:rsidP="006E2D46">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30%</w:t>
            </w:r>
            <w:r w:rsidRPr="003726BB">
              <w:rPr>
                <w:rFonts w:cs="Arial"/>
                <w:lang w:val="it-IT"/>
              </w:rPr>
              <w:t>, per gli operatori economici in possesso di registrazione al sistema comunitario di ecogestione e audit (</w:t>
            </w:r>
            <w:r w:rsidRPr="003726BB">
              <w:rPr>
                <w:rFonts w:cs="Arial"/>
                <w:b/>
                <w:lang w:val="it-IT"/>
              </w:rPr>
              <w:t>EMAS</w:t>
            </w:r>
            <w:r w:rsidRPr="003726BB">
              <w:rPr>
                <w:rFonts w:cs="Arial"/>
                <w:lang w:val="it-IT"/>
              </w:rPr>
              <w:t xml:space="preserve">), ai sensi del regolamento (CE) n. 1221/2009 del Parlamento europeo e del Consiglio, del 25 novembre 2009, o in alternativa, del </w:t>
            </w:r>
            <w:r w:rsidRPr="003726BB">
              <w:rPr>
                <w:rFonts w:cs="Arial"/>
                <w:b/>
                <w:lang w:val="it-IT"/>
              </w:rPr>
              <w:t>20%</w:t>
            </w:r>
            <w:r w:rsidRPr="003726BB">
              <w:rPr>
                <w:rFonts w:cs="Arial"/>
                <w:lang w:val="it-IT"/>
              </w:rPr>
              <w:t xml:space="preserve"> per gli operatori in possesso di certificazione ambientale ai sensi della norma </w:t>
            </w:r>
            <w:r w:rsidRPr="003726BB">
              <w:rPr>
                <w:rFonts w:cs="Arial"/>
                <w:b/>
                <w:lang w:val="it-IT"/>
              </w:rPr>
              <w:t>UNI EN ISO 14001</w:t>
            </w:r>
            <w:r w:rsidRPr="003726BB">
              <w:rPr>
                <w:rFonts w:cs="Arial"/>
                <w:lang w:val="it-IT"/>
              </w:rPr>
              <w:t>;</w:t>
            </w:r>
          </w:p>
          <w:p w14:paraId="17062CF8" w14:textId="77777777" w:rsidR="006E2D46" w:rsidRPr="003726BB" w:rsidRDefault="006E2D46" w:rsidP="006E2D46">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15%</w:t>
            </w:r>
            <w:r w:rsidRPr="003726BB">
              <w:rPr>
                <w:rFonts w:cs="Arial"/>
                <w:lang w:val="it-IT"/>
              </w:rPr>
              <w:t xml:space="preserve">, </w:t>
            </w:r>
            <w:r w:rsidRPr="003726BB">
              <w:rPr>
                <w:rFonts w:cs="Arial"/>
                <w:u w:val="single"/>
                <w:lang w:val="it-IT"/>
              </w:rPr>
              <w:t>anche cumulabile</w:t>
            </w:r>
            <w:r w:rsidRPr="003726BB">
              <w:rPr>
                <w:rFonts w:cs="Arial"/>
                <w:lang w:val="it-IT"/>
              </w:rPr>
              <w:t xml:space="preserve"> con le riduzioni </w:t>
            </w:r>
            <w:r w:rsidRPr="003726BB">
              <w:rPr>
                <w:rFonts w:cs="Arial"/>
                <w:lang w:val="it-IT"/>
              </w:rPr>
              <w:lastRenderedPageBreak/>
              <w:t>di cui ai punti precedenti, per gli operatori economici che sviluppano un inventario di gas ad effetto serra ai sensi della norma UNI EN ISO 14064-1 o un’impronta climatica (carbon footprint) di prodotto ai sensi della norma UNI ISO/TS 14067.</w:t>
            </w:r>
          </w:p>
        </w:tc>
      </w:tr>
      <w:tr w:rsidR="006E2D46" w:rsidRPr="00420DB1" w14:paraId="57F91B11" w14:textId="77777777" w:rsidTr="003750D2">
        <w:trPr>
          <w:gridAfter w:val="1"/>
          <w:wAfter w:w="187" w:type="dxa"/>
        </w:trPr>
        <w:tc>
          <w:tcPr>
            <w:tcW w:w="4438" w:type="dxa"/>
            <w:gridSpan w:val="2"/>
          </w:tcPr>
          <w:p w14:paraId="5AB2D894" w14:textId="77777777" w:rsidR="006E2D46" w:rsidRPr="003726BB" w:rsidRDefault="006E2D46" w:rsidP="006E2D46">
            <w:pPr>
              <w:widowControl w:val="0"/>
              <w:autoSpaceDE w:val="0"/>
              <w:autoSpaceDN w:val="0"/>
              <w:adjustRightInd w:val="0"/>
              <w:ind w:right="22"/>
              <w:rPr>
                <w:b/>
                <w:bCs/>
                <w:lang w:val="de-DE"/>
              </w:rPr>
            </w:pPr>
            <w:r w:rsidRPr="003726BB">
              <w:rPr>
                <w:rFonts w:cs="Arial"/>
                <w:lang w:val="de-DE"/>
              </w:rPr>
              <w:lastRenderedPageBreak/>
              <w:t>Im Falle einer Teilnahme in Form eines Zusam</w:t>
            </w:r>
            <w:r w:rsidRPr="003726BB">
              <w:rPr>
                <w:lang w:val="de-DE" w:eastAsia="it-IT"/>
              </w:rPr>
              <w:softHyphen/>
            </w:r>
            <w:r w:rsidRPr="003726BB">
              <w:rPr>
                <w:rFonts w:cs="Arial"/>
                <w:lang w:val="de-DE"/>
              </w:rPr>
              <w:t xml:space="preserve">menschlusses erhält man </w:t>
            </w:r>
            <w:r w:rsidRPr="003726BB">
              <w:rPr>
                <w:lang w:val="de-DE"/>
              </w:rPr>
              <w:t xml:space="preserve">die letzten zwei </w:t>
            </w:r>
            <w:r w:rsidRPr="003726BB">
              <w:rPr>
                <w:color w:val="000000"/>
                <w:lang w:val="de-DE"/>
              </w:rPr>
              <w:t>obigen</w:t>
            </w:r>
            <w:r w:rsidRPr="003726BB">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91" w:type="dxa"/>
            <w:gridSpan w:val="2"/>
          </w:tcPr>
          <w:p w14:paraId="1A2B8FB8" w14:textId="77777777" w:rsidR="006E2D46" w:rsidRPr="003726BB" w:rsidRDefault="006E2D46" w:rsidP="006E2D46">
            <w:pPr>
              <w:widowControl w:val="0"/>
              <w:rPr>
                <w:rFonts w:cs="Arial"/>
                <w:lang w:val="de-DE"/>
              </w:rPr>
            </w:pPr>
          </w:p>
        </w:tc>
        <w:tc>
          <w:tcPr>
            <w:tcW w:w="4349" w:type="dxa"/>
            <w:gridSpan w:val="2"/>
          </w:tcPr>
          <w:p w14:paraId="1435332E" w14:textId="77777777" w:rsidR="006E2D46" w:rsidRPr="003726BB" w:rsidRDefault="006E2D46" w:rsidP="006E2D46">
            <w:pPr>
              <w:widowControl w:val="0"/>
              <w:tabs>
                <w:tab w:val="left" w:pos="4119"/>
              </w:tabs>
              <w:ind w:left="2" w:right="72"/>
              <w:rPr>
                <w:rFonts w:cs="Arial"/>
                <w:lang w:val="it-IT"/>
              </w:rPr>
            </w:pPr>
            <w:r w:rsidRPr="003726BB">
              <w:rPr>
                <w:rFonts w:cs="Arial"/>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6E2D46" w:rsidRPr="00420DB1" w14:paraId="3FB4CF97" w14:textId="77777777" w:rsidTr="003750D2">
        <w:trPr>
          <w:gridAfter w:val="1"/>
          <w:wAfter w:w="187" w:type="dxa"/>
        </w:trPr>
        <w:tc>
          <w:tcPr>
            <w:tcW w:w="4438" w:type="dxa"/>
            <w:gridSpan w:val="2"/>
          </w:tcPr>
          <w:p w14:paraId="0A902D3A"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5823B993" w14:textId="77777777" w:rsidR="006E2D46" w:rsidRPr="003726BB" w:rsidRDefault="006E2D46" w:rsidP="006E2D46">
            <w:pPr>
              <w:widowControl w:val="0"/>
              <w:rPr>
                <w:rFonts w:cs="Arial"/>
                <w:lang w:val="it-IT"/>
              </w:rPr>
            </w:pPr>
          </w:p>
        </w:tc>
        <w:tc>
          <w:tcPr>
            <w:tcW w:w="4349" w:type="dxa"/>
            <w:gridSpan w:val="2"/>
          </w:tcPr>
          <w:p w14:paraId="6D931C62" w14:textId="77777777" w:rsidR="006E2D46" w:rsidRPr="003726BB" w:rsidRDefault="006E2D46" w:rsidP="006E2D46">
            <w:pPr>
              <w:widowControl w:val="0"/>
              <w:tabs>
                <w:tab w:val="left" w:pos="4119"/>
              </w:tabs>
              <w:ind w:left="2" w:right="72"/>
              <w:rPr>
                <w:rFonts w:cs="Arial"/>
                <w:lang w:val="it-IT"/>
              </w:rPr>
            </w:pPr>
          </w:p>
        </w:tc>
      </w:tr>
      <w:tr w:rsidR="006E2D46" w:rsidRPr="00420DB1" w14:paraId="5FC282BB" w14:textId="77777777" w:rsidTr="003750D2">
        <w:trPr>
          <w:gridAfter w:val="1"/>
          <w:wAfter w:w="187" w:type="dxa"/>
        </w:trPr>
        <w:tc>
          <w:tcPr>
            <w:tcW w:w="4438" w:type="dxa"/>
            <w:gridSpan w:val="2"/>
          </w:tcPr>
          <w:p w14:paraId="168CB497" w14:textId="77777777" w:rsidR="006E2D46" w:rsidRPr="003726BB" w:rsidRDefault="006E2D46" w:rsidP="006E2D46">
            <w:pPr>
              <w:widowControl w:val="0"/>
              <w:autoSpaceDE w:val="0"/>
              <w:autoSpaceDN w:val="0"/>
              <w:adjustRightInd w:val="0"/>
              <w:ind w:right="22"/>
              <w:rPr>
                <w:b/>
                <w:bCs/>
                <w:lang w:val="de-DE"/>
              </w:rPr>
            </w:pPr>
            <w:r w:rsidRPr="003726BB">
              <w:rPr>
                <w:rFonts w:cs="Arial"/>
                <w:b/>
                <w:u w:val="single"/>
                <w:lang w:val="de-DE"/>
              </w:rPr>
              <w:t>Bei Kumulierung von Reduzierungen muss die Folgereduzierung auf den Betrag berechnet werden, der sich nach Abzug der vorhergehenden Reduzierung ergibt.</w:t>
            </w:r>
          </w:p>
        </w:tc>
        <w:tc>
          <w:tcPr>
            <w:tcW w:w="1091" w:type="dxa"/>
            <w:gridSpan w:val="2"/>
          </w:tcPr>
          <w:p w14:paraId="2EF8CB70" w14:textId="77777777" w:rsidR="006E2D46" w:rsidRPr="003726BB" w:rsidRDefault="006E2D46" w:rsidP="006E2D46">
            <w:pPr>
              <w:widowControl w:val="0"/>
              <w:rPr>
                <w:rFonts w:cs="Arial"/>
                <w:lang w:val="de-DE"/>
              </w:rPr>
            </w:pPr>
          </w:p>
        </w:tc>
        <w:tc>
          <w:tcPr>
            <w:tcW w:w="4349" w:type="dxa"/>
            <w:gridSpan w:val="2"/>
          </w:tcPr>
          <w:p w14:paraId="19A16593" w14:textId="77777777" w:rsidR="006E2D46" w:rsidRPr="003726BB" w:rsidRDefault="006E2D46" w:rsidP="006E2D46">
            <w:pPr>
              <w:widowControl w:val="0"/>
              <w:tabs>
                <w:tab w:val="left" w:pos="4119"/>
              </w:tabs>
              <w:ind w:left="2" w:right="72"/>
              <w:rPr>
                <w:rFonts w:cs="Arial"/>
                <w:lang w:val="it-IT"/>
              </w:rPr>
            </w:pPr>
            <w:r w:rsidRPr="003726BB">
              <w:rPr>
                <w:rFonts w:cs="Arial"/>
                <w:b/>
                <w:bCs/>
                <w:u w:val="single"/>
                <w:lang w:val="it-IT"/>
              </w:rPr>
              <w:t>In caso di cumulo delle riduzioni, la riduzione successiva deve essere calcolata sull’importo che risulta dalla riduzione precedente.</w:t>
            </w:r>
          </w:p>
        </w:tc>
      </w:tr>
      <w:tr w:rsidR="006E2D46" w:rsidRPr="00420DB1" w14:paraId="71B67FEE" w14:textId="77777777" w:rsidTr="003750D2">
        <w:trPr>
          <w:gridAfter w:val="1"/>
          <w:wAfter w:w="187" w:type="dxa"/>
        </w:trPr>
        <w:tc>
          <w:tcPr>
            <w:tcW w:w="4438" w:type="dxa"/>
            <w:gridSpan w:val="2"/>
          </w:tcPr>
          <w:p w14:paraId="441E20F7"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52E3862F" w14:textId="77777777" w:rsidR="006E2D46" w:rsidRPr="003726BB" w:rsidRDefault="006E2D46" w:rsidP="006E2D46">
            <w:pPr>
              <w:widowControl w:val="0"/>
              <w:rPr>
                <w:rFonts w:cs="Arial"/>
                <w:lang w:val="it-IT"/>
              </w:rPr>
            </w:pPr>
          </w:p>
        </w:tc>
        <w:tc>
          <w:tcPr>
            <w:tcW w:w="4349" w:type="dxa"/>
            <w:gridSpan w:val="2"/>
          </w:tcPr>
          <w:p w14:paraId="7D9FACD6" w14:textId="77777777" w:rsidR="006E2D46" w:rsidRPr="003726BB" w:rsidRDefault="006E2D46" w:rsidP="006E2D46">
            <w:pPr>
              <w:widowControl w:val="0"/>
              <w:tabs>
                <w:tab w:val="left" w:pos="4119"/>
              </w:tabs>
              <w:ind w:left="2" w:right="72"/>
              <w:rPr>
                <w:rFonts w:cs="Arial"/>
                <w:lang w:val="it-IT"/>
              </w:rPr>
            </w:pPr>
          </w:p>
        </w:tc>
      </w:tr>
      <w:tr w:rsidR="006E2D46" w:rsidRPr="00420DB1" w14:paraId="426B32D3" w14:textId="77777777" w:rsidTr="003750D2">
        <w:trPr>
          <w:gridAfter w:val="1"/>
          <w:wAfter w:w="187" w:type="dxa"/>
        </w:trPr>
        <w:tc>
          <w:tcPr>
            <w:tcW w:w="4438" w:type="dxa"/>
            <w:gridSpan w:val="2"/>
          </w:tcPr>
          <w:p w14:paraId="0156C6C6" w14:textId="77777777" w:rsidR="006E2D46" w:rsidRPr="003726BB" w:rsidRDefault="006E2D46" w:rsidP="006E2D46">
            <w:pPr>
              <w:widowControl w:val="0"/>
              <w:autoSpaceDE w:val="0"/>
              <w:autoSpaceDN w:val="0"/>
              <w:adjustRightInd w:val="0"/>
              <w:ind w:right="22"/>
              <w:rPr>
                <w:b/>
                <w:bCs/>
                <w:lang w:val="de-DE"/>
              </w:rPr>
            </w:pPr>
            <w:r w:rsidRPr="003726BB">
              <w:rPr>
                <w:rFonts w:cs="Arial"/>
                <w:i/>
                <w:lang w:val="de-DE"/>
              </w:rPr>
              <w:t>Um die unter A und B vorgesehenen Begünstigun</w:t>
            </w:r>
            <w:r w:rsidRPr="003726BB">
              <w:rPr>
                <w:lang w:val="de-DE" w:eastAsia="it-IT"/>
              </w:rPr>
              <w:softHyphen/>
            </w:r>
            <w:r w:rsidRPr="003726BB">
              <w:rPr>
                <w:rFonts w:cs="Arial"/>
                <w:i/>
                <w:lang w:val="de-DE"/>
              </w:rPr>
              <w:t>gen in Anspruch zu nehmen, muss der Wirt</w:t>
            </w:r>
            <w:r w:rsidRPr="003726BB">
              <w:rPr>
                <w:lang w:val="de-DE" w:eastAsia="it-IT"/>
              </w:rPr>
              <w:softHyphen/>
            </w:r>
            <w:r w:rsidRPr="003726BB">
              <w:rPr>
                <w:rFonts w:cs="Arial"/>
                <w:i/>
                <w:lang w:val="de-DE"/>
              </w:rPr>
              <w:t xml:space="preserve">schaftsteilnehmer die </w:t>
            </w:r>
            <w:r w:rsidRPr="003726BB">
              <w:rPr>
                <w:i/>
                <w:iCs/>
                <w:color w:val="000000"/>
                <w:lang w:val="de-DE"/>
              </w:rPr>
              <w:t xml:space="preserve">originalgetreue </w:t>
            </w:r>
            <w:r w:rsidRPr="003726BB">
              <w:rPr>
                <w:rFonts w:cs="Arial"/>
                <w:i/>
                <w:lang w:val="de-DE"/>
              </w:rPr>
              <w:t>Kopie der erforderlichen Zertifizierungen (auch durch Eigen</w:t>
            </w:r>
            <w:r w:rsidRPr="003726BB">
              <w:rPr>
                <w:lang w:val="de-DE" w:eastAsia="it-IT"/>
              </w:rPr>
              <w:softHyphen/>
            </w:r>
            <w:r w:rsidRPr="003726BB">
              <w:rPr>
                <w:rFonts w:cs="Arial"/>
                <w:i/>
                <w:lang w:val="de-DE"/>
              </w:rPr>
              <w:t>erklärung) einreichen, indem er sie in den elektronischen Umschlag A, Verwaltungsunterlagen, einfügt.</w:t>
            </w:r>
          </w:p>
        </w:tc>
        <w:tc>
          <w:tcPr>
            <w:tcW w:w="1091" w:type="dxa"/>
            <w:gridSpan w:val="2"/>
          </w:tcPr>
          <w:p w14:paraId="79145066" w14:textId="77777777" w:rsidR="006E2D46" w:rsidRPr="003726BB" w:rsidRDefault="006E2D46" w:rsidP="006E2D46">
            <w:pPr>
              <w:widowControl w:val="0"/>
              <w:rPr>
                <w:rFonts w:cs="Arial"/>
                <w:lang w:val="de-DE"/>
              </w:rPr>
            </w:pPr>
          </w:p>
        </w:tc>
        <w:tc>
          <w:tcPr>
            <w:tcW w:w="4349" w:type="dxa"/>
            <w:gridSpan w:val="2"/>
          </w:tcPr>
          <w:p w14:paraId="1B5D5B49" w14:textId="77777777" w:rsidR="006E2D46" w:rsidRPr="003726BB" w:rsidRDefault="006E2D46" w:rsidP="006E2D46">
            <w:pPr>
              <w:widowControl w:val="0"/>
              <w:autoSpaceDE w:val="0"/>
              <w:autoSpaceDN w:val="0"/>
              <w:ind w:right="72"/>
              <w:rPr>
                <w:rFonts w:cs="Arial"/>
                <w:i/>
                <w:lang w:val="it-IT"/>
              </w:rPr>
            </w:pPr>
            <w:r w:rsidRPr="003726BB">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6783B2B2" w14:textId="77777777" w:rsidR="006E2D46" w:rsidRPr="003726BB" w:rsidRDefault="006E2D46" w:rsidP="006E2D46">
            <w:pPr>
              <w:widowControl w:val="0"/>
              <w:tabs>
                <w:tab w:val="left" w:pos="4119"/>
              </w:tabs>
              <w:ind w:left="2" w:right="72"/>
              <w:rPr>
                <w:rFonts w:cs="Arial"/>
                <w:lang w:val="it-IT"/>
              </w:rPr>
            </w:pPr>
          </w:p>
        </w:tc>
      </w:tr>
      <w:tr w:rsidR="006E2D46" w:rsidRPr="00420DB1" w14:paraId="3074E374" w14:textId="77777777" w:rsidTr="003750D2">
        <w:trPr>
          <w:gridAfter w:val="1"/>
          <w:wAfter w:w="187" w:type="dxa"/>
        </w:trPr>
        <w:tc>
          <w:tcPr>
            <w:tcW w:w="4438" w:type="dxa"/>
            <w:gridSpan w:val="2"/>
          </w:tcPr>
          <w:p w14:paraId="2589B287" w14:textId="77777777" w:rsidR="006E2D46" w:rsidRPr="003726BB" w:rsidRDefault="006E2D46" w:rsidP="006E2D46">
            <w:pPr>
              <w:widowControl w:val="0"/>
              <w:autoSpaceDE w:val="0"/>
              <w:autoSpaceDN w:val="0"/>
              <w:adjustRightInd w:val="0"/>
              <w:ind w:right="22"/>
              <w:rPr>
                <w:b/>
                <w:bCs/>
                <w:lang w:val="it-IT"/>
              </w:rPr>
            </w:pPr>
          </w:p>
        </w:tc>
        <w:tc>
          <w:tcPr>
            <w:tcW w:w="1091" w:type="dxa"/>
            <w:gridSpan w:val="2"/>
          </w:tcPr>
          <w:p w14:paraId="2E92B1C5" w14:textId="77777777" w:rsidR="006E2D46" w:rsidRPr="003726BB" w:rsidRDefault="006E2D46" w:rsidP="006E2D46">
            <w:pPr>
              <w:widowControl w:val="0"/>
              <w:rPr>
                <w:rFonts w:cs="Arial"/>
                <w:lang w:val="it-IT"/>
              </w:rPr>
            </w:pPr>
          </w:p>
        </w:tc>
        <w:tc>
          <w:tcPr>
            <w:tcW w:w="4349" w:type="dxa"/>
            <w:gridSpan w:val="2"/>
          </w:tcPr>
          <w:p w14:paraId="4CBAAC68" w14:textId="77777777" w:rsidR="006E2D46" w:rsidRPr="003726BB" w:rsidRDefault="006E2D46" w:rsidP="006E2D46">
            <w:pPr>
              <w:widowControl w:val="0"/>
              <w:tabs>
                <w:tab w:val="left" w:pos="4119"/>
              </w:tabs>
              <w:ind w:left="2" w:right="72"/>
              <w:rPr>
                <w:rFonts w:cs="Arial"/>
                <w:lang w:val="it-IT"/>
              </w:rPr>
            </w:pPr>
          </w:p>
        </w:tc>
      </w:tr>
      <w:tr w:rsidR="006E2D46" w:rsidRPr="00420DB1" w14:paraId="5A1A4375" w14:textId="77777777" w:rsidTr="003750D2">
        <w:trPr>
          <w:gridAfter w:val="1"/>
          <w:wAfter w:w="187" w:type="dxa"/>
        </w:trPr>
        <w:tc>
          <w:tcPr>
            <w:tcW w:w="4438" w:type="dxa"/>
            <w:gridSpan w:val="2"/>
          </w:tcPr>
          <w:p w14:paraId="0F46B289" w14:textId="77777777" w:rsidR="006E2D46" w:rsidRPr="003726BB" w:rsidRDefault="006E2D46" w:rsidP="006E2D46">
            <w:pPr>
              <w:widowControl w:val="0"/>
              <w:autoSpaceDE w:val="0"/>
              <w:autoSpaceDN w:val="0"/>
              <w:ind w:right="22"/>
              <w:rPr>
                <w:rFonts w:cs="Arial"/>
                <w:lang w:val="de-DE"/>
              </w:rPr>
            </w:pPr>
            <w:r w:rsidRPr="003726BB">
              <w:rPr>
                <w:rFonts w:cs="Arial"/>
                <w:lang w:val="de-DE"/>
              </w:rPr>
              <w:t>Wird eine nicht geschuldete Sicherheit geleistet oder ist deren Betrag höher als der geschuldete, wird diese erst bei endgültiger Zuschlagserteilung rückerstattet. Eine Verlängerung/Erneuerung wird jedoch nicht verlangt.</w:t>
            </w:r>
          </w:p>
          <w:p w14:paraId="263BD9A2" w14:textId="77777777" w:rsidR="006E2D46" w:rsidRPr="003726BB" w:rsidRDefault="006E2D46" w:rsidP="006E2D46">
            <w:pPr>
              <w:widowControl w:val="0"/>
              <w:autoSpaceDE w:val="0"/>
              <w:autoSpaceDN w:val="0"/>
              <w:adjustRightInd w:val="0"/>
              <w:ind w:right="22"/>
              <w:rPr>
                <w:lang w:val="de-DE"/>
              </w:rPr>
            </w:pPr>
          </w:p>
          <w:p w14:paraId="6118E79A" w14:textId="77777777" w:rsidR="006E2D46" w:rsidRPr="003726BB" w:rsidRDefault="006E2D46" w:rsidP="006E2D46">
            <w:pPr>
              <w:widowControl w:val="0"/>
              <w:autoSpaceDE w:val="0"/>
              <w:autoSpaceDN w:val="0"/>
              <w:adjustRightInd w:val="0"/>
              <w:ind w:right="22"/>
              <w:rPr>
                <w:b/>
                <w:bCs/>
                <w:lang w:val="de-DE"/>
              </w:rPr>
            </w:pPr>
            <w:r w:rsidRPr="003726BB">
              <w:rPr>
                <w:lang w:val="de-DE"/>
              </w:rPr>
              <w:t>Von einer Erneuerung/Verlängerung wird auch dann abgesehen, wenn die Erklärung gemäß Art. 93 Abs. 8 GvD Nr. 50/2016 nicht geschuldet ist.</w:t>
            </w:r>
          </w:p>
        </w:tc>
        <w:tc>
          <w:tcPr>
            <w:tcW w:w="1091" w:type="dxa"/>
            <w:gridSpan w:val="2"/>
          </w:tcPr>
          <w:p w14:paraId="1379F14A" w14:textId="77777777" w:rsidR="006E2D46" w:rsidRPr="003726BB" w:rsidRDefault="006E2D46" w:rsidP="006E2D46">
            <w:pPr>
              <w:widowControl w:val="0"/>
              <w:rPr>
                <w:rFonts w:cs="Arial"/>
                <w:lang w:val="de-DE"/>
              </w:rPr>
            </w:pPr>
          </w:p>
        </w:tc>
        <w:tc>
          <w:tcPr>
            <w:tcW w:w="4349" w:type="dxa"/>
            <w:gridSpan w:val="2"/>
          </w:tcPr>
          <w:p w14:paraId="482A5E67" w14:textId="77777777" w:rsidR="006E2D46" w:rsidRPr="003726BB" w:rsidRDefault="006E2D46" w:rsidP="006E2D46">
            <w:pPr>
              <w:pStyle w:val="Default"/>
              <w:widowControl w:val="0"/>
              <w:ind w:right="180"/>
              <w:rPr>
                <w:rFonts w:cs="Arial"/>
                <w:color w:val="auto"/>
                <w:sz w:val="20"/>
                <w:szCs w:val="20"/>
                <w:lang w:eastAsia="en-US"/>
              </w:rPr>
            </w:pPr>
            <w:r w:rsidRPr="003726BB">
              <w:rPr>
                <w:rFonts w:cs="Arial"/>
                <w:color w:val="auto"/>
                <w:sz w:val="20"/>
                <w:szCs w:val="20"/>
                <w:lang w:eastAsia="en-US"/>
              </w:rPr>
              <w:t>In caso di presentazione di garanzia non dovuta, o di un importo superiore al dovuto, la medesima non verrà restituita se non ad aggiudicazione definitiva. Non verrà tuttavia richiesta proroga/rinnovo.</w:t>
            </w:r>
          </w:p>
          <w:p w14:paraId="1C7469F1" w14:textId="77777777" w:rsidR="006E2D46" w:rsidRPr="003726BB" w:rsidRDefault="006E2D46" w:rsidP="006E2D46">
            <w:pPr>
              <w:widowControl w:val="0"/>
              <w:tabs>
                <w:tab w:val="left" w:pos="4119"/>
              </w:tabs>
              <w:ind w:left="2" w:right="72"/>
              <w:rPr>
                <w:rFonts w:cs="Arial"/>
                <w:lang w:val="it-IT"/>
              </w:rPr>
            </w:pPr>
          </w:p>
          <w:p w14:paraId="3910F1D5" w14:textId="77777777" w:rsidR="006E2D46" w:rsidRPr="003726BB" w:rsidRDefault="006E2D46" w:rsidP="006E2D46">
            <w:pPr>
              <w:widowControl w:val="0"/>
              <w:tabs>
                <w:tab w:val="left" w:pos="4119"/>
              </w:tabs>
              <w:ind w:left="2" w:right="72"/>
              <w:rPr>
                <w:rFonts w:cs="Arial"/>
                <w:lang w:val="it-IT"/>
              </w:rPr>
            </w:pPr>
            <w:r w:rsidRPr="003726BB">
              <w:rPr>
                <w:rFonts w:cs="Arial"/>
                <w:lang w:val="it-IT"/>
              </w:rPr>
              <w:t>Si prescinde dal rinnovo/dalla proroga anche nei casi di presentazione di dichiarazione ex art. 93, comma 8 del d.lgs. n. 50/2016 non dovuta.</w:t>
            </w:r>
          </w:p>
        </w:tc>
      </w:tr>
      <w:tr w:rsidR="006E2D46" w:rsidRPr="00420DB1" w14:paraId="7F79B647" w14:textId="77777777" w:rsidTr="003750D2">
        <w:trPr>
          <w:gridAfter w:val="1"/>
          <w:wAfter w:w="187" w:type="dxa"/>
        </w:trPr>
        <w:tc>
          <w:tcPr>
            <w:tcW w:w="4438" w:type="dxa"/>
            <w:gridSpan w:val="2"/>
          </w:tcPr>
          <w:p w14:paraId="3C9AB97E" w14:textId="77777777" w:rsidR="006E2D46" w:rsidRPr="003726BB" w:rsidRDefault="006E2D46" w:rsidP="006E2D46">
            <w:pPr>
              <w:widowControl w:val="0"/>
              <w:autoSpaceDE w:val="0"/>
              <w:autoSpaceDN w:val="0"/>
              <w:adjustRightInd w:val="0"/>
              <w:ind w:right="22"/>
              <w:rPr>
                <w:rFonts w:cs="Arial"/>
                <w:b/>
                <w:bCs/>
                <w:strike/>
                <w:lang w:val="it-IT"/>
              </w:rPr>
            </w:pPr>
          </w:p>
          <w:p w14:paraId="16CAF663" w14:textId="77777777" w:rsidR="006E2D46" w:rsidRPr="00AA6238" w:rsidRDefault="006E2D46" w:rsidP="006E2D46">
            <w:pPr>
              <w:widowControl w:val="0"/>
              <w:ind w:left="34" w:right="105"/>
              <w:rPr>
                <w:rFonts w:cs="Arial"/>
                <w:b/>
                <w:bCs/>
                <w:strike/>
                <w:lang w:val="it-IT"/>
              </w:rPr>
            </w:pPr>
          </w:p>
        </w:tc>
        <w:tc>
          <w:tcPr>
            <w:tcW w:w="1091" w:type="dxa"/>
            <w:gridSpan w:val="2"/>
          </w:tcPr>
          <w:p w14:paraId="035ADEC1" w14:textId="77777777" w:rsidR="006E2D46" w:rsidRPr="00AA6238" w:rsidRDefault="006E2D46" w:rsidP="006E2D46">
            <w:pPr>
              <w:widowControl w:val="0"/>
              <w:rPr>
                <w:rFonts w:cs="Arial"/>
                <w:b/>
                <w:bCs/>
                <w:strike/>
                <w:lang w:val="it-IT"/>
              </w:rPr>
            </w:pPr>
          </w:p>
        </w:tc>
        <w:tc>
          <w:tcPr>
            <w:tcW w:w="4349" w:type="dxa"/>
            <w:gridSpan w:val="2"/>
          </w:tcPr>
          <w:p w14:paraId="50203AB9" w14:textId="77777777" w:rsidR="006E2D46" w:rsidRPr="008161A0" w:rsidRDefault="006E2D46" w:rsidP="006E2D46">
            <w:pPr>
              <w:widowControl w:val="0"/>
              <w:ind w:right="105"/>
              <w:rPr>
                <w:rFonts w:cs="Arial"/>
                <w:b/>
                <w:bCs/>
                <w:strike/>
                <w:lang w:val="it-IT"/>
              </w:rPr>
            </w:pPr>
          </w:p>
        </w:tc>
      </w:tr>
      <w:tr w:rsidR="006E2D46" w:rsidRPr="003726BB" w14:paraId="6010403C" w14:textId="77777777" w:rsidTr="003750D2">
        <w:trPr>
          <w:gridAfter w:val="1"/>
          <w:wAfter w:w="187" w:type="dxa"/>
        </w:trPr>
        <w:tc>
          <w:tcPr>
            <w:tcW w:w="4438" w:type="dxa"/>
            <w:gridSpan w:val="2"/>
          </w:tcPr>
          <w:p w14:paraId="7B52B148" w14:textId="77777777" w:rsidR="006E2D46" w:rsidRPr="00747136" w:rsidRDefault="006E2D46" w:rsidP="006E2D46">
            <w:pPr>
              <w:pStyle w:val="Default"/>
              <w:widowControl w:val="0"/>
              <w:ind w:right="180"/>
              <w:rPr>
                <w:rFonts w:cs="Arial"/>
                <w:b/>
                <w:color w:val="FF0000"/>
                <w:sz w:val="20"/>
                <w:szCs w:val="20"/>
                <w:lang w:val="de-DE"/>
              </w:rPr>
            </w:pPr>
            <w:r w:rsidRPr="00EF35DF">
              <w:rPr>
                <w:rFonts w:cs="Arial"/>
                <w:b/>
                <w:color w:val="auto"/>
                <w:sz w:val="20"/>
                <w:szCs w:val="20"/>
                <w:lang w:val="de-DE"/>
              </w:rPr>
              <w:t xml:space="preserve">2.3 Einzahlung an die ANAC </w:t>
            </w:r>
          </w:p>
        </w:tc>
        <w:tc>
          <w:tcPr>
            <w:tcW w:w="1091" w:type="dxa"/>
            <w:gridSpan w:val="2"/>
          </w:tcPr>
          <w:p w14:paraId="2E682226" w14:textId="77777777" w:rsidR="006E2D46" w:rsidRPr="00747136" w:rsidRDefault="006E2D46" w:rsidP="006E2D46">
            <w:pPr>
              <w:widowControl w:val="0"/>
              <w:rPr>
                <w:rFonts w:cs="Arial"/>
                <w:b/>
                <w:lang w:val="de-DE"/>
              </w:rPr>
            </w:pPr>
          </w:p>
        </w:tc>
        <w:tc>
          <w:tcPr>
            <w:tcW w:w="4349" w:type="dxa"/>
            <w:gridSpan w:val="2"/>
          </w:tcPr>
          <w:p w14:paraId="6BF2E38B" w14:textId="77777777" w:rsidR="006E2D46" w:rsidRPr="00EE5A98" w:rsidRDefault="006E2D46" w:rsidP="006E2D46">
            <w:pPr>
              <w:pStyle w:val="Default"/>
              <w:widowControl w:val="0"/>
              <w:ind w:right="180"/>
              <w:rPr>
                <w:rFonts w:cs="Arial"/>
                <w:b/>
                <w:color w:val="auto"/>
                <w:sz w:val="20"/>
                <w:szCs w:val="20"/>
              </w:rPr>
            </w:pPr>
            <w:r w:rsidRPr="00747136">
              <w:rPr>
                <w:rFonts w:cs="Arial"/>
                <w:b/>
                <w:color w:val="auto"/>
                <w:sz w:val="20"/>
                <w:szCs w:val="20"/>
              </w:rPr>
              <w:t xml:space="preserve">2.3 Versamento all’ANAC </w:t>
            </w:r>
          </w:p>
        </w:tc>
      </w:tr>
      <w:tr w:rsidR="006E2D46" w:rsidRPr="003726BB" w14:paraId="446F09C9" w14:textId="77777777" w:rsidTr="003750D2">
        <w:trPr>
          <w:gridAfter w:val="1"/>
          <w:wAfter w:w="187" w:type="dxa"/>
        </w:trPr>
        <w:tc>
          <w:tcPr>
            <w:tcW w:w="4438" w:type="dxa"/>
            <w:gridSpan w:val="2"/>
          </w:tcPr>
          <w:p w14:paraId="6A7D17A2" w14:textId="77777777" w:rsidR="006E2D46" w:rsidRPr="00C030F1" w:rsidRDefault="006E2D46" w:rsidP="006E2D46">
            <w:pPr>
              <w:widowControl w:val="0"/>
              <w:tabs>
                <w:tab w:val="left" w:pos="8496"/>
              </w:tabs>
              <w:ind w:right="22"/>
              <w:rPr>
                <w:rFonts w:cs="Arial"/>
                <w:lang w:val="it-IT"/>
              </w:rPr>
            </w:pPr>
          </w:p>
        </w:tc>
        <w:tc>
          <w:tcPr>
            <w:tcW w:w="1091" w:type="dxa"/>
            <w:gridSpan w:val="2"/>
          </w:tcPr>
          <w:p w14:paraId="5C0099E3" w14:textId="77777777" w:rsidR="006E2D46" w:rsidRPr="00D15BFE" w:rsidRDefault="006E2D46" w:rsidP="006E2D46">
            <w:pPr>
              <w:widowControl w:val="0"/>
              <w:rPr>
                <w:rFonts w:cs="Arial"/>
                <w:lang w:val="it-IT"/>
              </w:rPr>
            </w:pPr>
          </w:p>
        </w:tc>
        <w:tc>
          <w:tcPr>
            <w:tcW w:w="4349" w:type="dxa"/>
            <w:gridSpan w:val="2"/>
          </w:tcPr>
          <w:p w14:paraId="1E1C72DB" w14:textId="77777777" w:rsidR="006E2D46" w:rsidRPr="00D15BFE" w:rsidRDefault="006E2D46" w:rsidP="006E2D46">
            <w:pPr>
              <w:widowControl w:val="0"/>
              <w:autoSpaceDE w:val="0"/>
              <w:autoSpaceDN w:val="0"/>
              <w:adjustRightInd w:val="0"/>
              <w:ind w:right="180"/>
              <w:rPr>
                <w:rFonts w:cs="Arial"/>
                <w:lang w:val="it-IT"/>
              </w:rPr>
            </w:pPr>
          </w:p>
        </w:tc>
      </w:tr>
      <w:tr w:rsidR="006E2D46" w:rsidRPr="00420DB1" w14:paraId="1D042A85" w14:textId="77777777" w:rsidTr="003750D2">
        <w:trPr>
          <w:gridAfter w:val="1"/>
          <w:wAfter w:w="187" w:type="dxa"/>
        </w:trPr>
        <w:tc>
          <w:tcPr>
            <w:tcW w:w="4438" w:type="dxa"/>
            <w:gridSpan w:val="2"/>
          </w:tcPr>
          <w:p w14:paraId="72D72FC5" w14:textId="77777777" w:rsidR="006E2D46" w:rsidRPr="003726BB" w:rsidRDefault="006E2D46" w:rsidP="006E2D46">
            <w:pPr>
              <w:widowControl w:val="0"/>
              <w:tabs>
                <w:tab w:val="left" w:pos="8496"/>
              </w:tabs>
              <w:ind w:right="22"/>
              <w:rPr>
                <w:rFonts w:cs="Arial"/>
                <w:lang w:val="de-DE"/>
              </w:rPr>
            </w:pPr>
            <w:r w:rsidRPr="003726BB">
              <w:rPr>
                <w:i/>
                <w:color w:val="0070C0"/>
                <w:lang w:val="de-DE"/>
              </w:rPr>
              <w:t>Nur bei Ausschreibungsbeträgen gleich oder höher als 150.000 € (im Falle von mehreren Losen wird auf das einzelne Los Bezug genommen)</w:t>
            </w:r>
          </w:p>
        </w:tc>
        <w:tc>
          <w:tcPr>
            <w:tcW w:w="1091" w:type="dxa"/>
            <w:gridSpan w:val="2"/>
          </w:tcPr>
          <w:p w14:paraId="44508AE8" w14:textId="77777777" w:rsidR="006E2D46" w:rsidRPr="003726BB" w:rsidRDefault="006E2D46" w:rsidP="006E2D46">
            <w:pPr>
              <w:widowControl w:val="0"/>
              <w:rPr>
                <w:rFonts w:cs="Arial"/>
                <w:lang w:val="de-DE"/>
              </w:rPr>
            </w:pPr>
          </w:p>
        </w:tc>
        <w:tc>
          <w:tcPr>
            <w:tcW w:w="4349" w:type="dxa"/>
            <w:gridSpan w:val="2"/>
          </w:tcPr>
          <w:p w14:paraId="60EDC750" w14:textId="77777777" w:rsidR="006E2D46" w:rsidRPr="003726BB" w:rsidRDefault="006E2D46" w:rsidP="006E2D46">
            <w:pPr>
              <w:widowControl w:val="0"/>
              <w:autoSpaceDE w:val="0"/>
              <w:autoSpaceDN w:val="0"/>
              <w:adjustRightInd w:val="0"/>
              <w:ind w:right="180"/>
              <w:rPr>
                <w:rFonts w:cs="Arial"/>
                <w:lang w:val="it-IT"/>
              </w:rPr>
            </w:pPr>
            <w:r w:rsidRPr="003726BB">
              <w:rPr>
                <w:i/>
                <w:color w:val="0070C0"/>
                <w:lang w:val="it-IT"/>
              </w:rPr>
              <w:t>(solo per importo a base di gara uguale o superiore a 150.000,- in relazione a ciascun singolo lotto in caso di presenza di più lotti)</w:t>
            </w:r>
          </w:p>
        </w:tc>
      </w:tr>
      <w:tr w:rsidR="006E2D46" w:rsidRPr="00420DB1" w14:paraId="4CF8ACB9" w14:textId="77777777" w:rsidTr="003750D2">
        <w:trPr>
          <w:gridAfter w:val="1"/>
          <w:wAfter w:w="187" w:type="dxa"/>
        </w:trPr>
        <w:tc>
          <w:tcPr>
            <w:tcW w:w="4438" w:type="dxa"/>
            <w:gridSpan w:val="2"/>
          </w:tcPr>
          <w:p w14:paraId="43DFFDB8"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031547AD" w14:textId="77777777" w:rsidR="006E2D46" w:rsidRPr="003726BB" w:rsidRDefault="006E2D46" w:rsidP="006E2D46">
            <w:pPr>
              <w:widowControl w:val="0"/>
              <w:rPr>
                <w:rFonts w:cs="Arial"/>
                <w:lang w:val="it-IT"/>
              </w:rPr>
            </w:pPr>
          </w:p>
        </w:tc>
        <w:tc>
          <w:tcPr>
            <w:tcW w:w="4349" w:type="dxa"/>
            <w:gridSpan w:val="2"/>
          </w:tcPr>
          <w:p w14:paraId="626B646E"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05E9B8B7" w14:textId="77777777" w:rsidTr="003750D2">
        <w:trPr>
          <w:gridAfter w:val="1"/>
          <w:wAfter w:w="187" w:type="dxa"/>
        </w:trPr>
        <w:tc>
          <w:tcPr>
            <w:tcW w:w="4438" w:type="dxa"/>
            <w:gridSpan w:val="2"/>
          </w:tcPr>
          <w:p w14:paraId="7B07211A" w14:textId="77777777" w:rsidR="006E2D46" w:rsidRPr="003726BB" w:rsidRDefault="006E2D46" w:rsidP="006E2D46">
            <w:pPr>
              <w:rPr>
                <w:lang w:val="de-DE"/>
              </w:rPr>
            </w:pPr>
            <w:r w:rsidRPr="003726BB">
              <w:rPr>
                <w:lang w:val="de-DE"/>
              </w:rPr>
              <w:t xml:space="preserve">►Für die Teilnahme an gegenständlicher Ausschreibung ist bei sonstigem Ausschluss die Gebühr von </w:t>
            </w:r>
          </w:p>
          <w:p w14:paraId="5B8DD1DD" w14:textId="77777777" w:rsidR="006E2D46" w:rsidRPr="003726BB" w:rsidRDefault="006E2D46" w:rsidP="006E2D46">
            <w:pPr>
              <w:rPr>
                <w:lang w:val="de-DE"/>
              </w:rPr>
            </w:pPr>
          </w:p>
          <w:p w14:paraId="6AB8E905" w14:textId="77777777" w:rsidR="006E2D46" w:rsidRPr="003726BB" w:rsidRDefault="006E2D46" w:rsidP="006E2D46">
            <w:pPr>
              <w:rPr>
                <w:lang w:val="de-DE"/>
              </w:rPr>
            </w:pPr>
            <w:r w:rsidRPr="003726BB">
              <w:rPr>
                <w:lang w:val="de-DE"/>
              </w:rPr>
              <w:t xml:space="preserve">Los 1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bookmarkStart w:id="30" w:name="Testo205"/>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bookmarkEnd w:id="30"/>
            <w:r w:rsidRPr="003726BB">
              <w:rPr>
                <w:lang w:val="de-DE"/>
              </w:rPr>
              <w:t>/00),</w:t>
            </w:r>
          </w:p>
          <w:p w14:paraId="52D04792" w14:textId="77777777" w:rsidR="006E2D46" w:rsidRPr="003726BB" w:rsidRDefault="006E2D46" w:rsidP="006E2D46">
            <w:pPr>
              <w:rPr>
                <w:lang w:val="de-DE"/>
              </w:rPr>
            </w:pPr>
            <w:r w:rsidRPr="003726BB">
              <w:rPr>
                <w:lang w:val="de-DE"/>
              </w:rPr>
              <w:t xml:space="preserve">Los 2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/00)</w:t>
            </w:r>
          </w:p>
          <w:p w14:paraId="1B569551" w14:textId="77777777" w:rsidR="006E2D46" w:rsidRPr="003726BB" w:rsidRDefault="006E2D46" w:rsidP="006E2D46">
            <w:pPr>
              <w:rPr>
                <w:lang w:val="de-DE"/>
              </w:rPr>
            </w:pPr>
          </w:p>
          <w:p w14:paraId="63AAFFC4" w14:textId="77777777" w:rsidR="006E2D46" w:rsidRPr="003726BB" w:rsidRDefault="006E2D46" w:rsidP="006E2D46">
            <w:pPr>
              <w:rPr>
                <w:lang w:val="de-DE"/>
              </w:rPr>
            </w:pPr>
            <w:r w:rsidRPr="003726BB">
              <w:rPr>
                <w:lang w:val="de-DE"/>
              </w:rPr>
              <w:t xml:space="preserve">gemäß Art. 1 Abs. 65 G. vom 23.12.2005 Nr. 266 (Finanzgesetz 2006) an die </w:t>
            </w:r>
            <w:r w:rsidRPr="003726BB">
              <w:rPr>
                <w:lang w:val="de-DE"/>
              </w:rPr>
              <w:lastRenderedPageBreak/>
              <w:t xml:space="preserve">Antikorruptionsbehörde ANAC gemäß den Modalitäten und Anweisungen, die von der ANAC auf der Internetseite </w:t>
            </w:r>
          </w:p>
          <w:p w14:paraId="3222FD03" w14:textId="77777777" w:rsidR="006E2D46" w:rsidRPr="003726BB" w:rsidRDefault="00420DB1" w:rsidP="006E2D46">
            <w:pPr>
              <w:rPr>
                <w:lang w:val="de-DE"/>
              </w:rPr>
            </w:pPr>
            <w:hyperlink r:id="rId40" w:history="1">
              <w:r w:rsidR="006E2D46" w:rsidRPr="003726BB">
                <w:rPr>
                  <w:rStyle w:val="Collegamentoipertestuale"/>
                  <w:lang w:val="de-DE"/>
                </w:rPr>
                <w:t>http://www.anticorruzione.it/portal/public/classic/Servizi/ServiziOnline/Portaledeipagamenti</w:t>
              </w:r>
            </w:hyperlink>
            <w:r w:rsidR="006E2D46" w:rsidRPr="003726BB">
              <w:rPr>
                <w:lang w:val="de-DE"/>
              </w:rPr>
              <w:t xml:space="preserve"> </w:t>
            </w:r>
          </w:p>
          <w:p w14:paraId="03512AC5" w14:textId="77777777" w:rsidR="006E2D46" w:rsidRPr="003726BB" w:rsidRDefault="006E2D46" w:rsidP="006E2D46">
            <w:pPr>
              <w:rPr>
                <w:lang w:val="de-DE"/>
              </w:rPr>
            </w:pPr>
            <w:r w:rsidRPr="003726BB">
              <w:rPr>
                <w:lang w:val="de-DE"/>
              </w:rPr>
              <w:t xml:space="preserve">aufgestellt werden, zu entrichten. </w:t>
            </w:r>
          </w:p>
          <w:p w14:paraId="5BE27067" w14:textId="74934574" w:rsidR="006E2D46" w:rsidRPr="003726BB" w:rsidRDefault="006E2D46" w:rsidP="006E2D46">
            <w:pPr>
              <w:widowControl w:val="0"/>
              <w:tabs>
                <w:tab w:val="left" w:pos="8496"/>
              </w:tabs>
              <w:ind w:right="22"/>
              <w:rPr>
                <w:rFonts w:cs="Arial"/>
                <w:lang w:val="de-DE"/>
              </w:rPr>
            </w:pPr>
            <w:r w:rsidRPr="003726BB">
              <w:rPr>
                <w:lang w:val="de-DE"/>
              </w:rPr>
              <w:t>(siehe hierzu Beschluss Nr. 11</w:t>
            </w:r>
            <w:r>
              <w:rPr>
                <w:lang w:val="de-DE"/>
              </w:rPr>
              <w:t>21</w:t>
            </w:r>
            <w:r w:rsidRPr="003726BB">
              <w:rPr>
                <w:lang w:val="de-DE"/>
              </w:rPr>
              <w:t xml:space="preserve"> vom </w:t>
            </w:r>
            <w:r>
              <w:rPr>
                <w:lang w:val="de-DE"/>
              </w:rPr>
              <w:t>29</w:t>
            </w:r>
            <w:r w:rsidRPr="003726BB">
              <w:rPr>
                <w:lang w:val="de-DE"/>
              </w:rPr>
              <w:t>.12.20</w:t>
            </w:r>
            <w:r>
              <w:rPr>
                <w:lang w:val="de-DE"/>
              </w:rPr>
              <w:t>20</w:t>
            </w:r>
            <w:r w:rsidRPr="003726BB">
              <w:rPr>
                <w:lang w:val="de-DE"/>
              </w:rPr>
              <w:t xml:space="preserve"> und die entsprechenden Anweisungen, in Kraft seit dem 01.01.20</w:t>
            </w:r>
            <w:r>
              <w:rPr>
                <w:lang w:val="de-DE"/>
              </w:rPr>
              <w:t>21</w:t>
            </w:r>
            <w:r w:rsidRPr="003726BB">
              <w:rPr>
                <w:lang w:val="de-DE"/>
              </w:rPr>
              <w:t>).</w:t>
            </w:r>
          </w:p>
        </w:tc>
        <w:tc>
          <w:tcPr>
            <w:tcW w:w="1091" w:type="dxa"/>
            <w:gridSpan w:val="2"/>
          </w:tcPr>
          <w:p w14:paraId="18FEF90A" w14:textId="77777777" w:rsidR="006E2D46" w:rsidRPr="003726BB" w:rsidRDefault="006E2D46" w:rsidP="006E2D46">
            <w:pPr>
              <w:widowControl w:val="0"/>
              <w:rPr>
                <w:rFonts w:cs="Arial"/>
                <w:lang w:val="de-DE"/>
              </w:rPr>
            </w:pPr>
          </w:p>
        </w:tc>
        <w:tc>
          <w:tcPr>
            <w:tcW w:w="4349" w:type="dxa"/>
            <w:gridSpan w:val="2"/>
          </w:tcPr>
          <w:p w14:paraId="08A4A20B" w14:textId="77777777" w:rsidR="006E2D46" w:rsidRPr="003726BB" w:rsidRDefault="006E2D46" w:rsidP="006E2D46">
            <w:pPr>
              <w:rPr>
                <w:lang w:val="it-IT"/>
              </w:rPr>
            </w:pPr>
            <w:r w:rsidRPr="003726BB">
              <w:rPr>
                <w:lang w:val="it-IT"/>
              </w:rPr>
              <w:t>►</w:t>
            </w:r>
            <w:bookmarkStart w:id="31" w:name="_Hlk10632550"/>
            <w:r w:rsidRPr="003726BB">
              <w:rPr>
                <w:lang w:val="it-IT"/>
              </w:rPr>
              <w:t>Deve essere eseguito, a pena di esclusione, il pagamento a favore dell’ANAC, dell’importo di</w:t>
            </w:r>
          </w:p>
          <w:p w14:paraId="2EE93652" w14:textId="77777777" w:rsidR="006E2D46" w:rsidRPr="003726BB" w:rsidRDefault="006E2D46" w:rsidP="006E2D46">
            <w:pPr>
              <w:rPr>
                <w:lang w:val="it-IT"/>
              </w:rPr>
            </w:pPr>
            <w:r w:rsidRPr="003726BB">
              <w:rPr>
                <w:lang w:val="it-IT"/>
              </w:rPr>
              <w:t xml:space="preserve"> </w:t>
            </w:r>
          </w:p>
          <w:p w14:paraId="43D5B5B7" w14:textId="77777777" w:rsidR="006E2D46" w:rsidRPr="003726BB" w:rsidRDefault="006E2D46" w:rsidP="006E2D46">
            <w:pPr>
              <w:rPr>
                <w:lang w:val="it-IT"/>
              </w:rPr>
            </w:pPr>
            <w:r w:rsidRPr="003726BB">
              <w:rPr>
                <w:lang w:val="it-IT"/>
              </w:rPr>
              <w:t xml:space="preserve">Lotto 1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/00),</w:t>
            </w:r>
          </w:p>
          <w:p w14:paraId="78A903B8" w14:textId="77777777" w:rsidR="006E2D46" w:rsidRPr="003726BB" w:rsidRDefault="006E2D46" w:rsidP="006E2D46">
            <w:pPr>
              <w:rPr>
                <w:lang w:val="it-IT"/>
              </w:rPr>
            </w:pPr>
            <w:r w:rsidRPr="003726BB">
              <w:rPr>
                <w:lang w:val="it-IT"/>
              </w:rPr>
              <w:t xml:space="preserve">Lotto 2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/00), </w:t>
            </w:r>
          </w:p>
          <w:p w14:paraId="0700ACAC" w14:textId="77777777" w:rsidR="006E2D46" w:rsidRPr="003726BB" w:rsidRDefault="006E2D46" w:rsidP="006E2D46">
            <w:pPr>
              <w:rPr>
                <w:lang w:val="it-IT"/>
              </w:rPr>
            </w:pPr>
          </w:p>
          <w:p w14:paraId="3FECFBA8" w14:textId="77777777" w:rsidR="006E2D46" w:rsidRPr="003726BB" w:rsidRDefault="006E2D46" w:rsidP="006E2D46">
            <w:pPr>
              <w:pStyle w:val="Testocommento"/>
              <w:rPr>
                <w:lang w:eastAsia="en-US"/>
              </w:rPr>
            </w:pPr>
            <w:r w:rsidRPr="003726BB">
              <w:rPr>
                <w:lang w:eastAsia="en-US"/>
              </w:rPr>
              <w:t xml:space="preserve">quale contributo sulla gara per partecipare all’appalto in oggetto ai sensi di quanto disposto dall’art. 1, comma 65, della legge 23.12.2005, n. </w:t>
            </w:r>
            <w:r w:rsidRPr="003726BB">
              <w:rPr>
                <w:lang w:eastAsia="en-US"/>
              </w:rPr>
              <w:lastRenderedPageBreak/>
              <w:t xml:space="preserve">266 (Legge Finanziaria 2006), da effettuare nel rispetto delle modalità e delle istruzioni operative fornite dalla stessa Autorità sul proprio sito internet all’indirizzo </w:t>
            </w:r>
            <w:hyperlink r:id="rId41" w:history="1">
              <w:r w:rsidRPr="003726BB">
                <w:rPr>
                  <w:rStyle w:val="Collegamentoipertestuale"/>
                  <w:lang w:eastAsia="en-US"/>
                </w:rPr>
                <w:t>http://www.anticorruzione.it/portal/public/classic/Servizi/ServiziOnline/Portaledeipagamenti</w:t>
              </w:r>
            </w:hyperlink>
          </w:p>
          <w:p w14:paraId="017F2637" w14:textId="4383A72C" w:rsidR="006E2D46" w:rsidRPr="003726BB" w:rsidRDefault="006E2D46" w:rsidP="006E2D46">
            <w:pPr>
              <w:widowControl w:val="0"/>
              <w:autoSpaceDE w:val="0"/>
              <w:autoSpaceDN w:val="0"/>
              <w:adjustRightInd w:val="0"/>
              <w:ind w:right="180"/>
              <w:rPr>
                <w:rFonts w:cs="Arial"/>
                <w:lang w:val="it-IT"/>
              </w:rPr>
            </w:pPr>
            <w:r w:rsidRPr="003726BB">
              <w:rPr>
                <w:lang w:val="it-IT"/>
              </w:rPr>
              <w:t>(si vedano, a tal fine, la deliberazi</w:t>
            </w:r>
            <w:r>
              <w:rPr>
                <w:lang w:val="it-IT"/>
              </w:rPr>
              <w:t>one</w:t>
            </w:r>
            <w:r w:rsidRPr="003726BB">
              <w:rPr>
                <w:lang w:val="it-IT"/>
              </w:rPr>
              <w:t xml:space="preserve"> n.11</w:t>
            </w:r>
            <w:r>
              <w:rPr>
                <w:lang w:val="it-IT"/>
              </w:rPr>
              <w:t>21</w:t>
            </w:r>
            <w:r w:rsidRPr="003726BB">
              <w:rPr>
                <w:lang w:val="it-IT"/>
              </w:rPr>
              <w:t xml:space="preserve"> dd. </w:t>
            </w:r>
            <w:r>
              <w:rPr>
                <w:lang w:val="it-IT"/>
              </w:rPr>
              <w:t>29</w:t>
            </w:r>
            <w:r w:rsidRPr="003726BB">
              <w:rPr>
                <w:lang w:val="it-IT"/>
              </w:rPr>
              <w:t>.12.20</w:t>
            </w:r>
            <w:r>
              <w:rPr>
                <w:lang w:val="it-IT"/>
              </w:rPr>
              <w:t>20</w:t>
            </w:r>
            <w:r w:rsidRPr="003726BB">
              <w:rPr>
                <w:lang w:val="it-IT"/>
              </w:rPr>
              <w:t xml:space="preserve"> e le relative istruzioni operative in vigore dal </w:t>
            </w:r>
            <w:r>
              <w:rPr>
                <w:lang w:val="it-IT"/>
              </w:rPr>
              <w:t>0</w:t>
            </w:r>
            <w:r w:rsidRPr="003726BB">
              <w:rPr>
                <w:lang w:val="it-IT"/>
              </w:rPr>
              <w:t>1.</w:t>
            </w:r>
            <w:r>
              <w:rPr>
                <w:lang w:val="it-IT"/>
              </w:rPr>
              <w:t>0</w:t>
            </w:r>
            <w:r w:rsidRPr="003726BB">
              <w:rPr>
                <w:lang w:val="it-IT"/>
              </w:rPr>
              <w:t>1.20</w:t>
            </w:r>
            <w:r>
              <w:rPr>
                <w:lang w:val="it-IT"/>
              </w:rPr>
              <w:t>21</w:t>
            </w:r>
            <w:r w:rsidRPr="003726BB">
              <w:rPr>
                <w:lang w:val="it-IT"/>
              </w:rPr>
              <w:t>).</w:t>
            </w:r>
            <w:bookmarkEnd w:id="31"/>
          </w:p>
        </w:tc>
      </w:tr>
      <w:tr w:rsidR="006E2D46" w:rsidRPr="00420DB1" w14:paraId="651DD66F" w14:textId="77777777" w:rsidTr="003750D2">
        <w:trPr>
          <w:gridAfter w:val="1"/>
          <w:wAfter w:w="187" w:type="dxa"/>
        </w:trPr>
        <w:tc>
          <w:tcPr>
            <w:tcW w:w="4438" w:type="dxa"/>
            <w:gridSpan w:val="2"/>
          </w:tcPr>
          <w:p w14:paraId="726008D0"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693F1212" w14:textId="77777777" w:rsidR="006E2D46" w:rsidRPr="003726BB" w:rsidRDefault="006E2D46" w:rsidP="006E2D46">
            <w:pPr>
              <w:widowControl w:val="0"/>
              <w:rPr>
                <w:rFonts w:cs="Arial"/>
                <w:lang w:val="it-IT"/>
              </w:rPr>
            </w:pPr>
          </w:p>
        </w:tc>
        <w:tc>
          <w:tcPr>
            <w:tcW w:w="4349" w:type="dxa"/>
            <w:gridSpan w:val="2"/>
          </w:tcPr>
          <w:p w14:paraId="33A53CE4"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1DE13ECB" w14:textId="77777777" w:rsidTr="003750D2">
        <w:trPr>
          <w:gridAfter w:val="1"/>
          <w:wAfter w:w="187" w:type="dxa"/>
        </w:trPr>
        <w:tc>
          <w:tcPr>
            <w:tcW w:w="4438" w:type="dxa"/>
            <w:gridSpan w:val="2"/>
          </w:tcPr>
          <w:p w14:paraId="44B857D6" w14:textId="77777777" w:rsidR="006E2D46" w:rsidRPr="003726BB" w:rsidRDefault="006E2D46" w:rsidP="006E2D46">
            <w:pPr>
              <w:rPr>
                <w:b/>
                <w:bCs/>
                <w:u w:val="single"/>
                <w:lang w:val="de-DE"/>
              </w:rPr>
            </w:pPr>
            <w:r w:rsidRPr="003726BB">
              <w:rPr>
                <w:rFonts w:cs="Arial"/>
                <w:b/>
                <w:bCs/>
                <w:u w:val="single"/>
                <w:lang w:val="de-DE"/>
              </w:rPr>
              <w:t>►</w:t>
            </w:r>
            <w:r w:rsidRPr="003726BB">
              <w:rPr>
                <w:b/>
                <w:bCs/>
                <w:u w:val="single"/>
                <w:lang w:val="de-DE"/>
              </w:rPr>
              <w:t>Die unterlassene Einzahlung zugunsten der ANAC innerhalb der Frist für die Abgabe des Angebotes stellt einen nicht behebbaren Ausschlussgrund dar.</w:t>
            </w:r>
          </w:p>
        </w:tc>
        <w:tc>
          <w:tcPr>
            <w:tcW w:w="1091" w:type="dxa"/>
            <w:gridSpan w:val="2"/>
          </w:tcPr>
          <w:p w14:paraId="6F0E7BB7" w14:textId="77777777" w:rsidR="006E2D46" w:rsidRPr="003726BB" w:rsidRDefault="006E2D46" w:rsidP="006E2D46">
            <w:pPr>
              <w:widowControl w:val="0"/>
              <w:rPr>
                <w:rFonts w:cs="Arial"/>
                <w:lang w:val="de-DE"/>
              </w:rPr>
            </w:pPr>
          </w:p>
        </w:tc>
        <w:tc>
          <w:tcPr>
            <w:tcW w:w="4349" w:type="dxa"/>
            <w:gridSpan w:val="2"/>
          </w:tcPr>
          <w:p w14:paraId="19AD068E" w14:textId="77777777" w:rsidR="006E2D46" w:rsidRPr="003726BB" w:rsidRDefault="006E2D46" w:rsidP="006E2D46">
            <w:pPr>
              <w:rPr>
                <w:b/>
                <w:u w:val="single"/>
                <w:lang w:val="it-IT"/>
              </w:rPr>
            </w:pPr>
            <w:r w:rsidRPr="003726BB">
              <w:rPr>
                <w:b/>
                <w:u w:val="single"/>
                <w:lang w:val="it-IT"/>
              </w:rPr>
              <w:t>►È causa di esclusione non sanabile il mancato pagamento a favore dell’ANAC entro  il termine di scadenza per la presentazione dell’offerta.</w:t>
            </w:r>
          </w:p>
        </w:tc>
      </w:tr>
      <w:tr w:rsidR="006E2D46" w:rsidRPr="00420DB1" w14:paraId="48E03DC5" w14:textId="77777777" w:rsidTr="003750D2">
        <w:trPr>
          <w:gridAfter w:val="1"/>
          <w:wAfter w:w="187" w:type="dxa"/>
        </w:trPr>
        <w:tc>
          <w:tcPr>
            <w:tcW w:w="4438" w:type="dxa"/>
            <w:gridSpan w:val="2"/>
          </w:tcPr>
          <w:p w14:paraId="6532B6FA"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65A28EBA" w14:textId="77777777" w:rsidR="006E2D46" w:rsidRPr="003726BB" w:rsidRDefault="006E2D46" w:rsidP="006E2D46">
            <w:pPr>
              <w:widowControl w:val="0"/>
              <w:rPr>
                <w:rFonts w:cs="Arial"/>
                <w:lang w:val="it-IT"/>
              </w:rPr>
            </w:pPr>
          </w:p>
        </w:tc>
        <w:tc>
          <w:tcPr>
            <w:tcW w:w="4349" w:type="dxa"/>
            <w:gridSpan w:val="2"/>
          </w:tcPr>
          <w:p w14:paraId="284A63B7"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031768DC" w14:textId="77777777" w:rsidTr="003750D2">
        <w:trPr>
          <w:gridAfter w:val="1"/>
          <w:wAfter w:w="187" w:type="dxa"/>
        </w:trPr>
        <w:tc>
          <w:tcPr>
            <w:tcW w:w="4438" w:type="dxa"/>
            <w:gridSpan w:val="2"/>
          </w:tcPr>
          <w:p w14:paraId="5DAE83AF" w14:textId="77777777" w:rsidR="006E2D46" w:rsidRPr="003726BB" w:rsidRDefault="006E2D46" w:rsidP="006E2D46">
            <w:pPr>
              <w:widowControl w:val="0"/>
              <w:tabs>
                <w:tab w:val="left" w:pos="8496"/>
              </w:tabs>
              <w:ind w:right="22"/>
              <w:rPr>
                <w:rFonts w:cs="Arial"/>
                <w:lang w:val="de-DE"/>
              </w:rPr>
            </w:pPr>
            <w:r w:rsidRPr="003726BB">
              <w:rPr>
                <w:lang w:val="de-DE"/>
              </w:rPr>
              <w:t>Wurde die Zahlung fristgerecht vorgenommen, je</w:t>
            </w:r>
            <w:r w:rsidRPr="003726BB">
              <w:rPr>
                <w:lang w:val="de-DE"/>
              </w:rPr>
              <w:softHyphen/>
              <w:t>doch der entsprechende Zahlungsnachweis nicht ins Portal hochgeladen, wird der Teilnehmer aufgefordert, den entsprechenden Zahlungsnachweis nachzureichen.</w:t>
            </w:r>
          </w:p>
        </w:tc>
        <w:tc>
          <w:tcPr>
            <w:tcW w:w="1091" w:type="dxa"/>
            <w:gridSpan w:val="2"/>
          </w:tcPr>
          <w:p w14:paraId="0AFEB79B" w14:textId="77777777" w:rsidR="006E2D46" w:rsidRPr="003726BB" w:rsidRDefault="006E2D46" w:rsidP="006E2D46">
            <w:pPr>
              <w:widowControl w:val="0"/>
              <w:rPr>
                <w:rFonts w:cs="Arial"/>
                <w:lang w:val="de-DE"/>
              </w:rPr>
            </w:pPr>
          </w:p>
        </w:tc>
        <w:tc>
          <w:tcPr>
            <w:tcW w:w="4349" w:type="dxa"/>
            <w:gridSpan w:val="2"/>
          </w:tcPr>
          <w:p w14:paraId="68D65F6B" w14:textId="77777777" w:rsidR="006E2D46" w:rsidRPr="003726BB" w:rsidRDefault="006E2D46" w:rsidP="006E2D46">
            <w:pPr>
              <w:widowControl w:val="0"/>
              <w:autoSpaceDE w:val="0"/>
              <w:autoSpaceDN w:val="0"/>
              <w:adjustRightInd w:val="0"/>
              <w:ind w:right="180"/>
              <w:rPr>
                <w:rFonts w:cs="Arial"/>
                <w:lang w:val="it-IT"/>
              </w:rPr>
            </w:pPr>
            <w:r w:rsidRPr="003726BB">
              <w:rPr>
                <w:lang w:val="it-IT"/>
              </w:rPr>
              <w:t>Qualora il pagamento sia stato effettuato entro il termine predetto, ma sia stato omesso l’inserimento nel portale della ricevuta del versamento l’offerente sarà invitato a fornire la rispettiva ricevuta del versamento.</w:t>
            </w:r>
          </w:p>
        </w:tc>
      </w:tr>
      <w:tr w:rsidR="006E2D46" w:rsidRPr="00420DB1" w14:paraId="4BF06014" w14:textId="77777777" w:rsidTr="003750D2">
        <w:trPr>
          <w:gridAfter w:val="1"/>
          <w:wAfter w:w="187" w:type="dxa"/>
        </w:trPr>
        <w:tc>
          <w:tcPr>
            <w:tcW w:w="4438" w:type="dxa"/>
            <w:gridSpan w:val="2"/>
          </w:tcPr>
          <w:p w14:paraId="341E835C"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11A22630" w14:textId="77777777" w:rsidR="006E2D46" w:rsidRPr="003726BB" w:rsidRDefault="006E2D46" w:rsidP="006E2D46">
            <w:pPr>
              <w:widowControl w:val="0"/>
              <w:rPr>
                <w:rFonts w:cs="Arial"/>
                <w:lang w:val="it-IT"/>
              </w:rPr>
            </w:pPr>
          </w:p>
        </w:tc>
        <w:tc>
          <w:tcPr>
            <w:tcW w:w="4349" w:type="dxa"/>
            <w:gridSpan w:val="2"/>
          </w:tcPr>
          <w:p w14:paraId="149FA7AD"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55B93BAC" w14:textId="77777777" w:rsidTr="003750D2">
        <w:trPr>
          <w:gridAfter w:val="1"/>
          <w:wAfter w:w="187" w:type="dxa"/>
        </w:trPr>
        <w:tc>
          <w:tcPr>
            <w:tcW w:w="4438" w:type="dxa"/>
            <w:gridSpan w:val="2"/>
          </w:tcPr>
          <w:p w14:paraId="5FA2BD00" w14:textId="77777777" w:rsidR="006E2D46" w:rsidRPr="003726BB" w:rsidRDefault="006E2D46" w:rsidP="006E2D46">
            <w:pPr>
              <w:widowControl w:val="0"/>
              <w:tabs>
                <w:tab w:val="left" w:pos="8496"/>
              </w:tabs>
              <w:ind w:right="22"/>
              <w:rPr>
                <w:rFonts w:cs="Arial"/>
                <w:lang w:val="it-IT"/>
              </w:rPr>
            </w:pPr>
            <w:r w:rsidRPr="003726BB">
              <w:rPr>
                <w:lang w:val="de-DE"/>
              </w:rPr>
              <w:t>Folgende Zahlungsmodalitäten sind vorgesehen:</w:t>
            </w:r>
          </w:p>
        </w:tc>
        <w:tc>
          <w:tcPr>
            <w:tcW w:w="1091" w:type="dxa"/>
            <w:gridSpan w:val="2"/>
          </w:tcPr>
          <w:p w14:paraId="01398BC2" w14:textId="77777777" w:rsidR="006E2D46" w:rsidRPr="003726BB" w:rsidRDefault="006E2D46" w:rsidP="006E2D46">
            <w:pPr>
              <w:widowControl w:val="0"/>
              <w:rPr>
                <w:rFonts w:cs="Arial"/>
                <w:lang w:val="it-IT"/>
              </w:rPr>
            </w:pPr>
          </w:p>
        </w:tc>
        <w:tc>
          <w:tcPr>
            <w:tcW w:w="4349" w:type="dxa"/>
            <w:gridSpan w:val="2"/>
          </w:tcPr>
          <w:p w14:paraId="17B35464" w14:textId="77777777" w:rsidR="006E2D46" w:rsidRPr="003726BB" w:rsidRDefault="006E2D46" w:rsidP="006E2D46">
            <w:pPr>
              <w:widowControl w:val="0"/>
              <w:autoSpaceDE w:val="0"/>
              <w:autoSpaceDN w:val="0"/>
              <w:adjustRightInd w:val="0"/>
              <w:ind w:right="180"/>
              <w:rPr>
                <w:rFonts w:cs="Arial"/>
                <w:lang w:val="it-IT"/>
              </w:rPr>
            </w:pPr>
            <w:r w:rsidRPr="003726BB">
              <w:rPr>
                <w:lang w:val="it-IT"/>
              </w:rPr>
              <w:t>Sono previste seguenti modalitá di pagamento:</w:t>
            </w:r>
          </w:p>
        </w:tc>
      </w:tr>
      <w:tr w:rsidR="006E2D46" w:rsidRPr="00420DB1" w14:paraId="7A7D1DB0" w14:textId="77777777" w:rsidTr="003750D2">
        <w:trPr>
          <w:gridAfter w:val="1"/>
          <w:wAfter w:w="187" w:type="dxa"/>
        </w:trPr>
        <w:tc>
          <w:tcPr>
            <w:tcW w:w="4438" w:type="dxa"/>
            <w:gridSpan w:val="2"/>
          </w:tcPr>
          <w:p w14:paraId="3E33156E"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48C9FA52" w14:textId="77777777" w:rsidR="006E2D46" w:rsidRPr="003726BB" w:rsidRDefault="006E2D46" w:rsidP="006E2D46">
            <w:pPr>
              <w:widowControl w:val="0"/>
              <w:rPr>
                <w:rFonts w:cs="Arial"/>
                <w:lang w:val="it-IT"/>
              </w:rPr>
            </w:pPr>
          </w:p>
        </w:tc>
        <w:tc>
          <w:tcPr>
            <w:tcW w:w="4349" w:type="dxa"/>
            <w:gridSpan w:val="2"/>
          </w:tcPr>
          <w:p w14:paraId="07950212"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6133BC2B" w14:textId="77777777" w:rsidTr="003750D2">
        <w:trPr>
          <w:gridAfter w:val="1"/>
          <w:wAfter w:w="187" w:type="dxa"/>
        </w:trPr>
        <w:tc>
          <w:tcPr>
            <w:tcW w:w="4438" w:type="dxa"/>
            <w:gridSpan w:val="2"/>
          </w:tcPr>
          <w:p w14:paraId="2CE8EF23" w14:textId="77777777" w:rsidR="006E2D46" w:rsidRPr="003726BB" w:rsidRDefault="006E2D46" w:rsidP="006E2D46">
            <w:pPr>
              <w:numPr>
                <w:ilvl w:val="0"/>
                <w:numId w:val="13"/>
              </w:numPr>
              <w:tabs>
                <w:tab w:val="num" w:pos="700"/>
              </w:tabs>
              <w:spacing w:after="160" w:line="259" w:lineRule="auto"/>
              <w:jc w:val="left"/>
              <w:rPr>
                <w:lang w:val="de-DE"/>
              </w:rPr>
            </w:pPr>
            <w:r w:rsidRPr="003726BB">
              <w:rPr>
                <w:b/>
                <w:lang w:val="de-DE"/>
              </w:rPr>
              <w:t>Online Bezahlung</w:t>
            </w:r>
            <w:r w:rsidRPr="003726BB">
              <w:rPr>
                <w:lang w:val="de-DE"/>
              </w:rPr>
              <w:t xml:space="preserve"> über das </w:t>
            </w:r>
            <w:r w:rsidRPr="003726BB">
              <w:rPr>
                <w:color w:val="0000FF"/>
                <w:u w:val="single"/>
                <w:lang w:val="de-DE"/>
              </w:rPr>
              <w:t xml:space="preserve">Portal der Zahlungen der ANAC (http://www.anticorruzione.it/portal/public/classic/Servizi/ServiziOnline/Portaledeipagamenti), </w:t>
            </w:r>
            <w:r w:rsidRPr="003726BB">
              <w:rPr>
                <w:lang w:val="de-DE"/>
              </w:rPr>
              <w:t>wobei unter den Zahlungsarten, welche auf dem PagoPA System zur Verfügung stehen gewählt werden soll.</w:t>
            </w:r>
          </w:p>
          <w:p w14:paraId="7F2AD17A" w14:textId="77777777" w:rsidR="006E2D46" w:rsidRPr="003726BB" w:rsidRDefault="006E2D46" w:rsidP="006E2D46">
            <w:pPr>
              <w:widowControl w:val="0"/>
              <w:tabs>
                <w:tab w:val="left" w:pos="8496"/>
              </w:tabs>
              <w:ind w:right="22"/>
              <w:rPr>
                <w:rFonts w:cs="Arial"/>
                <w:lang w:val="de-DE"/>
              </w:rPr>
            </w:pPr>
          </w:p>
        </w:tc>
        <w:tc>
          <w:tcPr>
            <w:tcW w:w="1091" w:type="dxa"/>
            <w:gridSpan w:val="2"/>
          </w:tcPr>
          <w:p w14:paraId="28B32544" w14:textId="77777777" w:rsidR="006E2D46" w:rsidRPr="003726BB" w:rsidRDefault="006E2D46" w:rsidP="006E2D46">
            <w:pPr>
              <w:widowControl w:val="0"/>
              <w:rPr>
                <w:rFonts w:cs="Arial"/>
                <w:lang w:val="de-DE"/>
              </w:rPr>
            </w:pPr>
          </w:p>
        </w:tc>
        <w:tc>
          <w:tcPr>
            <w:tcW w:w="4349" w:type="dxa"/>
            <w:gridSpan w:val="2"/>
          </w:tcPr>
          <w:p w14:paraId="7BA96390" w14:textId="77777777" w:rsidR="006E2D46" w:rsidRPr="003726BB" w:rsidRDefault="006E2D46" w:rsidP="006E2D46">
            <w:pPr>
              <w:pStyle w:val="Paragrafoelenco"/>
              <w:numPr>
                <w:ilvl w:val="0"/>
                <w:numId w:val="64"/>
              </w:numPr>
              <w:spacing w:after="160" w:line="259" w:lineRule="auto"/>
              <w:jc w:val="left"/>
              <w:rPr>
                <w:rFonts w:ascii="Arial" w:hAnsi="Arial" w:cs="Arial"/>
                <w:sz w:val="20"/>
                <w:szCs w:val="20"/>
                <w:lang w:val="it-IT"/>
              </w:rPr>
            </w:pPr>
            <w:r w:rsidRPr="003726BB">
              <w:rPr>
                <w:rFonts w:ascii="Arial" w:hAnsi="Arial" w:cs="Arial"/>
                <w:b/>
                <w:bCs/>
                <w:sz w:val="20"/>
                <w:szCs w:val="20"/>
                <w:lang w:val="it-IT"/>
              </w:rPr>
              <w:t>"Pagamento on line"</w:t>
            </w:r>
            <w:r w:rsidRPr="003726BB">
              <w:rPr>
                <w:rFonts w:ascii="Arial" w:hAnsi="Arial" w:cs="Arial"/>
                <w:bCs/>
                <w:sz w:val="20"/>
                <w:szCs w:val="20"/>
                <w:lang w:val="it-IT"/>
              </w:rPr>
              <w:t xml:space="preserve"> mediante il nuovo </w:t>
            </w:r>
            <w:hyperlink r:id="rId42" w:history="1">
              <w:r w:rsidRPr="003726BB">
                <w:rPr>
                  <w:rFonts w:ascii="Arial" w:hAnsi="Arial" w:cs="Arial"/>
                  <w:bCs/>
                  <w:sz w:val="20"/>
                  <w:szCs w:val="20"/>
                  <w:lang w:val="it-IT"/>
                </w:rPr>
                <w:t>Portale dei pagamenti dell’A.N.AC</w:t>
              </w:r>
            </w:hyperlink>
            <w:r w:rsidRPr="003726BB">
              <w:rPr>
                <w:rFonts w:ascii="Arial" w:hAnsi="Arial" w:cs="Arial"/>
                <w:bCs/>
                <w:sz w:val="20"/>
                <w:szCs w:val="20"/>
                <w:lang w:val="it-IT"/>
              </w:rPr>
              <w:t xml:space="preserve"> </w:t>
            </w:r>
          </w:p>
          <w:p w14:paraId="2C5D7E8E" w14:textId="77777777" w:rsidR="006E2D46" w:rsidRPr="003726BB" w:rsidRDefault="006E2D46" w:rsidP="006E2D46">
            <w:pPr>
              <w:pStyle w:val="Paragrafoelenco"/>
              <w:spacing w:after="160" w:line="259" w:lineRule="auto"/>
              <w:ind w:left="927"/>
              <w:jc w:val="left"/>
              <w:rPr>
                <w:rFonts w:ascii="Arial" w:hAnsi="Arial" w:cs="Arial"/>
                <w:bCs/>
                <w:sz w:val="20"/>
                <w:szCs w:val="20"/>
                <w:lang w:val="it-IT"/>
              </w:rPr>
            </w:pPr>
            <w:r w:rsidRPr="003726BB">
              <w:rPr>
                <w:rFonts w:ascii="Arial" w:hAnsi="Arial" w:cs="Arial"/>
                <w:bCs/>
                <w:sz w:val="20"/>
                <w:szCs w:val="20"/>
                <w:lang w:val="it-IT"/>
              </w:rPr>
              <w:t>(</w:t>
            </w:r>
            <w:hyperlink r:id="rId43" w:history="1">
              <w:r w:rsidRPr="003726BB">
                <w:rPr>
                  <w:rStyle w:val="Collegamentoipertestuale"/>
                  <w:rFonts w:ascii="Arial" w:hAnsi="Arial" w:cs="Arial"/>
                  <w:bCs/>
                  <w:sz w:val="20"/>
                  <w:szCs w:val="20"/>
                  <w:lang w:val="it-IT"/>
                </w:rPr>
                <w:t>http://www.anticorruzione.it/portal/public/classic/Servizi/ServiziOnline/Portaledeipagamenti</w:t>
              </w:r>
            </w:hyperlink>
            <w:r w:rsidRPr="003726BB">
              <w:rPr>
                <w:rFonts w:ascii="Arial" w:hAnsi="Arial" w:cs="Arial"/>
                <w:bCs/>
                <w:sz w:val="20"/>
                <w:szCs w:val="20"/>
                <w:lang w:val="it-IT"/>
              </w:rPr>
              <w:t>)</w:t>
            </w:r>
          </w:p>
          <w:p w14:paraId="19CCCF27" w14:textId="77777777" w:rsidR="006E2D46" w:rsidRPr="003726BB" w:rsidRDefault="006E2D46" w:rsidP="006E2D46">
            <w:pPr>
              <w:widowControl w:val="0"/>
              <w:autoSpaceDE w:val="0"/>
              <w:autoSpaceDN w:val="0"/>
              <w:adjustRightInd w:val="0"/>
              <w:ind w:right="180"/>
              <w:rPr>
                <w:rFonts w:cs="Arial"/>
                <w:lang w:val="it-IT"/>
              </w:rPr>
            </w:pPr>
            <w:r w:rsidRPr="003726BB">
              <w:rPr>
                <w:rFonts w:cs="Arial"/>
                <w:bCs/>
                <w:lang w:val="it-IT"/>
              </w:rPr>
              <w:t>scegliendo tra i canali di pagamento disponibili sul sistema pagoPA.</w:t>
            </w:r>
          </w:p>
        </w:tc>
      </w:tr>
      <w:tr w:rsidR="006E2D46" w:rsidRPr="00420DB1" w14:paraId="11AB933B" w14:textId="77777777" w:rsidTr="003750D2">
        <w:trPr>
          <w:gridAfter w:val="1"/>
          <w:wAfter w:w="187" w:type="dxa"/>
        </w:trPr>
        <w:tc>
          <w:tcPr>
            <w:tcW w:w="4438" w:type="dxa"/>
            <w:gridSpan w:val="2"/>
          </w:tcPr>
          <w:p w14:paraId="18C6B5E2"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1A3C6709" w14:textId="77777777" w:rsidR="006E2D46" w:rsidRPr="003726BB" w:rsidRDefault="006E2D46" w:rsidP="006E2D46">
            <w:pPr>
              <w:widowControl w:val="0"/>
              <w:rPr>
                <w:rFonts w:cs="Arial"/>
                <w:lang w:val="it-IT"/>
              </w:rPr>
            </w:pPr>
          </w:p>
        </w:tc>
        <w:tc>
          <w:tcPr>
            <w:tcW w:w="4349" w:type="dxa"/>
            <w:gridSpan w:val="2"/>
          </w:tcPr>
          <w:p w14:paraId="1A498622"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19C4A5A3" w14:textId="77777777" w:rsidTr="003750D2">
        <w:trPr>
          <w:gridAfter w:val="1"/>
          <w:wAfter w:w="187" w:type="dxa"/>
        </w:trPr>
        <w:tc>
          <w:tcPr>
            <w:tcW w:w="4438" w:type="dxa"/>
            <w:gridSpan w:val="2"/>
          </w:tcPr>
          <w:p w14:paraId="7E3BFFD8" w14:textId="77777777" w:rsidR="006E2D46" w:rsidRPr="003726BB" w:rsidRDefault="006E2D46" w:rsidP="006E2D46">
            <w:pPr>
              <w:spacing w:after="160" w:line="259" w:lineRule="auto"/>
              <w:ind w:left="567"/>
              <w:jc w:val="left"/>
              <w:rPr>
                <w:rStyle w:val="Enfasigrassetto"/>
                <w:b w:val="0"/>
                <w:lang w:val="de-DE"/>
              </w:rPr>
            </w:pPr>
            <w:r>
              <w:rPr>
                <w:rStyle w:val="Enfasigrassetto"/>
                <w:lang w:val="de-DE"/>
              </w:rPr>
              <w:t xml:space="preserve">b) </w:t>
            </w:r>
            <w:r w:rsidRPr="00023E31">
              <w:rPr>
                <w:rStyle w:val="Enfasigrassetto"/>
                <w:lang w:val="de-DE"/>
              </w:rPr>
              <w:t>„</w:t>
            </w:r>
            <w:r w:rsidRPr="00023E31">
              <w:rPr>
                <w:b/>
                <w:bCs/>
                <w:lang w:val="de-DE"/>
              </w:rPr>
              <w:t>Bezahlung per Einzahlungsschein</w:t>
            </w:r>
            <w:r w:rsidRPr="00023E31">
              <w:rPr>
                <w:rStyle w:val="Enfasigrassetto"/>
                <w:lang w:val="de-DE"/>
              </w:rPr>
              <w:t xml:space="preserve">“ </w:t>
            </w:r>
            <w:r w:rsidRPr="003726BB">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5ED2F143" w14:textId="77777777" w:rsidR="006E2D46" w:rsidRPr="003726BB" w:rsidRDefault="006E2D46" w:rsidP="006E2D46">
            <w:pPr>
              <w:rPr>
                <w:rStyle w:val="Enfasigrassetto"/>
                <w:u w:val="single"/>
                <w:lang w:val="de-DE"/>
              </w:rPr>
            </w:pPr>
            <w:r w:rsidRPr="003726BB">
              <w:rPr>
                <w:rStyle w:val="Enfasigrassetto"/>
                <w:u w:val="single"/>
                <w:lang w:val="de-DE"/>
              </w:rPr>
              <w:t xml:space="preserve">Im Rahmen des erneuerten Dienstes ist es nicht möglich, die Zahlung bei einem PSP ohne </w:t>
            </w:r>
            <w:r>
              <w:rPr>
                <w:rStyle w:val="Enfasigrassetto"/>
                <w:u w:val="single"/>
                <w:lang w:val="de-DE"/>
              </w:rPr>
              <w:t>Einzahlungsschein</w:t>
            </w:r>
            <w:r w:rsidRPr="003726BB">
              <w:rPr>
                <w:rStyle w:val="Enfasigrassetto"/>
                <w:u w:val="single"/>
                <w:lang w:val="de-DE"/>
              </w:rPr>
              <w:t>, bzw. nur mit dem CIG und Steuernummer des Wirtschaftsteilnehmers durchzuführen.</w:t>
            </w:r>
          </w:p>
          <w:p w14:paraId="5D7E717A" w14:textId="77777777" w:rsidR="006E2D46" w:rsidRPr="003726BB" w:rsidRDefault="006E2D46" w:rsidP="006E2D46">
            <w:pPr>
              <w:rPr>
                <w:bCs/>
                <w:lang w:val="de-DE"/>
              </w:rPr>
            </w:pPr>
            <w:r w:rsidRPr="003726BB">
              <w:rPr>
                <w:rStyle w:val="Enfasigrassetto"/>
                <w:b w:val="0"/>
                <w:lang w:val="de-DE"/>
              </w:rPr>
              <w:t xml:space="preserve">Die Liste der aktiven PSP und für den Erhalt von Zahlungen über PagoPA zugelassenen Kanäle sind unter der Adresse </w:t>
            </w:r>
            <w:hyperlink r:id="rId44" w:history="1">
              <w:r w:rsidRPr="003726BB">
                <w:rPr>
                  <w:b/>
                  <w:color w:val="0000FF"/>
                  <w:u w:val="single"/>
                  <w:lang w:val="de-DE"/>
                </w:rPr>
                <w:t>www.pagopa.gov.it</w:t>
              </w:r>
            </w:hyperlink>
            <w:r w:rsidRPr="003726BB">
              <w:rPr>
                <w:b/>
                <w:color w:val="0000FF"/>
                <w:u w:val="single"/>
                <w:lang w:val="de-DE"/>
              </w:rPr>
              <w:t xml:space="preserve"> </w:t>
            </w:r>
            <w:r w:rsidRPr="003726BB">
              <w:rPr>
                <w:rStyle w:val="Enfasigrassetto"/>
                <w:b w:val="0"/>
                <w:lang w:val="de-DE"/>
              </w:rPr>
              <w:t>abrufbar.</w:t>
            </w:r>
          </w:p>
        </w:tc>
        <w:tc>
          <w:tcPr>
            <w:tcW w:w="1091" w:type="dxa"/>
            <w:gridSpan w:val="2"/>
          </w:tcPr>
          <w:p w14:paraId="56D442DD" w14:textId="77777777" w:rsidR="006E2D46" w:rsidRPr="003726BB" w:rsidRDefault="006E2D46" w:rsidP="006E2D46">
            <w:pPr>
              <w:widowControl w:val="0"/>
              <w:rPr>
                <w:rFonts w:cs="Arial"/>
                <w:lang w:val="de-DE"/>
              </w:rPr>
            </w:pPr>
          </w:p>
        </w:tc>
        <w:tc>
          <w:tcPr>
            <w:tcW w:w="4349" w:type="dxa"/>
            <w:gridSpan w:val="2"/>
          </w:tcPr>
          <w:p w14:paraId="2816078E" w14:textId="77777777" w:rsidR="006E2D46" w:rsidRPr="003726BB" w:rsidRDefault="006E2D46" w:rsidP="006E2D46">
            <w:pPr>
              <w:numPr>
                <w:ilvl w:val="0"/>
                <w:numId w:val="41"/>
              </w:numPr>
              <w:spacing w:after="160" w:line="259" w:lineRule="auto"/>
              <w:jc w:val="left"/>
              <w:rPr>
                <w:lang w:val="it-IT"/>
              </w:rPr>
            </w:pPr>
            <w:r w:rsidRPr="003726BB">
              <w:rPr>
                <w:rStyle w:val="Enfasigrassetto"/>
                <w:lang w:val="it-IT"/>
              </w:rPr>
              <w:t>"Pagamento mediante avviso"</w:t>
            </w:r>
            <w:r w:rsidRPr="003726BB">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702CA24F" w14:textId="77777777" w:rsidR="006E2D46" w:rsidRPr="003726BB" w:rsidRDefault="006E2D46" w:rsidP="006E2D46">
            <w:pPr>
              <w:rPr>
                <w:b/>
                <w:u w:val="single"/>
                <w:lang w:val="it-IT"/>
              </w:rPr>
            </w:pPr>
            <w:r w:rsidRPr="003726BB">
              <w:rPr>
                <w:b/>
                <w:u w:val="single"/>
                <w:lang w:val="it-IT"/>
              </w:rPr>
              <w:t>Il nuovo servizio non consente il pagamento presso i PSP senza l’avviso di pagamento ovvero con la sola indicazione del CIG e del codice fiscale dell’operatore economico.</w:t>
            </w:r>
          </w:p>
          <w:p w14:paraId="7B5B94BA" w14:textId="77777777" w:rsidR="006E2D46" w:rsidRPr="003726BB" w:rsidRDefault="006E2D46" w:rsidP="006E2D46">
            <w:pPr>
              <w:rPr>
                <w:lang w:val="it-IT"/>
              </w:rPr>
            </w:pPr>
          </w:p>
          <w:p w14:paraId="0365904C" w14:textId="77777777" w:rsidR="006E2D46" w:rsidRPr="003726BB" w:rsidRDefault="006E2D46" w:rsidP="006E2D46">
            <w:pPr>
              <w:rPr>
                <w:lang w:val="it-IT"/>
              </w:rPr>
            </w:pPr>
            <w:r w:rsidRPr="003726BB">
              <w:rPr>
                <w:lang w:val="it-IT"/>
              </w:rPr>
              <w:t xml:space="preserve">L'elenco dei PSP attivi e dei canali abilitati a ricevere pagamenti tramite pagoPA sono disponibili all’indirizzo </w:t>
            </w:r>
            <w:hyperlink r:id="rId45" w:history="1">
              <w:r w:rsidRPr="003726BB">
                <w:rPr>
                  <w:color w:val="0000FF"/>
                  <w:u w:val="single"/>
                  <w:lang w:val="it-IT"/>
                </w:rPr>
                <w:t>www.pagopa.gov.it</w:t>
              </w:r>
            </w:hyperlink>
            <w:r w:rsidRPr="003726BB">
              <w:rPr>
                <w:lang w:val="it-IT"/>
              </w:rPr>
              <w:t>.</w:t>
            </w:r>
          </w:p>
          <w:p w14:paraId="6A5D564D"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3B020168" w14:textId="77777777" w:rsidTr="003750D2">
        <w:trPr>
          <w:gridAfter w:val="1"/>
          <w:wAfter w:w="187" w:type="dxa"/>
        </w:trPr>
        <w:tc>
          <w:tcPr>
            <w:tcW w:w="4438" w:type="dxa"/>
            <w:gridSpan w:val="2"/>
          </w:tcPr>
          <w:p w14:paraId="281313A4"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7EE5419B" w14:textId="77777777" w:rsidR="006E2D46" w:rsidRPr="003726BB" w:rsidRDefault="006E2D46" w:rsidP="006E2D46">
            <w:pPr>
              <w:widowControl w:val="0"/>
              <w:rPr>
                <w:rFonts w:cs="Arial"/>
                <w:lang w:val="it-IT"/>
              </w:rPr>
            </w:pPr>
          </w:p>
        </w:tc>
        <w:tc>
          <w:tcPr>
            <w:tcW w:w="4349" w:type="dxa"/>
            <w:gridSpan w:val="2"/>
          </w:tcPr>
          <w:p w14:paraId="3C12DF01"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21B1949E" w14:textId="77777777" w:rsidTr="003750D2">
        <w:trPr>
          <w:gridAfter w:val="1"/>
          <w:wAfter w:w="187" w:type="dxa"/>
        </w:trPr>
        <w:tc>
          <w:tcPr>
            <w:tcW w:w="4438" w:type="dxa"/>
            <w:gridSpan w:val="2"/>
          </w:tcPr>
          <w:p w14:paraId="56FCB6AA" w14:textId="77777777" w:rsidR="006E2D46" w:rsidRPr="003726BB" w:rsidRDefault="006E2D46" w:rsidP="006E2D46">
            <w:pPr>
              <w:rPr>
                <w:b/>
                <w:lang w:val="de-DE"/>
              </w:rPr>
            </w:pPr>
            <w:r w:rsidRPr="003726BB">
              <w:rPr>
                <w:lang w:val="de-DE"/>
              </w:rPr>
              <w:t xml:space="preserve">Bei Schwierigkeiten bitten wir Sie folgende grüne Nummer der ANAC </w:t>
            </w:r>
            <w:r w:rsidRPr="003726BB">
              <w:rPr>
                <w:b/>
                <w:lang w:val="de-DE"/>
              </w:rPr>
              <w:t xml:space="preserve">800-896936 </w:t>
            </w:r>
            <w:r w:rsidRPr="003726BB">
              <w:rPr>
                <w:lang w:val="de-DE"/>
              </w:rPr>
              <w:t>zu kontaktieren.</w:t>
            </w:r>
          </w:p>
          <w:p w14:paraId="37F88754" w14:textId="77777777" w:rsidR="006E2D46" w:rsidRPr="003726BB" w:rsidRDefault="006E2D46" w:rsidP="006E2D46">
            <w:pPr>
              <w:widowControl w:val="0"/>
              <w:tabs>
                <w:tab w:val="left" w:pos="8496"/>
              </w:tabs>
              <w:ind w:right="22"/>
              <w:rPr>
                <w:rFonts w:cs="Arial"/>
                <w:lang w:val="de-DE"/>
              </w:rPr>
            </w:pPr>
            <w:r w:rsidRPr="003726BB">
              <w:rPr>
                <w:lang w:val="de-DE"/>
              </w:rPr>
              <w:t>Vom Ausland kann die Nummer</w:t>
            </w:r>
            <w:r w:rsidRPr="003726BB">
              <w:rPr>
                <w:b/>
                <w:lang w:val="de-DE"/>
              </w:rPr>
              <w:t xml:space="preserve"> +39 02 49520512 </w:t>
            </w:r>
            <w:r w:rsidRPr="003726BB">
              <w:rPr>
                <w:lang w:val="de-DE"/>
              </w:rPr>
              <w:t>(zahlungspflichtig, wobei die Tarife des jeweiligen Telefonanbieters zur Anwendung kommen) gewählt werden.</w:t>
            </w:r>
          </w:p>
        </w:tc>
        <w:tc>
          <w:tcPr>
            <w:tcW w:w="1091" w:type="dxa"/>
            <w:gridSpan w:val="2"/>
          </w:tcPr>
          <w:p w14:paraId="546C66C0" w14:textId="77777777" w:rsidR="006E2D46" w:rsidRPr="003726BB" w:rsidRDefault="006E2D46" w:rsidP="006E2D46">
            <w:pPr>
              <w:widowControl w:val="0"/>
              <w:rPr>
                <w:rFonts w:cs="Arial"/>
                <w:lang w:val="de-DE"/>
              </w:rPr>
            </w:pPr>
          </w:p>
        </w:tc>
        <w:tc>
          <w:tcPr>
            <w:tcW w:w="4349" w:type="dxa"/>
            <w:gridSpan w:val="2"/>
          </w:tcPr>
          <w:p w14:paraId="5DAEA74B" w14:textId="77777777" w:rsidR="006E2D46" w:rsidRPr="003726BB" w:rsidRDefault="006E2D46" w:rsidP="006E2D46">
            <w:pPr>
              <w:rPr>
                <w:lang w:val="it-IT"/>
              </w:rPr>
            </w:pPr>
            <w:r w:rsidRPr="003726BB">
              <w:rPr>
                <w:lang w:val="it-IT"/>
              </w:rPr>
              <w:t xml:space="preserve">In caso di difficoltà si contatti il numero verde dell’ANAC </w:t>
            </w:r>
            <w:r w:rsidRPr="003726BB">
              <w:rPr>
                <w:b/>
                <w:lang w:val="it-IT"/>
              </w:rPr>
              <w:t>800-896936</w:t>
            </w:r>
            <w:r w:rsidRPr="003726BB">
              <w:rPr>
                <w:lang w:val="it-IT"/>
              </w:rPr>
              <w:t>.</w:t>
            </w:r>
          </w:p>
          <w:p w14:paraId="1054D665" w14:textId="77777777" w:rsidR="006E2D46" w:rsidRPr="003726BB" w:rsidRDefault="006E2D46" w:rsidP="006E2D46">
            <w:pPr>
              <w:widowControl w:val="0"/>
              <w:autoSpaceDE w:val="0"/>
              <w:autoSpaceDN w:val="0"/>
              <w:adjustRightInd w:val="0"/>
              <w:ind w:right="180"/>
              <w:rPr>
                <w:rFonts w:cs="Arial"/>
                <w:lang w:val="it-IT"/>
              </w:rPr>
            </w:pPr>
            <w:r w:rsidRPr="003726BB">
              <w:rPr>
                <w:lang w:val="it-IT"/>
              </w:rPr>
              <w:t xml:space="preserve">Dall'estero il servizio risponde al </w:t>
            </w:r>
            <w:r w:rsidRPr="003726BB">
              <w:rPr>
                <w:b/>
                <w:lang w:val="it-IT"/>
              </w:rPr>
              <w:t>+39 02 49520512</w:t>
            </w:r>
            <w:r w:rsidRPr="003726BB">
              <w:rPr>
                <w:lang w:val="it-IT"/>
              </w:rPr>
              <w:t>, a pagamento in base al piano tariffario applicato dai diversi gestori telefonici.</w:t>
            </w:r>
          </w:p>
        </w:tc>
      </w:tr>
      <w:tr w:rsidR="006E2D46" w:rsidRPr="00420DB1" w14:paraId="5F909F04" w14:textId="77777777" w:rsidTr="003750D2">
        <w:trPr>
          <w:gridAfter w:val="1"/>
          <w:wAfter w:w="187" w:type="dxa"/>
        </w:trPr>
        <w:tc>
          <w:tcPr>
            <w:tcW w:w="4438" w:type="dxa"/>
            <w:gridSpan w:val="2"/>
          </w:tcPr>
          <w:p w14:paraId="349F4685"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5D611CFA" w14:textId="77777777" w:rsidR="006E2D46" w:rsidRPr="003726BB" w:rsidRDefault="006E2D46" w:rsidP="006E2D46">
            <w:pPr>
              <w:widowControl w:val="0"/>
              <w:rPr>
                <w:rFonts w:cs="Arial"/>
                <w:lang w:val="it-IT"/>
              </w:rPr>
            </w:pPr>
          </w:p>
        </w:tc>
        <w:tc>
          <w:tcPr>
            <w:tcW w:w="4349" w:type="dxa"/>
            <w:gridSpan w:val="2"/>
          </w:tcPr>
          <w:p w14:paraId="71A199A7"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00ADD7E6" w14:textId="77777777" w:rsidTr="003750D2">
        <w:trPr>
          <w:gridAfter w:val="1"/>
          <w:wAfter w:w="187" w:type="dxa"/>
        </w:trPr>
        <w:tc>
          <w:tcPr>
            <w:tcW w:w="4438" w:type="dxa"/>
            <w:gridSpan w:val="2"/>
          </w:tcPr>
          <w:p w14:paraId="4A314654" w14:textId="77777777" w:rsidR="006E2D46" w:rsidRPr="003726BB" w:rsidRDefault="006E2D46" w:rsidP="006E2D46">
            <w:pPr>
              <w:widowControl w:val="0"/>
              <w:tabs>
                <w:tab w:val="left" w:pos="8496"/>
              </w:tabs>
              <w:ind w:right="22"/>
              <w:rPr>
                <w:lang w:val="de-DE"/>
              </w:rPr>
            </w:pPr>
            <w:r w:rsidRPr="003726BB">
              <w:rPr>
                <w:lang w:val="de-DE"/>
              </w:rPr>
              <w:t>Der Zahlungsbeleg muss im ISOV Portal hochgeladen werden.</w:t>
            </w:r>
          </w:p>
        </w:tc>
        <w:tc>
          <w:tcPr>
            <w:tcW w:w="1091" w:type="dxa"/>
            <w:gridSpan w:val="2"/>
          </w:tcPr>
          <w:p w14:paraId="5F63D13E" w14:textId="77777777" w:rsidR="006E2D46" w:rsidRPr="003726BB" w:rsidRDefault="006E2D46" w:rsidP="006E2D46">
            <w:pPr>
              <w:widowControl w:val="0"/>
              <w:rPr>
                <w:rFonts w:cs="Arial"/>
                <w:lang w:val="de-DE"/>
              </w:rPr>
            </w:pPr>
          </w:p>
        </w:tc>
        <w:tc>
          <w:tcPr>
            <w:tcW w:w="4349" w:type="dxa"/>
            <w:gridSpan w:val="2"/>
          </w:tcPr>
          <w:p w14:paraId="135F115E" w14:textId="77777777" w:rsidR="006E2D46" w:rsidRPr="003726BB" w:rsidRDefault="006E2D46" w:rsidP="006E2D46">
            <w:pPr>
              <w:rPr>
                <w:lang w:val="it-IT"/>
              </w:rPr>
            </w:pPr>
            <w:r w:rsidRPr="003726BB">
              <w:rPr>
                <w:lang w:val="it-IT"/>
              </w:rPr>
              <w:t>Dovra’ essere caricato a portale SICP la ricevuta di pagamento.</w:t>
            </w:r>
          </w:p>
          <w:p w14:paraId="4129EE75"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71418670" w14:textId="77777777" w:rsidTr="003750D2">
        <w:trPr>
          <w:gridAfter w:val="1"/>
          <w:wAfter w:w="187" w:type="dxa"/>
        </w:trPr>
        <w:tc>
          <w:tcPr>
            <w:tcW w:w="4438" w:type="dxa"/>
            <w:gridSpan w:val="2"/>
          </w:tcPr>
          <w:p w14:paraId="28403A6B" w14:textId="77777777" w:rsidR="006E2D46" w:rsidRPr="003726BB" w:rsidRDefault="006E2D46" w:rsidP="006E2D46">
            <w:pPr>
              <w:widowControl w:val="0"/>
              <w:tabs>
                <w:tab w:val="left" w:pos="8496"/>
              </w:tabs>
              <w:ind w:right="22"/>
              <w:rPr>
                <w:rFonts w:cs="Arial"/>
                <w:lang w:val="it-IT"/>
              </w:rPr>
            </w:pPr>
          </w:p>
        </w:tc>
        <w:tc>
          <w:tcPr>
            <w:tcW w:w="1091" w:type="dxa"/>
            <w:gridSpan w:val="2"/>
          </w:tcPr>
          <w:p w14:paraId="430DE6A0" w14:textId="77777777" w:rsidR="006E2D46" w:rsidRPr="003726BB" w:rsidRDefault="006E2D46" w:rsidP="006E2D46">
            <w:pPr>
              <w:widowControl w:val="0"/>
              <w:rPr>
                <w:rFonts w:cs="Arial"/>
                <w:lang w:val="it-IT"/>
              </w:rPr>
            </w:pPr>
          </w:p>
        </w:tc>
        <w:tc>
          <w:tcPr>
            <w:tcW w:w="4349" w:type="dxa"/>
            <w:gridSpan w:val="2"/>
          </w:tcPr>
          <w:p w14:paraId="07555F9C" w14:textId="77777777" w:rsidR="006E2D46" w:rsidRPr="003726BB" w:rsidRDefault="006E2D46" w:rsidP="006E2D46">
            <w:pPr>
              <w:widowControl w:val="0"/>
              <w:autoSpaceDE w:val="0"/>
              <w:autoSpaceDN w:val="0"/>
              <w:adjustRightInd w:val="0"/>
              <w:ind w:right="180"/>
              <w:rPr>
                <w:rFonts w:cs="Arial"/>
                <w:lang w:val="it-IT"/>
              </w:rPr>
            </w:pPr>
          </w:p>
        </w:tc>
      </w:tr>
      <w:tr w:rsidR="006E2D46" w:rsidRPr="00420DB1" w14:paraId="27A17016" w14:textId="77777777" w:rsidTr="003750D2">
        <w:trPr>
          <w:gridAfter w:val="1"/>
          <w:wAfter w:w="187" w:type="dxa"/>
        </w:trPr>
        <w:tc>
          <w:tcPr>
            <w:tcW w:w="4438" w:type="dxa"/>
            <w:gridSpan w:val="2"/>
          </w:tcPr>
          <w:p w14:paraId="79CF5B50" w14:textId="77777777" w:rsidR="006E2D46" w:rsidRPr="003726BB" w:rsidRDefault="006E2D46" w:rsidP="006E2D46">
            <w:pPr>
              <w:rPr>
                <w:b/>
                <w:lang w:val="de-DE"/>
              </w:rPr>
            </w:pPr>
            <w:r w:rsidRPr="003726BB">
              <w:rPr>
                <w:b/>
                <w:lang w:val="de-DE"/>
              </w:rPr>
              <w:t>Diese Zahlungsbelege sind in der Sektion „</w:t>
            </w:r>
            <w:r w:rsidRPr="003726BB">
              <w:rPr>
                <w:b/>
                <w:i/>
                <w:lang w:val="de-DE"/>
              </w:rPr>
              <w:t>pagamenti effettuati</w:t>
            </w:r>
            <w:r w:rsidRPr="003726BB">
              <w:rPr>
                <w:b/>
                <w:lang w:val="de-DE"/>
              </w:rPr>
              <w:t>“ (getätigte Zahlungen) verfügbar, nachdem die Zahlung positiv zum Abschluss gebracht wurde und die Aufsichtsbehörde die telematische Zahlungsbestätigung, welche von den PSP übermittelt wird, erhalten hat.</w:t>
            </w:r>
          </w:p>
          <w:p w14:paraId="22EF0A2B" w14:textId="77777777" w:rsidR="006E2D46" w:rsidRPr="003726BB" w:rsidRDefault="006E2D46" w:rsidP="006E2D46">
            <w:pPr>
              <w:widowControl w:val="0"/>
              <w:tabs>
                <w:tab w:val="left" w:pos="8496"/>
              </w:tabs>
              <w:ind w:right="22"/>
              <w:rPr>
                <w:b/>
                <w:lang w:val="de-DE"/>
              </w:rPr>
            </w:pPr>
            <w:r w:rsidRPr="003726BB">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091" w:type="dxa"/>
            <w:gridSpan w:val="2"/>
          </w:tcPr>
          <w:p w14:paraId="4765E212" w14:textId="77777777" w:rsidR="006E2D46" w:rsidRPr="003726BB" w:rsidRDefault="006E2D46" w:rsidP="006E2D46">
            <w:pPr>
              <w:widowControl w:val="0"/>
              <w:rPr>
                <w:rFonts w:cs="Arial"/>
                <w:lang w:val="de-DE"/>
              </w:rPr>
            </w:pPr>
          </w:p>
        </w:tc>
        <w:tc>
          <w:tcPr>
            <w:tcW w:w="4349" w:type="dxa"/>
            <w:gridSpan w:val="2"/>
          </w:tcPr>
          <w:p w14:paraId="2A9EAD33" w14:textId="77777777" w:rsidR="006E2D46" w:rsidRPr="003726BB" w:rsidRDefault="006E2D46" w:rsidP="006E2D46">
            <w:pPr>
              <w:rPr>
                <w:b/>
                <w:lang w:val="it-IT"/>
              </w:rPr>
            </w:pPr>
            <w:r w:rsidRPr="003726BB">
              <w:rPr>
                <w:b/>
                <w:lang w:val="it-IT"/>
              </w:rPr>
              <w:t>Tali ricevute di pagamento saranno disponibili nella sezione “Pagamenti effettuati”, a conclusione dell'operazione di pagamento con esito positivo e alla ricezione, da parte dell’Autorità, della ricevuta telematica inviata dai PSP.</w:t>
            </w:r>
          </w:p>
          <w:p w14:paraId="24673D25" w14:textId="77777777" w:rsidR="006E2D46" w:rsidRPr="003726BB" w:rsidRDefault="006E2D46" w:rsidP="006E2D46">
            <w:pPr>
              <w:widowControl w:val="0"/>
              <w:autoSpaceDE w:val="0"/>
              <w:autoSpaceDN w:val="0"/>
              <w:adjustRightInd w:val="0"/>
              <w:ind w:right="180"/>
              <w:rPr>
                <w:rFonts w:cs="Arial"/>
                <w:lang w:val="it-IT"/>
              </w:rPr>
            </w:pPr>
            <w:r w:rsidRPr="003726BB">
              <w:rPr>
                <w:b/>
                <w:lang w:val="it-IT"/>
              </w:rPr>
              <w:t>Ove le condizioni impongano la necessità di avere la ricevuta di pagamento in tempi ristretti, si raccomanda di procedere al pagamento con congruo anticipo rispetto al termine di utilizzo della stessa.</w:t>
            </w:r>
          </w:p>
        </w:tc>
      </w:tr>
      <w:tr w:rsidR="006E2D46" w:rsidRPr="00420DB1" w14:paraId="394B2584" w14:textId="77777777" w:rsidTr="003750D2">
        <w:trPr>
          <w:gridAfter w:val="1"/>
          <w:wAfter w:w="187" w:type="dxa"/>
        </w:trPr>
        <w:tc>
          <w:tcPr>
            <w:tcW w:w="4438" w:type="dxa"/>
            <w:gridSpan w:val="2"/>
          </w:tcPr>
          <w:p w14:paraId="7755C5F2" w14:textId="77777777" w:rsidR="006E2D46" w:rsidRPr="003726BB" w:rsidRDefault="006E2D46" w:rsidP="006E2D46">
            <w:pPr>
              <w:widowControl w:val="0"/>
              <w:tabs>
                <w:tab w:val="left" w:pos="8496"/>
              </w:tabs>
              <w:ind w:right="22"/>
              <w:rPr>
                <w:rFonts w:cs="Arial"/>
                <w:strike/>
                <w:lang w:val="it-IT"/>
              </w:rPr>
            </w:pPr>
          </w:p>
        </w:tc>
        <w:tc>
          <w:tcPr>
            <w:tcW w:w="1091" w:type="dxa"/>
            <w:gridSpan w:val="2"/>
          </w:tcPr>
          <w:p w14:paraId="3097B978" w14:textId="77777777" w:rsidR="006E2D46" w:rsidRPr="003726BB" w:rsidRDefault="006E2D46" w:rsidP="006E2D46">
            <w:pPr>
              <w:widowControl w:val="0"/>
              <w:rPr>
                <w:rFonts w:cs="Arial"/>
                <w:strike/>
                <w:lang w:val="it-IT"/>
              </w:rPr>
            </w:pPr>
          </w:p>
        </w:tc>
        <w:tc>
          <w:tcPr>
            <w:tcW w:w="4349" w:type="dxa"/>
            <w:gridSpan w:val="2"/>
          </w:tcPr>
          <w:p w14:paraId="47B30171" w14:textId="77777777" w:rsidR="006E2D46" w:rsidRPr="003726BB" w:rsidRDefault="006E2D46" w:rsidP="006E2D46">
            <w:pPr>
              <w:widowControl w:val="0"/>
              <w:autoSpaceDE w:val="0"/>
              <w:autoSpaceDN w:val="0"/>
              <w:adjustRightInd w:val="0"/>
              <w:ind w:right="180"/>
              <w:rPr>
                <w:rFonts w:cs="Arial"/>
                <w:strike/>
                <w:lang w:val="it-IT"/>
              </w:rPr>
            </w:pPr>
          </w:p>
        </w:tc>
      </w:tr>
      <w:tr w:rsidR="006E2D46" w:rsidRPr="00420DB1" w14:paraId="2CB97BD4" w14:textId="77777777" w:rsidTr="003750D2">
        <w:trPr>
          <w:gridAfter w:val="1"/>
          <w:wAfter w:w="187" w:type="dxa"/>
        </w:trPr>
        <w:tc>
          <w:tcPr>
            <w:tcW w:w="4438" w:type="dxa"/>
            <w:gridSpan w:val="2"/>
          </w:tcPr>
          <w:p w14:paraId="52BA2A8D" w14:textId="7B0A3CE9" w:rsidR="006E2D46" w:rsidRPr="00352784" w:rsidRDefault="00352784" w:rsidP="006E2D46">
            <w:pPr>
              <w:widowControl w:val="0"/>
              <w:tabs>
                <w:tab w:val="left" w:pos="8496"/>
              </w:tabs>
              <w:ind w:right="22"/>
              <w:rPr>
                <w:rFonts w:cs="Arial"/>
                <w:lang w:val="de-DE"/>
              </w:rPr>
            </w:pPr>
            <w:r w:rsidRPr="00352784">
              <w:rPr>
                <w:rFonts w:cs="Arial"/>
                <w:lang w:val="de-DE"/>
              </w:rPr>
              <w:t xml:space="preserve">Unabhängig von der Rechtsform des Teilnehmers, auch wenn es sich um ein einen vorübergehenden Zusammenschluss von Unternehmen (BG, gewöhnliches Konsortium gemäß Art. 2602 ZGB oder EWIW) handelt, </w:t>
            </w:r>
            <w:r w:rsidRPr="00753B72">
              <w:rPr>
                <w:rFonts w:cs="Arial"/>
                <w:b/>
                <w:bCs/>
                <w:lang w:val="de-DE"/>
              </w:rPr>
              <w:t>kann jedes zusammengeschlossene Unternehmen oder im Konsortium die Zahlung vornehmen</w:t>
            </w:r>
            <w:r w:rsidRPr="00352784">
              <w:rPr>
                <w:rFonts w:cs="Arial"/>
                <w:lang w:val="de-DE"/>
              </w:rPr>
              <w:t>, die in einem einzigen Dokument enthalten sein muss. Die Zahlung, die von jedem einzelnen Unternehmen oder im Konsortium vorgenommen wird, wirkt sich zugunsten des gesamten Zusammenschlusses aus.</w:t>
            </w:r>
          </w:p>
        </w:tc>
        <w:tc>
          <w:tcPr>
            <w:tcW w:w="1091" w:type="dxa"/>
            <w:gridSpan w:val="2"/>
          </w:tcPr>
          <w:p w14:paraId="4AFF3ABD" w14:textId="77777777" w:rsidR="006E2D46" w:rsidRPr="00352784" w:rsidRDefault="006E2D46" w:rsidP="006E2D46">
            <w:pPr>
              <w:widowControl w:val="0"/>
              <w:rPr>
                <w:rFonts w:cs="Arial"/>
                <w:lang w:val="de-DE"/>
              </w:rPr>
            </w:pPr>
          </w:p>
        </w:tc>
        <w:tc>
          <w:tcPr>
            <w:tcW w:w="4349" w:type="dxa"/>
            <w:gridSpan w:val="2"/>
          </w:tcPr>
          <w:p w14:paraId="3C7D447E" w14:textId="08C5BB7A" w:rsidR="006E2D46" w:rsidRPr="00352784" w:rsidRDefault="00352784" w:rsidP="006E2D46">
            <w:pPr>
              <w:widowControl w:val="0"/>
              <w:autoSpaceDE w:val="0"/>
              <w:autoSpaceDN w:val="0"/>
              <w:adjustRightInd w:val="0"/>
              <w:ind w:right="180"/>
              <w:rPr>
                <w:rFonts w:cs="Arial"/>
                <w:lang w:val="it-IT"/>
              </w:rPr>
            </w:pPr>
            <w:r w:rsidRPr="00352784">
              <w:rPr>
                <w:rFonts w:cs="Arial"/>
                <w:lang w:val="it-IT"/>
              </w:rPr>
              <w:t xml:space="preserve">Indipendentemente dalla forma giuridica del soggetto concorrente, anche qualora si tratti di un raggruppamento temporaneo d'imprese (riunione d'imprese o consorzio ordinario di concorrente ex art. 2602 c.c. o GEIE), </w:t>
            </w:r>
            <w:r w:rsidRPr="00753B72">
              <w:rPr>
                <w:rFonts w:cs="Arial"/>
                <w:b/>
                <w:bCs/>
                <w:lang w:val="it-IT"/>
              </w:rPr>
              <w:t>ciascuna impresa raggruppata o consorziata può effettuare il versamento</w:t>
            </w:r>
            <w:r w:rsidRPr="00352784">
              <w:rPr>
                <w:rFonts w:cs="Arial"/>
                <w:lang w:val="it-IT"/>
              </w:rPr>
              <w:t xml:space="preserve"> che deve essere contenuto in un unico documento. Il versamento effettuato dalla singola impresa raggruppata o consorziata esplica effetti in favore dell’intero raggruppamento.</w:t>
            </w:r>
          </w:p>
        </w:tc>
      </w:tr>
      <w:tr w:rsidR="00352784" w:rsidRPr="00420DB1" w14:paraId="5332512B" w14:textId="77777777" w:rsidTr="003750D2">
        <w:trPr>
          <w:gridAfter w:val="1"/>
          <w:wAfter w:w="187" w:type="dxa"/>
        </w:trPr>
        <w:tc>
          <w:tcPr>
            <w:tcW w:w="4438" w:type="dxa"/>
            <w:gridSpan w:val="2"/>
          </w:tcPr>
          <w:p w14:paraId="0EAF412D" w14:textId="77777777" w:rsidR="00352784" w:rsidRPr="00B457AA" w:rsidRDefault="00352784" w:rsidP="006E2D46">
            <w:pPr>
              <w:widowControl w:val="0"/>
              <w:tabs>
                <w:tab w:val="left" w:pos="8496"/>
              </w:tabs>
              <w:ind w:right="22"/>
              <w:rPr>
                <w:rFonts w:cs="Arial"/>
                <w:highlight w:val="green"/>
                <w:lang w:val="it-IT"/>
              </w:rPr>
            </w:pPr>
          </w:p>
        </w:tc>
        <w:tc>
          <w:tcPr>
            <w:tcW w:w="1091" w:type="dxa"/>
            <w:gridSpan w:val="2"/>
          </w:tcPr>
          <w:p w14:paraId="74641CD5" w14:textId="77777777" w:rsidR="00352784" w:rsidRPr="00B457AA" w:rsidRDefault="00352784" w:rsidP="006E2D46">
            <w:pPr>
              <w:widowControl w:val="0"/>
              <w:rPr>
                <w:rFonts w:cs="Arial"/>
                <w:highlight w:val="green"/>
                <w:lang w:val="it-IT"/>
              </w:rPr>
            </w:pPr>
          </w:p>
        </w:tc>
        <w:tc>
          <w:tcPr>
            <w:tcW w:w="4349" w:type="dxa"/>
            <w:gridSpan w:val="2"/>
          </w:tcPr>
          <w:p w14:paraId="3FB30E24" w14:textId="77777777" w:rsidR="00352784" w:rsidRPr="00B457AA" w:rsidRDefault="00352784" w:rsidP="006E2D46">
            <w:pPr>
              <w:widowControl w:val="0"/>
              <w:autoSpaceDE w:val="0"/>
              <w:autoSpaceDN w:val="0"/>
              <w:adjustRightInd w:val="0"/>
              <w:ind w:right="180"/>
              <w:rPr>
                <w:rFonts w:cs="Arial"/>
                <w:highlight w:val="green"/>
                <w:lang w:val="it-IT"/>
              </w:rPr>
            </w:pPr>
          </w:p>
        </w:tc>
      </w:tr>
      <w:tr w:rsidR="006E2D46" w:rsidRPr="00420DB1" w14:paraId="7229BA04" w14:textId="77777777" w:rsidTr="003750D2">
        <w:trPr>
          <w:gridAfter w:val="1"/>
          <w:wAfter w:w="187" w:type="dxa"/>
        </w:trPr>
        <w:tc>
          <w:tcPr>
            <w:tcW w:w="4438" w:type="dxa"/>
            <w:gridSpan w:val="2"/>
          </w:tcPr>
          <w:p w14:paraId="62D036A0" w14:textId="77777777" w:rsidR="006E2D46" w:rsidRPr="003726BB" w:rsidRDefault="006E2D46" w:rsidP="006E2D46">
            <w:pPr>
              <w:widowControl w:val="0"/>
              <w:tabs>
                <w:tab w:val="left" w:pos="8496"/>
              </w:tabs>
              <w:ind w:right="22"/>
              <w:rPr>
                <w:rFonts w:cs="Arial"/>
                <w:lang w:val="de-DE"/>
              </w:rPr>
            </w:pPr>
            <w:r w:rsidRPr="003726BB">
              <w:rPr>
                <w:lang w:val="de-DE"/>
              </w:rPr>
              <w:t>Dieses einzige Überweisungsdokument ist nicht auf die Mitglieder der bereits gebildeten oder zu bildende BG aufteilbar.</w:t>
            </w:r>
          </w:p>
        </w:tc>
        <w:tc>
          <w:tcPr>
            <w:tcW w:w="1091" w:type="dxa"/>
            <w:gridSpan w:val="2"/>
          </w:tcPr>
          <w:p w14:paraId="68CC8452" w14:textId="77777777" w:rsidR="006E2D46" w:rsidRPr="003726BB" w:rsidRDefault="006E2D46" w:rsidP="006E2D46">
            <w:pPr>
              <w:widowControl w:val="0"/>
              <w:rPr>
                <w:rFonts w:cs="Arial"/>
                <w:lang w:val="de-DE"/>
              </w:rPr>
            </w:pPr>
          </w:p>
        </w:tc>
        <w:tc>
          <w:tcPr>
            <w:tcW w:w="4349" w:type="dxa"/>
            <w:gridSpan w:val="2"/>
          </w:tcPr>
          <w:p w14:paraId="08FD22B9" w14:textId="77777777" w:rsidR="006E2D46" w:rsidRPr="00B457AA" w:rsidRDefault="006E2D46" w:rsidP="006E2D46">
            <w:pPr>
              <w:widowControl w:val="0"/>
              <w:autoSpaceDE w:val="0"/>
              <w:autoSpaceDN w:val="0"/>
              <w:adjustRightInd w:val="0"/>
              <w:ind w:right="180"/>
              <w:rPr>
                <w:rFonts w:cs="Arial"/>
                <w:lang w:val="it-IT"/>
              </w:rPr>
            </w:pPr>
            <w:r w:rsidRPr="003726BB">
              <w:rPr>
                <w:lang w:val="it-IT"/>
              </w:rPr>
              <w:t>Tale documento non può essere frazionato per ogni impresa che costituisce o che costituirà il raggruppamento.</w:t>
            </w:r>
          </w:p>
        </w:tc>
      </w:tr>
      <w:tr w:rsidR="006E2D46" w:rsidRPr="00420DB1" w14:paraId="46D82919" w14:textId="77777777" w:rsidTr="003750D2">
        <w:trPr>
          <w:gridAfter w:val="1"/>
          <w:wAfter w:w="187" w:type="dxa"/>
        </w:trPr>
        <w:tc>
          <w:tcPr>
            <w:tcW w:w="4438" w:type="dxa"/>
            <w:gridSpan w:val="2"/>
          </w:tcPr>
          <w:p w14:paraId="45D22F1A" w14:textId="77777777" w:rsidR="006E2D46" w:rsidRPr="00C030F1" w:rsidRDefault="006E2D46" w:rsidP="006E2D46">
            <w:pPr>
              <w:widowControl w:val="0"/>
              <w:tabs>
                <w:tab w:val="left" w:pos="8496"/>
              </w:tabs>
              <w:ind w:right="22"/>
              <w:rPr>
                <w:rFonts w:cs="Arial"/>
                <w:lang w:val="it-IT"/>
              </w:rPr>
            </w:pPr>
          </w:p>
        </w:tc>
        <w:tc>
          <w:tcPr>
            <w:tcW w:w="1091" w:type="dxa"/>
            <w:gridSpan w:val="2"/>
          </w:tcPr>
          <w:p w14:paraId="2B65D7D5" w14:textId="77777777" w:rsidR="006E2D46" w:rsidRPr="00D15BFE" w:rsidRDefault="006E2D46" w:rsidP="006E2D46">
            <w:pPr>
              <w:widowControl w:val="0"/>
              <w:rPr>
                <w:rFonts w:cs="Arial"/>
                <w:lang w:val="it-IT"/>
              </w:rPr>
            </w:pPr>
          </w:p>
        </w:tc>
        <w:tc>
          <w:tcPr>
            <w:tcW w:w="4349" w:type="dxa"/>
            <w:gridSpan w:val="2"/>
          </w:tcPr>
          <w:p w14:paraId="7D15C29E" w14:textId="77777777" w:rsidR="006E2D46" w:rsidRPr="00D15BFE" w:rsidRDefault="006E2D46" w:rsidP="006E2D46">
            <w:pPr>
              <w:widowControl w:val="0"/>
              <w:autoSpaceDE w:val="0"/>
              <w:autoSpaceDN w:val="0"/>
              <w:adjustRightInd w:val="0"/>
              <w:ind w:right="180"/>
              <w:rPr>
                <w:rFonts w:cs="Arial"/>
                <w:lang w:val="it-IT"/>
              </w:rPr>
            </w:pPr>
          </w:p>
        </w:tc>
      </w:tr>
      <w:tr w:rsidR="006E2D46" w:rsidRPr="00D15BFE" w14:paraId="40649BDB" w14:textId="77777777" w:rsidTr="003750D2">
        <w:trPr>
          <w:gridAfter w:val="1"/>
          <w:wAfter w:w="187" w:type="dxa"/>
        </w:trPr>
        <w:tc>
          <w:tcPr>
            <w:tcW w:w="4438" w:type="dxa"/>
            <w:gridSpan w:val="2"/>
          </w:tcPr>
          <w:p w14:paraId="6DAD8E1A" w14:textId="77777777" w:rsidR="006E2D46" w:rsidRPr="00C030F1" w:rsidRDefault="006E2D46" w:rsidP="006E2D46">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36317C79" w14:textId="77777777" w:rsidR="006E2D46" w:rsidRPr="00C030F1" w:rsidRDefault="006E2D46" w:rsidP="006E2D46">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14:paraId="2380FFB5" w14:textId="77777777" w:rsidR="006E2D46" w:rsidRPr="00D15BFE" w:rsidRDefault="006E2D46" w:rsidP="006E2D46">
            <w:pPr>
              <w:widowControl w:val="0"/>
              <w:rPr>
                <w:rFonts w:cs="Arial"/>
                <w:b/>
                <w:lang w:val="de-DE"/>
              </w:rPr>
            </w:pPr>
          </w:p>
        </w:tc>
        <w:tc>
          <w:tcPr>
            <w:tcW w:w="4349" w:type="dxa"/>
            <w:gridSpan w:val="2"/>
          </w:tcPr>
          <w:p w14:paraId="26DE7CC0" w14:textId="77777777" w:rsidR="006E2D46" w:rsidRPr="00D15BFE" w:rsidRDefault="006E2D46" w:rsidP="006E2D46">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6E2D46" w:rsidRPr="00D15BFE" w14:paraId="2A005A5C" w14:textId="77777777" w:rsidTr="003750D2">
        <w:trPr>
          <w:gridAfter w:val="1"/>
          <w:wAfter w:w="187" w:type="dxa"/>
        </w:trPr>
        <w:tc>
          <w:tcPr>
            <w:tcW w:w="4438" w:type="dxa"/>
            <w:gridSpan w:val="2"/>
          </w:tcPr>
          <w:p w14:paraId="6EBBECAF" w14:textId="77777777" w:rsidR="006E2D46" w:rsidRPr="00C030F1" w:rsidRDefault="006E2D46" w:rsidP="006E2D46">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3A73E465" w14:textId="77777777" w:rsidR="006E2D46" w:rsidRPr="00D15BFE" w:rsidRDefault="006E2D46" w:rsidP="006E2D46">
            <w:pPr>
              <w:widowControl w:val="0"/>
              <w:rPr>
                <w:rFonts w:cs="Arial"/>
                <w:lang w:val="it-IT"/>
              </w:rPr>
            </w:pPr>
          </w:p>
        </w:tc>
        <w:tc>
          <w:tcPr>
            <w:tcW w:w="4349" w:type="dxa"/>
            <w:gridSpan w:val="2"/>
          </w:tcPr>
          <w:p w14:paraId="0B0DC30C" w14:textId="77777777" w:rsidR="006E2D46" w:rsidRPr="00D15BFE" w:rsidRDefault="006E2D46" w:rsidP="006E2D46">
            <w:pPr>
              <w:widowControl w:val="0"/>
              <w:tabs>
                <w:tab w:val="left" w:pos="720"/>
              </w:tabs>
              <w:ind w:right="180"/>
              <w:rPr>
                <w:rFonts w:cs="Arial"/>
                <w:lang w:val="it-IT"/>
              </w:rPr>
            </w:pPr>
          </w:p>
        </w:tc>
      </w:tr>
      <w:tr w:rsidR="006E2D46" w:rsidRPr="00420DB1" w14:paraId="1AD2D7C1" w14:textId="77777777" w:rsidTr="003750D2">
        <w:trPr>
          <w:gridAfter w:val="1"/>
          <w:wAfter w:w="187" w:type="dxa"/>
        </w:trPr>
        <w:tc>
          <w:tcPr>
            <w:tcW w:w="4438" w:type="dxa"/>
            <w:gridSpan w:val="2"/>
            <w:shd w:val="clear" w:color="auto" w:fill="FFFFFF"/>
          </w:tcPr>
          <w:p w14:paraId="6A973B55" w14:textId="77777777" w:rsidR="006E2D46" w:rsidRPr="00C030F1" w:rsidRDefault="006E2D46" w:rsidP="006E2D46">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14:paraId="46CC29C2" w14:textId="77777777" w:rsidR="006E2D46" w:rsidRPr="00D15BFE" w:rsidRDefault="006E2D46" w:rsidP="006E2D46">
            <w:pPr>
              <w:widowControl w:val="0"/>
              <w:rPr>
                <w:rFonts w:cs="Arial"/>
                <w:lang w:val="de-DE"/>
              </w:rPr>
            </w:pPr>
          </w:p>
        </w:tc>
        <w:tc>
          <w:tcPr>
            <w:tcW w:w="4349" w:type="dxa"/>
            <w:gridSpan w:val="2"/>
          </w:tcPr>
          <w:p w14:paraId="216AD750" w14:textId="77777777" w:rsidR="006E2D46" w:rsidRPr="00D15BFE" w:rsidRDefault="006E2D46" w:rsidP="006E2D46">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6E2D46" w:rsidRPr="00420DB1" w14:paraId="34FA2182" w14:textId="77777777" w:rsidTr="003750D2">
        <w:trPr>
          <w:gridAfter w:val="1"/>
          <w:wAfter w:w="187" w:type="dxa"/>
        </w:trPr>
        <w:tc>
          <w:tcPr>
            <w:tcW w:w="4438" w:type="dxa"/>
            <w:gridSpan w:val="2"/>
          </w:tcPr>
          <w:p w14:paraId="25ABC9BA" w14:textId="77777777" w:rsidR="006E2D46" w:rsidRPr="00C030F1" w:rsidRDefault="006E2D46" w:rsidP="006E2D46">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4A66AA67" w14:textId="77777777" w:rsidR="006E2D46" w:rsidRPr="00D15BFE" w:rsidRDefault="006E2D46" w:rsidP="006E2D46">
            <w:pPr>
              <w:widowControl w:val="0"/>
              <w:rPr>
                <w:rFonts w:cs="Arial"/>
                <w:lang w:val="it-IT"/>
              </w:rPr>
            </w:pPr>
          </w:p>
        </w:tc>
        <w:tc>
          <w:tcPr>
            <w:tcW w:w="4349" w:type="dxa"/>
            <w:gridSpan w:val="2"/>
          </w:tcPr>
          <w:p w14:paraId="5FA41658" w14:textId="77777777" w:rsidR="006E2D46" w:rsidRPr="00D15BFE" w:rsidRDefault="006E2D46" w:rsidP="006E2D46">
            <w:pPr>
              <w:widowControl w:val="0"/>
              <w:tabs>
                <w:tab w:val="left" w:pos="720"/>
              </w:tabs>
              <w:ind w:right="180"/>
              <w:rPr>
                <w:rFonts w:cs="Arial"/>
                <w:lang w:val="it-IT"/>
              </w:rPr>
            </w:pPr>
          </w:p>
        </w:tc>
      </w:tr>
      <w:tr w:rsidR="006E2D46" w:rsidRPr="00420DB1" w14:paraId="24798743" w14:textId="77777777" w:rsidTr="003750D2">
        <w:trPr>
          <w:gridAfter w:val="1"/>
          <w:wAfter w:w="187" w:type="dxa"/>
        </w:trPr>
        <w:tc>
          <w:tcPr>
            <w:tcW w:w="4438" w:type="dxa"/>
            <w:gridSpan w:val="2"/>
          </w:tcPr>
          <w:p w14:paraId="7AE45582" w14:textId="77777777" w:rsidR="006E2D46" w:rsidRPr="00C030F1" w:rsidRDefault="006E2D46" w:rsidP="006E2D46">
            <w:pPr>
              <w:widowControl w:val="0"/>
              <w:tabs>
                <w:tab w:val="left" w:pos="720"/>
              </w:tabs>
              <w:ind w:right="22"/>
              <w:rPr>
                <w:rFonts w:cs="Arial"/>
                <w:lang w:val="de-DE"/>
              </w:rPr>
            </w:pPr>
            <w:bookmarkStart w:id="32"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w:t>
            </w:r>
            <w:r w:rsidRPr="00C030F1">
              <w:rPr>
                <w:rFonts w:cs="Arial"/>
                <w:lang w:val="de-DE"/>
              </w:rPr>
              <w:lastRenderedPageBreak/>
              <w:t>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2"/>
          </w:p>
        </w:tc>
        <w:tc>
          <w:tcPr>
            <w:tcW w:w="1091" w:type="dxa"/>
            <w:gridSpan w:val="2"/>
          </w:tcPr>
          <w:p w14:paraId="24B161E7" w14:textId="77777777" w:rsidR="006E2D46" w:rsidRPr="00D15BFE" w:rsidRDefault="006E2D46" w:rsidP="006E2D46">
            <w:pPr>
              <w:widowControl w:val="0"/>
              <w:rPr>
                <w:rFonts w:cs="Arial"/>
                <w:lang w:val="de-DE"/>
              </w:rPr>
            </w:pPr>
          </w:p>
        </w:tc>
        <w:tc>
          <w:tcPr>
            <w:tcW w:w="4349" w:type="dxa"/>
            <w:gridSpan w:val="2"/>
          </w:tcPr>
          <w:p w14:paraId="44059031" w14:textId="77777777" w:rsidR="006E2D46" w:rsidRPr="00D15BFE" w:rsidRDefault="006E2D46" w:rsidP="006E2D46">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w:t>
            </w:r>
            <w:r w:rsidRPr="00811F07">
              <w:rPr>
                <w:rFonts w:cs="Arial"/>
                <w:lang w:val="it-IT"/>
              </w:rPr>
              <w:lastRenderedPageBreak/>
              <w:t xml:space="preserve">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6E2D46" w:rsidRPr="00420DB1" w14:paraId="224F3A44" w14:textId="77777777" w:rsidTr="003750D2">
        <w:trPr>
          <w:gridAfter w:val="1"/>
          <w:wAfter w:w="187" w:type="dxa"/>
        </w:trPr>
        <w:tc>
          <w:tcPr>
            <w:tcW w:w="4438" w:type="dxa"/>
            <w:gridSpan w:val="2"/>
          </w:tcPr>
          <w:p w14:paraId="6546D88C" w14:textId="77777777" w:rsidR="006E2D46" w:rsidRPr="00C030F1" w:rsidRDefault="006E2D46" w:rsidP="006E2D46">
            <w:pPr>
              <w:widowControl w:val="0"/>
              <w:tabs>
                <w:tab w:val="left" w:pos="720"/>
              </w:tabs>
              <w:ind w:right="22"/>
              <w:rPr>
                <w:rFonts w:cs="Arial"/>
                <w:lang w:val="it-IT"/>
              </w:rPr>
            </w:pPr>
          </w:p>
        </w:tc>
        <w:tc>
          <w:tcPr>
            <w:tcW w:w="1091" w:type="dxa"/>
            <w:gridSpan w:val="2"/>
          </w:tcPr>
          <w:p w14:paraId="69EE7070" w14:textId="77777777" w:rsidR="006E2D46" w:rsidRPr="00D15BFE" w:rsidRDefault="006E2D46" w:rsidP="006E2D46">
            <w:pPr>
              <w:widowControl w:val="0"/>
              <w:rPr>
                <w:rFonts w:cs="Arial"/>
                <w:lang w:val="it-IT"/>
              </w:rPr>
            </w:pPr>
          </w:p>
        </w:tc>
        <w:tc>
          <w:tcPr>
            <w:tcW w:w="4349" w:type="dxa"/>
            <w:gridSpan w:val="2"/>
          </w:tcPr>
          <w:p w14:paraId="7B5C6302" w14:textId="77777777" w:rsidR="006E2D46" w:rsidRPr="00D15BFE" w:rsidRDefault="006E2D46" w:rsidP="006E2D46">
            <w:pPr>
              <w:widowControl w:val="0"/>
              <w:tabs>
                <w:tab w:val="left" w:pos="720"/>
              </w:tabs>
              <w:ind w:right="180"/>
              <w:rPr>
                <w:rFonts w:cs="Arial"/>
                <w:lang w:val="it-IT"/>
              </w:rPr>
            </w:pPr>
          </w:p>
        </w:tc>
      </w:tr>
      <w:tr w:rsidR="006E2D46" w:rsidRPr="00420DB1" w14:paraId="7BAB9FCE" w14:textId="77777777" w:rsidTr="003750D2">
        <w:trPr>
          <w:gridAfter w:val="1"/>
          <w:wAfter w:w="187" w:type="dxa"/>
        </w:trPr>
        <w:tc>
          <w:tcPr>
            <w:tcW w:w="4438" w:type="dxa"/>
            <w:gridSpan w:val="2"/>
          </w:tcPr>
          <w:p w14:paraId="547B03F7" w14:textId="77777777" w:rsidR="006E2D46" w:rsidRPr="00C030F1" w:rsidRDefault="006E2D46" w:rsidP="006E2D46">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14:paraId="0E53FC97" w14:textId="77777777" w:rsidR="006E2D46" w:rsidRPr="00D15BFE" w:rsidRDefault="006E2D46" w:rsidP="006E2D46">
            <w:pPr>
              <w:widowControl w:val="0"/>
              <w:rPr>
                <w:rFonts w:cs="Arial"/>
                <w:lang w:val="de-DE"/>
              </w:rPr>
            </w:pPr>
          </w:p>
        </w:tc>
        <w:tc>
          <w:tcPr>
            <w:tcW w:w="4349" w:type="dxa"/>
            <w:gridSpan w:val="2"/>
          </w:tcPr>
          <w:p w14:paraId="470DE8DF" w14:textId="77777777" w:rsidR="006E2D46" w:rsidRPr="00D15BFE" w:rsidRDefault="006E2D46" w:rsidP="006E2D46">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6E2D46" w:rsidRPr="00420DB1" w14:paraId="10895BED" w14:textId="77777777" w:rsidTr="003750D2">
        <w:trPr>
          <w:gridAfter w:val="1"/>
          <w:wAfter w:w="187" w:type="dxa"/>
        </w:trPr>
        <w:tc>
          <w:tcPr>
            <w:tcW w:w="4438" w:type="dxa"/>
            <w:gridSpan w:val="2"/>
          </w:tcPr>
          <w:p w14:paraId="021E9827" w14:textId="77777777" w:rsidR="006E2D46" w:rsidRPr="00C030F1" w:rsidRDefault="006E2D46" w:rsidP="006E2D46">
            <w:pPr>
              <w:widowControl w:val="0"/>
              <w:ind w:left="360" w:right="22"/>
              <w:rPr>
                <w:rFonts w:cs="Arial"/>
                <w:b/>
                <w:bCs/>
                <w:sz w:val="18"/>
                <w:szCs w:val="18"/>
                <w:lang w:val="it-IT"/>
              </w:rPr>
            </w:pPr>
          </w:p>
        </w:tc>
        <w:tc>
          <w:tcPr>
            <w:tcW w:w="1091" w:type="dxa"/>
            <w:gridSpan w:val="2"/>
          </w:tcPr>
          <w:p w14:paraId="6ABFBC73" w14:textId="77777777" w:rsidR="006E2D46" w:rsidRPr="00D15BFE" w:rsidRDefault="006E2D46" w:rsidP="006E2D46">
            <w:pPr>
              <w:widowControl w:val="0"/>
              <w:rPr>
                <w:rFonts w:cs="Arial"/>
                <w:lang w:val="it-IT"/>
              </w:rPr>
            </w:pPr>
          </w:p>
        </w:tc>
        <w:tc>
          <w:tcPr>
            <w:tcW w:w="4349" w:type="dxa"/>
            <w:gridSpan w:val="2"/>
          </w:tcPr>
          <w:p w14:paraId="58AD6F08" w14:textId="77777777" w:rsidR="006E2D46" w:rsidRPr="00D15BFE" w:rsidRDefault="006E2D46" w:rsidP="006E2D46">
            <w:pPr>
              <w:widowControl w:val="0"/>
              <w:ind w:left="360" w:right="17"/>
              <w:rPr>
                <w:rFonts w:cs="Arial"/>
                <w:b/>
                <w:bCs/>
                <w:sz w:val="18"/>
                <w:szCs w:val="18"/>
                <w:lang w:val="it-IT"/>
              </w:rPr>
            </w:pPr>
          </w:p>
        </w:tc>
      </w:tr>
      <w:tr w:rsidR="006E2D46" w:rsidRPr="00420DB1" w14:paraId="1E9CA6EF" w14:textId="77777777" w:rsidTr="003750D2">
        <w:trPr>
          <w:gridAfter w:val="1"/>
          <w:wAfter w:w="187" w:type="dxa"/>
        </w:trPr>
        <w:tc>
          <w:tcPr>
            <w:tcW w:w="4438" w:type="dxa"/>
            <w:gridSpan w:val="2"/>
          </w:tcPr>
          <w:p w14:paraId="00985AA9" w14:textId="77777777" w:rsidR="006E2D46" w:rsidRPr="00C030F1" w:rsidRDefault="006E2D46" w:rsidP="006E2D46">
            <w:pPr>
              <w:widowControl w:val="0"/>
              <w:numPr>
                <w:ilvl w:val="0"/>
                <w:numId w:val="4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14:paraId="6FDAA46A" w14:textId="77777777" w:rsidR="006E2D46" w:rsidRPr="00C030F1" w:rsidRDefault="006E2D46" w:rsidP="006E2D46">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31E257FE" w14:textId="77777777" w:rsidR="006E2D46" w:rsidRPr="00C030F1" w:rsidRDefault="006E2D46" w:rsidP="006E2D46">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5356766D" w14:textId="77777777" w:rsidR="006E2D46" w:rsidRPr="00C030F1" w:rsidRDefault="006E2D46" w:rsidP="006E2D46">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14:paraId="370A148E" w14:textId="77777777" w:rsidR="006E2D46" w:rsidRPr="00D15BFE" w:rsidRDefault="006E2D46" w:rsidP="006E2D46">
            <w:pPr>
              <w:widowControl w:val="0"/>
              <w:rPr>
                <w:rFonts w:cs="Arial"/>
                <w:lang w:val="de-DE"/>
              </w:rPr>
            </w:pPr>
          </w:p>
        </w:tc>
        <w:tc>
          <w:tcPr>
            <w:tcW w:w="4349" w:type="dxa"/>
            <w:gridSpan w:val="2"/>
          </w:tcPr>
          <w:p w14:paraId="18C36713" w14:textId="77777777" w:rsidR="006E2D46" w:rsidRPr="00D15BFE" w:rsidRDefault="006E2D46" w:rsidP="006E2D46">
            <w:pPr>
              <w:widowControl w:val="0"/>
              <w:numPr>
                <w:ilvl w:val="0"/>
                <w:numId w:val="5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1B56156D" w14:textId="77777777" w:rsidR="006E2D46" w:rsidRPr="00D15BFE" w:rsidRDefault="006E2D46" w:rsidP="006E2D46">
            <w:pPr>
              <w:widowControl w:val="0"/>
              <w:ind w:left="397" w:right="181"/>
              <w:rPr>
                <w:rFonts w:cs="Arial"/>
                <w:lang w:val="it-IT"/>
              </w:rPr>
            </w:pPr>
          </w:p>
          <w:p w14:paraId="5080C20D" w14:textId="77777777" w:rsidR="006E2D46" w:rsidRPr="00D15BFE" w:rsidRDefault="006E2D46" w:rsidP="006E2D46">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76A14330" w14:textId="77777777" w:rsidR="006E2D46" w:rsidRPr="00D15BFE" w:rsidRDefault="006E2D46" w:rsidP="006E2D46">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39B79CE" w14:textId="77777777" w:rsidR="006E2D46" w:rsidRPr="00D15BFE" w:rsidRDefault="006E2D46" w:rsidP="006E2D46">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6E2D46" w:rsidRPr="00420DB1" w14:paraId="17B5DC9A" w14:textId="77777777" w:rsidTr="003750D2">
        <w:trPr>
          <w:gridAfter w:val="1"/>
          <w:wAfter w:w="187" w:type="dxa"/>
        </w:trPr>
        <w:tc>
          <w:tcPr>
            <w:tcW w:w="4438" w:type="dxa"/>
            <w:gridSpan w:val="2"/>
          </w:tcPr>
          <w:p w14:paraId="7ABCE328" w14:textId="77777777" w:rsidR="006E2D46" w:rsidRPr="009338C1" w:rsidRDefault="006E2D46" w:rsidP="006E2D46">
            <w:pPr>
              <w:widowControl w:val="0"/>
              <w:ind w:left="360" w:right="17"/>
              <w:rPr>
                <w:rFonts w:cs="Arial"/>
                <w:b/>
                <w:bCs/>
                <w:sz w:val="18"/>
                <w:szCs w:val="18"/>
                <w:highlight w:val="green"/>
                <w:lang w:val="it-IT"/>
              </w:rPr>
            </w:pPr>
          </w:p>
        </w:tc>
        <w:tc>
          <w:tcPr>
            <w:tcW w:w="1091" w:type="dxa"/>
            <w:gridSpan w:val="2"/>
          </w:tcPr>
          <w:p w14:paraId="3B63688C" w14:textId="77777777" w:rsidR="006E2D46" w:rsidRPr="00D15BFE" w:rsidRDefault="006E2D46" w:rsidP="006E2D46">
            <w:pPr>
              <w:widowControl w:val="0"/>
              <w:rPr>
                <w:rFonts w:cs="Arial"/>
                <w:lang w:val="it-IT"/>
              </w:rPr>
            </w:pPr>
          </w:p>
        </w:tc>
        <w:tc>
          <w:tcPr>
            <w:tcW w:w="4349" w:type="dxa"/>
            <w:gridSpan w:val="2"/>
          </w:tcPr>
          <w:p w14:paraId="6FAE95CD" w14:textId="77777777" w:rsidR="006E2D46" w:rsidRPr="00D15BFE" w:rsidRDefault="006E2D46" w:rsidP="006E2D46">
            <w:pPr>
              <w:widowControl w:val="0"/>
              <w:ind w:left="360" w:right="17"/>
              <w:rPr>
                <w:rFonts w:cs="Arial"/>
                <w:b/>
                <w:bCs/>
                <w:sz w:val="18"/>
                <w:szCs w:val="18"/>
                <w:lang w:val="it-IT"/>
              </w:rPr>
            </w:pPr>
          </w:p>
        </w:tc>
      </w:tr>
      <w:tr w:rsidR="006E2D46" w:rsidRPr="00420DB1" w14:paraId="51FD6641" w14:textId="77777777" w:rsidTr="003750D2">
        <w:trPr>
          <w:gridAfter w:val="1"/>
          <w:wAfter w:w="187" w:type="dxa"/>
        </w:trPr>
        <w:tc>
          <w:tcPr>
            <w:tcW w:w="4438" w:type="dxa"/>
            <w:gridSpan w:val="2"/>
          </w:tcPr>
          <w:p w14:paraId="36DCAEA0" w14:textId="77777777" w:rsidR="006E2D46" w:rsidRPr="00C030F1" w:rsidRDefault="006E2D46" w:rsidP="006E2D46">
            <w:pPr>
              <w:widowControl w:val="0"/>
              <w:numPr>
                <w:ilvl w:val="0"/>
                <w:numId w:val="4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noProof w:val="0"/>
                <w:lang w:val="de-DE"/>
              </w:rPr>
              <w:t>in dem sich das Hilfsunternehmen gegenüber dem Teilnehmer verpflichtet</w:t>
            </w:r>
            <w:r>
              <w:rPr>
                <w:rFonts w:cs="Arial"/>
                <w:noProof w:val="0"/>
                <w:lang w:val="de-DE"/>
              </w:rPr>
              <w:t>,</w:t>
            </w:r>
            <w:r w:rsidRPr="00C030F1">
              <w:rPr>
                <w:rFonts w:cs="Arial"/>
                <w:noProof w:val="0"/>
                <w:lang w:val="de-DE"/>
              </w:rPr>
              <w:t xml:space="preserve"> die Anforderungen bereitzustellen.</w:t>
            </w:r>
            <w:r w:rsidRPr="00DC3AFB">
              <w:rPr>
                <w:rFonts w:cs="Arial"/>
                <w:noProof w:val="0"/>
                <w:lang w:val="de-DE"/>
              </w:rPr>
              <w:t xml:space="preserve"> </w:t>
            </w:r>
            <w:r w:rsidRPr="00C030F1">
              <w:rPr>
                <w:rFonts w:cs="Arial"/>
                <w:b/>
                <w:lang w:val="de-DE"/>
              </w:rPr>
              <w:t>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14:paraId="4B24102F" w14:textId="77777777" w:rsidR="006E2D46" w:rsidRPr="006D3E41" w:rsidRDefault="006E2D46" w:rsidP="006E2D46">
            <w:pPr>
              <w:widowControl w:val="0"/>
              <w:rPr>
                <w:rFonts w:cs="Arial"/>
                <w:lang w:val="de-DE"/>
              </w:rPr>
            </w:pPr>
          </w:p>
        </w:tc>
        <w:tc>
          <w:tcPr>
            <w:tcW w:w="4349" w:type="dxa"/>
            <w:gridSpan w:val="2"/>
          </w:tcPr>
          <w:p w14:paraId="418DAFAB" w14:textId="77777777" w:rsidR="006E2D46" w:rsidRPr="006D3E41" w:rsidRDefault="006E2D46" w:rsidP="006E2D46">
            <w:pPr>
              <w:widowControl w:val="0"/>
              <w:numPr>
                <w:ilvl w:val="0"/>
                <w:numId w:val="4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14:paraId="73990FBB" w14:textId="77777777" w:rsidR="006E2D46" w:rsidRPr="006D3E41" w:rsidRDefault="006E2D46" w:rsidP="006E2D46">
            <w:pPr>
              <w:widowControl w:val="0"/>
              <w:ind w:left="360" w:right="17"/>
              <w:rPr>
                <w:rFonts w:cs="Arial"/>
                <w:b/>
                <w:bCs/>
                <w:sz w:val="18"/>
                <w:szCs w:val="18"/>
                <w:lang w:val="it-IT"/>
              </w:rPr>
            </w:pPr>
          </w:p>
        </w:tc>
      </w:tr>
      <w:tr w:rsidR="006E2D46" w:rsidRPr="00420DB1" w14:paraId="06D9A3F5" w14:textId="77777777" w:rsidTr="003750D2">
        <w:trPr>
          <w:gridAfter w:val="1"/>
          <w:wAfter w:w="187" w:type="dxa"/>
        </w:trPr>
        <w:tc>
          <w:tcPr>
            <w:tcW w:w="4438" w:type="dxa"/>
            <w:gridSpan w:val="2"/>
          </w:tcPr>
          <w:p w14:paraId="0148A60E" w14:textId="77777777" w:rsidR="006E2D46" w:rsidRPr="00C030F1" w:rsidRDefault="006E2D46" w:rsidP="006E2D46">
            <w:pPr>
              <w:widowControl w:val="0"/>
              <w:ind w:left="360" w:right="22"/>
              <w:rPr>
                <w:rFonts w:cs="Arial"/>
                <w:b/>
                <w:bCs/>
                <w:sz w:val="18"/>
                <w:szCs w:val="18"/>
                <w:lang w:val="it-IT"/>
              </w:rPr>
            </w:pPr>
          </w:p>
        </w:tc>
        <w:tc>
          <w:tcPr>
            <w:tcW w:w="1091" w:type="dxa"/>
            <w:gridSpan w:val="2"/>
          </w:tcPr>
          <w:p w14:paraId="5B1723C7" w14:textId="77777777" w:rsidR="006E2D46" w:rsidRPr="00D15BFE" w:rsidRDefault="006E2D46" w:rsidP="006E2D46">
            <w:pPr>
              <w:widowControl w:val="0"/>
              <w:rPr>
                <w:rFonts w:cs="Arial"/>
                <w:lang w:val="it-IT"/>
              </w:rPr>
            </w:pPr>
          </w:p>
        </w:tc>
        <w:tc>
          <w:tcPr>
            <w:tcW w:w="4349" w:type="dxa"/>
            <w:gridSpan w:val="2"/>
          </w:tcPr>
          <w:p w14:paraId="21C46815" w14:textId="77777777" w:rsidR="006E2D46" w:rsidRPr="00D15BFE" w:rsidRDefault="006E2D46" w:rsidP="006E2D46">
            <w:pPr>
              <w:widowControl w:val="0"/>
              <w:ind w:left="360" w:right="17"/>
              <w:rPr>
                <w:rFonts w:cs="Arial"/>
                <w:b/>
                <w:bCs/>
                <w:sz w:val="18"/>
                <w:szCs w:val="18"/>
                <w:lang w:val="it-IT"/>
              </w:rPr>
            </w:pPr>
          </w:p>
        </w:tc>
      </w:tr>
      <w:tr w:rsidR="006E2D46" w:rsidRPr="00420DB1" w14:paraId="1DF3C4D9" w14:textId="77777777" w:rsidTr="003750D2">
        <w:trPr>
          <w:gridAfter w:val="1"/>
          <w:wAfter w:w="187" w:type="dxa"/>
        </w:trPr>
        <w:tc>
          <w:tcPr>
            <w:tcW w:w="4438" w:type="dxa"/>
            <w:gridSpan w:val="2"/>
          </w:tcPr>
          <w:p w14:paraId="66739590" w14:textId="77777777" w:rsidR="006E2D46" w:rsidRPr="00DC3AFB" w:rsidRDefault="006E2D46" w:rsidP="006E2D46">
            <w:pPr>
              <w:widowControl w:val="0"/>
              <w:tabs>
                <w:tab w:val="left" w:pos="8496"/>
              </w:tabs>
              <w:ind w:left="426" w:right="22"/>
              <w:rPr>
                <w:rFonts w:cs="Arial"/>
                <w:b/>
                <w:noProof w:val="0"/>
                <w:u w:val="single"/>
                <w:lang w:val="de-DE"/>
              </w:rPr>
            </w:pPr>
            <w:r w:rsidRPr="00DC3AFB">
              <w:rPr>
                <w:rFonts w:cs="Arial"/>
                <w:noProof w:val="0"/>
                <w:lang w:val="de-DE"/>
              </w:rPr>
              <w:t xml:space="preserve">Im Vertrag müssen </w:t>
            </w:r>
            <w:r w:rsidRPr="00DC3AFB">
              <w:rPr>
                <w:rFonts w:cs="Arial"/>
                <w:b/>
                <w:noProof w:val="0"/>
                <w:u w:val="single"/>
                <w:lang w:val="de-DE"/>
              </w:rPr>
              <w:t>bei sonstiger Nichtigkeit</w:t>
            </w:r>
            <w:r w:rsidRPr="00DC3AFB">
              <w:rPr>
                <w:rFonts w:cs="Arial"/>
                <w:noProof w:val="0"/>
                <w:lang w:val="de-DE"/>
              </w:rPr>
              <w:t xml:space="preserve"> die Anforderungen und Ressourcen, die vom Hilfsunternehmen zur Verfügung gestellt werden, angeführt werden</w:t>
            </w:r>
            <w:r w:rsidRPr="00DC3AFB">
              <w:rPr>
                <w:rFonts w:cs="Arial"/>
                <w:b/>
                <w:noProof w:val="0"/>
                <w:lang w:val="de-DE"/>
              </w:rPr>
              <w:t xml:space="preserve">. </w:t>
            </w:r>
            <w:r w:rsidRPr="00DC3AFB">
              <w:rPr>
                <w:rFonts w:cs="Arial"/>
                <w:b/>
                <w:noProof w:val="0"/>
                <w:u w:val="single"/>
                <w:lang w:val="de-DE"/>
              </w:rPr>
              <w:t>Die fehlende Angabe stellt einen nicht behebbaren Mangel dar.</w:t>
            </w:r>
          </w:p>
          <w:p w14:paraId="7B3DB1EA" w14:textId="77777777" w:rsidR="006E2D46" w:rsidRPr="00C030F1" w:rsidRDefault="006E2D46" w:rsidP="006E2D46">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14:paraId="08DF60D6" w14:textId="77777777" w:rsidR="006E2D46" w:rsidRPr="00D15BFE" w:rsidRDefault="006E2D46" w:rsidP="006E2D46">
            <w:pPr>
              <w:widowControl w:val="0"/>
              <w:rPr>
                <w:rFonts w:cs="Arial"/>
                <w:lang w:val="de-DE"/>
              </w:rPr>
            </w:pPr>
          </w:p>
        </w:tc>
        <w:tc>
          <w:tcPr>
            <w:tcW w:w="4349" w:type="dxa"/>
            <w:gridSpan w:val="2"/>
          </w:tcPr>
          <w:p w14:paraId="7C92AAE9" w14:textId="77777777" w:rsidR="006E2D46" w:rsidRPr="00D15BFE" w:rsidRDefault="006E2D46" w:rsidP="006E2D46">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21B39D30" w14:textId="77777777" w:rsidR="006E2D46" w:rsidRPr="00D15BFE" w:rsidRDefault="006E2D46" w:rsidP="006E2D46">
            <w:pPr>
              <w:pStyle w:val="Rientrocorpodeltesto"/>
              <w:widowControl w:val="0"/>
              <w:tabs>
                <w:tab w:val="num" w:pos="999"/>
                <w:tab w:val="center" w:pos="4680"/>
                <w:tab w:val="left" w:pos="8496"/>
              </w:tabs>
              <w:spacing w:after="0"/>
              <w:ind w:right="105"/>
              <w:rPr>
                <w:rFonts w:cs="Arial"/>
                <w:b/>
                <w:u w:val="single"/>
                <w:lang w:val="it-IT"/>
              </w:rPr>
            </w:pPr>
          </w:p>
          <w:p w14:paraId="02A20DB0" w14:textId="77777777" w:rsidR="006E2D46" w:rsidRPr="00D15BFE" w:rsidRDefault="006E2D46" w:rsidP="006E2D46">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6E2D46" w:rsidRPr="00420DB1" w14:paraId="7ED8DB8C" w14:textId="77777777" w:rsidTr="003750D2">
        <w:trPr>
          <w:gridAfter w:val="1"/>
          <w:wAfter w:w="187" w:type="dxa"/>
        </w:trPr>
        <w:tc>
          <w:tcPr>
            <w:tcW w:w="4438" w:type="dxa"/>
            <w:gridSpan w:val="2"/>
          </w:tcPr>
          <w:p w14:paraId="2BD37D3F" w14:textId="77777777" w:rsidR="006E2D46" w:rsidRPr="00C030F1" w:rsidRDefault="006E2D46" w:rsidP="006E2D46">
            <w:pPr>
              <w:widowControl w:val="0"/>
              <w:ind w:left="360" w:right="22"/>
              <w:rPr>
                <w:rFonts w:cs="Arial"/>
                <w:b/>
                <w:bCs/>
                <w:sz w:val="18"/>
                <w:szCs w:val="18"/>
                <w:lang w:val="it-IT"/>
              </w:rPr>
            </w:pPr>
          </w:p>
        </w:tc>
        <w:tc>
          <w:tcPr>
            <w:tcW w:w="1091" w:type="dxa"/>
            <w:gridSpan w:val="2"/>
          </w:tcPr>
          <w:p w14:paraId="6B789E25" w14:textId="77777777" w:rsidR="006E2D46" w:rsidRPr="00D15BFE" w:rsidRDefault="006E2D46" w:rsidP="006E2D46">
            <w:pPr>
              <w:widowControl w:val="0"/>
              <w:rPr>
                <w:rFonts w:cs="Arial"/>
                <w:lang w:val="it-IT"/>
              </w:rPr>
            </w:pPr>
          </w:p>
        </w:tc>
        <w:tc>
          <w:tcPr>
            <w:tcW w:w="4349" w:type="dxa"/>
            <w:gridSpan w:val="2"/>
          </w:tcPr>
          <w:p w14:paraId="0D57DD7E" w14:textId="77777777" w:rsidR="006E2D46" w:rsidRPr="00D15BFE" w:rsidRDefault="006E2D46" w:rsidP="006E2D46">
            <w:pPr>
              <w:widowControl w:val="0"/>
              <w:ind w:left="360" w:right="17"/>
              <w:rPr>
                <w:rFonts w:cs="Arial"/>
                <w:b/>
                <w:bCs/>
                <w:sz w:val="18"/>
                <w:szCs w:val="18"/>
                <w:lang w:val="it-IT"/>
              </w:rPr>
            </w:pPr>
          </w:p>
        </w:tc>
      </w:tr>
      <w:tr w:rsidR="006E2D46" w:rsidRPr="00BC050C" w14:paraId="46BC0B72" w14:textId="77777777" w:rsidTr="003750D2">
        <w:trPr>
          <w:gridAfter w:val="1"/>
          <w:wAfter w:w="187" w:type="dxa"/>
        </w:trPr>
        <w:tc>
          <w:tcPr>
            <w:tcW w:w="4438" w:type="dxa"/>
            <w:gridSpan w:val="2"/>
          </w:tcPr>
          <w:p w14:paraId="606B9393" w14:textId="77777777" w:rsidR="006E2D46" w:rsidRPr="00C030F1" w:rsidRDefault="006E2D46" w:rsidP="006E2D46">
            <w:pPr>
              <w:widowControl w:val="0"/>
              <w:numPr>
                <w:ilvl w:val="0"/>
                <w:numId w:val="4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14:paraId="1A096936" w14:textId="77777777" w:rsidR="006E2D46" w:rsidRPr="00D15BFE" w:rsidRDefault="006E2D46" w:rsidP="006E2D46">
            <w:pPr>
              <w:widowControl w:val="0"/>
              <w:rPr>
                <w:rFonts w:cs="Arial"/>
                <w:lang w:val="de-DE"/>
              </w:rPr>
            </w:pPr>
          </w:p>
        </w:tc>
        <w:tc>
          <w:tcPr>
            <w:tcW w:w="4349" w:type="dxa"/>
            <w:gridSpan w:val="2"/>
          </w:tcPr>
          <w:p w14:paraId="76160B4A" w14:textId="77777777" w:rsidR="006E2D46" w:rsidRPr="00D15BFE" w:rsidRDefault="006E2D46" w:rsidP="006E2D46">
            <w:pPr>
              <w:widowControl w:val="0"/>
              <w:numPr>
                <w:ilvl w:val="0"/>
                <w:numId w:val="48"/>
              </w:numPr>
              <w:ind w:right="181"/>
              <w:rPr>
                <w:rFonts w:cs="Arial"/>
                <w:b/>
                <w:bCs/>
                <w:sz w:val="18"/>
                <w:szCs w:val="18"/>
                <w:lang w:val="it-IT"/>
              </w:rPr>
            </w:pPr>
            <w:r w:rsidRPr="00D15BFE">
              <w:rPr>
                <w:rFonts w:cs="Arial"/>
                <w:b/>
                <w:lang w:val="it-IT"/>
              </w:rPr>
              <w:t>l’attestazione SOA dell’impresa ausiliaria.</w:t>
            </w:r>
          </w:p>
        </w:tc>
      </w:tr>
      <w:tr w:rsidR="006E2D46" w:rsidRPr="00BC050C" w14:paraId="409A0A8A" w14:textId="77777777" w:rsidTr="003750D2">
        <w:trPr>
          <w:gridAfter w:val="1"/>
          <w:wAfter w:w="187" w:type="dxa"/>
        </w:trPr>
        <w:tc>
          <w:tcPr>
            <w:tcW w:w="4438" w:type="dxa"/>
            <w:gridSpan w:val="2"/>
          </w:tcPr>
          <w:p w14:paraId="370FEE1B" w14:textId="77777777" w:rsidR="006E2D46" w:rsidRPr="00C030F1" w:rsidRDefault="006E2D46" w:rsidP="006E2D46">
            <w:pPr>
              <w:widowControl w:val="0"/>
              <w:ind w:left="360" w:right="22"/>
              <w:rPr>
                <w:rFonts w:cs="Arial"/>
                <w:b/>
                <w:bCs/>
                <w:sz w:val="18"/>
                <w:szCs w:val="18"/>
                <w:lang w:val="it-IT"/>
              </w:rPr>
            </w:pPr>
          </w:p>
        </w:tc>
        <w:tc>
          <w:tcPr>
            <w:tcW w:w="1091" w:type="dxa"/>
            <w:gridSpan w:val="2"/>
          </w:tcPr>
          <w:p w14:paraId="792E458A" w14:textId="77777777" w:rsidR="006E2D46" w:rsidRPr="00D15BFE" w:rsidRDefault="006E2D46" w:rsidP="006E2D46">
            <w:pPr>
              <w:widowControl w:val="0"/>
              <w:rPr>
                <w:rFonts w:cs="Arial"/>
                <w:lang w:val="it-IT"/>
              </w:rPr>
            </w:pPr>
          </w:p>
        </w:tc>
        <w:tc>
          <w:tcPr>
            <w:tcW w:w="4349" w:type="dxa"/>
            <w:gridSpan w:val="2"/>
          </w:tcPr>
          <w:p w14:paraId="7F2EC720" w14:textId="77777777" w:rsidR="006E2D46" w:rsidRPr="00D15BFE" w:rsidRDefault="006E2D46" w:rsidP="006E2D46">
            <w:pPr>
              <w:widowControl w:val="0"/>
              <w:ind w:left="360" w:right="17"/>
              <w:rPr>
                <w:rFonts w:cs="Arial"/>
                <w:b/>
                <w:bCs/>
                <w:sz w:val="18"/>
                <w:szCs w:val="18"/>
                <w:lang w:val="it-IT"/>
              </w:rPr>
            </w:pPr>
          </w:p>
        </w:tc>
      </w:tr>
      <w:tr w:rsidR="006E2D46" w:rsidRPr="00420DB1" w14:paraId="46185534" w14:textId="77777777" w:rsidTr="003750D2">
        <w:trPr>
          <w:gridAfter w:val="1"/>
          <w:wAfter w:w="187" w:type="dxa"/>
        </w:trPr>
        <w:tc>
          <w:tcPr>
            <w:tcW w:w="4438" w:type="dxa"/>
            <w:gridSpan w:val="2"/>
          </w:tcPr>
          <w:p w14:paraId="709329F8" w14:textId="77777777" w:rsidR="006E2D46" w:rsidRPr="00C030F1" w:rsidRDefault="006E2D46" w:rsidP="006E2D46">
            <w:pPr>
              <w:widowControl w:val="0"/>
              <w:ind w:right="22"/>
              <w:rPr>
                <w:rFonts w:cs="Arial"/>
                <w:b/>
                <w:u w:val="single"/>
                <w:lang w:val="de-DE"/>
              </w:rPr>
            </w:pPr>
            <w:r w:rsidRPr="00C030F1">
              <w:rPr>
                <w:rFonts w:cs="Arial"/>
                <w:b/>
                <w:u w:val="single"/>
                <w:lang w:val="de-DE"/>
              </w:rPr>
              <w:t xml:space="preserve">Der Vertrag gemäß Punkt 2) muss zwingend in </w:t>
            </w:r>
            <w:r w:rsidRPr="00C030F1">
              <w:rPr>
                <w:rFonts w:cs="Arial"/>
                <w:b/>
                <w:u w:val="single"/>
                <w:lang w:val="de-DE"/>
              </w:rPr>
              <w:lastRenderedPageBreak/>
              <w:t>einer der folgenden Formen eingereicht werden:</w:t>
            </w:r>
          </w:p>
        </w:tc>
        <w:tc>
          <w:tcPr>
            <w:tcW w:w="1091" w:type="dxa"/>
            <w:gridSpan w:val="2"/>
          </w:tcPr>
          <w:p w14:paraId="58BE0721" w14:textId="77777777" w:rsidR="006E2D46" w:rsidRPr="00D15BFE" w:rsidRDefault="006E2D46" w:rsidP="006E2D46">
            <w:pPr>
              <w:widowControl w:val="0"/>
              <w:rPr>
                <w:rFonts w:cs="Arial"/>
                <w:lang w:val="de-DE"/>
              </w:rPr>
            </w:pPr>
          </w:p>
        </w:tc>
        <w:tc>
          <w:tcPr>
            <w:tcW w:w="4349" w:type="dxa"/>
            <w:gridSpan w:val="2"/>
          </w:tcPr>
          <w:p w14:paraId="0D245688" w14:textId="77777777" w:rsidR="006E2D46" w:rsidRPr="00D15BFE" w:rsidRDefault="006E2D46" w:rsidP="006E2D46">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xml:space="preserve">) deve </w:t>
            </w:r>
            <w:r w:rsidRPr="00D15BFE">
              <w:rPr>
                <w:rFonts w:cs="Arial"/>
                <w:b/>
                <w:u w:val="single"/>
                <w:lang w:val="it-IT"/>
              </w:rPr>
              <w:lastRenderedPageBreak/>
              <w:t>obbligatoriamente essere presentato in una delle seguenti forme:</w:t>
            </w:r>
          </w:p>
        </w:tc>
      </w:tr>
      <w:tr w:rsidR="006E2D46" w:rsidRPr="00420DB1" w14:paraId="6E42FBB8" w14:textId="77777777" w:rsidTr="003750D2">
        <w:trPr>
          <w:gridAfter w:val="1"/>
          <w:wAfter w:w="187" w:type="dxa"/>
        </w:trPr>
        <w:tc>
          <w:tcPr>
            <w:tcW w:w="4438" w:type="dxa"/>
            <w:gridSpan w:val="2"/>
          </w:tcPr>
          <w:p w14:paraId="2E8995C4" w14:textId="77777777" w:rsidR="006E2D46" w:rsidRPr="00C030F1" w:rsidRDefault="006E2D46" w:rsidP="006E2D46">
            <w:pPr>
              <w:widowControl w:val="0"/>
              <w:ind w:left="360" w:right="22"/>
              <w:rPr>
                <w:rFonts w:cs="Arial"/>
                <w:b/>
                <w:bCs/>
                <w:sz w:val="18"/>
                <w:szCs w:val="18"/>
                <w:lang w:val="it-IT"/>
              </w:rPr>
            </w:pPr>
          </w:p>
        </w:tc>
        <w:tc>
          <w:tcPr>
            <w:tcW w:w="1091" w:type="dxa"/>
            <w:gridSpan w:val="2"/>
          </w:tcPr>
          <w:p w14:paraId="6F434CED" w14:textId="77777777" w:rsidR="006E2D46" w:rsidRPr="00D15BFE" w:rsidRDefault="006E2D46" w:rsidP="006E2D46">
            <w:pPr>
              <w:widowControl w:val="0"/>
              <w:rPr>
                <w:rFonts w:cs="Arial"/>
                <w:lang w:val="it-IT"/>
              </w:rPr>
            </w:pPr>
          </w:p>
        </w:tc>
        <w:tc>
          <w:tcPr>
            <w:tcW w:w="4349" w:type="dxa"/>
            <w:gridSpan w:val="2"/>
          </w:tcPr>
          <w:p w14:paraId="03EB204E" w14:textId="77777777" w:rsidR="006E2D46" w:rsidRPr="00D15BFE" w:rsidRDefault="006E2D46" w:rsidP="006E2D46">
            <w:pPr>
              <w:widowControl w:val="0"/>
              <w:ind w:left="360" w:right="17"/>
              <w:rPr>
                <w:rFonts w:cs="Arial"/>
                <w:b/>
                <w:bCs/>
                <w:sz w:val="18"/>
                <w:szCs w:val="18"/>
                <w:lang w:val="it-IT"/>
              </w:rPr>
            </w:pPr>
          </w:p>
        </w:tc>
      </w:tr>
      <w:tr w:rsidR="006E2D46" w:rsidRPr="00420DB1" w14:paraId="0E451372" w14:textId="77777777" w:rsidTr="003750D2">
        <w:trPr>
          <w:gridAfter w:val="1"/>
          <w:wAfter w:w="187" w:type="dxa"/>
        </w:trPr>
        <w:tc>
          <w:tcPr>
            <w:tcW w:w="4438" w:type="dxa"/>
            <w:gridSpan w:val="2"/>
          </w:tcPr>
          <w:p w14:paraId="1ABFA234" w14:textId="77777777" w:rsidR="006E2D46" w:rsidRPr="00C030F1" w:rsidRDefault="006E2D46" w:rsidP="006E2D46">
            <w:pPr>
              <w:widowControl w:val="0"/>
              <w:numPr>
                <w:ilvl w:val="0"/>
                <w:numId w:val="32"/>
              </w:numPr>
              <w:ind w:right="22"/>
              <w:rPr>
                <w:rFonts w:cs="Arial"/>
                <w:bCs/>
                <w:u w:val="single"/>
                <w:lang w:val="de-DE"/>
              </w:rPr>
            </w:pPr>
            <w:bookmarkStart w:id="33"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14:paraId="44BE6F25"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58BAB881" w14:textId="77777777" w:rsidR="006E2D46" w:rsidRPr="00D15BFE" w:rsidRDefault="006E2D46" w:rsidP="006E2D46">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3"/>
      <w:tr w:rsidR="006E2D46" w:rsidRPr="00420DB1" w14:paraId="03B03862" w14:textId="77777777" w:rsidTr="003750D2">
        <w:trPr>
          <w:gridAfter w:val="1"/>
          <w:wAfter w:w="187" w:type="dxa"/>
        </w:trPr>
        <w:tc>
          <w:tcPr>
            <w:tcW w:w="4438" w:type="dxa"/>
            <w:gridSpan w:val="2"/>
          </w:tcPr>
          <w:p w14:paraId="0B07A315" w14:textId="77777777" w:rsidR="006E2D46" w:rsidRPr="00C030F1" w:rsidRDefault="006E2D46" w:rsidP="006E2D46">
            <w:pPr>
              <w:widowControl w:val="0"/>
              <w:ind w:right="22"/>
              <w:rPr>
                <w:rFonts w:cs="Arial"/>
                <w:bCs/>
                <w:lang w:val="it-IT"/>
              </w:rPr>
            </w:pPr>
          </w:p>
        </w:tc>
        <w:tc>
          <w:tcPr>
            <w:tcW w:w="1091" w:type="dxa"/>
            <w:gridSpan w:val="2"/>
          </w:tcPr>
          <w:p w14:paraId="3F08059D"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31CC3F96" w14:textId="77777777" w:rsidR="006E2D46" w:rsidRPr="00D15BFE" w:rsidRDefault="006E2D46" w:rsidP="006E2D46">
            <w:pPr>
              <w:widowControl w:val="0"/>
              <w:ind w:right="17"/>
              <w:rPr>
                <w:rFonts w:cs="Arial"/>
                <w:lang w:val="it-IT"/>
              </w:rPr>
            </w:pPr>
          </w:p>
        </w:tc>
      </w:tr>
      <w:tr w:rsidR="006E2D46" w:rsidRPr="00420DB1" w14:paraId="73607541" w14:textId="77777777" w:rsidTr="003750D2">
        <w:trPr>
          <w:gridAfter w:val="1"/>
          <w:wAfter w:w="187" w:type="dxa"/>
        </w:trPr>
        <w:tc>
          <w:tcPr>
            <w:tcW w:w="4438" w:type="dxa"/>
            <w:gridSpan w:val="2"/>
          </w:tcPr>
          <w:p w14:paraId="1A6FC7BE" w14:textId="77777777" w:rsidR="006E2D46" w:rsidRPr="00C030F1" w:rsidRDefault="006E2D46" w:rsidP="006E2D46">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4D4E8A15"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59141B19" w14:textId="77777777" w:rsidR="006E2D46" w:rsidRPr="00D15BFE" w:rsidRDefault="006E2D46" w:rsidP="006E2D46">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6E2D46" w:rsidRPr="00420DB1" w14:paraId="4B2EDA33" w14:textId="77777777" w:rsidTr="003750D2">
        <w:trPr>
          <w:gridAfter w:val="1"/>
          <w:wAfter w:w="187" w:type="dxa"/>
        </w:trPr>
        <w:tc>
          <w:tcPr>
            <w:tcW w:w="4438" w:type="dxa"/>
            <w:gridSpan w:val="2"/>
          </w:tcPr>
          <w:p w14:paraId="567F4363" w14:textId="77777777" w:rsidR="006E2D46" w:rsidRPr="00C030F1" w:rsidRDefault="006E2D46" w:rsidP="006E2D46">
            <w:pPr>
              <w:widowControl w:val="0"/>
              <w:ind w:right="22"/>
              <w:rPr>
                <w:rFonts w:cs="Arial"/>
                <w:bCs/>
                <w:lang w:val="it-IT"/>
              </w:rPr>
            </w:pPr>
          </w:p>
        </w:tc>
        <w:tc>
          <w:tcPr>
            <w:tcW w:w="1091" w:type="dxa"/>
            <w:gridSpan w:val="2"/>
          </w:tcPr>
          <w:p w14:paraId="6B4901B5"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6AD3674D" w14:textId="77777777" w:rsidR="006E2D46" w:rsidRPr="00D15BFE" w:rsidRDefault="006E2D46" w:rsidP="006E2D46">
            <w:pPr>
              <w:widowControl w:val="0"/>
              <w:ind w:right="17"/>
              <w:rPr>
                <w:rFonts w:cs="Arial"/>
                <w:bCs/>
                <w:lang w:val="it-IT"/>
              </w:rPr>
            </w:pPr>
          </w:p>
        </w:tc>
      </w:tr>
      <w:tr w:rsidR="006E2D46" w:rsidRPr="00420DB1" w14:paraId="0B8D06CE" w14:textId="77777777" w:rsidTr="003750D2">
        <w:trPr>
          <w:gridAfter w:val="1"/>
          <w:wAfter w:w="187" w:type="dxa"/>
        </w:trPr>
        <w:tc>
          <w:tcPr>
            <w:tcW w:w="4438" w:type="dxa"/>
            <w:gridSpan w:val="2"/>
          </w:tcPr>
          <w:p w14:paraId="5F75BFA6" w14:textId="77777777" w:rsidR="006E2D46" w:rsidRPr="00C030F1" w:rsidRDefault="006E2D46" w:rsidP="006E2D46">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14:paraId="43463D70"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78AFCE5F" w14:textId="77777777" w:rsidR="006E2D46" w:rsidRPr="00D15BFE" w:rsidRDefault="006E2D46" w:rsidP="006E2D46">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6E2D46" w:rsidRPr="00420DB1" w14:paraId="0D82736F" w14:textId="77777777" w:rsidTr="003750D2">
        <w:trPr>
          <w:gridAfter w:val="1"/>
          <w:wAfter w:w="187" w:type="dxa"/>
        </w:trPr>
        <w:tc>
          <w:tcPr>
            <w:tcW w:w="4438" w:type="dxa"/>
            <w:gridSpan w:val="2"/>
          </w:tcPr>
          <w:p w14:paraId="3C4ABCB7" w14:textId="77777777" w:rsidR="006E2D46" w:rsidRPr="00C030F1" w:rsidRDefault="006E2D46" w:rsidP="006E2D46">
            <w:pPr>
              <w:widowControl w:val="0"/>
              <w:ind w:right="22"/>
              <w:rPr>
                <w:rFonts w:cs="Arial"/>
                <w:bCs/>
                <w:lang w:val="it-IT"/>
              </w:rPr>
            </w:pPr>
          </w:p>
        </w:tc>
        <w:tc>
          <w:tcPr>
            <w:tcW w:w="1091" w:type="dxa"/>
            <w:gridSpan w:val="2"/>
          </w:tcPr>
          <w:p w14:paraId="1A3694F2"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3AFCC0EF" w14:textId="77777777" w:rsidR="006E2D46" w:rsidRPr="00D15BFE" w:rsidRDefault="006E2D46" w:rsidP="006E2D46">
            <w:pPr>
              <w:widowControl w:val="0"/>
              <w:ind w:right="17"/>
              <w:rPr>
                <w:rFonts w:cs="Arial"/>
                <w:bCs/>
                <w:lang w:val="it-IT"/>
              </w:rPr>
            </w:pPr>
          </w:p>
        </w:tc>
      </w:tr>
      <w:tr w:rsidR="006E2D46" w:rsidRPr="00420DB1" w14:paraId="427A37A9" w14:textId="77777777" w:rsidTr="003750D2">
        <w:trPr>
          <w:gridAfter w:val="1"/>
          <w:wAfter w:w="187" w:type="dxa"/>
        </w:trPr>
        <w:tc>
          <w:tcPr>
            <w:tcW w:w="4438" w:type="dxa"/>
            <w:gridSpan w:val="2"/>
          </w:tcPr>
          <w:p w14:paraId="60931E4C" w14:textId="77777777" w:rsidR="006E2D46" w:rsidRPr="00C030F1" w:rsidRDefault="006E2D46" w:rsidP="006E2D46">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91" w:type="dxa"/>
            <w:gridSpan w:val="2"/>
          </w:tcPr>
          <w:p w14:paraId="06FE3390"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610CC8A4" w14:textId="77777777" w:rsidR="006E2D46" w:rsidRPr="00D15BFE" w:rsidRDefault="006E2D46" w:rsidP="006E2D46">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6E2D46" w:rsidRPr="00420DB1" w14:paraId="449E4FAF" w14:textId="77777777" w:rsidTr="003750D2">
        <w:trPr>
          <w:gridAfter w:val="1"/>
          <w:wAfter w:w="187" w:type="dxa"/>
        </w:trPr>
        <w:tc>
          <w:tcPr>
            <w:tcW w:w="4438" w:type="dxa"/>
            <w:gridSpan w:val="2"/>
          </w:tcPr>
          <w:p w14:paraId="65B62070" w14:textId="77777777" w:rsidR="006E2D46" w:rsidRPr="00C030F1" w:rsidRDefault="006E2D46" w:rsidP="006E2D46">
            <w:pPr>
              <w:widowControl w:val="0"/>
              <w:ind w:left="360" w:right="22"/>
              <w:rPr>
                <w:rFonts w:cs="Arial"/>
                <w:bCs/>
                <w:lang w:val="it-IT"/>
              </w:rPr>
            </w:pPr>
          </w:p>
        </w:tc>
        <w:tc>
          <w:tcPr>
            <w:tcW w:w="1091" w:type="dxa"/>
            <w:gridSpan w:val="2"/>
          </w:tcPr>
          <w:p w14:paraId="170764EC"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11B76B5B" w14:textId="77777777" w:rsidR="006E2D46" w:rsidRPr="00D15BFE" w:rsidRDefault="006E2D46" w:rsidP="006E2D46">
            <w:pPr>
              <w:widowControl w:val="0"/>
              <w:ind w:left="360" w:right="17"/>
              <w:rPr>
                <w:rFonts w:cs="Arial"/>
                <w:bCs/>
                <w:lang w:val="it-IT"/>
              </w:rPr>
            </w:pPr>
          </w:p>
        </w:tc>
      </w:tr>
      <w:tr w:rsidR="006E2D46" w:rsidRPr="00420DB1" w14:paraId="23EDBE67" w14:textId="77777777" w:rsidTr="003750D2">
        <w:trPr>
          <w:gridAfter w:val="1"/>
          <w:wAfter w:w="187" w:type="dxa"/>
        </w:trPr>
        <w:tc>
          <w:tcPr>
            <w:tcW w:w="4438" w:type="dxa"/>
            <w:gridSpan w:val="2"/>
          </w:tcPr>
          <w:p w14:paraId="0863CD4F" w14:textId="77777777" w:rsidR="006E2D46" w:rsidRPr="00D456EA" w:rsidRDefault="006E2D46" w:rsidP="006E2D46">
            <w:pPr>
              <w:widowControl w:val="0"/>
              <w:tabs>
                <w:tab w:val="left" w:pos="1092"/>
              </w:tabs>
              <w:ind w:left="-4" w:right="22"/>
              <w:rPr>
                <w:rFonts w:cs="Arial"/>
                <w:b/>
                <w:noProof w:val="0"/>
                <w:lang w:val="de-DE" w:eastAsia="de-DE"/>
              </w:rPr>
            </w:pPr>
            <w:r w:rsidRPr="00DC3AFB">
              <w:rPr>
                <w:rFonts w:cs="Arial"/>
                <w:b/>
                <w:noProof w:val="0"/>
                <w:lang w:val="de-DE" w:eastAsia="de-DE"/>
              </w:rPr>
              <w:t>Im Falle von Nachforderungen wegen fehlender Beilegung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1091" w:type="dxa"/>
            <w:gridSpan w:val="2"/>
          </w:tcPr>
          <w:p w14:paraId="77C81647"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520BA60A" w14:textId="77777777" w:rsidR="006E2D46" w:rsidRPr="00D15BFE" w:rsidRDefault="006E2D46" w:rsidP="006E2D46">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6E2D46" w:rsidRPr="00420DB1" w14:paraId="03A00645" w14:textId="77777777" w:rsidTr="003750D2">
        <w:trPr>
          <w:gridAfter w:val="1"/>
          <w:wAfter w:w="187" w:type="dxa"/>
        </w:trPr>
        <w:tc>
          <w:tcPr>
            <w:tcW w:w="4438" w:type="dxa"/>
            <w:gridSpan w:val="2"/>
          </w:tcPr>
          <w:p w14:paraId="72AE370D" w14:textId="77777777" w:rsidR="006E2D46" w:rsidRPr="00EF35DF" w:rsidRDefault="006E2D46" w:rsidP="006E2D46">
            <w:pPr>
              <w:widowControl w:val="0"/>
              <w:tabs>
                <w:tab w:val="left" w:pos="1092"/>
              </w:tabs>
              <w:ind w:left="-4" w:right="22"/>
              <w:rPr>
                <w:rFonts w:cs="Arial"/>
                <w:b/>
                <w:noProof w:val="0"/>
                <w:lang w:val="it-IT" w:eastAsia="de-DE"/>
              </w:rPr>
            </w:pPr>
          </w:p>
        </w:tc>
        <w:tc>
          <w:tcPr>
            <w:tcW w:w="1091" w:type="dxa"/>
            <w:gridSpan w:val="2"/>
          </w:tcPr>
          <w:p w14:paraId="2082F26C"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5A9AE715" w14:textId="77777777" w:rsidR="006E2D46" w:rsidRPr="00D15BFE" w:rsidRDefault="006E2D46" w:rsidP="006E2D46">
            <w:pPr>
              <w:widowControl w:val="0"/>
              <w:ind w:left="360" w:right="17"/>
              <w:rPr>
                <w:rFonts w:cs="Arial"/>
                <w:bCs/>
                <w:lang w:val="it-IT"/>
              </w:rPr>
            </w:pPr>
          </w:p>
        </w:tc>
      </w:tr>
      <w:tr w:rsidR="006E2D46" w:rsidRPr="00420DB1" w14:paraId="53512090" w14:textId="77777777" w:rsidTr="003750D2">
        <w:trPr>
          <w:gridAfter w:val="1"/>
          <w:wAfter w:w="187" w:type="dxa"/>
        </w:trPr>
        <w:tc>
          <w:tcPr>
            <w:tcW w:w="4438" w:type="dxa"/>
            <w:gridSpan w:val="2"/>
          </w:tcPr>
          <w:p w14:paraId="2D1D3F4A" w14:textId="77777777" w:rsidR="006E2D46" w:rsidRPr="00D456EA" w:rsidRDefault="006E2D46" w:rsidP="006E2D46">
            <w:pPr>
              <w:widowControl w:val="0"/>
              <w:tabs>
                <w:tab w:val="left" w:pos="1092"/>
              </w:tabs>
              <w:ind w:left="-4" w:right="22"/>
              <w:rPr>
                <w:rFonts w:cs="Arial"/>
                <w:b/>
                <w:noProof w:val="0"/>
                <w:lang w:val="de-DE" w:eastAsia="de-DE"/>
              </w:rPr>
            </w:pPr>
            <w:r w:rsidRPr="00DC3AFB">
              <w:rPr>
                <w:rFonts w:cs="Arial"/>
                <w:b/>
                <w:noProof w:val="0"/>
                <w:lang w:val="de-DE" w:eastAsia="de-DE"/>
              </w:rPr>
              <w:t xml:space="preserve">Gemäß Art. 20 </w:t>
            </w:r>
            <w:proofErr w:type="spellStart"/>
            <w:r w:rsidRPr="00DC3AFB">
              <w:rPr>
                <w:rFonts w:cs="Arial"/>
                <w:b/>
                <w:noProof w:val="0"/>
                <w:lang w:val="de-DE" w:eastAsia="de-DE"/>
              </w:rPr>
              <w:t>GvD</w:t>
            </w:r>
            <w:proofErr w:type="spellEnd"/>
            <w:r w:rsidRPr="00DC3AFB">
              <w:rPr>
                <w:rFonts w:cs="Arial"/>
                <w:b/>
                <w:noProof w:val="0"/>
                <w:lang w:val="de-DE" w:eastAsia="de-DE"/>
              </w:rPr>
              <w:t xml:space="preserve"> vom 7. März 2005 Nr. 82 können Datum und Uhrzeit der Erstellung des informatischen Dokuments Dritten gegenüber eingewandt werden, wenn sie den technischen Regeln zur Validierung entsprechend angebracht wurden (z.B. durch Zeitstempel).</w:t>
            </w:r>
          </w:p>
        </w:tc>
        <w:tc>
          <w:tcPr>
            <w:tcW w:w="1091" w:type="dxa"/>
            <w:gridSpan w:val="2"/>
          </w:tcPr>
          <w:p w14:paraId="5611B287"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7FFACB2B" w14:textId="77777777" w:rsidR="006E2D46" w:rsidRPr="00D15BFE" w:rsidRDefault="006E2D46" w:rsidP="006E2D46">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6E2D46" w:rsidRPr="00420DB1" w14:paraId="0464214C" w14:textId="77777777" w:rsidTr="003750D2">
        <w:trPr>
          <w:gridAfter w:val="1"/>
          <w:wAfter w:w="187" w:type="dxa"/>
        </w:trPr>
        <w:tc>
          <w:tcPr>
            <w:tcW w:w="4438" w:type="dxa"/>
            <w:gridSpan w:val="2"/>
          </w:tcPr>
          <w:p w14:paraId="6A5B1C89" w14:textId="77777777" w:rsidR="006E2D46" w:rsidRPr="00EF35DF" w:rsidRDefault="006E2D46" w:rsidP="006E2D46">
            <w:pPr>
              <w:widowControl w:val="0"/>
              <w:tabs>
                <w:tab w:val="left" w:pos="1092"/>
              </w:tabs>
              <w:ind w:left="-4" w:right="22"/>
              <w:rPr>
                <w:rFonts w:cs="Arial"/>
                <w:b/>
                <w:noProof w:val="0"/>
                <w:lang w:val="it-IT" w:eastAsia="de-DE"/>
              </w:rPr>
            </w:pPr>
          </w:p>
        </w:tc>
        <w:tc>
          <w:tcPr>
            <w:tcW w:w="1091" w:type="dxa"/>
            <w:gridSpan w:val="2"/>
          </w:tcPr>
          <w:p w14:paraId="4462A702"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17ADDF81" w14:textId="77777777" w:rsidR="006E2D46" w:rsidRPr="00D15BFE" w:rsidRDefault="006E2D46" w:rsidP="006E2D46">
            <w:pPr>
              <w:widowControl w:val="0"/>
              <w:ind w:left="360" w:right="17"/>
              <w:rPr>
                <w:rFonts w:cs="Arial"/>
                <w:bCs/>
                <w:lang w:val="it-IT"/>
              </w:rPr>
            </w:pPr>
          </w:p>
        </w:tc>
      </w:tr>
      <w:tr w:rsidR="006E2D46" w:rsidRPr="00420DB1" w14:paraId="4B0810D7" w14:textId="77777777" w:rsidTr="003750D2">
        <w:trPr>
          <w:gridAfter w:val="1"/>
          <w:wAfter w:w="187" w:type="dxa"/>
        </w:trPr>
        <w:tc>
          <w:tcPr>
            <w:tcW w:w="4438" w:type="dxa"/>
            <w:gridSpan w:val="2"/>
          </w:tcPr>
          <w:p w14:paraId="105E1463" w14:textId="77777777" w:rsidR="006E2D46" w:rsidRPr="00D456EA" w:rsidRDefault="006E2D46" w:rsidP="006E2D46">
            <w:pPr>
              <w:widowControl w:val="0"/>
              <w:tabs>
                <w:tab w:val="left" w:pos="1092"/>
              </w:tabs>
              <w:ind w:left="-4" w:right="22"/>
              <w:rPr>
                <w:rFonts w:cs="Arial"/>
                <w:b/>
                <w:noProof w:val="0"/>
                <w:lang w:val="de-DE" w:eastAsia="de-DE"/>
              </w:rPr>
            </w:pPr>
            <w:r w:rsidRPr="00D456EA">
              <w:rPr>
                <w:rFonts w:cs="Arial"/>
                <w:b/>
                <w:noProof w:val="0"/>
                <w:lang w:val="de-DE" w:eastAsia="de-DE"/>
              </w:rPr>
              <w:t xml:space="preserve">Der Nachweis, dass die Erklärung und/oder der Vertrag vor der Abgabefrist der Angebote </w:t>
            </w:r>
            <w:r w:rsidRPr="00D456EA">
              <w:rPr>
                <w:rFonts w:cs="Arial"/>
                <w:b/>
                <w:noProof w:val="0"/>
                <w:lang w:val="de-DE" w:eastAsia="de-DE"/>
              </w:rPr>
              <w:lastRenderedPageBreak/>
              <w:t>bereits bestanden, gilt mittels Anbringung des Zeitstempels auf dem informatischen, vor dem genannten Termin digital unterzeichneten Dokument als erbracht.</w:t>
            </w:r>
          </w:p>
        </w:tc>
        <w:tc>
          <w:tcPr>
            <w:tcW w:w="1091" w:type="dxa"/>
            <w:gridSpan w:val="2"/>
          </w:tcPr>
          <w:p w14:paraId="0440E127"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480A37B6" w14:textId="77777777" w:rsidR="006E2D46" w:rsidRPr="00D15BFE" w:rsidRDefault="006E2D46" w:rsidP="006E2D46">
            <w:pPr>
              <w:widowControl w:val="0"/>
              <w:ind w:right="17"/>
              <w:rPr>
                <w:b/>
                <w:bCs/>
                <w:lang w:val="it-IT"/>
              </w:rPr>
            </w:pPr>
            <w:r w:rsidRPr="00EF35DF">
              <w:rPr>
                <w:rFonts w:cs="Arial"/>
                <w:b/>
                <w:noProof w:val="0"/>
                <w:lang w:val="it-IT"/>
              </w:rPr>
              <w:t xml:space="preserve">La comprova dell’anteriorità della dichiarazione e/o del contratto rispetto alla data di </w:t>
            </w:r>
            <w:r w:rsidRPr="00EF35DF">
              <w:rPr>
                <w:rFonts w:cs="Arial"/>
                <w:b/>
                <w:noProof w:val="0"/>
                <w:lang w:val="it-IT"/>
              </w:rPr>
              <w:lastRenderedPageBreak/>
              <w:t>scadenza del termine per la presentazione delle offerte si intende assolta mediante apposizione della marcatura temporale sul documento firmato</w:t>
            </w:r>
            <w:r w:rsidRPr="00D15BFE">
              <w:rPr>
                <w:b/>
                <w:bCs/>
                <w:lang w:val="it-IT"/>
              </w:rPr>
              <w:t xml:space="preserve"> digitalmente prima del termine di cui sopra.</w:t>
            </w:r>
          </w:p>
        </w:tc>
      </w:tr>
      <w:tr w:rsidR="006E2D46" w:rsidRPr="00420DB1" w14:paraId="771950FA" w14:textId="77777777" w:rsidTr="003750D2">
        <w:trPr>
          <w:gridAfter w:val="1"/>
          <w:wAfter w:w="187" w:type="dxa"/>
        </w:trPr>
        <w:tc>
          <w:tcPr>
            <w:tcW w:w="4438" w:type="dxa"/>
            <w:gridSpan w:val="2"/>
          </w:tcPr>
          <w:p w14:paraId="0F7AEC23" w14:textId="77777777" w:rsidR="006E2D46" w:rsidRPr="00C030F1" w:rsidRDefault="006E2D46" w:rsidP="006E2D46">
            <w:pPr>
              <w:widowControl w:val="0"/>
              <w:ind w:left="360" w:right="22"/>
              <w:rPr>
                <w:rFonts w:cs="Arial"/>
                <w:bCs/>
                <w:lang w:val="it-IT"/>
              </w:rPr>
            </w:pPr>
          </w:p>
        </w:tc>
        <w:tc>
          <w:tcPr>
            <w:tcW w:w="1091" w:type="dxa"/>
            <w:gridSpan w:val="2"/>
          </w:tcPr>
          <w:p w14:paraId="79C1C0FF"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1915DF04" w14:textId="77777777" w:rsidR="006E2D46" w:rsidRPr="00D15BFE" w:rsidRDefault="006E2D46" w:rsidP="006E2D46">
            <w:pPr>
              <w:widowControl w:val="0"/>
              <w:ind w:left="360" w:right="17"/>
              <w:rPr>
                <w:rFonts w:cs="Arial"/>
                <w:bCs/>
                <w:lang w:val="it-IT"/>
              </w:rPr>
            </w:pPr>
          </w:p>
        </w:tc>
      </w:tr>
      <w:tr w:rsidR="006E2D46" w:rsidRPr="00420DB1" w14:paraId="2CB3192C" w14:textId="77777777" w:rsidTr="003750D2">
        <w:trPr>
          <w:gridAfter w:val="1"/>
          <w:wAfter w:w="187" w:type="dxa"/>
        </w:trPr>
        <w:tc>
          <w:tcPr>
            <w:tcW w:w="4438" w:type="dxa"/>
            <w:gridSpan w:val="2"/>
          </w:tcPr>
          <w:p w14:paraId="21446D53" w14:textId="77777777" w:rsidR="006E2D46" w:rsidRPr="00D456EA" w:rsidRDefault="006E2D46" w:rsidP="006E2D46">
            <w:pPr>
              <w:widowControl w:val="0"/>
              <w:tabs>
                <w:tab w:val="left" w:pos="1092"/>
              </w:tabs>
              <w:ind w:left="-4" w:right="22"/>
              <w:rPr>
                <w:b/>
                <w:bCs/>
                <w:lang w:val="de-DE"/>
              </w:rPr>
            </w:pPr>
            <w:r w:rsidRPr="00D456EA">
              <w:rPr>
                <w:rFonts w:cs="Arial"/>
                <w:b/>
                <w:noProof w:val="0"/>
                <w:lang w:val="de-DE" w:eastAsia="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91" w:type="dxa"/>
            <w:gridSpan w:val="2"/>
          </w:tcPr>
          <w:p w14:paraId="5922CF36" w14:textId="77777777" w:rsidR="006E2D46" w:rsidRPr="00D15BFE"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27741E17" w14:textId="77777777" w:rsidR="006E2D46" w:rsidRPr="00D15BFE" w:rsidRDefault="006E2D46" w:rsidP="006E2D46">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6E2D46" w:rsidRPr="00420DB1" w14:paraId="213C4A25" w14:textId="77777777" w:rsidTr="003750D2">
        <w:trPr>
          <w:gridAfter w:val="1"/>
          <w:wAfter w:w="187" w:type="dxa"/>
        </w:trPr>
        <w:tc>
          <w:tcPr>
            <w:tcW w:w="4438" w:type="dxa"/>
            <w:gridSpan w:val="2"/>
          </w:tcPr>
          <w:p w14:paraId="6DD96507" w14:textId="77777777" w:rsidR="006E2D46" w:rsidRPr="00C030F1" w:rsidRDefault="006E2D46" w:rsidP="006E2D46">
            <w:pPr>
              <w:widowControl w:val="0"/>
              <w:ind w:left="360" w:right="22"/>
              <w:rPr>
                <w:rFonts w:cs="Arial"/>
                <w:bCs/>
                <w:lang w:val="it-IT"/>
              </w:rPr>
            </w:pPr>
          </w:p>
        </w:tc>
        <w:tc>
          <w:tcPr>
            <w:tcW w:w="1091" w:type="dxa"/>
            <w:gridSpan w:val="2"/>
          </w:tcPr>
          <w:p w14:paraId="4805B8A6" w14:textId="77777777" w:rsidR="006E2D46" w:rsidRPr="00D15BFE"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1E89A2EE" w14:textId="77777777" w:rsidR="006E2D46" w:rsidRPr="00D15BFE" w:rsidRDefault="006E2D46" w:rsidP="006E2D46">
            <w:pPr>
              <w:widowControl w:val="0"/>
              <w:ind w:left="360" w:right="17"/>
              <w:rPr>
                <w:rFonts w:cs="Arial"/>
                <w:bCs/>
                <w:lang w:val="it-IT"/>
              </w:rPr>
            </w:pPr>
          </w:p>
        </w:tc>
      </w:tr>
      <w:tr w:rsidR="006E2D46" w:rsidRPr="00420DB1" w14:paraId="3DABF860" w14:textId="77777777" w:rsidTr="003750D2">
        <w:trPr>
          <w:gridAfter w:val="1"/>
          <w:wAfter w:w="187" w:type="dxa"/>
          <w:trHeight w:val="400"/>
        </w:trPr>
        <w:tc>
          <w:tcPr>
            <w:tcW w:w="4438" w:type="dxa"/>
            <w:gridSpan w:val="2"/>
          </w:tcPr>
          <w:p w14:paraId="20F5446F" w14:textId="77777777" w:rsidR="006E2D46" w:rsidRPr="00C030F1" w:rsidRDefault="006E2D46" w:rsidP="006E2D46">
            <w:pPr>
              <w:widowControl w:val="0"/>
              <w:ind w:right="22"/>
              <w:rPr>
                <w:rFonts w:cs="Arial"/>
                <w:bCs/>
                <w:lang w:val="de-DE"/>
              </w:rPr>
            </w:pPr>
            <w:bookmarkStart w:id="34" w:name="_Hlk11137848"/>
            <w:r w:rsidRPr="00C030F1">
              <w:rPr>
                <w:b/>
                <w:bCs/>
                <w:lang w:val="de-DE"/>
              </w:rPr>
              <w:t>Obige Modalitäten zum Nachweis des rechtssicheren Datums sind nicht als erschöpfend zu verstehen.</w:t>
            </w:r>
          </w:p>
        </w:tc>
        <w:tc>
          <w:tcPr>
            <w:tcW w:w="1091" w:type="dxa"/>
            <w:gridSpan w:val="2"/>
          </w:tcPr>
          <w:p w14:paraId="7C4F2BBD" w14:textId="77777777" w:rsidR="006E2D46" w:rsidRPr="006D3E41" w:rsidRDefault="006E2D46" w:rsidP="006E2D46">
            <w:pPr>
              <w:pStyle w:val="Rientrocorpodeltesto"/>
              <w:widowControl w:val="0"/>
              <w:tabs>
                <w:tab w:val="left" w:pos="8496"/>
              </w:tabs>
              <w:spacing w:after="0"/>
              <w:ind w:left="0" w:right="17"/>
              <w:rPr>
                <w:rFonts w:cs="Arial"/>
                <w:bCs/>
                <w:lang w:val="de-DE"/>
              </w:rPr>
            </w:pPr>
          </w:p>
        </w:tc>
        <w:tc>
          <w:tcPr>
            <w:tcW w:w="4349" w:type="dxa"/>
            <w:gridSpan w:val="2"/>
          </w:tcPr>
          <w:p w14:paraId="044DF490" w14:textId="77777777" w:rsidR="006E2D46" w:rsidRPr="006D3E41" w:rsidRDefault="006E2D46" w:rsidP="006E2D46">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4"/>
      <w:tr w:rsidR="006E2D46" w:rsidRPr="00420DB1" w14:paraId="4D5B6A9A" w14:textId="77777777" w:rsidTr="003750D2">
        <w:trPr>
          <w:gridAfter w:val="1"/>
          <w:wAfter w:w="187" w:type="dxa"/>
        </w:trPr>
        <w:tc>
          <w:tcPr>
            <w:tcW w:w="4438" w:type="dxa"/>
            <w:gridSpan w:val="2"/>
          </w:tcPr>
          <w:p w14:paraId="09646055" w14:textId="77777777" w:rsidR="006E2D46" w:rsidRPr="00C030F1" w:rsidRDefault="006E2D46" w:rsidP="006E2D46">
            <w:pPr>
              <w:widowControl w:val="0"/>
              <w:ind w:right="22"/>
              <w:rPr>
                <w:rFonts w:cs="Arial"/>
                <w:bCs/>
                <w:lang w:val="it-IT"/>
              </w:rPr>
            </w:pPr>
          </w:p>
        </w:tc>
        <w:tc>
          <w:tcPr>
            <w:tcW w:w="1091" w:type="dxa"/>
            <w:gridSpan w:val="2"/>
          </w:tcPr>
          <w:p w14:paraId="6AD04E1B" w14:textId="77777777" w:rsidR="006E2D46" w:rsidRPr="006D3E41" w:rsidRDefault="006E2D46" w:rsidP="006E2D46">
            <w:pPr>
              <w:pStyle w:val="Rientrocorpodeltesto"/>
              <w:widowControl w:val="0"/>
              <w:tabs>
                <w:tab w:val="left" w:pos="8496"/>
              </w:tabs>
              <w:spacing w:after="0"/>
              <w:ind w:left="0" w:right="17"/>
              <w:rPr>
                <w:rFonts w:cs="Arial"/>
                <w:bCs/>
                <w:lang w:val="it-IT"/>
              </w:rPr>
            </w:pPr>
          </w:p>
        </w:tc>
        <w:tc>
          <w:tcPr>
            <w:tcW w:w="4349" w:type="dxa"/>
            <w:gridSpan w:val="2"/>
          </w:tcPr>
          <w:p w14:paraId="5451489C" w14:textId="77777777" w:rsidR="006E2D46" w:rsidRPr="006D3E41" w:rsidRDefault="006E2D46" w:rsidP="006E2D46">
            <w:pPr>
              <w:widowControl w:val="0"/>
              <w:ind w:right="17"/>
              <w:rPr>
                <w:rFonts w:cs="Arial"/>
                <w:bCs/>
                <w:lang w:val="it-IT"/>
              </w:rPr>
            </w:pPr>
          </w:p>
        </w:tc>
      </w:tr>
      <w:tr w:rsidR="006E2D46" w:rsidRPr="00420DB1" w14:paraId="324D4C80" w14:textId="77777777" w:rsidTr="003750D2">
        <w:trPr>
          <w:gridAfter w:val="1"/>
          <w:wAfter w:w="187" w:type="dxa"/>
        </w:trPr>
        <w:tc>
          <w:tcPr>
            <w:tcW w:w="4438" w:type="dxa"/>
            <w:gridSpan w:val="2"/>
          </w:tcPr>
          <w:p w14:paraId="47157F4B" w14:textId="77777777" w:rsidR="006E2D46" w:rsidRPr="00C030F1" w:rsidRDefault="006E2D46" w:rsidP="006E2D46">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14:paraId="1EC148EC" w14:textId="77777777" w:rsidR="006E2D46" w:rsidRPr="006D3E41" w:rsidRDefault="006E2D46" w:rsidP="006E2D46">
            <w:pPr>
              <w:widowControl w:val="0"/>
              <w:rPr>
                <w:rFonts w:cs="Arial"/>
                <w:b/>
                <w:lang w:val="de-DE"/>
              </w:rPr>
            </w:pPr>
          </w:p>
        </w:tc>
        <w:tc>
          <w:tcPr>
            <w:tcW w:w="4349" w:type="dxa"/>
            <w:gridSpan w:val="2"/>
          </w:tcPr>
          <w:p w14:paraId="7817560E" w14:textId="77777777" w:rsidR="006E2D46" w:rsidRPr="006D3E41" w:rsidRDefault="006E2D46" w:rsidP="006E2D46">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6E2D46" w:rsidRPr="00420DB1" w14:paraId="16AA8342" w14:textId="77777777" w:rsidTr="003750D2">
        <w:trPr>
          <w:gridAfter w:val="1"/>
          <w:wAfter w:w="187" w:type="dxa"/>
        </w:trPr>
        <w:tc>
          <w:tcPr>
            <w:tcW w:w="4438" w:type="dxa"/>
            <w:gridSpan w:val="2"/>
          </w:tcPr>
          <w:p w14:paraId="5A7C9640"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789D0796" w14:textId="77777777" w:rsidR="006E2D46" w:rsidRPr="00D15BFE" w:rsidRDefault="006E2D46" w:rsidP="006E2D46">
            <w:pPr>
              <w:widowControl w:val="0"/>
              <w:rPr>
                <w:rFonts w:cs="Arial"/>
                <w:b/>
                <w:lang w:val="it-IT"/>
              </w:rPr>
            </w:pPr>
          </w:p>
        </w:tc>
        <w:tc>
          <w:tcPr>
            <w:tcW w:w="4349" w:type="dxa"/>
            <w:gridSpan w:val="2"/>
          </w:tcPr>
          <w:p w14:paraId="3B390CBD"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3E7E5B5E" w14:textId="77777777" w:rsidTr="003750D2">
        <w:trPr>
          <w:gridAfter w:val="1"/>
          <w:wAfter w:w="187" w:type="dxa"/>
        </w:trPr>
        <w:tc>
          <w:tcPr>
            <w:tcW w:w="4438" w:type="dxa"/>
            <w:gridSpan w:val="2"/>
          </w:tcPr>
          <w:p w14:paraId="267A313A" w14:textId="77777777" w:rsidR="006E2D46" w:rsidRPr="00C030F1" w:rsidRDefault="006E2D46" w:rsidP="006E2D46">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14:paraId="38BF4507" w14:textId="77777777" w:rsidR="006E2D46" w:rsidRPr="00AE72CD" w:rsidRDefault="006E2D46" w:rsidP="006E2D46">
            <w:pPr>
              <w:widowControl w:val="0"/>
              <w:rPr>
                <w:rFonts w:cs="Arial"/>
                <w:b/>
                <w:lang w:val="de-DE"/>
              </w:rPr>
            </w:pPr>
          </w:p>
        </w:tc>
        <w:tc>
          <w:tcPr>
            <w:tcW w:w="4349" w:type="dxa"/>
            <w:gridSpan w:val="2"/>
          </w:tcPr>
          <w:p w14:paraId="1CC7F7E9" w14:textId="77777777" w:rsidR="006E2D46" w:rsidRPr="00AE72CD" w:rsidRDefault="006E2D46" w:rsidP="006E2D46">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6E2D46" w:rsidRPr="00420DB1" w14:paraId="5D8FC713" w14:textId="77777777" w:rsidTr="003750D2">
        <w:trPr>
          <w:gridAfter w:val="1"/>
          <w:wAfter w:w="187" w:type="dxa"/>
        </w:trPr>
        <w:tc>
          <w:tcPr>
            <w:tcW w:w="4438" w:type="dxa"/>
            <w:gridSpan w:val="2"/>
          </w:tcPr>
          <w:p w14:paraId="1084080F"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3435D1EF" w14:textId="77777777" w:rsidR="006E2D46" w:rsidRPr="00AE72CD" w:rsidRDefault="006E2D46" w:rsidP="006E2D46">
            <w:pPr>
              <w:widowControl w:val="0"/>
              <w:rPr>
                <w:rFonts w:cs="Arial"/>
                <w:b/>
                <w:lang w:val="it-IT"/>
              </w:rPr>
            </w:pPr>
          </w:p>
        </w:tc>
        <w:tc>
          <w:tcPr>
            <w:tcW w:w="4349" w:type="dxa"/>
            <w:gridSpan w:val="2"/>
          </w:tcPr>
          <w:p w14:paraId="0FC3974B" w14:textId="77777777" w:rsidR="006E2D46" w:rsidRPr="00AE72CD" w:rsidRDefault="006E2D46" w:rsidP="006E2D46">
            <w:pPr>
              <w:pStyle w:val="Rientrocorpodeltesto3"/>
              <w:widowControl w:val="0"/>
              <w:spacing w:after="0"/>
              <w:ind w:left="0" w:right="180"/>
              <w:rPr>
                <w:rFonts w:cs="Arial"/>
                <w:sz w:val="20"/>
                <w:szCs w:val="20"/>
                <w:lang w:val="it-IT"/>
              </w:rPr>
            </w:pPr>
          </w:p>
        </w:tc>
      </w:tr>
      <w:tr w:rsidR="006E2D46" w:rsidRPr="00420DB1" w14:paraId="6E5FC6B9" w14:textId="77777777" w:rsidTr="003750D2">
        <w:trPr>
          <w:gridAfter w:val="1"/>
          <w:wAfter w:w="187" w:type="dxa"/>
        </w:trPr>
        <w:tc>
          <w:tcPr>
            <w:tcW w:w="4438" w:type="dxa"/>
            <w:gridSpan w:val="2"/>
          </w:tcPr>
          <w:p w14:paraId="6FD511E5" w14:textId="77777777" w:rsidR="006E2D46" w:rsidRPr="00C030F1" w:rsidRDefault="006E2D46" w:rsidP="006E2D46">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14:paraId="5C1C70E8" w14:textId="77777777" w:rsidR="006E2D46" w:rsidRPr="00D15BFE" w:rsidRDefault="006E2D46" w:rsidP="006E2D46">
            <w:pPr>
              <w:widowControl w:val="0"/>
              <w:rPr>
                <w:rFonts w:cs="Arial"/>
                <w:b/>
                <w:lang w:val="de-DE"/>
              </w:rPr>
            </w:pPr>
          </w:p>
        </w:tc>
        <w:tc>
          <w:tcPr>
            <w:tcW w:w="4349" w:type="dxa"/>
            <w:gridSpan w:val="2"/>
          </w:tcPr>
          <w:p w14:paraId="4A2451B7" w14:textId="77777777" w:rsidR="006E2D46" w:rsidRPr="00D15BFE" w:rsidRDefault="006E2D46" w:rsidP="006E2D46">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6E2D46" w:rsidRPr="00420DB1" w14:paraId="23DEE0FA" w14:textId="77777777" w:rsidTr="003750D2">
        <w:trPr>
          <w:gridAfter w:val="1"/>
          <w:wAfter w:w="187" w:type="dxa"/>
        </w:trPr>
        <w:tc>
          <w:tcPr>
            <w:tcW w:w="4438" w:type="dxa"/>
            <w:gridSpan w:val="2"/>
          </w:tcPr>
          <w:p w14:paraId="6B57A0F7" w14:textId="77777777" w:rsidR="006E2D46" w:rsidRPr="00C030F1" w:rsidRDefault="006E2D46" w:rsidP="006E2D46">
            <w:pPr>
              <w:widowControl w:val="0"/>
              <w:tabs>
                <w:tab w:val="left" w:pos="8496"/>
              </w:tabs>
              <w:ind w:right="22"/>
              <w:rPr>
                <w:rFonts w:eastAsia="Calibri" w:cs="Arial"/>
                <w:b/>
                <w:u w:val="single"/>
                <w:lang w:val="it-IT"/>
              </w:rPr>
            </w:pPr>
          </w:p>
        </w:tc>
        <w:tc>
          <w:tcPr>
            <w:tcW w:w="1091" w:type="dxa"/>
            <w:gridSpan w:val="2"/>
          </w:tcPr>
          <w:p w14:paraId="1BC70404" w14:textId="77777777" w:rsidR="006E2D46" w:rsidRPr="00D15BFE" w:rsidRDefault="006E2D46" w:rsidP="006E2D46">
            <w:pPr>
              <w:widowControl w:val="0"/>
              <w:rPr>
                <w:rFonts w:cs="Arial"/>
                <w:b/>
                <w:lang w:val="it-IT"/>
              </w:rPr>
            </w:pPr>
          </w:p>
        </w:tc>
        <w:tc>
          <w:tcPr>
            <w:tcW w:w="4349" w:type="dxa"/>
            <w:gridSpan w:val="2"/>
          </w:tcPr>
          <w:p w14:paraId="3CF1D0AA" w14:textId="77777777" w:rsidR="006E2D46" w:rsidRPr="00D15BFE" w:rsidRDefault="006E2D46" w:rsidP="006E2D46">
            <w:pPr>
              <w:pStyle w:val="Rientrocorpodeltesto3"/>
              <w:widowControl w:val="0"/>
              <w:spacing w:after="0"/>
              <w:ind w:left="0" w:right="180"/>
              <w:rPr>
                <w:rFonts w:cs="Arial"/>
                <w:b/>
                <w:sz w:val="20"/>
                <w:szCs w:val="20"/>
                <w:u w:val="single"/>
                <w:lang w:val="it-IT"/>
              </w:rPr>
            </w:pPr>
          </w:p>
        </w:tc>
      </w:tr>
      <w:tr w:rsidR="006E2D46" w:rsidRPr="00420DB1" w14:paraId="46813BB1" w14:textId="77777777" w:rsidTr="003750D2">
        <w:trPr>
          <w:gridAfter w:val="1"/>
          <w:wAfter w:w="187" w:type="dxa"/>
        </w:trPr>
        <w:tc>
          <w:tcPr>
            <w:tcW w:w="4438" w:type="dxa"/>
            <w:gridSpan w:val="2"/>
          </w:tcPr>
          <w:p w14:paraId="38699AC8" w14:textId="77777777" w:rsidR="006E2D46" w:rsidRPr="00C030F1" w:rsidRDefault="006E2D46" w:rsidP="006E2D46">
            <w:pPr>
              <w:widowControl w:val="0"/>
              <w:tabs>
                <w:tab w:val="left" w:pos="8496"/>
              </w:tabs>
              <w:ind w:right="22"/>
              <w:rPr>
                <w:rFonts w:eastAsia="Calibri" w:cs="Arial"/>
                <w:b/>
                <w:u w:val="single"/>
                <w:lang w:val="de-DE"/>
              </w:rPr>
            </w:pPr>
            <w:r w:rsidRPr="00C030F1">
              <w:rPr>
                <w:rFonts w:cs="Arial"/>
                <w:lang w:val="de-DE"/>
              </w:rPr>
              <w:t xml:space="preserve">Für die allgemeinen und beruflichen Anforderungen ist die Nutzung der Kapazitäten Dritter unzulässig (z.B.: Eintragung in die </w:t>
            </w:r>
            <w:r>
              <w:rPr>
                <w:rFonts w:cs="Arial"/>
                <w:lang w:val="de-DE"/>
              </w:rPr>
              <w:t>HK</w:t>
            </w:r>
            <w:r w:rsidRPr="00C030F1">
              <w:rPr>
                <w:rFonts w:cs="Arial"/>
                <w:lang w:val="de-DE"/>
              </w:rPr>
              <w:t xml:space="preserve">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14:paraId="4663BAD4" w14:textId="77777777" w:rsidR="006E2D46" w:rsidRPr="00D15BFE" w:rsidRDefault="006E2D46" w:rsidP="006E2D46">
            <w:pPr>
              <w:widowControl w:val="0"/>
              <w:rPr>
                <w:rFonts w:cs="Arial"/>
                <w:b/>
                <w:lang w:val="de-DE"/>
              </w:rPr>
            </w:pPr>
          </w:p>
        </w:tc>
        <w:tc>
          <w:tcPr>
            <w:tcW w:w="4349" w:type="dxa"/>
            <w:gridSpan w:val="2"/>
          </w:tcPr>
          <w:p w14:paraId="7B033E7D" w14:textId="77777777" w:rsidR="006E2D46" w:rsidRPr="00D15BFE" w:rsidRDefault="006E2D46" w:rsidP="006E2D46">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6E2D46" w:rsidRPr="00420DB1" w14:paraId="5FBE94B9" w14:textId="77777777" w:rsidTr="003750D2">
        <w:trPr>
          <w:gridAfter w:val="1"/>
          <w:wAfter w:w="187" w:type="dxa"/>
        </w:trPr>
        <w:tc>
          <w:tcPr>
            <w:tcW w:w="4438" w:type="dxa"/>
            <w:gridSpan w:val="2"/>
          </w:tcPr>
          <w:p w14:paraId="66DBDFEC" w14:textId="77777777" w:rsidR="006E2D46" w:rsidRPr="00C030F1" w:rsidRDefault="006E2D46" w:rsidP="006E2D46">
            <w:pPr>
              <w:widowControl w:val="0"/>
              <w:tabs>
                <w:tab w:val="left" w:pos="8496"/>
              </w:tabs>
              <w:ind w:right="22"/>
              <w:rPr>
                <w:rFonts w:cs="Arial"/>
                <w:lang w:val="it-IT"/>
              </w:rPr>
            </w:pPr>
          </w:p>
        </w:tc>
        <w:tc>
          <w:tcPr>
            <w:tcW w:w="1091" w:type="dxa"/>
            <w:gridSpan w:val="2"/>
          </w:tcPr>
          <w:p w14:paraId="1C2A4CC9" w14:textId="77777777" w:rsidR="006E2D46" w:rsidRPr="00D15BFE" w:rsidRDefault="006E2D46" w:rsidP="006E2D46">
            <w:pPr>
              <w:widowControl w:val="0"/>
              <w:rPr>
                <w:rFonts w:cs="Arial"/>
                <w:b/>
                <w:lang w:val="it-IT"/>
              </w:rPr>
            </w:pPr>
          </w:p>
        </w:tc>
        <w:tc>
          <w:tcPr>
            <w:tcW w:w="4349" w:type="dxa"/>
            <w:gridSpan w:val="2"/>
          </w:tcPr>
          <w:p w14:paraId="1DD06BA7" w14:textId="77777777" w:rsidR="006E2D46" w:rsidRPr="00D15BFE" w:rsidRDefault="006E2D46" w:rsidP="006E2D46">
            <w:pPr>
              <w:widowControl w:val="0"/>
              <w:tabs>
                <w:tab w:val="left" w:pos="204"/>
                <w:tab w:val="center" w:pos="4536"/>
                <w:tab w:val="center" w:pos="4680"/>
                <w:tab w:val="right" w:pos="9072"/>
              </w:tabs>
              <w:autoSpaceDE w:val="0"/>
              <w:autoSpaceDN w:val="0"/>
              <w:adjustRightInd w:val="0"/>
              <w:ind w:right="105"/>
              <w:rPr>
                <w:rFonts w:cs="Arial"/>
                <w:lang w:val="it-IT"/>
              </w:rPr>
            </w:pPr>
          </w:p>
        </w:tc>
      </w:tr>
      <w:tr w:rsidR="006E2D46" w:rsidRPr="00420DB1" w14:paraId="45DB7CC7" w14:textId="77777777" w:rsidTr="003750D2">
        <w:trPr>
          <w:gridAfter w:val="1"/>
          <w:wAfter w:w="187" w:type="dxa"/>
        </w:trPr>
        <w:tc>
          <w:tcPr>
            <w:tcW w:w="4438" w:type="dxa"/>
            <w:gridSpan w:val="2"/>
          </w:tcPr>
          <w:p w14:paraId="2D5C59BF" w14:textId="77777777" w:rsidR="006E2D46" w:rsidRPr="00C030F1" w:rsidRDefault="006E2D46" w:rsidP="006E2D46">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14:paraId="4AEBB460" w14:textId="77777777" w:rsidR="006E2D46" w:rsidRPr="00D15BFE" w:rsidRDefault="006E2D46" w:rsidP="006E2D46">
            <w:pPr>
              <w:widowControl w:val="0"/>
              <w:rPr>
                <w:rFonts w:cs="Arial"/>
                <w:b/>
                <w:lang w:val="de-DE"/>
              </w:rPr>
            </w:pPr>
          </w:p>
        </w:tc>
        <w:tc>
          <w:tcPr>
            <w:tcW w:w="4349" w:type="dxa"/>
            <w:gridSpan w:val="2"/>
          </w:tcPr>
          <w:p w14:paraId="4F73A55C" w14:textId="77777777" w:rsidR="006E2D46" w:rsidRPr="00D15BFE" w:rsidRDefault="006E2D46" w:rsidP="006E2D46">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229B9623" w14:textId="77777777" w:rsidR="006E2D46" w:rsidRPr="00D15BFE" w:rsidRDefault="006E2D46" w:rsidP="006E2D46">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6E2D46" w:rsidRPr="00420DB1" w14:paraId="02CBF3B2" w14:textId="77777777" w:rsidTr="003750D2">
        <w:trPr>
          <w:gridAfter w:val="1"/>
          <w:wAfter w:w="187" w:type="dxa"/>
        </w:trPr>
        <w:tc>
          <w:tcPr>
            <w:tcW w:w="4438" w:type="dxa"/>
            <w:gridSpan w:val="2"/>
          </w:tcPr>
          <w:p w14:paraId="104EC3C0" w14:textId="77777777" w:rsidR="006E2D46" w:rsidRPr="00C030F1" w:rsidRDefault="006E2D46" w:rsidP="006E2D46">
            <w:pPr>
              <w:widowControl w:val="0"/>
              <w:autoSpaceDE w:val="0"/>
              <w:autoSpaceDN w:val="0"/>
              <w:adjustRightInd w:val="0"/>
              <w:ind w:right="22"/>
              <w:rPr>
                <w:rFonts w:cs="Arial"/>
                <w:noProof w:val="0"/>
                <w:lang w:val="it-IT" w:eastAsia="it-IT"/>
              </w:rPr>
            </w:pPr>
          </w:p>
        </w:tc>
        <w:tc>
          <w:tcPr>
            <w:tcW w:w="1091" w:type="dxa"/>
            <w:gridSpan w:val="2"/>
          </w:tcPr>
          <w:p w14:paraId="38B84DFB" w14:textId="77777777" w:rsidR="006E2D46" w:rsidRPr="00D15BFE" w:rsidRDefault="006E2D46" w:rsidP="006E2D46">
            <w:pPr>
              <w:widowControl w:val="0"/>
              <w:rPr>
                <w:rFonts w:cs="Arial"/>
                <w:b/>
                <w:lang w:val="it-IT"/>
              </w:rPr>
            </w:pPr>
          </w:p>
        </w:tc>
        <w:tc>
          <w:tcPr>
            <w:tcW w:w="4349" w:type="dxa"/>
            <w:gridSpan w:val="2"/>
          </w:tcPr>
          <w:p w14:paraId="119456A0" w14:textId="77777777" w:rsidR="006E2D46" w:rsidRPr="00D15BFE" w:rsidRDefault="006E2D46" w:rsidP="006E2D46">
            <w:pPr>
              <w:widowControl w:val="0"/>
              <w:autoSpaceDE w:val="0"/>
              <w:autoSpaceDN w:val="0"/>
              <w:adjustRightInd w:val="0"/>
              <w:rPr>
                <w:rFonts w:cs="Arial"/>
                <w:noProof w:val="0"/>
                <w:lang w:val="it-IT" w:eastAsia="de-DE"/>
              </w:rPr>
            </w:pPr>
          </w:p>
        </w:tc>
      </w:tr>
      <w:tr w:rsidR="006E2D46" w:rsidRPr="00420DB1" w14:paraId="7427F192" w14:textId="77777777" w:rsidTr="003750D2">
        <w:trPr>
          <w:gridAfter w:val="1"/>
          <w:wAfter w:w="187" w:type="dxa"/>
        </w:trPr>
        <w:tc>
          <w:tcPr>
            <w:tcW w:w="4438" w:type="dxa"/>
            <w:gridSpan w:val="2"/>
          </w:tcPr>
          <w:p w14:paraId="6550B6A6" w14:textId="77777777" w:rsidR="006E2D46" w:rsidRPr="00C030F1" w:rsidRDefault="006E2D46" w:rsidP="006E2D46">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14:paraId="647BE6FB" w14:textId="77777777" w:rsidR="006E2D46" w:rsidRPr="00D15BFE" w:rsidRDefault="006E2D46" w:rsidP="006E2D46">
            <w:pPr>
              <w:widowControl w:val="0"/>
              <w:autoSpaceDE w:val="0"/>
              <w:autoSpaceDN w:val="0"/>
              <w:adjustRightInd w:val="0"/>
              <w:rPr>
                <w:rFonts w:cs="Arial"/>
                <w:noProof w:val="0"/>
                <w:lang w:val="de-DE" w:eastAsia="de-DE"/>
              </w:rPr>
            </w:pPr>
          </w:p>
        </w:tc>
        <w:tc>
          <w:tcPr>
            <w:tcW w:w="4349" w:type="dxa"/>
            <w:gridSpan w:val="2"/>
          </w:tcPr>
          <w:p w14:paraId="00591284" w14:textId="77777777" w:rsidR="006E2D46" w:rsidRPr="00D15BFE" w:rsidRDefault="006E2D46" w:rsidP="006E2D46">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w:t>
            </w:r>
            <w:proofErr w:type="spellStart"/>
            <w:r w:rsidRPr="004E519E">
              <w:rPr>
                <w:rFonts w:cs="Arial"/>
                <w:noProof w:val="0"/>
                <w:lang w:val="it-IT" w:eastAsia="de-DE"/>
              </w:rPr>
              <w:t>l.p</w:t>
            </w:r>
            <w:proofErr w:type="spellEnd"/>
            <w:r w:rsidRPr="004E519E">
              <w:rPr>
                <w:rFonts w:cs="Arial"/>
                <w:noProof w:val="0"/>
                <w:lang w:val="it-IT" w:eastAsia="de-DE"/>
              </w:rPr>
              <w:t>.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6E2D46" w:rsidRPr="00420DB1" w14:paraId="0A86E39F" w14:textId="77777777" w:rsidTr="003750D2">
        <w:trPr>
          <w:gridAfter w:val="1"/>
          <w:wAfter w:w="187" w:type="dxa"/>
        </w:trPr>
        <w:tc>
          <w:tcPr>
            <w:tcW w:w="4438" w:type="dxa"/>
            <w:gridSpan w:val="2"/>
          </w:tcPr>
          <w:p w14:paraId="3B6B60E8" w14:textId="77777777" w:rsidR="006E2D46" w:rsidRPr="00C030F1" w:rsidRDefault="006E2D46" w:rsidP="006E2D46">
            <w:pPr>
              <w:widowControl w:val="0"/>
              <w:autoSpaceDE w:val="0"/>
              <w:autoSpaceDN w:val="0"/>
              <w:adjustRightInd w:val="0"/>
              <w:ind w:right="22"/>
              <w:rPr>
                <w:rFonts w:cs="Arial"/>
                <w:lang w:val="it-IT"/>
              </w:rPr>
            </w:pPr>
          </w:p>
        </w:tc>
        <w:tc>
          <w:tcPr>
            <w:tcW w:w="1091" w:type="dxa"/>
            <w:gridSpan w:val="2"/>
          </w:tcPr>
          <w:p w14:paraId="217177AE" w14:textId="77777777" w:rsidR="006E2D46" w:rsidRPr="00D15BFE" w:rsidRDefault="006E2D46" w:rsidP="006E2D46">
            <w:pPr>
              <w:widowControl w:val="0"/>
              <w:rPr>
                <w:rFonts w:cs="Arial"/>
                <w:b/>
                <w:lang w:val="it-IT"/>
              </w:rPr>
            </w:pPr>
          </w:p>
        </w:tc>
        <w:tc>
          <w:tcPr>
            <w:tcW w:w="4349" w:type="dxa"/>
            <w:gridSpan w:val="2"/>
          </w:tcPr>
          <w:p w14:paraId="1909080F" w14:textId="77777777" w:rsidR="006E2D46" w:rsidRPr="00D15BFE" w:rsidRDefault="006E2D46" w:rsidP="006E2D46">
            <w:pPr>
              <w:widowControl w:val="0"/>
              <w:tabs>
                <w:tab w:val="left" w:pos="1039"/>
              </w:tabs>
              <w:autoSpaceDE w:val="0"/>
              <w:autoSpaceDN w:val="0"/>
              <w:adjustRightInd w:val="0"/>
              <w:rPr>
                <w:rFonts w:cs="Arial"/>
                <w:noProof w:val="0"/>
                <w:lang w:val="it-IT" w:eastAsia="de-DE"/>
              </w:rPr>
            </w:pPr>
          </w:p>
        </w:tc>
      </w:tr>
      <w:tr w:rsidR="006E2D46" w:rsidRPr="00420DB1" w14:paraId="0786DBDD" w14:textId="77777777" w:rsidTr="003750D2">
        <w:trPr>
          <w:gridAfter w:val="1"/>
          <w:wAfter w:w="187" w:type="dxa"/>
        </w:trPr>
        <w:tc>
          <w:tcPr>
            <w:tcW w:w="4438" w:type="dxa"/>
            <w:gridSpan w:val="2"/>
          </w:tcPr>
          <w:p w14:paraId="73D6F8C4" w14:textId="77777777" w:rsidR="006E2D46" w:rsidRPr="00C030F1" w:rsidRDefault="006E2D46" w:rsidP="006E2D46">
            <w:pPr>
              <w:widowControl w:val="0"/>
              <w:adjustRightInd w:val="0"/>
              <w:ind w:right="22"/>
              <w:rPr>
                <w:rFonts w:cs="Arial"/>
                <w:lang w:val="de-DE"/>
              </w:rPr>
            </w:pPr>
            <w:r w:rsidRPr="00C030F1">
              <w:rPr>
                <w:rFonts w:cs="Arial"/>
                <w:lang w:val="de-DE"/>
              </w:rPr>
              <w:lastRenderedPageBreak/>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14:paraId="19126547" w14:textId="77777777" w:rsidR="006E2D46" w:rsidRPr="00D15BFE" w:rsidRDefault="006E2D46" w:rsidP="006E2D46">
            <w:pPr>
              <w:widowControl w:val="0"/>
              <w:rPr>
                <w:rFonts w:cs="Arial"/>
                <w:b/>
                <w:lang w:val="de-DE"/>
              </w:rPr>
            </w:pPr>
          </w:p>
        </w:tc>
        <w:tc>
          <w:tcPr>
            <w:tcW w:w="4349" w:type="dxa"/>
            <w:gridSpan w:val="2"/>
          </w:tcPr>
          <w:p w14:paraId="71C401D2" w14:textId="77777777" w:rsidR="006E2D46" w:rsidRPr="00D15BFE" w:rsidRDefault="006E2D46" w:rsidP="006E2D46">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6E2D46" w:rsidRPr="00420DB1" w14:paraId="7775CEED" w14:textId="77777777" w:rsidTr="003750D2">
        <w:trPr>
          <w:gridAfter w:val="1"/>
          <w:wAfter w:w="187" w:type="dxa"/>
        </w:trPr>
        <w:tc>
          <w:tcPr>
            <w:tcW w:w="4438" w:type="dxa"/>
            <w:gridSpan w:val="2"/>
          </w:tcPr>
          <w:p w14:paraId="5BAD6974"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26B35B83" w14:textId="77777777" w:rsidR="006E2D46" w:rsidRPr="00D15BFE" w:rsidRDefault="006E2D46" w:rsidP="006E2D46">
            <w:pPr>
              <w:widowControl w:val="0"/>
              <w:rPr>
                <w:rFonts w:cs="Arial"/>
                <w:b/>
                <w:lang w:val="it-IT"/>
              </w:rPr>
            </w:pPr>
          </w:p>
        </w:tc>
        <w:tc>
          <w:tcPr>
            <w:tcW w:w="4349" w:type="dxa"/>
            <w:gridSpan w:val="2"/>
          </w:tcPr>
          <w:p w14:paraId="49CA784C"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0E01FEB3" w14:textId="77777777" w:rsidTr="003750D2">
        <w:trPr>
          <w:gridAfter w:val="1"/>
          <w:wAfter w:w="187" w:type="dxa"/>
        </w:trPr>
        <w:tc>
          <w:tcPr>
            <w:tcW w:w="4438" w:type="dxa"/>
            <w:gridSpan w:val="2"/>
          </w:tcPr>
          <w:p w14:paraId="7D9059B2" w14:textId="77777777" w:rsidR="006E2D46" w:rsidRPr="00996EFB" w:rsidRDefault="006E2D46" w:rsidP="006E2D46">
            <w:pPr>
              <w:widowControl w:val="0"/>
              <w:autoSpaceDE w:val="0"/>
              <w:autoSpaceDN w:val="0"/>
              <w:adjustRightInd w:val="0"/>
              <w:ind w:right="22"/>
              <w:rPr>
                <w:rFonts w:cs="Arial"/>
                <w:lang w:val="de-DE"/>
              </w:rPr>
            </w:pPr>
            <w:r w:rsidRPr="00996EFB">
              <w:rPr>
                <w:rFonts w:cs="Arial"/>
                <w:lang w:val="de-DE"/>
              </w:rPr>
              <w:t>Die Nutzung mehrerer Hilfsunternehmen ist zulässig. Das Hilfsunternehmen darf seinerseits nicht die Kapazitäten eines weiteren Subjekts nutzen.</w:t>
            </w:r>
          </w:p>
          <w:p w14:paraId="25CE0EC2" w14:textId="77777777" w:rsidR="006E2D46" w:rsidRPr="00996EFB" w:rsidRDefault="006E2D46" w:rsidP="006E2D46">
            <w:pPr>
              <w:widowControl w:val="0"/>
              <w:autoSpaceDE w:val="0"/>
              <w:autoSpaceDN w:val="0"/>
              <w:adjustRightInd w:val="0"/>
              <w:ind w:right="22"/>
              <w:rPr>
                <w:rFonts w:cs="Arial"/>
                <w:lang w:val="de-DE"/>
              </w:rPr>
            </w:pPr>
          </w:p>
          <w:p w14:paraId="6D18DD26" w14:textId="77777777" w:rsidR="006E2D46" w:rsidRPr="00996EFB" w:rsidRDefault="006E2D46" w:rsidP="006E2D46">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14:paraId="6DE8EF3E" w14:textId="77777777" w:rsidR="006E2D46" w:rsidRPr="00996EFB" w:rsidRDefault="006E2D46" w:rsidP="006E2D46">
            <w:pPr>
              <w:widowControl w:val="0"/>
              <w:rPr>
                <w:rFonts w:cs="Arial"/>
                <w:b/>
                <w:lang w:val="de-DE"/>
              </w:rPr>
            </w:pPr>
          </w:p>
        </w:tc>
        <w:tc>
          <w:tcPr>
            <w:tcW w:w="4349" w:type="dxa"/>
            <w:gridSpan w:val="2"/>
          </w:tcPr>
          <w:p w14:paraId="1C2F01DB" w14:textId="77777777" w:rsidR="006E2D46" w:rsidRPr="00996EFB" w:rsidRDefault="006E2D46" w:rsidP="006E2D46">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14:paraId="5266EA6D" w14:textId="77777777" w:rsidR="006E2D46" w:rsidRPr="00996EFB" w:rsidRDefault="006E2D46" w:rsidP="006E2D46">
            <w:pPr>
              <w:widowControl w:val="0"/>
              <w:tabs>
                <w:tab w:val="left" w:pos="1039"/>
              </w:tabs>
              <w:autoSpaceDE w:val="0"/>
              <w:autoSpaceDN w:val="0"/>
              <w:adjustRightInd w:val="0"/>
              <w:rPr>
                <w:rFonts w:cs="Arial"/>
                <w:lang w:val="it-IT"/>
              </w:rPr>
            </w:pPr>
          </w:p>
          <w:p w14:paraId="513C3675" w14:textId="77777777" w:rsidR="006E2D46" w:rsidRPr="00D15BFE" w:rsidRDefault="006E2D46" w:rsidP="006E2D46">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6E2D46" w:rsidRPr="00420DB1" w14:paraId="434A5C4B" w14:textId="77777777" w:rsidTr="003750D2">
        <w:trPr>
          <w:gridAfter w:val="1"/>
          <w:wAfter w:w="187" w:type="dxa"/>
        </w:trPr>
        <w:tc>
          <w:tcPr>
            <w:tcW w:w="4438" w:type="dxa"/>
            <w:gridSpan w:val="2"/>
          </w:tcPr>
          <w:p w14:paraId="7D94C47B"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4F42B05F" w14:textId="77777777" w:rsidR="006E2D46" w:rsidRPr="00D15BFE" w:rsidRDefault="006E2D46" w:rsidP="006E2D46">
            <w:pPr>
              <w:widowControl w:val="0"/>
              <w:rPr>
                <w:rFonts w:cs="Arial"/>
                <w:b/>
                <w:lang w:val="it-IT"/>
              </w:rPr>
            </w:pPr>
          </w:p>
        </w:tc>
        <w:tc>
          <w:tcPr>
            <w:tcW w:w="4349" w:type="dxa"/>
            <w:gridSpan w:val="2"/>
          </w:tcPr>
          <w:p w14:paraId="4C7518EF"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6499BF1F" w14:textId="77777777" w:rsidTr="003750D2">
        <w:trPr>
          <w:gridAfter w:val="1"/>
          <w:wAfter w:w="187" w:type="dxa"/>
        </w:trPr>
        <w:tc>
          <w:tcPr>
            <w:tcW w:w="4438" w:type="dxa"/>
            <w:gridSpan w:val="2"/>
          </w:tcPr>
          <w:p w14:paraId="16C3906D" w14:textId="77777777" w:rsidR="006E2D46" w:rsidRPr="00187B57" w:rsidRDefault="006E2D46" w:rsidP="006E2D46">
            <w:pPr>
              <w:spacing w:after="160" w:line="254" w:lineRule="auto"/>
              <w:rPr>
                <w:rFonts w:ascii="Calibri" w:hAnsi="Calibri"/>
                <w:noProof w:val="0"/>
                <w:color w:val="000000"/>
                <w:lang w:val="it-IT" w:eastAsia="it-IT"/>
              </w:rPr>
            </w:pPr>
            <w:r w:rsidRPr="00187B57">
              <w:rPr>
                <w:b/>
                <w:bCs/>
                <w:color w:val="000000"/>
              </w:rPr>
              <w:t>2.5. Unterlagen bei Kooptierung </w:t>
            </w:r>
          </w:p>
        </w:tc>
        <w:tc>
          <w:tcPr>
            <w:tcW w:w="1091" w:type="dxa"/>
            <w:gridSpan w:val="2"/>
          </w:tcPr>
          <w:p w14:paraId="67885DA4" w14:textId="77777777" w:rsidR="006E2D46" w:rsidRPr="00187B57" w:rsidRDefault="006E2D46" w:rsidP="006E2D46">
            <w:pPr>
              <w:widowControl w:val="0"/>
              <w:rPr>
                <w:rFonts w:cs="Arial"/>
                <w:b/>
                <w:lang w:val="it-IT"/>
              </w:rPr>
            </w:pPr>
          </w:p>
        </w:tc>
        <w:tc>
          <w:tcPr>
            <w:tcW w:w="4349" w:type="dxa"/>
            <w:gridSpan w:val="2"/>
          </w:tcPr>
          <w:p w14:paraId="757D57AF" w14:textId="77777777" w:rsidR="006E2D46" w:rsidRPr="00D15BFE" w:rsidRDefault="006E2D46" w:rsidP="006E2D46">
            <w:pPr>
              <w:pStyle w:val="Rientrocorpodeltesto3"/>
              <w:widowControl w:val="0"/>
              <w:spacing w:after="0"/>
              <w:ind w:left="0" w:right="180"/>
              <w:rPr>
                <w:rFonts w:cs="Arial"/>
                <w:sz w:val="20"/>
                <w:szCs w:val="20"/>
                <w:lang w:val="it-IT"/>
              </w:rPr>
            </w:pPr>
            <w:r w:rsidRPr="00187B57">
              <w:rPr>
                <w:rFonts w:cs="Arial"/>
                <w:b/>
                <w:sz w:val="20"/>
                <w:szCs w:val="20"/>
                <w:lang w:val="it-IT"/>
              </w:rPr>
              <w:t>2.5. Documentazione in caso di cooptazione</w:t>
            </w:r>
          </w:p>
        </w:tc>
      </w:tr>
      <w:tr w:rsidR="006E2D46" w:rsidRPr="00420DB1" w14:paraId="55F254AB" w14:textId="77777777" w:rsidTr="003750D2">
        <w:trPr>
          <w:gridAfter w:val="1"/>
          <w:wAfter w:w="187" w:type="dxa"/>
        </w:trPr>
        <w:tc>
          <w:tcPr>
            <w:tcW w:w="4438" w:type="dxa"/>
            <w:gridSpan w:val="2"/>
          </w:tcPr>
          <w:p w14:paraId="7945ED7D"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0AB4BD77" w14:textId="77777777" w:rsidR="006E2D46" w:rsidRPr="00D15BFE" w:rsidRDefault="006E2D46" w:rsidP="006E2D46">
            <w:pPr>
              <w:widowControl w:val="0"/>
              <w:rPr>
                <w:rFonts w:cs="Arial"/>
                <w:b/>
                <w:lang w:val="it-IT"/>
              </w:rPr>
            </w:pPr>
          </w:p>
        </w:tc>
        <w:tc>
          <w:tcPr>
            <w:tcW w:w="4349" w:type="dxa"/>
            <w:gridSpan w:val="2"/>
          </w:tcPr>
          <w:p w14:paraId="52D524D1"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443BB005" w14:textId="77777777" w:rsidTr="003750D2">
        <w:trPr>
          <w:gridAfter w:val="1"/>
          <w:wAfter w:w="187" w:type="dxa"/>
        </w:trPr>
        <w:tc>
          <w:tcPr>
            <w:tcW w:w="4438" w:type="dxa"/>
            <w:gridSpan w:val="2"/>
          </w:tcPr>
          <w:p w14:paraId="4CA70FCB" w14:textId="77777777" w:rsidR="006E2D46" w:rsidRPr="00187B57" w:rsidRDefault="006E2D46" w:rsidP="006E2D46">
            <w:pPr>
              <w:spacing w:after="160" w:line="254" w:lineRule="auto"/>
              <w:rPr>
                <w:rFonts w:cs="Arial"/>
                <w:color w:val="000000"/>
                <w:bdr w:val="none" w:sz="0" w:space="0" w:color="auto" w:frame="1"/>
                <w:shd w:val="clear" w:color="auto" w:fill="FFFFFF"/>
                <w:lang w:val="de-DE"/>
              </w:rPr>
            </w:pPr>
            <w:r w:rsidRPr="00187B57">
              <w:rPr>
                <w:rFonts w:cs="Arial"/>
                <w:color w:val="000000"/>
                <w:bdr w:val="none" w:sz="0" w:space="0" w:color="auto" w:frame="1"/>
                <w:shd w:val="clear" w:color="auto" w:fill="FFFFFF"/>
                <w:lang w:val="de-DE"/>
              </w:rPr>
              <w:t>Bei einer Vereinigung in Form von Kooptierung gemäß Art. 92, Absatz 5, DPR 207/2010 muss das kooptierte Unternehmen die Anlage A1 quater ausfüllen. </w:t>
            </w:r>
          </w:p>
          <w:p w14:paraId="4015B943" w14:textId="77777777" w:rsidR="006E2D46" w:rsidRPr="00A967F7" w:rsidRDefault="006E2D46" w:rsidP="006E2D46">
            <w:pPr>
              <w:spacing w:after="160" w:line="254" w:lineRule="auto"/>
              <w:rPr>
                <w:color w:val="000000"/>
                <w:lang w:val="de-DE"/>
              </w:rPr>
            </w:pPr>
            <w:r w:rsidRPr="00A967F7">
              <w:rPr>
                <w:color w:val="000000"/>
                <w:lang w:val="de-DE"/>
              </w:rPr>
              <w:t>Gemäß Art. 92, Absatz 5 des DPR 207/2010 ist die Kooptierung eines Wirtschaftsteilnehmers, der die Qualifikationsanforderungen erfüllt, gleichermaßen zulässig</w:t>
            </w:r>
            <w:r>
              <w:rPr>
                <w:color w:val="000000"/>
                <w:lang w:val="de-DE"/>
              </w:rPr>
              <w:t>.</w:t>
            </w:r>
          </w:p>
          <w:p w14:paraId="1C710301" w14:textId="77777777" w:rsidR="006E2D46" w:rsidRPr="00187B57" w:rsidRDefault="006E2D46" w:rsidP="006E2D46">
            <w:pPr>
              <w:spacing w:after="160" w:line="254" w:lineRule="auto"/>
              <w:rPr>
                <w:rFonts w:ascii="Calibri" w:hAnsi="Calibri"/>
                <w:noProof w:val="0"/>
                <w:color w:val="000000"/>
                <w:lang w:val="de-DE" w:eastAsia="it-IT"/>
              </w:rPr>
            </w:pPr>
            <w:r w:rsidRPr="00187B57">
              <w:rPr>
                <w:color w:val="000000"/>
                <w:lang w:val="de-DE"/>
              </w:rPr>
              <w:t>Es wird darauf hingewiesen, dass das kooptierte Unternehmen kein Teilnehmer ist und folglich die Unterlagen, die im Umschlag mit den Verwaltungsunterlagen und im Umschlag mit den wirtschaftlichen Unterlagen, sowie, sofern verlangt, im Umschlag mit den technischen Unterlagen enthalten sind, nicht unterzeichnen muss. Das kooptierte Unternehmen muss die vorläufige und endgültige Sicherheit weder stellen, noch darin genannt werden.</w:t>
            </w:r>
          </w:p>
        </w:tc>
        <w:tc>
          <w:tcPr>
            <w:tcW w:w="1091" w:type="dxa"/>
            <w:gridSpan w:val="2"/>
          </w:tcPr>
          <w:p w14:paraId="368CF1AA" w14:textId="77777777" w:rsidR="006E2D46" w:rsidRPr="00187B57" w:rsidRDefault="006E2D46" w:rsidP="006E2D46">
            <w:pPr>
              <w:widowControl w:val="0"/>
              <w:rPr>
                <w:rFonts w:cs="Arial"/>
                <w:b/>
                <w:lang w:val="de-DE"/>
              </w:rPr>
            </w:pPr>
          </w:p>
        </w:tc>
        <w:tc>
          <w:tcPr>
            <w:tcW w:w="4349" w:type="dxa"/>
            <w:gridSpan w:val="2"/>
          </w:tcPr>
          <w:p w14:paraId="581FD85B" w14:textId="77777777" w:rsidR="006E2D46" w:rsidRPr="00187B57" w:rsidRDefault="006E2D46" w:rsidP="006E2D46">
            <w:pPr>
              <w:widowControl w:val="0"/>
              <w:ind w:right="180"/>
              <w:rPr>
                <w:rFonts w:cs="Arial"/>
                <w:color w:val="000000"/>
                <w:bdr w:val="none" w:sz="0" w:space="0" w:color="auto" w:frame="1"/>
                <w:shd w:val="clear" w:color="auto" w:fill="FFFFFF"/>
                <w:lang w:val="it-IT"/>
              </w:rPr>
            </w:pPr>
            <w:r w:rsidRPr="00187B57">
              <w:rPr>
                <w:rFonts w:cs="Arial"/>
                <w:color w:val="000000"/>
                <w:bdr w:val="none" w:sz="0" w:space="0" w:color="auto" w:frame="1"/>
                <w:shd w:val="clear" w:color="auto" w:fill="FFFFFF"/>
                <w:lang w:val="it-IT"/>
              </w:rPr>
              <w:t>In caso di associazione per cooptazione, ai sensi dell’art. 92, comma 5, D.P.R. 207/2010, l’impresa cooptata dovrà compilare l’allegato A1 quater.</w:t>
            </w:r>
          </w:p>
          <w:p w14:paraId="58BBED7B" w14:textId="77777777" w:rsidR="006E2D46" w:rsidRPr="00187B57" w:rsidRDefault="006E2D46" w:rsidP="006E2D46">
            <w:pPr>
              <w:widowControl w:val="0"/>
              <w:ind w:right="180"/>
              <w:rPr>
                <w:rFonts w:cs="Arial"/>
                <w:color w:val="000000"/>
                <w:bdr w:val="none" w:sz="0" w:space="0" w:color="auto" w:frame="1"/>
                <w:shd w:val="clear" w:color="auto" w:fill="FFFFFF"/>
                <w:lang w:val="it-IT"/>
              </w:rPr>
            </w:pPr>
          </w:p>
          <w:p w14:paraId="3C925A08" w14:textId="77777777" w:rsidR="006E2D46" w:rsidRPr="007C2D25" w:rsidRDefault="006E2D46" w:rsidP="006E2D46">
            <w:pPr>
              <w:widowControl w:val="0"/>
              <w:ind w:right="180"/>
              <w:rPr>
                <w:rFonts w:cs="Arial"/>
                <w:color w:val="000000"/>
                <w:bdr w:val="none" w:sz="0" w:space="0" w:color="auto" w:frame="1"/>
                <w:shd w:val="clear" w:color="auto" w:fill="FFFFFF"/>
                <w:lang w:val="it-IT"/>
              </w:rPr>
            </w:pPr>
            <w:r w:rsidRPr="007C2D25">
              <w:rPr>
                <w:rFonts w:cs="Arial"/>
                <w:color w:val="000000"/>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14:paraId="5594B048" w14:textId="77777777" w:rsidR="006E2D46" w:rsidRPr="00D15BFE" w:rsidRDefault="006E2D46" w:rsidP="006E2D46">
            <w:pPr>
              <w:pStyle w:val="Rientrocorpodeltesto3"/>
              <w:widowControl w:val="0"/>
              <w:spacing w:after="0"/>
              <w:ind w:left="0" w:right="180"/>
              <w:rPr>
                <w:rFonts w:cs="Arial"/>
                <w:sz w:val="20"/>
                <w:szCs w:val="20"/>
                <w:lang w:val="it-IT"/>
              </w:rPr>
            </w:pPr>
            <w:r w:rsidRPr="00187B57">
              <w:rPr>
                <w:rFonts w:cs="Arial"/>
                <w:color w:val="000000"/>
                <w:sz w:val="20"/>
                <w:szCs w:val="20"/>
                <w:bdr w:val="none" w:sz="0" w:space="0" w:color="auto" w:frame="1"/>
                <w:shd w:val="clear" w:color="auto" w:fill="FFFFFF"/>
                <w:lang w:val="it-IT"/>
              </w:rPr>
              <w:t>Si precisa che l’impresa cooptata non è un concorrente, con la conseguenza che non dovrà sottoscrivere la documentazione contenuta nella busta amministrativa, economica e, laddove richiesta, tecnica. L’impresa cooptata non presta e altresì non deve essere menzionata nella garanzia provvisoria e definitiva.</w:t>
            </w:r>
          </w:p>
        </w:tc>
      </w:tr>
      <w:tr w:rsidR="006E2D46" w:rsidRPr="00420DB1" w14:paraId="63DE5EE2" w14:textId="77777777" w:rsidTr="003750D2">
        <w:trPr>
          <w:gridAfter w:val="1"/>
          <w:wAfter w:w="187" w:type="dxa"/>
        </w:trPr>
        <w:tc>
          <w:tcPr>
            <w:tcW w:w="4438" w:type="dxa"/>
            <w:gridSpan w:val="2"/>
          </w:tcPr>
          <w:p w14:paraId="40DC7EF1"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65FEB632" w14:textId="77777777" w:rsidR="006E2D46" w:rsidRPr="00D15BFE" w:rsidRDefault="006E2D46" w:rsidP="006E2D46">
            <w:pPr>
              <w:widowControl w:val="0"/>
              <w:rPr>
                <w:rFonts w:cs="Arial"/>
                <w:b/>
                <w:lang w:val="it-IT"/>
              </w:rPr>
            </w:pPr>
          </w:p>
        </w:tc>
        <w:tc>
          <w:tcPr>
            <w:tcW w:w="4349" w:type="dxa"/>
            <w:gridSpan w:val="2"/>
          </w:tcPr>
          <w:p w14:paraId="77A0836A"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36E84105" w14:textId="77777777" w:rsidTr="003750D2">
        <w:trPr>
          <w:gridAfter w:val="1"/>
          <w:wAfter w:w="187" w:type="dxa"/>
        </w:trPr>
        <w:tc>
          <w:tcPr>
            <w:tcW w:w="4438" w:type="dxa"/>
            <w:gridSpan w:val="2"/>
          </w:tcPr>
          <w:p w14:paraId="64EAFB29" w14:textId="77777777" w:rsidR="006E2D46" w:rsidRPr="00187B57" w:rsidRDefault="006E2D46" w:rsidP="006E2D46">
            <w:pPr>
              <w:spacing w:after="160" w:line="254" w:lineRule="auto"/>
              <w:rPr>
                <w:rFonts w:ascii="Calibri" w:hAnsi="Calibri"/>
                <w:noProof w:val="0"/>
                <w:color w:val="000000"/>
                <w:lang w:val="de-DE" w:eastAsia="it-IT"/>
              </w:rPr>
            </w:pPr>
            <w:r w:rsidRPr="00187B57">
              <w:rPr>
                <w:color w:val="000000"/>
                <w:lang w:val="de-DE"/>
              </w:rPr>
              <w:t xml:space="preserve">Die Anlage A1 quater muss vom gesetzlichen Vertreter/ Prokuristen des kooptierten Unternehmens digital unterzeichnet und in das </w:t>
            </w:r>
            <w:r w:rsidRPr="00187B57">
              <w:rPr>
                <w:color w:val="000000"/>
                <w:lang w:val="de-DE"/>
              </w:rPr>
              <w:lastRenderedPageBreak/>
              <w:t>Portal hochgeladen werden. </w:t>
            </w:r>
          </w:p>
          <w:p w14:paraId="25B245CA" w14:textId="77777777" w:rsidR="006E2D46" w:rsidRPr="00187B57" w:rsidRDefault="006E2D46" w:rsidP="006E2D46">
            <w:pPr>
              <w:spacing w:after="160" w:line="254" w:lineRule="auto"/>
              <w:rPr>
                <w:color w:val="000000"/>
                <w:lang w:val="de-DE"/>
              </w:rPr>
            </w:pPr>
            <w:r w:rsidRPr="00187B57">
              <w:rPr>
                <w:color w:val="000000"/>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 </w:t>
            </w:r>
          </w:p>
        </w:tc>
        <w:tc>
          <w:tcPr>
            <w:tcW w:w="1091" w:type="dxa"/>
            <w:gridSpan w:val="2"/>
          </w:tcPr>
          <w:p w14:paraId="432C0D75" w14:textId="77777777" w:rsidR="006E2D46" w:rsidRPr="00187B57" w:rsidRDefault="006E2D46" w:rsidP="006E2D46">
            <w:pPr>
              <w:widowControl w:val="0"/>
              <w:rPr>
                <w:rFonts w:cs="Arial"/>
                <w:b/>
                <w:lang w:val="de-DE"/>
              </w:rPr>
            </w:pPr>
          </w:p>
        </w:tc>
        <w:tc>
          <w:tcPr>
            <w:tcW w:w="4349" w:type="dxa"/>
            <w:gridSpan w:val="2"/>
          </w:tcPr>
          <w:p w14:paraId="0C0D0864" w14:textId="77777777" w:rsidR="006E2D46" w:rsidRPr="00187B57" w:rsidRDefault="006E2D46" w:rsidP="006E2D46">
            <w:pPr>
              <w:pStyle w:val="Rientrocorpodeltesto3"/>
              <w:widowControl w:val="0"/>
              <w:spacing w:after="0"/>
              <w:ind w:left="0" w:right="180"/>
              <w:rPr>
                <w:rFonts w:cs="Arial"/>
                <w:sz w:val="20"/>
                <w:szCs w:val="20"/>
                <w:lang w:val="it-IT"/>
              </w:rPr>
            </w:pPr>
            <w:r w:rsidRPr="00187B57">
              <w:rPr>
                <w:rFonts w:cs="Arial"/>
                <w:sz w:val="20"/>
                <w:szCs w:val="20"/>
                <w:lang w:val="it-IT"/>
              </w:rPr>
              <w:t xml:space="preserve">L’allegato A1 quater dovrà essere firmato digitalmente dal legale rappresentante / procuratore dell’impresa cooptata e dovrà </w:t>
            </w:r>
            <w:r w:rsidRPr="00187B57">
              <w:rPr>
                <w:rFonts w:cs="Arial"/>
                <w:sz w:val="20"/>
                <w:szCs w:val="20"/>
                <w:lang w:val="it-IT"/>
              </w:rPr>
              <w:lastRenderedPageBreak/>
              <w:t>essere inserito nel portale telematico.</w:t>
            </w:r>
          </w:p>
          <w:p w14:paraId="6B07915C" w14:textId="77777777" w:rsidR="006E2D46" w:rsidRPr="00187B57" w:rsidRDefault="006E2D46" w:rsidP="006E2D46">
            <w:pPr>
              <w:pStyle w:val="Rientrocorpodeltesto3"/>
              <w:widowControl w:val="0"/>
              <w:spacing w:after="0"/>
              <w:ind w:left="0" w:right="180"/>
              <w:rPr>
                <w:rFonts w:cs="Arial"/>
                <w:sz w:val="20"/>
                <w:szCs w:val="20"/>
                <w:lang w:val="it-IT"/>
              </w:rPr>
            </w:pPr>
          </w:p>
          <w:p w14:paraId="1C6056A2" w14:textId="77777777" w:rsidR="006E2D46" w:rsidRPr="00187B57" w:rsidRDefault="006E2D46" w:rsidP="006E2D46">
            <w:pPr>
              <w:pStyle w:val="Rientrocorpodeltesto3"/>
              <w:widowControl w:val="0"/>
              <w:spacing w:after="0"/>
              <w:ind w:left="0" w:right="180"/>
              <w:rPr>
                <w:rFonts w:cs="Arial"/>
                <w:sz w:val="20"/>
                <w:szCs w:val="20"/>
                <w:lang w:val="it-IT"/>
              </w:rPr>
            </w:pPr>
            <w:r w:rsidRPr="00187B57">
              <w:rPr>
                <w:rFonts w:cs="Arial"/>
                <w:sz w:val="20"/>
                <w:szCs w:val="20"/>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6E2D46" w:rsidRPr="00420DB1" w14:paraId="77F5AE14" w14:textId="77777777" w:rsidTr="003750D2">
        <w:trPr>
          <w:gridAfter w:val="1"/>
          <w:wAfter w:w="187" w:type="dxa"/>
        </w:trPr>
        <w:tc>
          <w:tcPr>
            <w:tcW w:w="4438" w:type="dxa"/>
            <w:gridSpan w:val="2"/>
          </w:tcPr>
          <w:p w14:paraId="07133131"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0652C626" w14:textId="77777777" w:rsidR="006E2D46" w:rsidRPr="00D15BFE" w:rsidRDefault="006E2D46" w:rsidP="006E2D46">
            <w:pPr>
              <w:widowControl w:val="0"/>
              <w:rPr>
                <w:rFonts w:cs="Arial"/>
                <w:b/>
                <w:lang w:val="it-IT"/>
              </w:rPr>
            </w:pPr>
          </w:p>
        </w:tc>
        <w:tc>
          <w:tcPr>
            <w:tcW w:w="4349" w:type="dxa"/>
            <w:gridSpan w:val="2"/>
          </w:tcPr>
          <w:p w14:paraId="30884CC3"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5A06E5C1" w14:textId="77777777" w:rsidTr="003750D2">
        <w:trPr>
          <w:gridAfter w:val="1"/>
          <w:wAfter w:w="187" w:type="dxa"/>
        </w:trPr>
        <w:tc>
          <w:tcPr>
            <w:tcW w:w="4438" w:type="dxa"/>
            <w:gridSpan w:val="2"/>
          </w:tcPr>
          <w:p w14:paraId="27241BEB" w14:textId="77777777" w:rsidR="006E2D46" w:rsidRPr="00187B57" w:rsidRDefault="006E2D46" w:rsidP="006E2D46">
            <w:pPr>
              <w:spacing w:after="160" w:line="254" w:lineRule="auto"/>
              <w:rPr>
                <w:rFonts w:ascii="Calibri" w:hAnsi="Calibri"/>
                <w:noProof w:val="0"/>
                <w:color w:val="000000"/>
                <w:lang w:val="de-DE" w:eastAsia="it-IT"/>
              </w:rPr>
            </w:pPr>
            <w:r w:rsidRPr="00187B57">
              <w:rPr>
                <w:color w:val="000000"/>
                <w:lang w:val="de-DE"/>
              </w:rPr>
              <w:t>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Gesamtwert der zu vergebenden Bauarbeiten entspricht. </w:t>
            </w:r>
          </w:p>
          <w:p w14:paraId="2F4FDA84" w14:textId="77777777" w:rsidR="006E2D46" w:rsidRPr="00187B57" w:rsidRDefault="006E2D46" w:rsidP="006E2D46">
            <w:pPr>
              <w:spacing w:after="160" w:line="254" w:lineRule="auto"/>
              <w:rPr>
                <w:rFonts w:ascii="Calibri" w:hAnsi="Calibri"/>
                <w:noProof w:val="0"/>
                <w:color w:val="000000"/>
                <w:lang w:val="de-DE" w:eastAsia="it-IT"/>
              </w:rPr>
            </w:pPr>
            <w:r w:rsidRPr="00A967F7">
              <w:rPr>
                <w:color w:val="000000"/>
                <w:lang w:val="de-DE"/>
              </w:rPr>
              <w:t>Es wird überprüft, ob das kooptierte Unternehmen sowohl die allgemeinen Anforderungen als auch die Anforderungen an die berufliche Eignung erfüllt.</w:t>
            </w:r>
            <w:r w:rsidRPr="00187B57">
              <w:rPr>
                <w:color w:val="000000"/>
                <w:lang w:val="de-DE"/>
              </w:rPr>
              <w:t xml:space="preserve"> Falls es sie nicht erfüllt, kann das Unternehmen die angegebenen Bauarbeiten nicht ausführen. </w:t>
            </w:r>
          </w:p>
        </w:tc>
        <w:tc>
          <w:tcPr>
            <w:tcW w:w="1091" w:type="dxa"/>
            <w:gridSpan w:val="2"/>
          </w:tcPr>
          <w:p w14:paraId="257ED31F" w14:textId="77777777" w:rsidR="006E2D46" w:rsidRPr="00187B57" w:rsidRDefault="006E2D46" w:rsidP="006E2D46">
            <w:pPr>
              <w:widowControl w:val="0"/>
              <w:rPr>
                <w:rFonts w:cs="Arial"/>
                <w:b/>
                <w:lang w:val="de-DE"/>
              </w:rPr>
            </w:pPr>
          </w:p>
        </w:tc>
        <w:tc>
          <w:tcPr>
            <w:tcW w:w="4349" w:type="dxa"/>
            <w:gridSpan w:val="2"/>
          </w:tcPr>
          <w:p w14:paraId="0D760596" w14:textId="77777777" w:rsidR="006E2D46" w:rsidRPr="00187B57" w:rsidRDefault="006E2D46" w:rsidP="006E2D46">
            <w:pPr>
              <w:pStyle w:val="Rientrocorpodeltesto3"/>
              <w:widowControl w:val="0"/>
              <w:spacing w:after="0"/>
              <w:ind w:left="0" w:right="180"/>
              <w:rPr>
                <w:rFonts w:ascii="Tahoma" w:hAnsi="Tahoma" w:cs="Tahoma"/>
                <w:sz w:val="24"/>
                <w:szCs w:val="24"/>
                <w:shd w:val="clear" w:color="auto" w:fill="F5FDFE"/>
                <w:lang w:val="it-IT"/>
              </w:rPr>
            </w:pPr>
            <w:r w:rsidRPr="00187B57">
              <w:rPr>
                <w:sz w:val="20"/>
                <w:szCs w:val="20"/>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187B57">
              <w:rPr>
                <w:rFonts w:ascii="Tahoma" w:hAnsi="Tahoma" w:cs="Tahoma"/>
                <w:sz w:val="24"/>
                <w:szCs w:val="24"/>
                <w:shd w:val="clear" w:color="auto" w:fill="F5FDFE"/>
                <w:lang w:val="it-IT"/>
              </w:rPr>
              <w:t xml:space="preserve">. </w:t>
            </w:r>
          </w:p>
          <w:p w14:paraId="03C0FD40" w14:textId="77777777" w:rsidR="006E2D46" w:rsidRPr="00187B57" w:rsidRDefault="006E2D46" w:rsidP="006E2D46">
            <w:pPr>
              <w:pStyle w:val="Rientrocorpodeltesto3"/>
              <w:widowControl w:val="0"/>
              <w:spacing w:after="0"/>
              <w:ind w:left="0" w:right="180"/>
              <w:rPr>
                <w:rFonts w:ascii="Tahoma" w:hAnsi="Tahoma" w:cs="Tahoma"/>
                <w:sz w:val="24"/>
                <w:szCs w:val="24"/>
                <w:shd w:val="clear" w:color="auto" w:fill="F5FDFE"/>
                <w:lang w:val="it-IT"/>
              </w:rPr>
            </w:pPr>
          </w:p>
          <w:p w14:paraId="1DC024BE" w14:textId="77777777" w:rsidR="006E2D46" w:rsidRPr="00187B57" w:rsidRDefault="006E2D46" w:rsidP="006E2D46">
            <w:pPr>
              <w:pStyle w:val="Rientrocorpodeltesto3"/>
              <w:widowControl w:val="0"/>
              <w:spacing w:after="0"/>
              <w:ind w:left="0" w:right="180"/>
              <w:rPr>
                <w:rFonts w:ascii="Tahoma" w:hAnsi="Tahoma" w:cs="Tahoma"/>
                <w:sz w:val="24"/>
                <w:szCs w:val="24"/>
                <w:shd w:val="clear" w:color="auto" w:fill="F5FDFE"/>
                <w:lang w:val="it-IT"/>
              </w:rPr>
            </w:pPr>
          </w:p>
          <w:p w14:paraId="6F4E521B" w14:textId="77777777" w:rsidR="006E2D46" w:rsidRPr="00187B57" w:rsidRDefault="006E2D46" w:rsidP="006E2D46">
            <w:pPr>
              <w:pStyle w:val="Rientrocorpodeltesto3"/>
              <w:widowControl w:val="0"/>
              <w:spacing w:after="0"/>
              <w:ind w:left="0" w:right="180"/>
              <w:rPr>
                <w:rFonts w:ascii="Tahoma" w:hAnsi="Tahoma" w:cs="Tahoma"/>
                <w:sz w:val="24"/>
                <w:szCs w:val="24"/>
                <w:shd w:val="clear" w:color="auto" w:fill="F5FDFE"/>
                <w:lang w:val="it-IT"/>
              </w:rPr>
            </w:pPr>
          </w:p>
          <w:p w14:paraId="2AB0C1C8" w14:textId="77777777" w:rsidR="006E2D46" w:rsidRPr="00D15BFE" w:rsidRDefault="006E2D46" w:rsidP="006E2D46">
            <w:pPr>
              <w:pStyle w:val="Rientrocorpodeltesto3"/>
              <w:widowControl w:val="0"/>
              <w:spacing w:after="0"/>
              <w:ind w:left="0" w:right="180"/>
              <w:rPr>
                <w:rFonts w:cs="Arial"/>
                <w:sz w:val="20"/>
                <w:szCs w:val="20"/>
                <w:lang w:val="it-IT"/>
              </w:rPr>
            </w:pPr>
            <w:r w:rsidRPr="00CC2CE8">
              <w:rPr>
                <w:sz w:val="20"/>
                <w:szCs w:val="20"/>
                <w:lang w:val="it-IT"/>
              </w:rPr>
              <w:t>Verrà verificato, in capo all’impresa cooptata, sia il possesso dei requisiti di ordine generale sia il possesso dei requisiti di idoneità professionale</w:t>
            </w:r>
            <w:r w:rsidRPr="00187B57">
              <w:rPr>
                <w:sz w:val="20"/>
                <w:szCs w:val="20"/>
                <w:lang w:val="it-IT"/>
              </w:rPr>
              <w:t>. In caso di mancato possesso, l’impresa non potrà eseguire le lavorazioni indicate.</w:t>
            </w:r>
          </w:p>
        </w:tc>
      </w:tr>
      <w:tr w:rsidR="006E2D46" w:rsidRPr="00420DB1" w14:paraId="240C906A" w14:textId="77777777" w:rsidTr="003750D2">
        <w:trPr>
          <w:gridAfter w:val="1"/>
          <w:wAfter w:w="187" w:type="dxa"/>
        </w:trPr>
        <w:tc>
          <w:tcPr>
            <w:tcW w:w="4438" w:type="dxa"/>
            <w:gridSpan w:val="2"/>
          </w:tcPr>
          <w:p w14:paraId="55A8FD9F" w14:textId="77777777" w:rsidR="006E2D46" w:rsidRPr="00C030F1" w:rsidRDefault="006E2D46" w:rsidP="006E2D46">
            <w:pPr>
              <w:widowControl w:val="0"/>
              <w:tabs>
                <w:tab w:val="left" w:pos="8496"/>
              </w:tabs>
              <w:ind w:right="22"/>
              <w:rPr>
                <w:rFonts w:cs="Arial"/>
                <w:b/>
                <w:lang w:val="it-IT"/>
              </w:rPr>
            </w:pPr>
          </w:p>
        </w:tc>
        <w:tc>
          <w:tcPr>
            <w:tcW w:w="1091" w:type="dxa"/>
            <w:gridSpan w:val="2"/>
          </w:tcPr>
          <w:p w14:paraId="4F1694CD" w14:textId="77777777" w:rsidR="006E2D46" w:rsidRPr="00D15BFE" w:rsidRDefault="006E2D46" w:rsidP="006E2D46">
            <w:pPr>
              <w:widowControl w:val="0"/>
              <w:rPr>
                <w:rFonts w:cs="Arial"/>
                <w:b/>
                <w:lang w:val="it-IT"/>
              </w:rPr>
            </w:pPr>
          </w:p>
        </w:tc>
        <w:tc>
          <w:tcPr>
            <w:tcW w:w="4349" w:type="dxa"/>
            <w:gridSpan w:val="2"/>
          </w:tcPr>
          <w:p w14:paraId="305766B9" w14:textId="77777777" w:rsidR="006E2D46" w:rsidRPr="00D15BFE" w:rsidRDefault="006E2D46" w:rsidP="006E2D46">
            <w:pPr>
              <w:pStyle w:val="Rientrocorpodeltesto3"/>
              <w:widowControl w:val="0"/>
              <w:spacing w:after="0"/>
              <w:ind w:left="0" w:right="180"/>
              <w:rPr>
                <w:rFonts w:cs="Arial"/>
                <w:sz w:val="20"/>
                <w:szCs w:val="20"/>
                <w:lang w:val="it-IT"/>
              </w:rPr>
            </w:pPr>
          </w:p>
        </w:tc>
      </w:tr>
      <w:tr w:rsidR="006E2D46" w:rsidRPr="00420DB1" w14:paraId="2B74D994" w14:textId="77777777" w:rsidTr="003750D2">
        <w:trPr>
          <w:gridAfter w:val="1"/>
          <w:wAfter w:w="187" w:type="dxa"/>
        </w:trPr>
        <w:tc>
          <w:tcPr>
            <w:tcW w:w="4438" w:type="dxa"/>
            <w:gridSpan w:val="2"/>
          </w:tcPr>
          <w:p w14:paraId="110CF7BF" w14:textId="77777777" w:rsidR="006E2D46" w:rsidRPr="00355B3B" w:rsidRDefault="006E2D46" w:rsidP="006E2D46">
            <w:pPr>
              <w:widowControl w:val="0"/>
              <w:ind w:right="22"/>
              <w:rPr>
                <w:rFonts w:cs="Arial"/>
                <w:lang w:val="de-DE"/>
              </w:rPr>
            </w:pPr>
            <w:r w:rsidRPr="00355B3B">
              <w:rPr>
                <w:rFonts w:cs="Arial"/>
                <w:b/>
                <w:lang w:val="de-DE"/>
              </w:rPr>
              <w:t>2.</w:t>
            </w:r>
            <w:r>
              <w:rPr>
                <w:rFonts w:cs="Arial"/>
                <w:b/>
                <w:lang w:val="de-DE"/>
              </w:rPr>
              <w:t>6</w:t>
            </w:r>
            <w:r w:rsidRPr="00355B3B">
              <w:rPr>
                <w:rFonts w:cs="Arial"/>
                <w:b/>
                <w:lang w:val="de-DE"/>
              </w:rPr>
              <w:t xml:space="preserve">.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14:paraId="39890792" w14:textId="77777777" w:rsidR="006E2D46" w:rsidRPr="00355B3B" w:rsidRDefault="006E2D46" w:rsidP="006E2D46">
            <w:pPr>
              <w:widowControl w:val="0"/>
              <w:rPr>
                <w:rFonts w:cs="Arial"/>
                <w:lang w:val="de-DE"/>
              </w:rPr>
            </w:pPr>
          </w:p>
        </w:tc>
        <w:tc>
          <w:tcPr>
            <w:tcW w:w="4349" w:type="dxa"/>
            <w:gridSpan w:val="2"/>
          </w:tcPr>
          <w:p w14:paraId="58F433D2" w14:textId="77777777" w:rsidR="006E2D46" w:rsidRPr="00355B3B" w:rsidRDefault="006E2D46" w:rsidP="006E2D46">
            <w:pPr>
              <w:widowControl w:val="0"/>
              <w:ind w:right="180"/>
              <w:rPr>
                <w:rFonts w:cs="Arial"/>
                <w:lang w:val="it-IT"/>
              </w:rPr>
            </w:pPr>
            <w:r w:rsidRPr="00355B3B">
              <w:rPr>
                <w:rFonts w:cs="Arial"/>
                <w:b/>
                <w:lang w:val="it-IT"/>
              </w:rPr>
              <w:t>2.</w:t>
            </w:r>
            <w:r>
              <w:rPr>
                <w:rFonts w:cs="Arial"/>
                <w:b/>
                <w:lang w:val="it-IT"/>
              </w:rPr>
              <w:t>6</w:t>
            </w:r>
            <w:r w:rsidRPr="00355B3B">
              <w:rPr>
                <w:rFonts w:cs="Arial"/>
                <w:b/>
                <w:lang w:val="it-IT"/>
              </w:rPr>
              <w:t>. Documentazione in caso di concordato preventivo con continuità aziendale e concordato in bianco</w:t>
            </w:r>
          </w:p>
        </w:tc>
      </w:tr>
      <w:tr w:rsidR="006E2D46" w:rsidRPr="00420DB1" w14:paraId="127AE602" w14:textId="77777777" w:rsidTr="003750D2">
        <w:trPr>
          <w:gridAfter w:val="1"/>
          <w:wAfter w:w="187" w:type="dxa"/>
        </w:trPr>
        <w:tc>
          <w:tcPr>
            <w:tcW w:w="4438" w:type="dxa"/>
            <w:gridSpan w:val="2"/>
          </w:tcPr>
          <w:p w14:paraId="3CCBD7E2" w14:textId="77777777" w:rsidR="006E2D46" w:rsidRPr="00355B3B" w:rsidRDefault="006E2D46" w:rsidP="006E2D46">
            <w:pPr>
              <w:widowControl w:val="0"/>
              <w:tabs>
                <w:tab w:val="left" w:pos="1092"/>
              </w:tabs>
              <w:ind w:right="22"/>
              <w:rPr>
                <w:rFonts w:cs="Arial"/>
                <w:lang w:val="it-IT"/>
              </w:rPr>
            </w:pPr>
          </w:p>
        </w:tc>
        <w:tc>
          <w:tcPr>
            <w:tcW w:w="1091" w:type="dxa"/>
            <w:gridSpan w:val="2"/>
          </w:tcPr>
          <w:p w14:paraId="7325E020" w14:textId="77777777" w:rsidR="006E2D46" w:rsidRPr="00355B3B" w:rsidRDefault="006E2D46" w:rsidP="006E2D46">
            <w:pPr>
              <w:widowControl w:val="0"/>
              <w:rPr>
                <w:rFonts w:cs="Arial"/>
                <w:lang w:val="it-IT"/>
              </w:rPr>
            </w:pPr>
          </w:p>
        </w:tc>
        <w:tc>
          <w:tcPr>
            <w:tcW w:w="4349" w:type="dxa"/>
            <w:gridSpan w:val="2"/>
          </w:tcPr>
          <w:p w14:paraId="0F142277" w14:textId="77777777" w:rsidR="006E2D46" w:rsidRPr="00355B3B" w:rsidRDefault="006E2D46" w:rsidP="006E2D46">
            <w:pPr>
              <w:widowControl w:val="0"/>
              <w:ind w:right="180"/>
              <w:rPr>
                <w:rFonts w:cs="Arial"/>
                <w:lang w:val="it-IT"/>
              </w:rPr>
            </w:pPr>
          </w:p>
        </w:tc>
      </w:tr>
      <w:tr w:rsidR="006E2D46" w:rsidRPr="00420DB1" w14:paraId="74A33BB3" w14:textId="77777777" w:rsidTr="003750D2">
        <w:trPr>
          <w:gridAfter w:val="1"/>
          <w:wAfter w:w="187" w:type="dxa"/>
        </w:trPr>
        <w:tc>
          <w:tcPr>
            <w:tcW w:w="4438" w:type="dxa"/>
            <w:gridSpan w:val="2"/>
          </w:tcPr>
          <w:p w14:paraId="0FD685BD" w14:textId="77777777" w:rsidR="006E2D46" w:rsidRPr="00355B3B" w:rsidRDefault="006E2D46" w:rsidP="006E2D46">
            <w:pPr>
              <w:widowControl w:val="0"/>
              <w:tabs>
                <w:tab w:val="left" w:pos="1092"/>
              </w:tabs>
              <w:ind w:right="22"/>
              <w:rPr>
                <w:rFonts w:cs="Arial"/>
                <w:lang w:val="de-DE"/>
              </w:rPr>
            </w:pPr>
            <w:r>
              <w:rPr>
                <w:rFonts w:cs="Arial"/>
                <w:lang w:val="de-DE"/>
              </w:rPr>
              <w:t>►Gemäß Art. 186/</w:t>
            </w:r>
            <w:r w:rsidRPr="00355B3B">
              <w:rPr>
                <w:rFonts w:cs="Arial"/>
                <w:lang w:val="de-DE"/>
              </w:rPr>
              <w:t xml:space="preserve">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14:paraId="33D5612D" w14:textId="77777777" w:rsidR="006E2D46" w:rsidRPr="00355B3B" w:rsidRDefault="006E2D46" w:rsidP="006E2D46">
            <w:pPr>
              <w:widowControl w:val="0"/>
              <w:rPr>
                <w:rFonts w:cs="Arial"/>
                <w:lang w:val="de-DE"/>
              </w:rPr>
            </w:pPr>
          </w:p>
        </w:tc>
        <w:tc>
          <w:tcPr>
            <w:tcW w:w="4349" w:type="dxa"/>
            <w:gridSpan w:val="2"/>
          </w:tcPr>
          <w:p w14:paraId="1BFDDA0F" w14:textId="77777777" w:rsidR="006E2D46" w:rsidRPr="00355B3B" w:rsidRDefault="006E2D46" w:rsidP="006E2D46">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6E2D46" w:rsidRPr="00420DB1" w14:paraId="050D634C" w14:textId="77777777" w:rsidTr="003750D2">
        <w:trPr>
          <w:gridAfter w:val="1"/>
          <w:wAfter w:w="187" w:type="dxa"/>
        </w:trPr>
        <w:tc>
          <w:tcPr>
            <w:tcW w:w="4438" w:type="dxa"/>
            <w:gridSpan w:val="2"/>
          </w:tcPr>
          <w:p w14:paraId="35364275" w14:textId="77777777" w:rsidR="006E2D46" w:rsidRPr="00355B3B" w:rsidRDefault="006E2D46" w:rsidP="006E2D46">
            <w:pPr>
              <w:widowControl w:val="0"/>
              <w:tabs>
                <w:tab w:val="left" w:pos="1092"/>
              </w:tabs>
              <w:ind w:right="22"/>
              <w:rPr>
                <w:rFonts w:cs="Arial"/>
                <w:lang w:val="it-IT"/>
              </w:rPr>
            </w:pPr>
          </w:p>
        </w:tc>
        <w:tc>
          <w:tcPr>
            <w:tcW w:w="1091" w:type="dxa"/>
            <w:gridSpan w:val="2"/>
          </w:tcPr>
          <w:p w14:paraId="7DA042DD" w14:textId="77777777" w:rsidR="006E2D46" w:rsidRPr="00355B3B" w:rsidRDefault="006E2D46" w:rsidP="006E2D46">
            <w:pPr>
              <w:widowControl w:val="0"/>
              <w:rPr>
                <w:rFonts w:cs="Arial"/>
                <w:lang w:val="it-IT"/>
              </w:rPr>
            </w:pPr>
          </w:p>
        </w:tc>
        <w:tc>
          <w:tcPr>
            <w:tcW w:w="4349" w:type="dxa"/>
            <w:gridSpan w:val="2"/>
          </w:tcPr>
          <w:p w14:paraId="0832199D" w14:textId="77777777" w:rsidR="006E2D46" w:rsidRPr="00355B3B" w:rsidRDefault="006E2D46" w:rsidP="006E2D46">
            <w:pPr>
              <w:widowControl w:val="0"/>
              <w:ind w:right="180"/>
              <w:rPr>
                <w:rFonts w:cs="Arial"/>
                <w:lang w:val="it-IT"/>
              </w:rPr>
            </w:pPr>
          </w:p>
        </w:tc>
      </w:tr>
      <w:tr w:rsidR="006E2D46" w:rsidRPr="00420DB1" w14:paraId="36D82E79" w14:textId="77777777" w:rsidTr="003750D2">
        <w:trPr>
          <w:gridAfter w:val="1"/>
          <w:wAfter w:w="187" w:type="dxa"/>
        </w:trPr>
        <w:tc>
          <w:tcPr>
            <w:tcW w:w="4438" w:type="dxa"/>
            <w:gridSpan w:val="2"/>
          </w:tcPr>
          <w:p w14:paraId="6DA7041E" w14:textId="77777777" w:rsidR="006E2D46" w:rsidRDefault="006E2D46" w:rsidP="006E2D46">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Pr>
                <w:rFonts w:cs="Arial"/>
                <w:lang w:val="de-DE"/>
              </w:rPr>
              <w:t>Art. 186/</w:t>
            </w:r>
            <w:r w:rsidRPr="00355B3B">
              <w:rPr>
                <w:rFonts w:cs="Arial"/>
                <w:lang w:val="de-DE"/>
              </w:rPr>
              <w:t xml:space="preserve">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w:t>
            </w:r>
            <w:r w:rsidRPr="00355B3B">
              <w:rPr>
                <w:rFonts w:cs="Arial"/>
                <w:lang w:val="de-DE"/>
              </w:rPr>
              <w:lastRenderedPageBreak/>
              <w:t xml:space="preserve">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B55E4DD" w14:textId="77777777" w:rsidR="006E2D46" w:rsidRPr="00355B3B" w:rsidRDefault="006E2D46" w:rsidP="006E2D46">
            <w:pPr>
              <w:widowControl w:val="0"/>
              <w:tabs>
                <w:tab w:val="left" w:pos="1092"/>
              </w:tabs>
              <w:ind w:right="22"/>
              <w:rPr>
                <w:rFonts w:cs="Arial"/>
                <w:lang w:val="de-DE"/>
              </w:rPr>
            </w:pPr>
          </w:p>
        </w:tc>
        <w:tc>
          <w:tcPr>
            <w:tcW w:w="1091" w:type="dxa"/>
            <w:gridSpan w:val="2"/>
          </w:tcPr>
          <w:p w14:paraId="6939D6C3" w14:textId="77777777" w:rsidR="006E2D46" w:rsidRPr="00355B3B" w:rsidRDefault="006E2D46" w:rsidP="006E2D46">
            <w:pPr>
              <w:widowControl w:val="0"/>
              <w:rPr>
                <w:rFonts w:cs="Arial"/>
                <w:lang w:val="de-DE"/>
              </w:rPr>
            </w:pPr>
          </w:p>
        </w:tc>
        <w:tc>
          <w:tcPr>
            <w:tcW w:w="4349" w:type="dxa"/>
            <w:gridSpan w:val="2"/>
          </w:tcPr>
          <w:p w14:paraId="6AF0E6EE" w14:textId="77777777" w:rsidR="006E2D46" w:rsidRPr="00355B3B" w:rsidRDefault="006E2D46" w:rsidP="006E2D46">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w:t>
            </w:r>
            <w:r w:rsidRPr="00355B3B">
              <w:rPr>
                <w:rFonts w:cs="Arial"/>
                <w:lang w:val="it-IT"/>
              </w:rPr>
              <w:lastRenderedPageBreak/>
              <w:t xml:space="preserve">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6E2D46" w:rsidRPr="00420DB1" w14:paraId="3DC0DD82" w14:textId="77777777" w:rsidTr="003750D2">
        <w:trPr>
          <w:gridAfter w:val="1"/>
          <w:wAfter w:w="187" w:type="dxa"/>
        </w:trPr>
        <w:tc>
          <w:tcPr>
            <w:tcW w:w="4438" w:type="dxa"/>
            <w:gridSpan w:val="2"/>
          </w:tcPr>
          <w:p w14:paraId="1E7BB518" w14:textId="77777777" w:rsidR="006E2D46" w:rsidRPr="008B2D7D" w:rsidRDefault="006E2D46" w:rsidP="006E2D46">
            <w:pPr>
              <w:widowControl w:val="0"/>
              <w:ind w:right="22"/>
              <w:rPr>
                <w:rStyle w:val="Enfasicorsivo"/>
                <w:strike/>
                <w:highlight w:val="yellow"/>
                <w:lang w:val="it-IT"/>
              </w:rPr>
            </w:pPr>
          </w:p>
        </w:tc>
        <w:tc>
          <w:tcPr>
            <w:tcW w:w="1091" w:type="dxa"/>
            <w:gridSpan w:val="2"/>
          </w:tcPr>
          <w:p w14:paraId="0ADF2B18" w14:textId="77777777" w:rsidR="006E2D46" w:rsidRPr="008B2D7D" w:rsidRDefault="006E2D46" w:rsidP="006E2D46">
            <w:pPr>
              <w:widowControl w:val="0"/>
              <w:rPr>
                <w:rFonts w:cs="Arial"/>
                <w:strike/>
                <w:highlight w:val="yellow"/>
                <w:lang w:val="it-IT"/>
              </w:rPr>
            </w:pPr>
          </w:p>
        </w:tc>
        <w:tc>
          <w:tcPr>
            <w:tcW w:w="4349" w:type="dxa"/>
            <w:gridSpan w:val="2"/>
          </w:tcPr>
          <w:p w14:paraId="2E84F53C" w14:textId="77777777" w:rsidR="006E2D46" w:rsidRPr="002573BF" w:rsidRDefault="006E2D46" w:rsidP="006E2D46">
            <w:pPr>
              <w:widowControl w:val="0"/>
              <w:ind w:right="180"/>
              <w:rPr>
                <w:rFonts w:cs="Arial"/>
                <w:strike/>
                <w:highlight w:val="yellow"/>
                <w:lang w:val="it-IT"/>
              </w:rPr>
            </w:pPr>
          </w:p>
        </w:tc>
      </w:tr>
      <w:tr w:rsidR="006E2D46" w:rsidRPr="00420DB1" w14:paraId="2BBD4BD5" w14:textId="77777777" w:rsidTr="003750D2">
        <w:trPr>
          <w:gridAfter w:val="1"/>
          <w:wAfter w:w="187" w:type="dxa"/>
        </w:trPr>
        <w:tc>
          <w:tcPr>
            <w:tcW w:w="4438" w:type="dxa"/>
            <w:gridSpan w:val="2"/>
          </w:tcPr>
          <w:p w14:paraId="2AFE8E7B" w14:textId="77777777" w:rsidR="006E2D46" w:rsidRPr="00355B3B" w:rsidRDefault="006E2D46" w:rsidP="006E2D46">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14:paraId="02ACDEC0" w14:textId="77777777" w:rsidR="006E2D46" w:rsidRPr="00355B3B" w:rsidRDefault="006E2D46" w:rsidP="006E2D46">
            <w:pPr>
              <w:widowControl w:val="0"/>
              <w:rPr>
                <w:rFonts w:cs="Arial"/>
                <w:lang w:val="de-DE"/>
              </w:rPr>
            </w:pPr>
          </w:p>
        </w:tc>
        <w:tc>
          <w:tcPr>
            <w:tcW w:w="4349" w:type="dxa"/>
            <w:gridSpan w:val="2"/>
          </w:tcPr>
          <w:p w14:paraId="3CEA2BF7" w14:textId="77777777" w:rsidR="006E2D46" w:rsidRPr="00355B3B" w:rsidRDefault="006E2D46" w:rsidP="006E2D46">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7EA56FC1" w14:textId="77777777" w:rsidR="006E2D46" w:rsidRPr="00355B3B" w:rsidRDefault="006E2D46" w:rsidP="006E2D46">
            <w:pPr>
              <w:widowControl w:val="0"/>
              <w:ind w:right="180"/>
              <w:rPr>
                <w:rFonts w:cs="Arial"/>
                <w:lang w:val="it-IT"/>
              </w:rPr>
            </w:pPr>
          </w:p>
        </w:tc>
      </w:tr>
      <w:tr w:rsidR="006E2D46" w:rsidRPr="00420DB1" w14:paraId="7E73B5DA" w14:textId="77777777" w:rsidTr="003750D2">
        <w:trPr>
          <w:gridAfter w:val="1"/>
          <w:wAfter w:w="187" w:type="dxa"/>
          <w:trHeight w:val="1490"/>
        </w:trPr>
        <w:tc>
          <w:tcPr>
            <w:tcW w:w="4438" w:type="dxa"/>
            <w:gridSpan w:val="2"/>
          </w:tcPr>
          <w:p w14:paraId="1812E2A7" w14:textId="77777777" w:rsidR="006E2D46" w:rsidRPr="00355B3B" w:rsidRDefault="006E2D46" w:rsidP="006E2D46">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14:paraId="278DE3F5" w14:textId="77777777" w:rsidR="006E2D46" w:rsidRPr="00355B3B" w:rsidRDefault="006E2D46" w:rsidP="006E2D46">
            <w:pPr>
              <w:widowControl w:val="0"/>
              <w:rPr>
                <w:rFonts w:cs="Arial"/>
                <w:lang w:val="de-DE"/>
              </w:rPr>
            </w:pPr>
          </w:p>
        </w:tc>
        <w:tc>
          <w:tcPr>
            <w:tcW w:w="4349" w:type="dxa"/>
            <w:gridSpan w:val="2"/>
          </w:tcPr>
          <w:p w14:paraId="096EE5D4" w14:textId="77777777" w:rsidR="006E2D46" w:rsidRPr="00355B3B" w:rsidRDefault="006E2D46" w:rsidP="006E2D46">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6E2D46" w:rsidRPr="00420DB1" w14:paraId="58A49A57" w14:textId="77777777" w:rsidTr="003750D2">
        <w:trPr>
          <w:gridAfter w:val="1"/>
          <w:wAfter w:w="187" w:type="dxa"/>
          <w:trHeight w:val="240"/>
        </w:trPr>
        <w:tc>
          <w:tcPr>
            <w:tcW w:w="4438" w:type="dxa"/>
            <w:gridSpan w:val="2"/>
          </w:tcPr>
          <w:p w14:paraId="3814631B" w14:textId="77777777" w:rsidR="006E2D46" w:rsidRPr="00355B3B" w:rsidRDefault="006E2D46" w:rsidP="006E2D46">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14:paraId="012AE6D8" w14:textId="77777777" w:rsidR="006E2D46" w:rsidRPr="00355B3B" w:rsidRDefault="006E2D46" w:rsidP="006E2D46">
            <w:pPr>
              <w:widowControl w:val="0"/>
              <w:rPr>
                <w:rFonts w:cs="Arial"/>
                <w:lang w:val="de-DE"/>
              </w:rPr>
            </w:pPr>
          </w:p>
        </w:tc>
        <w:tc>
          <w:tcPr>
            <w:tcW w:w="4349" w:type="dxa"/>
            <w:gridSpan w:val="2"/>
          </w:tcPr>
          <w:p w14:paraId="65E68C63" w14:textId="77777777" w:rsidR="006E2D46" w:rsidRPr="00355B3B" w:rsidRDefault="006E2D46" w:rsidP="006E2D46">
            <w:pPr>
              <w:widowControl w:val="0"/>
              <w:ind w:right="180"/>
              <w:rPr>
                <w:rFonts w:cs="Arial"/>
                <w:lang w:val="it-IT"/>
              </w:rPr>
            </w:pPr>
            <w:r w:rsidRPr="00355B3B">
              <w:rPr>
                <w:rFonts w:cs="Arial"/>
                <w:lang w:val="it-IT"/>
              </w:rPr>
              <w:t>Il ruolo dell’ausiliaria può essere assunto anche da altra componente del raggruppamento.</w:t>
            </w:r>
          </w:p>
        </w:tc>
      </w:tr>
      <w:tr w:rsidR="006E2D46" w:rsidRPr="00420DB1" w14:paraId="6229787C" w14:textId="77777777" w:rsidTr="003750D2">
        <w:trPr>
          <w:gridAfter w:val="1"/>
          <w:wAfter w:w="187" w:type="dxa"/>
        </w:trPr>
        <w:tc>
          <w:tcPr>
            <w:tcW w:w="4438" w:type="dxa"/>
            <w:gridSpan w:val="2"/>
          </w:tcPr>
          <w:p w14:paraId="3DC1E1E2" w14:textId="77777777" w:rsidR="006E2D46" w:rsidRPr="00355B3B" w:rsidRDefault="006E2D46" w:rsidP="006E2D46">
            <w:pPr>
              <w:widowControl w:val="0"/>
              <w:ind w:right="22"/>
              <w:rPr>
                <w:rFonts w:cs="Arial"/>
                <w:iCs/>
                <w:lang w:val="it-IT"/>
              </w:rPr>
            </w:pPr>
          </w:p>
        </w:tc>
        <w:tc>
          <w:tcPr>
            <w:tcW w:w="1091" w:type="dxa"/>
            <w:gridSpan w:val="2"/>
          </w:tcPr>
          <w:p w14:paraId="5203729E" w14:textId="77777777" w:rsidR="006E2D46" w:rsidRPr="00355B3B" w:rsidRDefault="006E2D46" w:rsidP="006E2D46">
            <w:pPr>
              <w:widowControl w:val="0"/>
              <w:rPr>
                <w:rFonts w:cs="Arial"/>
                <w:lang w:val="it-IT"/>
              </w:rPr>
            </w:pPr>
          </w:p>
        </w:tc>
        <w:tc>
          <w:tcPr>
            <w:tcW w:w="4349" w:type="dxa"/>
            <w:gridSpan w:val="2"/>
          </w:tcPr>
          <w:p w14:paraId="6950F73B" w14:textId="77777777" w:rsidR="006E2D46" w:rsidRPr="00355B3B" w:rsidRDefault="006E2D46" w:rsidP="006E2D46">
            <w:pPr>
              <w:widowControl w:val="0"/>
              <w:ind w:right="180"/>
              <w:rPr>
                <w:rFonts w:cs="Arial"/>
                <w:lang w:val="it-IT"/>
              </w:rPr>
            </w:pPr>
          </w:p>
        </w:tc>
      </w:tr>
      <w:tr w:rsidR="006E2D46" w:rsidRPr="00420DB1" w14:paraId="3EEF3D7F" w14:textId="77777777" w:rsidTr="003750D2">
        <w:trPr>
          <w:gridAfter w:val="1"/>
          <w:wAfter w:w="187" w:type="dxa"/>
        </w:trPr>
        <w:tc>
          <w:tcPr>
            <w:tcW w:w="4438" w:type="dxa"/>
            <w:gridSpan w:val="2"/>
          </w:tcPr>
          <w:p w14:paraId="6C001605" w14:textId="77777777" w:rsidR="006E2D46" w:rsidRDefault="006E2D46" w:rsidP="006E2D46">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5A59AA03" w14:textId="77777777" w:rsidR="006E2D46" w:rsidRPr="00355B3B" w:rsidRDefault="006E2D46" w:rsidP="006E2D46">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3CDC1A05" w14:textId="77777777" w:rsidR="006E2D46" w:rsidRPr="00355B3B" w:rsidRDefault="006E2D46" w:rsidP="006E2D46">
            <w:pPr>
              <w:widowControl w:val="0"/>
              <w:ind w:right="22"/>
              <w:rPr>
                <w:rFonts w:cs="Arial"/>
                <w:iCs/>
                <w:lang w:val="de-DE"/>
              </w:rPr>
            </w:pPr>
          </w:p>
        </w:tc>
        <w:tc>
          <w:tcPr>
            <w:tcW w:w="1091" w:type="dxa"/>
            <w:gridSpan w:val="2"/>
          </w:tcPr>
          <w:p w14:paraId="62DEFEFE" w14:textId="77777777" w:rsidR="006E2D46" w:rsidRPr="00355B3B" w:rsidRDefault="006E2D46" w:rsidP="006E2D46">
            <w:pPr>
              <w:widowControl w:val="0"/>
              <w:rPr>
                <w:rFonts w:cs="Arial"/>
                <w:lang w:val="de-DE"/>
              </w:rPr>
            </w:pPr>
          </w:p>
        </w:tc>
        <w:tc>
          <w:tcPr>
            <w:tcW w:w="4349" w:type="dxa"/>
            <w:gridSpan w:val="2"/>
          </w:tcPr>
          <w:p w14:paraId="1FE93390" w14:textId="77777777" w:rsidR="006E2D46" w:rsidRPr="00355B3B" w:rsidRDefault="006E2D46" w:rsidP="006E2D46">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506BD442" w14:textId="77777777" w:rsidR="006E2D46" w:rsidRDefault="006E2D46" w:rsidP="006E2D46">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14:paraId="53BAC39D" w14:textId="77777777" w:rsidR="006E2D46" w:rsidRPr="00355B3B" w:rsidRDefault="006E2D46" w:rsidP="006E2D46">
            <w:pPr>
              <w:widowControl w:val="0"/>
              <w:ind w:right="180"/>
              <w:rPr>
                <w:rFonts w:cs="Arial"/>
                <w:lang w:val="it-IT"/>
              </w:rPr>
            </w:pPr>
          </w:p>
        </w:tc>
      </w:tr>
      <w:tr w:rsidR="006E2D46" w:rsidRPr="00420DB1" w14:paraId="1E3B2540" w14:textId="77777777" w:rsidTr="003750D2">
        <w:trPr>
          <w:gridAfter w:val="1"/>
          <w:wAfter w:w="187" w:type="dxa"/>
        </w:trPr>
        <w:tc>
          <w:tcPr>
            <w:tcW w:w="4438" w:type="dxa"/>
            <w:gridSpan w:val="2"/>
          </w:tcPr>
          <w:p w14:paraId="7B16F458" w14:textId="77777777" w:rsidR="006E2D46" w:rsidRPr="00355B3B" w:rsidRDefault="006E2D46" w:rsidP="006E2D46">
            <w:pPr>
              <w:widowControl w:val="0"/>
              <w:ind w:right="22"/>
              <w:rPr>
                <w:rFonts w:cs="Arial"/>
                <w:iCs/>
                <w:lang w:val="de-DE"/>
              </w:rPr>
            </w:pPr>
            <w:r w:rsidRPr="00355B3B">
              <w:rPr>
                <w:rFonts w:cs="Arial"/>
                <w:lang w:val="de-DE"/>
              </w:rPr>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14:paraId="3AA8D18D" w14:textId="77777777" w:rsidR="006E2D46" w:rsidRPr="00355B3B" w:rsidRDefault="006E2D46" w:rsidP="006E2D46">
            <w:pPr>
              <w:widowControl w:val="0"/>
              <w:rPr>
                <w:rFonts w:cs="Arial"/>
                <w:lang w:val="de-DE"/>
              </w:rPr>
            </w:pPr>
          </w:p>
        </w:tc>
        <w:tc>
          <w:tcPr>
            <w:tcW w:w="4349" w:type="dxa"/>
            <w:gridSpan w:val="2"/>
          </w:tcPr>
          <w:p w14:paraId="797BD22E" w14:textId="77777777" w:rsidR="006E2D46" w:rsidRPr="00355B3B" w:rsidRDefault="006E2D46" w:rsidP="006E2D46">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6E2D46" w:rsidRPr="00420DB1" w14:paraId="1051DB8C" w14:textId="77777777" w:rsidTr="003750D2">
        <w:trPr>
          <w:gridAfter w:val="1"/>
          <w:wAfter w:w="187" w:type="dxa"/>
        </w:trPr>
        <w:tc>
          <w:tcPr>
            <w:tcW w:w="4438" w:type="dxa"/>
            <w:gridSpan w:val="2"/>
          </w:tcPr>
          <w:p w14:paraId="5E10C983" w14:textId="77777777" w:rsidR="006E2D46" w:rsidRPr="00355B3B" w:rsidRDefault="006E2D46" w:rsidP="006E2D46">
            <w:pPr>
              <w:widowControl w:val="0"/>
              <w:ind w:right="22"/>
              <w:rPr>
                <w:rFonts w:cs="Arial"/>
                <w:highlight w:val="yellow"/>
                <w:lang w:val="it-IT"/>
              </w:rPr>
            </w:pPr>
          </w:p>
        </w:tc>
        <w:tc>
          <w:tcPr>
            <w:tcW w:w="1091" w:type="dxa"/>
            <w:gridSpan w:val="2"/>
          </w:tcPr>
          <w:p w14:paraId="450F8872" w14:textId="77777777" w:rsidR="006E2D46" w:rsidRPr="00355B3B" w:rsidRDefault="006E2D46" w:rsidP="006E2D46">
            <w:pPr>
              <w:widowControl w:val="0"/>
              <w:rPr>
                <w:rFonts w:cs="Arial"/>
                <w:lang w:val="it-IT"/>
              </w:rPr>
            </w:pPr>
          </w:p>
        </w:tc>
        <w:tc>
          <w:tcPr>
            <w:tcW w:w="4349" w:type="dxa"/>
            <w:gridSpan w:val="2"/>
          </w:tcPr>
          <w:p w14:paraId="7FF25FCB" w14:textId="77777777" w:rsidR="006E2D46" w:rsidRPr="006C3F66" w:rsidRDefault="006E2D46" w:rsidP="006E2D46">
            <w:pPr>
              <w:widowControl w:val="0"/>
              <w:ind w:right="180"/>
              <w:rPr>
                <w:rFonts w:cs="Arial"/>
                <w:highlight w:val="yellow"/>
                <w:lang w:val="it-IT"/>
              </w:rPr>
            </w:pPr>
          </w:p>
        </w:tc>
      </w:tr>
      <w:tr w:rsidR="006E2D46" w:rsidRPr="00D15BFE" w14:paraId="183965F9" w14:textId="77777777" w:rsidTr="003750D2">
        <w:trPr>
          <w:gridAfter w:val="1"/>
          <w:wAfter w:w="187" w:type="dxa"/>
        </w:trPr>
        <w:tc>
          <w:tcPr>
            <w:tcW w:w="4438" w:type="dxa"/>
            <w:gridSpan w:val="2"/>
          </w:tcPr>
          <w:p w14:paraId="2F603372" w14:textId="77777777" w:rsidR="006E2D46" w:rsidRPr="00C030F1" w:rsidRDefault="006E2D46" w:rsidP="006E2D46">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18A26EFD" w14:textId="77777777" w:rsidR="006E2D46" w:rsidRPr="00C030F1" w:rsidRDefault="006E2D46" w:rsidP="006E2D46">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14:paraId="2A8899D5" w14:textId="77777777" w:rsidR="006E2D46" w:rsidRPr="00C030F1" w:rsidRDefault="006E2D46" w:rsidP="006E2D46">
            <w:pPr>
              <w:widowControl w:val="0"/>
              <w:rPr>
                <w:rFonts w:cs="Arial"/>
                <w:b/>
                <w:lang w:val="it-IT"/>
              </w:rPr>
            </w:pPr>
          </w:p>
        </w:tc>
        <w:tc>
          <w:tcPr>
            <w:tcW w:w="4349" w:type="dxa"/>
            <w:gridSpan w:val="2"/>
          </w:tcPr>
          <w:p w14:paraId="55824383" w14:textId="77777777" w:rsidR="006E2D46" w:rsidRPr="00C030F1" w:rsidRDefault="006E2D46" w:rsidP="006E2D46">
            <w:pPr>
              <w:widowControl w:val="0"/>
              <w:ind w:left="34" w:right="105"/>
              <w:rPr>
                <w:rFonts w:cs="Arial"/>
                <w:b/>
                <w:u w:val="single"/>
                <w:lang w:val="it-IT" w:eastAsia="it-IT"/>
              </w:rPr>
            </w:pPr>
            <w:r w:rsidRPr="00C030F1">
              <w:rPr>
                <w:rFonts w:cs="Arial"/>
                <w:b/>
                <w:u w:val="single"/>
                <w:lang w:val="it-IT" w:eastAsia="it-IT"/>
              </w:rPr>
              <w:t>OFFERTA ECONOMICA</w:t>
            </w:r>
          </w:p>
          <w:p w14:paraId="0164EF35" w14:textId="77777777" w:rsidR="006E2D46" w:rsidRPr="00C030F1" w:rsidRDefault="006E2D46" w:rsidP="006E2D46">
            <w:pPr>
              <w:widowControl w:val="0"/>
              <w:ind w:left="34" w:right="105"/>
              <w:rPr>
                <w:rFonts w:cs="Arial"/>
                <w:b/>
                <w:u w:val="single"/>
                <w:lang w:val="it-IT" w:eastAsia="it-IT"/>
              </w:rPr>
            </w:pPr>
            <w:r w:rsidRPr="00C030F1">
              <w:rPr>
                <w:rFonts w:cs="Arial"/>
                <w:b/>
                <w:u w:val="single"/>
                <w:lang w:val="it-IT" w:eastAsia="it-IT"/>
              </w:rPr>
              <w:t>(BUSTA C)</w:t>
            </w:r>
          </w:p>
        </w:tc>
      </w:tr>
      <w:tr w:rsidR="006E2D46" w:rsidRPr="00D15BFE" w14:paraId="5F9DD710" w14:textId="77777777" w:rsidTr="003750D2">
        <w:trPr>
          <w:gridAfter w:val="1"/>
          <w:wAfter w:w="187" w:type="dxa"/>
        </w:trPr>
        <w:tc>
          <w:tcPr>
            <w:tcW w:w="4438" w:type="dxa"/>
            <w:gridSpan w:val="2"/>
          </w:tcPr>
          <w:p w14:paraId="6D09D141" w14:textId="77777777" w:rsidR="006E2D46" w:rsidRPr="00C030F1" w:rsidRDefault="006E2D46" w:rsidP="006E2D46">
            <w:pPr>
              <w:pStyle w:val="DeutscherText"/>
              <w:widowControl w:val="0"/>
              <w:spacing w:line="240" w:lineRule="auto"/>
              <w:ind w:right="22"/>
              <w:rPr>
                <w:rFonts w:cs="Arial"/>
                <w:b/>
                <w:caps/>
                <w:u w:val="single"/>
                <w:lang w:val="de-DE"/>
              </w:rPr>
            </w:pPr>
          </w:p>
        </w:tc>
        <w:tc>
          <w:tcPr>
            <w:tcW w:w="1091" w:type="dxa"/>
            <w:gridSpan w:val="2"/>
          </w:tcPr>
          <w:p w14:paraId="2CADA11D" w14:textId="77777777" w:rsidR="006E2D46" w:rsidRPr="00C030F1" w:rsidRDefault="006E2D46" w:rsidP="006E2D46">
            <w:pPr>
              <w:widowControl w:val="0"/>
              <w:rPr>
                <w:rFonts w:cs="Arial"/>
                <w:b/>
                <w:lang w:val="it-IT"/>
              </w:rPr>
            </w:pPr>
          </w:p>
        </w:tc>
        <w:tc>
          <w:tcPr>
            <w:tcW w:w="4349" w:type="dxa"/>
            <w:gridSpan w:val="2"/>
          </w:tcPr>
          <w:p w14:paraId="1C0AA663" w14:textId="77777777" w:rsidR="006E2D46" w:rsidRPr="00C030F1" w:rsidRDefault="006E2D46" w:rsidP="006E2D46">
            <w:pPr>
              <w:widowControl w:val="0"/>
              <w:ind w:left="34" w:right="105"/>
              <w:rPr>
                <w:rFonts w:cs="Arial"/>
                <w:b/>
                <w:u w:val="single"/>
                <w:lang w:val="it-IT" w:eastAsia="it-IT"/>
              </w:rPr>
            </w:pPr>
          </w:p>
        </w:tc>
      </w:tr>
      <w:tr w:rsidR="006E2D46" w:rsidRPr="00420DB1" w14:paraId="4F5B741B" w14:textId="77777777" w:rsidTr="003750D2">
        <w:trPr>
          <w:gridAfter w:val="1"/>
          <w:wAfter w:w="187" w:type="dxa"/>
        </w:trPr>
        <w:tc>
          <w:tcPr>
            <w:tcW w:w="4438" w:type="dxa"/>
            <w:gridSpan w:val="2"/>
          </w:tcPr>
          <w:p w14:paraId="45507C5F" w14:textId="77777777" w:rsidR="006E2D46" w:rsidRPr="00C030F1" w:rsidRDefault="006E2D46" w:rsidP="006E2D46">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w:t>
            </w:r>
            <w:r>
              <w:rPr>
                <w:rFonts w:ascii="Arial" w:hAnsi="Arial" w:cs="Arial"/>
                <w:b/>
                <w:sz w:val="20"/>
                <w:szCs w:val="20"/>
                <w:lang w:val="de-DE"/>
              </w:rPr>
              <w:t>7</w:t>
            </w:r>
            <w:r w:rsidRPr="00C030F1">
              <w:rPr>
                <w:rFonts w:ascii="Arial" w:hAnsi="Arial" w:cs="Arial"/>
                <w:b/>
                <w:sz w:val="20"/>
                <w:szCs w:val="20"/>
                <w:lang w:val="de-DE"/>
              </w:rPr>
              <w:t xml:space="preserve"> Über das Portal generiertes wirtschaftliches Angebot – Anlage C</w:t>
            </w:r>
          </w:p>
        </w:tc>
        <w:tc>
          <w:tcPr>
            <w:tcW w:w="1091" w:type="dxa"/>
            <w:gridSpan w:val="2"/>
          </w:tcPr>
          <w:p w14:paraId="3BC01025" w14:textId="77777777" w:rsidR="006E2D46" w:rsidRPr="00C030F1" w:rsidRDefault="006E2D46" w:rsidP="006E2D46">
            <w:pPr>
              <w:widowControl w:val="0"/>
              <w:rPr>
                <w:rFonts w:cs="Arial"/>
                <w:b/>
                <w:lang w:val="de-DE"/>
              </w:rPr>
            </w:pPr>
          </w:p>
        </w:tc>
        <w:tc>
          <w:tcPr>
            <w:tcW w:w="4349" w:type="dxa"/>
            <w:gridSpan w:val="2"/>
          </w:tcPr>
          <w:p w14:paraId="523827CB" w14:textId="77777777" w:rsidR="006E2D46" w:rsidRPr="00C030F1" w:rsidRDefault="006E2D46" w:rsidP="006E2D46">
            <w:pPr>
              <w:widowControl w:val="0"/>
              <w:autoSpaceDE w:val="0"/>
              <w:autoSpaceDN w:val="0"/>
              <w:adjustRightInd w:val="0"/>
              <w:ind w:right="180"/>
              <w:rPr>
                <w:rFonts w:cs="Arial"/>
                <w:b/>
                <w:lang w:val="it-IT"/>
              </w:rPr>
            </w:pPr>
            <w:r w:rsidRPr="00C030F1">
              <w:rPr>
                <w:rFonts w:cs="Arial"/>
                <w:b/>
                <w:lang w:val="it-IT"/>
              </w:rPr>
              <w:t>2.</w:t>
            </w:r>
            <w:r>
              <w:rPr>
                <w:rFonts w:cs="Arial"/>
                <w:b/>
                <w:lang w:val="it-IT"/>
              </w:rPr>
              <w:t>7</w:t>
            </w:r>
            <w:r w:rsidRPr="00C030F1">
              <w:rPr>
                <w:rFonts w:cs="Arial"/>
                <w:b/>
                <w:lang w:val="it-IT"/>
              </w:rPr>
              <w:t xml:space="preserve"> Offerta economica generata dal </w:t>
            </w:r>
            <w:r>
              <w:rPr>
                <w:rFonts w:cs="Arial"/>
                <w:b/>
                <w:lang w:val="it-IT"/>
              </w:rPr>
              <w:t>portale</w:t>
            </w:r>
            <w:r w:rsidRPr="00C030F1">
              <w:rPr>
                <w:rFonts w:cs="Arial"/>
                <w:b/>
                <w:lang w:val="it-IT"/>
              </w:rPr>
              <w:t xml:space="preserve"> – Allegato C</w:t>
            </w:r>
          </w:p>
        </w:tc>
      </w:tr>
      <w:tr w:rsidR="006E2D46" w:rsidRPr="00420DB1" w14:paraId="598F3481" w14:textId="77777777" w:rsidTr="003750D2">
        <w:trPr>
          <w:gridAfter w:val="1"/>
          <w:wAfter w:w="187" w:type="dxa"/>
        </w:trPr>
        <w:tc>
          <w:tcPr>
            <w:tcW w:w="4438" w:type="dxa"/>
            <w:gridSpan w:val="2"/>
          </w:tcPr>
          <w:p w14:paraId="02821617" w14:textId="77777777" w:rsidR="006E2D46" w:rsidRPr="00C030F1" w:rsidRDefault="006E2D46" w:rsidP="006E2D46">
            <w:pPr>
              <w:widowControl w:val="0"/>
              <w:ind w:right="22"/>
              <w:rPr>
                <w:rFonts w:cs="Arial"/>
                <w:b/>
                <w:i/>
                <w:color w:val="3366FF"/>
                <w:lang w:val="it-IT"/>
              </w:rPr>
            </w:pPr>
          </w:p>
        </w:tc>
        <w:tc>
          <w:tcPr>
            <w:tcW w:w="1091" w:type="dxa"/>
            <w:gridSpan w:val="2"/>
          </w:tcPr>
          <w:p w14:paraId="53962182" w14:textId="77777777" w:rsidR="006E2D46" w:rsidRPr="00C030F1" w:rsidRDefault="006E2D46" w:rsidP="006E2D46">
            <w:pPr>
              <w:widowControl w:val="0"/>
              <w:ind w:right="105"/>
              <w:rPr>
                <w:rFonts w:cs="Arial"/>
                <w:b/>
                <w:i/>
                <w:color w:val="3366FF"/>
                <w:lang w:val="it-IT"/>
              </w:rPr>
            </w:pPr>
          </w:p>
        </w:tc>
        <w:tc>
          <w:tcPr>
            <w:tcW w:w="4349" w:type="dxa"/>
            <w:gridSpan w:val="2"/>
          </w:tcPr>
          <w:p w14:paraId="41905810" w14:textId="77777777" w:rsidR="006E2D46" w:rsidRPr="00C030F1" w:rsidRDefault="006E2D46" w:rsidP="006E2D46">
            <w:pPr>
              <w:widowControl w:val="0"/>
              <w:ind w:right="105"/>
              <w:rPr>
                <w:rFonts w:cs="Arial"/>
                <w:b/>
                <w:i/>
                <w:color w:val="3366FF"/>
                <w:lang w:val="it-IT"/>
              </w:rPr>
            </w:pPr>
          </w:p>
        </w:tc>
      </w:tr>
      <w:tr w:rsidR="006E2D46" w:rsidRPr="00420DB1" w14:paraId="6E0E9E10" w14:textId="77777777" w:rsidTr="003750D2">
        <w:trPr>
          <w:gridAfter w:val="1"/>
          <w:wAfter w:w="187" w:type="dxa"/>
        </w:trPr>
        <w:tc>
          <w:tcPr>
            <w:tcW w:w="4438" w:type="dxa"/>
            <w:gridSpan w:val="2"/>
          </w:tcPr>
          <w:p w14:paraId="65DE18C5" w14:textId="77777777" w:rsidR="006E2D46" w:rsidRDefault="006E2D46" w:rsidP="006E2D46">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w:t>
            </w:r>
            <w:r w:rsidRPr="00C030F1">
              <w:rPr>
                <w:rFonts w:cs="Arial"/>
                <w:lang w:val="de-DE"/>
              </w:rPr>
              <w:lastRenderedPageBreak/>
              <w:t>Ausschreibungsbedingungen.</w:t>
            </w:r>
          </w:p>
          <w:p w14:paraId="14692A97" w14:textId="77777777" w:rsidR="006E2D46" w:rsidRDefault="006E2D46" w:rsidP="006E2D46">
            <w:pPr>
              <w:widowControl w:val="0"/>
              <w:shd w:val="clear" w:color="auto" w:fill="FFFFFF" w:themeFill="background1"/>
              <w:ind w:right="22"/>
              <w:rPr>
                <w:rFonts w:cs="Arial"/>
                <w:i/>
                <w:iCs/>
                <w:color w:val="2F5496"/>
                <w:shd w:val="clear" w:color="auto" w:fill="FFFF00"/>
                <w:lang w:val="de-DE"/>
              </w:rPr>
            </w:pPr>
          </w:p>
          <w:p w14:paraId="2193A159" w14:textId="77777777" w:rsidR="006E2D46" w:rsidRPr="00260A96" w:rsidRDefault="006E2D46" w:rsidP="006E2D46">
            <w:pPr>
              <w:spacing w:after="160" w:line="259" w:lineRule="auto"/>
              <w:rPr>
                <w:rFonts w:cs="Arial"/>
                <w:i/>
                <w:iCs/>
                <w:color w:val="2F5496" w:themeColor="accent1" w:themeShade="BF"/>
                <w:lang w:val="de-DE"/>
              </w:rPr>
            </w:pPr>
            <w:r w:rsidRPr="00260A96">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37A1998A" w14:textId="77777777" w:rsidR="006E2D46" w:rsidRPr="00260A96" w:rsidRDefault="006E2D46" w:rsidP="006E2D46">
            <w:pPr>
              <w:rPr>
                <w:rFonts w:cs="Arial"/>
                <w:i/>
                <w:iCs/>
                <w:color w:val="2F5496" w:themeColor="accent1" w:themeShade="BF"/>
                <w:lang w:val="de-DE"/>
              </w:rPr>
            </w:pPr>
            <w:r w:rsidRPr="00260A96">
              <w:rPr>
                <w:rFonts w:cs="Arial"/>
                <w:i/>
                <w:iCs/>
                <w:color w:val="2F5496" w:themeColor="accent1" w:themeShade="BF"/>
                <w:lang w:val="de-DE"/>
              </w:rPr>
              <w:t xml:space="preserve">Bei Ausschreibungen - </w:t>
            </w:r>
            <w:r w:rsidRPr="00260A96">
              <w:rPr>
                <w:rFonts w:cs="Arial"/>
                <w:i/>
                <w:iCs/>
                <w:color w:val="2F5496" w:themeColor="accent1" w:themeShade="BF"/>
                <w:lang w:val="de-DE"/>
              </w:rPr>
              <w:br/>
              <w:t>Südtirol können maximal 8 Dezimalstellen eingefügt werden]</w:t>
            </w:r>
          </w:p>
          <w:p w14:paraId="4D8C248A" w14:textId="77777777" w:rsidR="006E2D46" w:rsidRPr="00C030F1" w:rsidRDefault="006E2D46" w:rsidP="006E2D46">
            <w:pPr>
              <w:widowControl w:val="0"/>
              <w:shd w:val="clear" w:color="auto" w:fill="FFFFFF" w:themeFill="background1"/>
              <w:ind w:right="22"/>
              <w:rPr>
                <w:rFonts w:cs="Arial"/>
                <w:lang w:val="de-DE"/>
              </w:rPr>
            </w:pPr>
          </w:p>
        </w:tc>
        <w:tc>
          <w:tcPr>
            <w:tcW w:w="1091" w:type="dxa"/>
            <w:gridSpan w:val="2"/>
          </w:tcPr>
          <w:p w14:paraId="1462A112" w14:textId="77777777" w:rsidR="006E2D46" w:rsidRPr="00C030F1" w:rsidRDefault="006E2D46" w:rsidP="006E2D46">
            <w:pPr>
              <w:widowControl w:val="0"/>
              <w:rPr>
                <w:rFonts w:cs="Arial"/>
                <w:lang w:val="de-DE"/>
              </w:rPr>
            </w:pPr>
          </w:p>
        </w:tc>
        <w:tc>
          <w:tcPr>
            <w:tcW w:w="4349" w:type="dxa"/>
            <w:gridSpan w:val="2"/>
          </w:tcPr>
          <w:p w14:paraId="26C9E856" w14:textId="77777777" w:rsidR="006E2D46" w:rsidRDefault="006E2D46" w:rsidP="006E2D46">
            <w:pPr>
              <w:widowControl w:val="0"/>
              <w:ind w:right="180"/>
              <w:rPr>
                <w:rFonts w:cs="Arial"/>
                <w:bCs/>
                <w:lang w:val="it-IT" w:eastAsia="de-DE"/>
              </w:rPr>
            </w:pPr>
            <w:r w:rsidRPr="00C030F1">
              <w:rPr>
                <w:rFonts w:cs="Arial"/>
                <w:lang w:val="it-IT"/>
              </w:rPr>
              <w:t>►</w:t>
            </w:r>
            <w:bookmarkStart w:id="35"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5"/>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2AE2F8F2" w14:textId="77777777" w:rsidR="006E2D46" w:rsidRDefault="006E2D46" w:rsidP="006E2D46">
            <w:pPr>
              <w:widowControl w:val="0"/>
              <w:ind w:right="180"/>
              <w:rPr>
                <w:rFonts w:cs="Arial"/>
                <w:lang w:val="it-IT"/>
              </w:rPr>
            </w:pPr>
          </w:p>
          <w:p w14:paraId="60751D40" w14:textId="77777777" w:rsidR="006E2D46" w:rsidRDefault="006E2D46" w:rsidP="006E2D46">
            <w:pPr>
              <w:widowControl w:val="0"/>
              <w:ind w:right="180"/>
              <w:rPr>
                <w:rFonts w:cs="Arial"/>
                <w:lang w:val="it-IT"/>
              </w:rPr>
            </w:pPr>
          </w:p>
          <w:p w14:paraId="07F00914" w14:textId="77777777" w:rsidR="006E2D46" w:rsidRPr="000D007F" w:rsidRDefault="006E2D46" w:rsidP="006E2D46">
            <w:pPr>
              <w:widowControl w:val="0"/>
              <w:ind w:right="180"/>
              <w:rPr>
                <w:rFonts w:cs="Arial"/>
                <w:i/>
                <w:iCs/>
                <w:color w:val="2F5496" w:themeColor="accent1" w:themeShade="BF"/>
                <w:lang w:val="it-IT"/>
              </w:rPr>
            </w:pPr>
            <w:r w:rsidRPr="000D007F">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1E98FC2A" w14:textId="77777777" w:rsidR="006E2D46" w:rsidRPr="00F459CB" w:rsidRDefault="006E2D46" w:rsidP="006E2D46">
            <w:pPr>
              <w:widowControl w:val="0"/>
              <w:ind w:right="180"/>
              <w:rPr>
                <w:rFonts w:cs="Arial"/>
                <w:i/>
                <w:iCs/>
                <w:color w:val="2F5496" w:themeColor="accent1" w:themeShade="BF"/>
                <w:lang w:val="it-IT"/>
              </w:rPr>
            </w:pPr>
            <w:r w:rsidRPr="000D007F">
              <w:rPr>
                <w:rFonts w:cs="Arial"/>
                <w:i/>
                <w:iCs/>
                <w:color w:val="2F5496" w:themeColor="accent1" w:themeShade="BF"/>
                <w:lang w:val="it-IT"/>
              </w:rPr>
              <w:t>Su Bandi Alto Adige possono essere inserite al massimo 8 cifre decimali]</w:t>
            </w:r>
          </w:p>
        </w:tc>
      </w:tr>
      <w:tr w:rsidR="006E2D46" w:rsidRPr="00420DB1" w14:paraId="579E4362" w14:textId="77777777" w:rsidTr="003750D2">
        <w:trPr>
          <w:gridAfter w:val="1"/>
          <w:wAfter w:w="187" w:type="dxa"/>
        </w:trPr>
        <w:tc>
          <w:tcPr>
            <w:tcW w:w="4438" w:type="dxa"/>
            <w:gridSpan w:val="2"/>
          </w:tcPr>
          <w:p w14:paraId="41D2BE9A" w14:textId="77777777" w:rsidR="006E2D46" w:rsidRPr="00CD6F48" w:rsidRDefault="006E2D46" w:rsidP="006E2D46">
            <w:pPr>
              <w:widowControl w:val="0"/>
              <w:ind w:right="22"/>
              <w:rPr>
                <w:rFonts w:cs="Arial"/>
                <w:bCs/>
                <w:highlight w:val="yellow"/>
                <w:lang w:val="it-IT"/>
              </w:rPr>
            </w:pPr>
          </w:p>
        </w:tc>
        <w:tc>
          <w:tcPr>
            <w:tcW w:w="1091" w:type="dxa"/>
            <w:gridSpan w:val="2"/>
          </w:tcPr>
          <w:p w14:paraId="4CE6FE46" w14:textId="77777777" w:rsidR="006E2D46" w:rsidRPr="00CD6F48" w:rsidRDefault="006E2D46" w:rsidP="006E2D46">
            <w:pPr>
              <w:widowControl w:val="0"/>
              <w:rPr>
                <w:rFonts w:cs="Arial"/>
                <w:bCs/>
                <w:highlight w:val="yellow"/>
                <w:lang w:val="it-IT"/>
              </w:rPr>
            </w:pPr>
          </w:p>
        </w:tc>
        <w:tc>
          <w:tcPr>
            <w:tcW w:w="4349" w:type="dxa"/>
            <w:gridSpan w:val="2"/>
          </w:tcPr>
          <w:p w14:paraId="54B5A596" w14:textId="77777777" w:rsidR="006E2D46" w:rsidRPr="00925C97" w:rsidRDefault="006E2D46" w:rsidP="006E2D46">
            <w:pPr>
              <w:widowControl w:val="0"/>
              <w:ind w:right="180"/>
              <w:rPr>
                <w:rFonts w:cs="Arial"/>
                <w:bCs/>
                <w:highlight w:val="yellow"/>
                <w:lang w:val="it-IT"/>
              </w:rPr>
            </w:pPr>
          </w:p>
        </w:tc>
      </w:tr>
      <w:tr w:rsidR="006E2D46" w:rsidRPr="00420DB1" w14:paraId="773D1C5E" w14:textId="77777777" w:rsidTr="003750D2">
        <w:trPr>
          <w:gridAfter w:val="1"/>
          <w:wAfter w:w="187" w:type="dxa"/>
        </w:trPr>
        <w:tc>
          <w:tcPr>
            <w:tcW w:w="4438" w:type="dxa"/>
            <w:gridSpan w:val="2"/>
          </w:tcPr>
          <w:p w14:paraId="6D8BE2E9" w14:textId="77777777" w:rsidR="006E2D46" w:rsidRPr="009A59D8" w:rsidRDefault="006E2D46" w:rsidP="006E2D46">
            <w:pPr>
              <w:widowControl w:val="0"/>
              <w:ind w:right="22"/>
              <w:rPr>
                <w:rFonts w:cs="Arial"/>
                <w:bCs/>
                <w:lang w:val="de-DE"/>
              </w:rPr>
            </w:pPr>
            <w:r w:rsidRPr="00F4676D">
              <w:rPr>
                <w:rFonts w:cs="Arial"/>
                <w:b/>
                <w:lang w:val="de-DE"/>
              </w:rPr>
              <w:t>Es</w:t>
            </w:r>
            <w:r w:rsidRPr="00F4676D">
              <w:rPr>
                <w:rFonts w:cs="Arial"/>
                <w:bCs/>
                <w:lang w:val="de-DE"/>
              </w:rPr>
              <w:t xml:space="preserve"> </w:t>
            </w:r>
            <w:r w:rsidRPr="00F4676D">
              <w:rPr>
                <w:rFonts w:cs="Arial"/>
                <w:b/>
                <w:lang w:val="de-DE"/>
              </w:rPr>
              <w:t>ist es nicht notwendig, die Stempelmarke auf dem wirtschaftlichen Angebot anzubringen.</w:t>
            </w:r>
          </w:p>
        </w:tc>
        <w:tc>
          <w:tcPr>
            <w:tcW w:w="1091" w:type="dxa"/>
            <w:gridSpan w:val="2"/>
          </w:tcPr>
          <w:p w14:paraId="2A8CFC75" w14:textId="77777777" w:rsidR="006E2D46" w:rsidRPr="009A59D8" w:rsidRDefault="006E2D46" w:rsidP="006E2D46">
            <w:pPr>
              <w:widowControl w:val="0"/>
              <w:rPr>
                <w:rFonts w:cs="Arial"/>
                <w:bCs/>
                <w:lang w:val="de-DE"/>
              </w:rPr>
            </w:pPr>
          </w:p>
        </w:tc>
        <w:tc>
          <w:tcPr>
            <w:tcW w:w="4349" w:type="dxa"/>
            <w:gridSpan w:val="2"/>
          </w:tcPr>
          <w:p w14:paraId="7DBDD90F" w14:textId="77777777" w:rsidR="006E2D46" w:rsidRPr="00925C97" w:rsidRDefault="006E2D46" w:rsidP="006E2D46">
            <w:pPr>
              <w:widowControl w:val="0"/>
              <w:ind w:right="180"/>
              <w:rPr>
                <w:rFonts w:cs="Arial"/>
                <w:bCs/>
                <w:lang w:val="it-IT"/>
              </w:rPr>
            </w:pPr>
            <w:r w:rsidRPr="00F4676D">
              <w:rPr>
                <w:rFonts w:cs="Arial"/>
                <w:b/>
                <w:lang w:val="it-IT"/>
              </w:rPr>
              <w:t>Non è necessaria l’apposizione del bollo sull’offerta economica.</w:t>
            </w:r>
          </w:p>
        </w:tc>
      </w:tr>
      <w:tr w:rsidR="006E2D46" w:rsidRPr="00420DB1" w14:paraId="3C79ED36" w14:textId="77777777" w:rsidTr="003750D2">
        <w:trPr>
          <w:gridAfter w:val="1"/>
          <w:wAfter w:w="187" w:type="dxa"/>
        </w:trPr>
        <w:tc>
          <w:tcPr>
            <w:tcW w:w="4438" w:type="dxa"/>
            <w:gridSpan w:val="2"/>
          </w:tcPr>
          <w:p w14:paraId="7E762F2A" w14:textId="77777777" w:rsidR="006E2D46" w:rsidRPr="00234F19" w:rsidRDefault="006E2D46" w:rsidP="006E2D46">
            <w:pPr>
              <w:widowControl w:val="0"/>
              <w:ind w:right="22"/>
              <w:rPr>
                <w:rFonts w:cs="Arial"/>
                <w:color w:val="000000"/>
                <w:lang w:val="it-IT"/>
              </w:rPr>
            </w:pPr>
          </w:p>
        </w:tc>
        <w:tc>
          <w:tcPr>
            <w:tcW w:w="1091" w:type="dxa"/>
            <w:gridSpan w:val="2"/>
          </w:tcPr>
          <w:p w14:paraId="16FC698D" w14:textId="77777777" w:rsidR="006E2D46" w:rsidRPr="00234F19" w:rsidRDefault="006E2D46" w:rsidP="006E2D46">
            <w:pPr>
              <w:widowControl w:val="0"/>
              <w:rPr>
                <w:rFonts w:cs="Arial"/>
                <w:lang w:val="it-IT"/>
              </w:rPr>
            </w:pPr>
          </w:p>
        </w:tc>
        <w:tc>
          <w:tcPr>
            <w:tcW w:w="4349" w:type="dxa"/>
            <w:gridSpan w:val="2"/>
          </w:tcPr>
          <w:p w14:paraId="6C6A1379" w14:textId="77777777" w:rsidR="006E2D46" w:rsidRPr="00C030F1" w:rsidRDefault="006E2D46" w:rsidP="006E2D46">
            <w:pPr>
              <w:widowControl w:val="0"/>
              <w:ind w:right="180"/>
              <w:rPr>
                <w:rFonts w:cs="Arial"/>
                <w:lang w:val="it-IT"/>
              </w:rPr>
            </w:pPr>
          </w:p>
        </w:tc>
      </w:tr>
      <w:tr w:rsidR="006E2D46" w:rsidRPr="00420DB1" w14:paraId="23D0CB56" w14:textId="77777777" w:rsidTr="003750D2">
        <w:trPr>
          <w:gridAfter w:val="1"/>
          <w:wAfter w:w="187" w:type="dxa"/>
        </w:trPr>
        <w:tc>
          <w:tcPr>
            <w:tcW w:w="4438" w:type="dxa"/>
            <w:gridSpan w:val="2"/>
          </w:tcPr>
          <w:p w14:paraId="2C8E0BF5" w14:textId="77777777" w:rsidR="006E2D46" w:rsidRPr="00C030F1" w:rsidRDefault="006E2D46" w:rsidP="006E2D46">
            <w:pPr>
              <w:widowControl w:val="0"/>
              <w:ind w:right="22"/>
              <w:rPr>
                <w:rFonts w:cs="Arial"/>
                <w:color w:val="000000"/>
                <w:lang w:val="de-DE"/>
              </w:rPr>
            </w:pPr>
            <w:r w:rsidRPr="00C030F1">
              <w:rPr>
                <w:rFonts w:cs="Arial"/>
                <w:color w:val="000000"/>
                <w:lang w:val="de-DE"/>
              </w:rPr>
              <w:t>Um das wirtschaftliche Angebot einzureichen, muss der Teilnehmer somit:</w:t>
            </w:r>
          </w:p>
          <w:p w14:paraId="606D7996" w14:textId="77777777" w:rsidR="006E2D46" w:rsidRPr="00C030F1" w:rsidRDefault="006E2D46" w:rsidP="006E2D46">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2DE698C" w14:textId="77777777" w:rsidR="006E2D46" w:rsidRPr="00C030F1" w:rsidRDefault="006E2D46" w:rsidP="006E2D46">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09841BF2" w14:textId="77777777" w:rsidR="006E2D46" w:rsidRPr="00C030F1" w:rsidRDefault="006E2D46" w:rsidP="006E2D46">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2C30BE99" w14:textId="77777777" w:rsidR="006E2D46" w:rsidRPr="00C030F1" w:rsidRDefault="006E2D46" w:rsidP="006E2D46">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650CC973" w14:textId="77777777" w:rsidR="006E2D46" w:rsidRPr="00C030F1" w:rsidRDefault="006E2D46" w:rsidP="006E2D46">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14:paraId="369920C3" w14:textId="77777777" w:rsidR="006E2D46" w:rsidRPr="00C030F1" w:rsidRDefault="006E2D46" w:rsidP="006E2D46">
            <w:pPr>
              <w:widowControl w:val="0"/>
              <w:rPr>
                <w:rFonts w:cs="Arial"/>
                <w:lang w:val="de-DE"/>
              </w:rPr>
            </w:pPr>
          </w:p>
        </w:tc>
        <w:tc>
          <w:tcPr>
            <w:tcW w:w="4349" w:type="dxa"/>
            <w:gridSpan w:val="2"/>
          </w:tcPr>
          <w:p w14:paraId="2B8AA678" w14:textId="77777777" w:rsidR="006E2D46" w:rsidRPr="00C030F1" w:rsidRDefault="006E2D46" w:rsidP="006E2D46">
            <w:pPr>
              <w:widowControl w:val="0"/>
              <w:ind w:right="180"/>
              <w:rPr>
                <w:rFonts w:cs="Arial"/>
                <w:lang w:val="it-IT"/>
              </w:rPr>
            </w:pPr>
            <w:r w:rsidRPr="00C030F1">
              <w:rPr>
                <w:rFonts w:cs="Arial"/>
                <w:lang w:val="it-IT"/>
              </w:rPr>
              <w:t xml:space="preserve">Per presentare l’offerta economica il concorrente dovrà: </w:t>
            </w:r>
          </w:p>
          <w:p w14:paraId="012103F8" w14:textId="77777777" w:rsidR="006E2D46" w:rsidRPr="00C030F1" w:rsidRDefault="006E2D46" w:rsidP="006E2D46">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6AA1E150" w14:textId="77777777" w:rsidR="006E2D46" w:rsidRPr="00C030F1" w:rsidRDefault="006E2D46" w:rsidP="006E2D46">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4D97F2" w14:textId="77777777" w:rsidR="006E2D46" w:rsidRPr="00C030F1" w:rsidRDefault="006E2D46" w:rsidP="006E2D46">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3ECB1B12" w14:textId="77777777" w:rsidR="006E2D46" w:rsidRPr="00C030F1" w:rsidRDefault="006E2D46" w:rsidP="006E2D46">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14:paraId="10DA5A8F" w14:textId="77777777" w:rsidR="006E2D46" w:rsidRPr="00C030F1" w:rsidRDefault="006E2D46" w:rsidP="006E2D46">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6E2D46" w:rsidRPr="00420DB1" w14:paraId="7326E9D5" w14:textId="77777777" w:rsidTr="003750D2">
        <w:trPr>
          <w:gridAfter w:val="1"/>
          <w:wAfter w:w="187" w:type="dxa"/>
        </w:trPr>
        <w:tc>
          <w:tcPr>
            <w:tcW w:w="4438" w:type="dxa"/>
            <w:gridSpan w:val="2"/>
          </w:tcPr>
          <w:p w14:paraId="1C155C3D" w14:textId="77777777" w:rsidR="006E2D46" w:rsidRPr="00C030F1" w:rsidRDefault="006E2D46" w:rsidP="006E2D46">
            <w:pPr>
              <w:widowControl w:val="0"/>
              <w:ind w:right="22"/>
              <w:rPr>
                <w:rFonts w:cs="Arial"/>
                <w:color w:val="000000"/>
                <w:lang w:val="it-IT"/>
              </w:rPr>
            </w:pPr>
          </w:p>
        </w:tc>
        <w:tc>
          <w:tcPr>
            <w:tcW w:w="1091" w:type="dxa"/>
            <w:gridSpan w:val="2"/>
          </w:tcPr>
          <w:p w14:paraId="7A805A43" w14:textId="77777777" w:rsidR="006E2D46" w:rsidRPr="00C030F1" w:rsidRDefault="006E2D46" w:rsidP="006E2D46">
            <w:pPr>
              <w:widowControl w:val="0"/>
              <w:rPr>
                <w:rFonts w:cs="Arial"/>
                <w:lang w:val="it-IT"/>
              </w:rPr>
            </w:pPr>
          </w:p>
        </w:tc>
        <w:tc>
          <w:tcPr>
            <w:tcW w:w="4349" w:type="dxa"/>
            <w:gridSpan w:val="2"/>
          </w:tcPr>
          <w:p w14:paraId="2913AED5" w14:textId="77777777" w:rsidR="006E2D46" w:rsidRPr="00C030F1" w:rsidRDefault="006E2D46" w:rsidP="006E2D46">
            <w:pPr>
              <w:widowControl w:val="0"/>
              <w:ind w:right="180"/>
              <w:rPr>
                <w:rFonts w:cs="Arial"/>
                <w:lang w:val="it-IT"/>
              </w:rPr>
            </w:pPr>
          </w:p>
        </w:tc>
      </w:tr>
      <w:tr w:rsidR="006E2D46" w:rsidRPr="00420DB1" w14:paraId="4888286F" w14:textId="77777777" w:rsidTr="000D007F">
        <w:trPr>
          <w:gridAfter w:val="1"/>
          <w:wAfter w:w="187" w:type="dxa"/>
        </w:trPr>
        <w:tc>
          <w:tcPr>
            <w:tcW w:w="4438" w:type="dxa"/>
            <w:gridSpan w:val="2"/>
            <w:shd w:val="clear" w:color="auto" w:fill="FFFFFF" w:themeFill="background1"/>
          </w:tcPr>
          <w:p w14:paraId="36E58305" w14:textId="77777777" w:rsidR="006E2D46" w:rsidRPr="000D007F" w:rsidRDefault="006E2D46" w:rsidP="006E2D46">
            <w:pPr>
              <w:widowControl w:val="0"/>
              <w:spacing w:line="240" w:lineRule="auto"/>
              <w:rPr>
                <w:rFonts w:cs="Arial"/>
                <w:bCs/>
                <w:i/>
                <w:iCs/>
                <w:color w:val="4472C4" w:themeColor="accent1"/>
                <w:lang w:val="de-DE"/>
              </w:rPr>
            </w:pPr>
            <w:bookmarkStart w:id="36" w:name="_Hlk11935943"/>
            <w:r w:rsidRPr="000D007F">
              <w:rPr>
                <w:rFonts w:cs="Arial"/>
                <w:bCs/>
                <w:i/>
                <w:iCs/>
                <w:color w:val="4472C4" w:themeColor="accent1"/>
                <w:lang w:val="de-DE"/>
              </w:rPr>
              <w:t>[Im Falle von  Angeboten, die mittels Betrag erstellt werden; im Portal: Abschlag in Währung]</w:t>
            </w:r>
          </w:p>
          <w:p w14:paraId="1DE02D5C" w14:textId="77777777" w:rsidR="006E2D46" w:rsidRPr="000D007F" w:rsidRDefault="006E2D46" w:rsidP="006E2D46">
            <w:pPr>
              <w:widowControl w:val="0"/>
              <w:spacing w:line="240" w:lineRule="auto"/>
              <w:rPr>
                <w:rFonts w:cs="Arial"/>
                <w:bCs/>
                <w:lang w:val="de-DE"/>
              </w:rPr>
            </w:pPr>
            <w:r w:rsidRPr="000D007F">
              <w:rPr>
                <w:rFonts w:cs="Arial"/>
                <w:bCs/>
                <w:lang w:val="de-DE"/>
              </w:rPr>
              <w:t>►Mehrfach-, Alternativangebote, unvollständige Angebote, Angebote mit Bedingungen oder zu einem Betrag der gleich hoch oder höher als der Ausschreibungsbetrag ist, haben den Ausschluss zur Folge.</w:t>
            </w:r>
          </w:p>
          <w:p w14:paraId="3C38F465" w14:textId="77777777" w:rsidR="006E2D46" w:rsidRPr="000D007F" w:rsidRDefault="006E2D46" w:rsidP="006E2D46">
            <w:pPr>
              <w:widowControl w:val="0"/>
              <w:suppressAutoHyphens/>
              <w:autoSpaceDN w:val="0"/>
              <w:ind w:right="22"/>
              <w:textAlignment w:val="baseline"/>
              <w:rPr>
                <w:noProof w:val="0"/>
                <w:kern w:val="3"/>
                <w:lang w:val="de-DE"/>
              </w:rPr>
            </w:pPr>
          </w:p>
          <w:p w14:paraId="70049597" w14:textId="77777777" w:rsidR="006E2D46" w:rsidRPr="000D007F" w:rsidRDefault="006E2D46" w:rsidP="006E2D46">
            <w:pPr>
              <w:widowControl w:val="0"/>
              <w:spacing w:line="240" w:lineRule="auto"/>
              <w:rPr>
                <w:rFonts w:cs="Arial"/>
                <w:bCs/>
                <w:i/>
                <w:iCs/>
                <w:color w:val="4472C4" w:themeColor="accent1"/>
                <w:lang w:val="de-DE"/>
              </w:rPr>
            </w:pPr>
            <w:r w:rsidRPr="000D007F">
              <w:rPr>
                <w:rFonts w:cs="Arial"/>
                <w:bCs/>
                <w:i/>
                <w:iCs/>
                <w:color w:val="4472C4" w:themeColor="accent1"/>
                <w:lang w:val="de-DE"/>
              </w:rPr>
              <w:t>[Im Falle von Angeboten mit einem prozentuellen Abschlag]</w:t>
            </w:r>
          </w:p>
          <w:p w14:paraId="7AEBA5F5" w14:textId="77777777" w:rsidR="006E2D46" w:rsidRPr="00C70C59" w:rsidRDefault="006E2D46" w:rsidP="006E2D46">
            <w:pPr>
              <w:widowControl w:val="0"/>
              <w:ind w:right="180"/>
              <w:rPr>
                <w:rFonts w:cs="Arial"/>
                <w:bCs/>
                <w:lang w:val="de-DE"/>
              </w:rPr>
            </w:pPr>
            <w:r w:rsidRPr="000D007F">
              <w:rPr>
                <w:rFonts w:cs="Arial"/>
                <w:bCs/>
                <w:lang w:val="de-DE"/>
              </w:rPr>
              <w:t xml:space="preserve">►Mehrfach-, Alternativangebote, unvollständige Angebote, Angebote mit Bedingungen oder Angebote mit einem Abschlag </w:t>
            </w:r>
            <w:r>
              <w:rPr>
                <w:rFonts w:cs="Arial"/>
                <w:bCs/>
                <w:lang w:val="de-DE"/>
              </w:rPr>
              <w:t>unter</w:t>
            </w:r>
            <w:r w:rsidRPr="000D007F">
              <w:rPr>
                <w:rFonts w:cs="Arial"/>
                <w:bCs/>
                <w:lang w:val="de-DE"/>
              </w:rPr>
              <w:t xml:space="preserve"> </w:t>
            </w:r>
            <w:r w:rsidRPr="00260A96">
              <w:rPr>
                <w:rFonts w:cs="Arial"/>
                <w:bCs/>
                <w:color w:val="FF0000"/>
                <w:lang w:val="de-DE"/>
              </w:rPr>
              <w:t>0</w:t>
            </w:r>
            <w:r w:rsidRPr="00BC7B6A">
              <w:rPr>
                <w:rFonts w:cs="Arial"/>
                <w:bCs/>
                <w:color w:val="FF0000"/>
                <w:lang w:val="de-DE"/>
              </w:rPr>
              <w:t>,....</w:t>
            </w:r>
            <w:r>
              <w:rPr>
                <w:rFonts w:cs="Arial"/>
                <w:bCs/>
                <w:color w:val="FF0000"/>
                <w:lang w:val="de-DE"/>
              </w:rPr>
              <w:t xml:space="preserve">% </w:t>
            </w:r>
            <w:r w:rsidRPr="00BC7B6A">
              <w:rPr>
                <w:rFonts w:cs="Arial"/>
                <w:bCs/>
                <w:color w:val="FF0000"/>
                <w:lang w:val="de-DE"/>
              </w:rPr>
              <w:t>(gleich einem Mindestabschlag von Euro ____)</w:t>
            </w:r>
            <w:r>
              <w:rPr>
                <w:rFonts w:cs="Arial"/>
                <w:bCs/>
                <w:color w:val="FF0000"/>
                <w:lang w:val="de-DE"/>
              </w:rPr>
              <w:t xml:space="preserve"> </w:t>
            </w:r>
            <w:r w:rsidRPr="000D007F">
              <w:rPr>
                <w:rFonts w:cs="Arial"/>
                <w:bCs/>
                <w:lang w:val="de-DE"/>
              </w:rPr>
              <w:t xml:space="preserve">haben den </w:t>
            </w:r>
            <w:r w:rsidRPr="000D007F">
              <w:rPr>
                <w:rFonts w:cs="Arial"/>
                <w:b/>
                <w:lang w:val="de-DE"/>
              </w:rPr>
              <w:t>Ausschluss zur Folge</w:t>
            </w:r>
            <w:r w:rsidRPr="000D007F">
              <w:rPr>
                <w:rFonts w:cs="Arial"/>
                <w:bCs/>
                <w:lang w:val="de-DE"/>
              </w:rPr>
              <w:t xml:space="preserve"> </w:t>
            </w:r>
            <w:r w:rsidRPr="000D007F">
              <w:rPr>
                <w:rFonts w:cs="Arial"/>
                <w:bCs/>
                <w:i/>
                <w:iCs/>
                <w:color w:val="4472C4" w:themeColor="accent1"/>
                <w:lang w:val="de-DE"/>
              </w:rPr>
              <w:t xml:space="preserve">[die im Portal gewählte </w:t>
            </w:r>
            <w:r w:rsidRPr="000D007F">
              <w:rPr>
                <w:rFonts w:cs="Arial"/>
                <w:bCs/>
                <w:i/>
                <w:iCs/>
                <w:color w:val="4472C4" w:themeColor="accent1"/>
                <w:lang w:val="de-DE"/>
              </w:rPr>
              <w:lastRenderedPageBreak/>
              <w:t>und unter Punkt 2.6 dieser Ausschreibungsbedingungen angegebene Anzahl der Dezimalstellen eintragen].</w:t>
            </w:r>
          </w:p>
        </w:tc>
        <w:tc>
          <w:tcPr>
            <w:tcW w:w="1091" w:type="dxa"/>
            <w:gridSpan w:val="2"/>
          </w:tcPr>
          <w:p w14:paraId="3D4A9B9E" w14:textId="77777777" w:rsidR="006E2D46" w:rsidRPr="00C030F1" w:rsidRDefault="006E2D46" w:rsidP="006E2D46">
            <w:pPr>
              <w:widowControl w:val="0"/>
              <w:rPr>
                <w:rFonts w:cs="Arial"/>
                <w:lang w:val="de-DE"/>
              </w:rPr>
            </w:pPr>
          </w:p>
        </w:tc>
        <w:tc>
          <w:tcPr>
            <w:tcW w:w="4349" w:type="dxa"/>
            <w:gridSpan w:val="2"/>
          </w:tcPr>
          <w:p w14:paraId="7240E0BA" w14:textId="77777777" w:rsidR="006E2D46" w:rsidRPr="000D007F" w:rsidRDefault="006E2D46" w:rsidP="006E2D46">
            <w:pPr>
              <w:widowControl w:val="0"/>
              <w:ind w:right="180"/>
              <w:rPr>
                <w:rFonts w:cs="Arial"/>
                <w:bCs/>
                <w:i/>
                <w:iCs/>
                <w:color w:val="4472C4" w:themeColor="accent1"/>
                <w:lang w:val="it-IT"/>
              </w:rPr>
            </w:pPr>
            <w:r w:rsidRPr="000D007F">
              <w:rPr>
                <w:rFonts w:cs="Arial"/>
                <w:bCs/>
                <w:i/>
                <w:iCs/>
                <w:color w:val="4472C4" w:themeColor="accent1"/>
                <w:lang w:val="it-IT"/>
              </w:rPr>
              <w:t>[In caso di offerte economiche formulate mediante importo; sul portale: ribasso in valuta]</w:t>
            </w:r>
          </w:p>
          <w:p w14:paraId="3DFA21BA" w14:textId="77777777" w:rsidR="006E2D46" w:rsidRPr="000D007F" w:rsidRDefault="006E2D46" w:rsidP="006E2D46">
            <w:pPr>
              <w:widowControl w:val="0"/>
              <w:ind w:right="180"/>
              <w:rPr>
                <w:rFonts w:cs="Arial"/>
                <w:lang w:val="it-IT"/>
              </w:rPr>
            </w:pPr>
            <w:r w:rsidRPr="000D007F">
              <w:rPr>
                <w:rFonts w:cs="Arial"/>
                <w:b/>
                <w:lang w:val="it-IT"/>
              </w:rPr>
              <w:t>►Verranno escluse</w:t>
            </w:r>
            <w:r w:rsidRPr="000D007F">
              <w:rPr>
                <w:rFonts w:cs="Arial"/>
                <w:lang w:val="it-IT"/>
              </w:rPr>
              <w:t xml:space="preserve"> le offerte plurime, alternative, incomplete, condizionate ovvero di importo pari o superiore rispetto all’importo a base d’asta.</w:t>
            </w:r>
          </w:p>
          <w:p w14:paraId="3FECB49D" w14:textId="77777777" w:rsidR="006E2D46" w:rsidRPr="000D007F" w:rsidRDefault="006E2D46" w:rsidP="006E2D46">
            <w:pPr>
              <w:widowControl w:val="0"/>
              <w:ind w:right="180"/>
              <w:rPr>
                <w:rFonts w:cs="Arial"/>
                <w:lang w:val="it-IT"/>
              </w:rPr>
            </w:pPr>
          </w:p>
          <w:p w14:paraId="76D9AEEB" w14:textId="77777777" w:rsidR="006E2D46" w:rsidRPr="000D007F" w:rsidRDefault="006E2D46" w:rsidP="006E2D46">
            <w:pPr>
              <w:widowControl w:val="0"/>
              <w:ind w:right="180"/>
              <w:rPr>
                <w:rFonts w:cs="Arial"/>
                <w:bCs/>
                <w:i/>
                <w:iCs/>
                <w:color w:val="4472C4" w:themeColor="accent1"/>
                <w:lang w:val="it-IT"/>
              </w:rPr>
            </w:pPr>
            <w:r w:rsidRPr="000D007F">
              <w:rPr>
                <w:rFonts w:cs="Arial"/>
                <w:bCs/>
                <w:i/>
                <w:iCs/>
                <w:color w:val="4472C4" w:themeColor="accent1"/>
                <w:lang w:val="it-IT"/>
              </w:rPr>
              <w:t>[In caso di offerte con ribasso percentuale]</w:t>
            </w:r>
          </w:p>
          <w:p w14:paraId="18185CF1" w14:textId="77777777" w:rsidR="006E2D46" w:rsidRPr="000D007F" w:rsidRDefault="006E2D46" w:rsidP="006E2D46">
            <w:pPr>
              <w:spacing w:line="240" w:lineRule="auto"/>
              <w:rPr>
                <w:rFonts w:asciiTheme="minorHAnsi" w:eastAsiaTheme="minorHAnsi" w:hAnsiTheme="minorHAnsi" w:cstheme="minorBidi"/>
                <w:noProof w:val="0"/>
                <w:sz w:val="22"/>
                <w:szCs w:val="22"/>
                <w:lang w:val="it-IT"/>
              </w:rPr>
            </w:pPr>
            <w:r w:rsidRPr="000D007F">
              <w:rPr>
                <w:rFonts w:cs="Arial"/>
                <w:b/>
                <w:lang w:val="it-IT"/>
              </w:rPr>
              <w:t>►Verranno escluse</w:t>
            </w:r>
            <w:r w:rsidRPr="000D007F">
              <w:rPr>
                <w:rFonts w:cs="Arial"/>
                <w:lang w:val="it-IT"/>
              </w:rPr>
              <w:t xml:space="preserve"> le offerte plurime, alternative, incomplete, condizionate ovvero con ribasso </w:t>
            </w:r>
            <w:r>
              <w:rPr>
                <w:rFonts w:cs="Arial"/>
                <w:lang w:val="it-IT"/>
              </w:rPr>
              <w:t>inferiore</w:t>
            </w:r>
            <w:r w:rsidRPr="000D007F">
              <w:rPr>
                <w:rFonts w:cs="Arial"/>
                <w:lang w:val="it-IT"/>
              </w:rPr>
              <w:t xml:space="preserve"> </w:t>
            </w:r>
            <w:r w:rsidRPr="00260A96">
              <w:rPr>
                <w:rFonts w:cs="Arial"/>
                <w:color w:val="FF0000"/>
                <w:lang w:val="it-IT"/>
              </w:rPr>
              <w:t>a 0,…..</w:t>
            </w:r>
            <w:r>
              <w:rPr>
                <w:rFonts w:cs="Arial"/>
                <w:color w:val="FF0000"/>
                <w:lang w:val="it-IT"/>
              </w:rPr>
              <w:t>%</w:t>
            </w:r>
            <w:r w:rsidRPr="00260A96">
              <w:rPr>
                <w:rFonts w:cs="Arial"/>
                <w:color w:val="FF0000"/>
                <w:lang w:val="it-IT"/>
              </w:rPr>
              <w:t xml:space="preserve"> </w:t>
            </w:r>
            <w:r>
              <w:rPr>
                <w:rFonts w:cs="Arial"/>
                <w:color w:val="FF0000"/>
                <w:lang w:val="it-IT"/>
              </w:rPr>
              <w:t>(pari ad un ribasso minimo di Euro________)</w:t>
            </w:r>
            <w:r w:rsidRPr="00BC7B6A">
              <w:rPr>
                <w:rFonts w:cs="Arial"/>
                <w:lang w:val="it-IT"/>
              </w:rPr>
              <w:t>.</w:t>
            </w:r>
            <w:r w:rsidRPr="000D007F">
              <w:rPr>
                <w:rFonts w:cs="Arial"/>
                <w:bCs/>
                <w:i/>
                <w:iCs/>
                <w:color w:val="4472C4" w:themeColor="accent1"/>
                <w:lang w:val="it-IT"/>
              </w:rPr>
              <w:t>[inserire il numero di cifre decimali prescelto a portale e indicato al punto 2.6 del presente disciplinare di gara]</w:t>
            </w:r>
          </w:p>
          <w:p w14:paraId="79B24EDB" w14:textId="77777777" w:rsidR="006E2D46" w:rsidRPr="00F55BCC" w:rsidRDefault="006E2D46" w:rsidP="006E2D46">
            <w:pPr>
              <w:widowControl w:val="0"/>
              <w:ind w:right="180"/>
              <w:rPr>
                <w:rFonts w:cs="Arial"/>
                <w:lang w:val="it-IT"/>
              </w:rPr>
            </w:pPr>
          </w:p>
        </w:tc>
      </w:tr>
      <w:bookmarkEnd w:id="36"/>
      <w:tr w:rsidR="006E2D46" w:rsidRPr="00420DB1" w14:paraId="7D03CC37" w14:textId="77777777" w:rsidTr="003750D2">
        <w:trPr>
          <w:gridAfter w:val="1"/>
          <w:wAfter w:w="187" w:type="dxa"/>
        </w:trPr>
        <w:tc>
          <w:tcPr>
            <w:tcW w:w="4438" w:type="dxa"/>
            <w:gridSpan w:val="2"/>
          </w:tcPr>
          <w:p w14:paraId="2A841459" w14:textId="77777777" w:rsidR="006E2D46" w:rsidRPr="00C030F1" w:rsidRDefault="006E2D46" w:rsidP="006E2D46">
            <w:pPr>
              <w:widowControl w:val="0"/>
              <w:ind w:right="22"/>
              <w:rPr>
                <w:rFonts w:cs="Arial"/>
                <w:b/>
                <w:lang w:val="it-IT"/>
              </w:rPr>
            </w:pPr>
          </w:p>
        </w:tc>
        <w:tc>
          <w:tcPr>
            <w:tcW w:w="1091" w:type="dxa"/>
            <w:gridSpan w:val="2"/>
          </w:tcPr>
          <w:p w14:paraId="280D74FF" w14:textId="77777777" w:rsidR="006E2D46" w:rsidRPr="00C030F1" w:rsidRDefault="006E2D46" w:rsidP="006E2D46">
            <w:pPr>
              <w:widowControl w:val="0"/>
              <w:rPr>
                <w:rFonts w:cs="Arial"/>
                <w:lang w:val="it-IT"/>
              </w:rPr>
            </w:pPr>
          </w:p>
        </w:tc>
        <w:tc>
          <w:tcPr>
            <w:tcW w:w="4349" w:type="dxa"/>
            <w:gridSpan w:val="2"/>
          </w:tcPr>
          <w:p w14:paraId="274E2C3C" w14:textId="77777777" w:rsidR="006E2D46" w:rsidRPr="00C030F1" w:rsidRDefault="006E2D46" w:rsidP="006E2D46">
            <w:pPr>
              <w:widowControl w:val="0"/>
              <w:ind w:right="180"/>
              <w:rPr>
                <w:rFonts w:cs="Arial"/>
                <w:lang w:val="it-IT"/>
              </w:rPr>
            </w:pPr>
          </w:p>
        </w:tc>
      </w:tr>
      <w:tr w:rsidR="006E2D46" w:rsidRPr="00420DB1" w14:paraId="4270AB3E" w14:textId="77777777" w:rsidTr="003750D2">
        <w:trPr>
          <w:gridAfter w:val="1"/>
          <w:wAfter w:w="187" w:type="dxa"/>
        </w:trPr>
        <w:tc>
          <w:tcPr>
            <w:tcW w:w="4438" w:type="dxa"/>
            <w:gridSpan w:val="2"/>
          </w:tcPr>
          <w:p w14:paraId="15BE52B1" w14:textId="77777777" w:rsidR="006E2D46" w:rsidRPr="00C030F1" w:rsidRDefault="006E2D46" w:rsidP="006E2D46">
            <w:pPr>
              <w:pStyle w:val="Corpotesto"/>
              <w:widowControl w:val="0"/>
              <w:spacing w:after="0"/>
              <w:ind w:right="22"/>
              <w:rPr>
                <w:rFonts w:cs="Arial"/>
                <w:b/>
                <w:i/>
                <w:color w:val="3366FF"/>
                <w:lang w:val="de-DE"/>
              </w:rPr>
            </w:pPr>
            <w:bookmarkStart w:id="37"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41771BC1" w14:textId="77777777" w:rsidR="006E2D46" w:rsidRPr="00C030F1" w:rsidRDefault="006E2D46" w:rsidP="006E2D46">
            <w:pPr>
              <w:widowControl w:val="0"/>
              <w:ind w:right="22"/>
              <w:rPr>
                <w:rFonts w:cs="Arial"/>
                <w:b/>
                <w:lang w:val="de-DE"/>
              </w:rPr>
            </w:pPr>
          </w:p>
        </w:tc>
        <w:tc>
          <w:tcPr>
            <w:tcW w:w="1091" w:type="dxa"/>
            <w:gridSpan w:val="2"/>
          </w:tcPr>
          <w:p w14:paraId="11709195" w14:textId="77777777" w:rsidR="006E2D46" w:rsidRPr="00C030F1" w:rsidRDefault="006E2D46" w:rsidP="006E2D46">
            <w:pPr>
              <w:widowControl w:val="0"/>
              <w:rPr>
                <w:rFonts w:cs="Arial"/>
                <w:lang w:val="de-DE"/>
              </w:rPr>
            </w:pPr>
          </w:p>
        </w:tc>
        <w:tc>
          <w:tcPr>
            <w:tcW w:w="4349" w:type="dxa"/>
            <w:gridSpan w:val="2"/>
          </w:tcPr>
          <w:p w14:paraId="268DCC22" w14:textId="77777777" w:rsidR="006E2D46" w:rsidRDefault="006E2D46" w:rsidP="006E2D46">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28DD0760" w14:textId="77777777" w:rsidR="006E2D46" w:rsidRPr="00C030F1" w:rsidRDefault="006E2D46" w:rsidP="006E2D46">
            <w:pPr>
              <w:widowControl w:val="0"/>
              <w:tabs>
                <w:tab w:val="left" w:pos="142"/>
              </w:tabs>
              <w:ind w:right="180"/>
              <w:rPr>
                <w:rFonts w:cs="Arial"/>
                <w:lang w:val="it-IT"/>
              </w:rPr>
            </w:pPr>
          </w:p>
        </w:tc>
      </w:tr>
      <w:tr w:rsidR="006E2D46" w:rsidRPr="00420DB1" w14:paraId="62652BC0" w14:textId="77777777" w:rsidTr="003750D2">
        <w:trPr>
          <w:gridAfter w:val="1"/>
          <w:wAfter w:w="187" w:type="dxa"/>
        </w:trPr>
        <w:tc>
          <w:tcPr>
            <w:tcW w:w="4438" w:type="dxa"/>
            <w:gridSpan w:val="2"/>
          </w:tcPr>
          <w:p w14:paraId="77663A4B" w14:textId="77777777" w:rsidR="006E2D46" w:rsidRPr="00CF6938" w:rsidRDefault="006E2D46" w:rsidP="006E2D46">
            <w:pPr>
              <w:widowControl w:val="0"/>
              <w:tabs>
                <w:tab w:val="left" w:pos="0"/>
                <w:tab w:val="center" w:pos="4536"/>
              </w:tabs>
              <w:ind w:right="22"/>
              <w:rPr>
                <w:rFonts w:cs="Arial"/>
                <w:b/>
                <w:color w:val="FF0000"/>
                <w:lang w:val="de-DE"/>
              </w:rPr>
            </w:pPr>
            <w:bookmarkStart w:id="38" w:name="_Hlk529446802"/>
            <w:bookmarkEnd w:id="37"/>
            <w:r w:rsidRPr="00CF6938">
              <w:rPr>
                <w:rFonts w:cs="Arial"/>
                <w:b/>
                <w:color w:val="FF0000"/>
                <w:lang w:val="de-DE"/>
              </w:rPr>
              <w:t>2.</w:t>
            </w:r>
            <w:r>
              <w:rPr>
                <w:rFonts w:cs="Arial"/>
                <w:b/>
                <w:color w:val="FF0000"/>
                <w:lang w:val="de-DE"/>
              </w:rPr>
              <w:t>7</w:t>
            </w:r>
            <w:r w:rsidRPr="00CF6938">
              <w:rPr>
                <w:rFonts w:cs="Arial"/>
                <w:b/>
                <w:color w:val="FF0000"/>
                <w:lang w:val="de-DE"/>
              </w:rPr>
              <w:t>-bis  Angebot nach Einheitspreisen – Verzeichnis der Arbeiten und Lieferungen – Anlage C1 im PDF-Format</w:t>
            </w:r>
          </w:p>
        </w:tc>
        <w:tc>
          <w:tcPr>
            <w:tcW w:w="1091" w:type="dxa"/>
            <w:gridSpan w:val="2"/>
          </w:tcPr>
          <w:p w14:paraId="27D7481B" w14:textId="77777777" w:rsidR="006E2D46" w:rsidRPr="00CF6938" w:rsidRDefault="006E2D46" w:rsidP="006E2D46">
            <w:pPr>
              <w:widowControl w:val="0"/>
              <w:rPr>
                <w:rFonts w:cs="Arial"/>
                <w:b/>
                <w:color w:val="FF0000"/>
                <w:lang w:val="de-DE"/>
              </w:rPr>
            </w:pPr>
          </w:p>
        </w:tc>
        <w:tc>
          <w:tcPr>
            <w:tcW w:w="4349" w:type="dxa"/>
            <w:gridSpan w:val="2"/>
          </w:tcPr>
          <w:p w14:paraId="08F60D34" w14:textId="77777777" w:rsidR="006E2D46" w:rsidRPr="00CF6938" w:rsidRDefault="006E2D46" w:rsidP="006E2D46">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w:t>
            </w:r>
            <w:r>
              <w:rPr>
                <w:rFonts w:ascii="Arial" w:hAnsi="Arial" w:cs="Arial"/>
                <w:b/>
                <w:color w:val="FF0000"/>
                <w:sz w:val="20"/>
                <w:szCs w:val="20"/>
              </w:rPr>
              <w:t>7</w:t>
            </w:r>
            <w:r w:rsidRPr="00CF6938">
              <w:rPr>
                <w:rFonts w:ascii="Arial" w:hAnsi="Arial" w:cs="Arial"/>
                <w:b/>
                <w:color w:val="FF0000"/>
                <w:sz w:val="20"/>
                <w:szCs w:val="20"/>
              </w:rPr>
              <w:t>-bis Offerta prezzi unitari – lista delle categorie di lavorazioni e forniture – Allegato C1 in formato .pdf</w:t>
            </w:r>
          </w:p>
        </w:tc>
      </w:tr>
      <w:tr w:rsidR="006E2D46" w:rsidRPr="00420DB1" w14:paraId="159AEE40" w14:textId="77777777" w:rsidTr="003750D2">
        <w:trPr>
          <w:gridAfter w:val="1"/>
          <w:wAfter w:w="187" w:type="dxa"/>
        </w:trPr>
        <w:tc>
          <w:tcPr>
            <w:tcW w:w="4438" w:type="dxa"/>
            <w:gridSpan w:val="2"/>
          </w:tcPr>
          <w:p w14:paraId="5E4C56DD" w14:textId="77777777" w:rsidR="006E2D46" w:rsidRPr="00C030F1" w:rsidRDefault="006E2D46" w:rsidP="006E2D46">
            <w:pPr>
              <w:widowControl w:val="0"/>
              <w:ind w:right="22"/>
              <w:rPr>
                <w:rFonts w:cs="Arial"/>
                <w:b/>
                <w:bCs/>
                <w:lang w:val="it-IT"/>
              </w:rPr>
            </w:pPr>
          </w:p>
        </w:tc>
        <w:tc>
          <w:tcPr>
            <w:tcW w:w="1091" w:type="dxa"/>
            <w:gridSpan w:val="2"/>
          </w:tcPr>
          <w:p w14:paraId="31AD4EA0" w14:textId="77777777" w:rsidR="006E2D46" w:rsidRPr="00C030F1" w:rsidRDefault="006E2D46" w:rsidP="006E2D46">
            <w:pPr>
              <w:widowControl w:val="0"/>
              <w:rPr>
                <w:rFonts w:cs="Arial"/>
                <w:lang w:val="it-IT"/>
              </w:rPr>
            </w:pPr>
          </w:p>
        </w:tc>
        <w:tc>
          <w:tcPr>
            <w:tcW w:w="4349" w:type="dxa"/>
            <w:gridSpan w:val="2"/>
          </w:tcPr>
          <w:p w14:paraId="60AE3101" w14:textId="77777777" w:rsidR="006E2D46" w:rsidRPr="00C030F1" w:rsidRDefault="006E2D46" w:rsidP="006E2D46">
            <w:pPr>
              <w:widowControl w:val="0"/>
              <w:tabs>
                <w:tab w:val="left" w:pos="1200"/>
                <w:tab w:val="center" w:pos="4680"/>
              </w:tabs>
              <w:ind w:right="105" w:hanging="426"/>
              <w:rPr>
                <w:rFonts w:cs="Arial"/>
                <w:b/>
                <w:bCs/>
                <w:iCs/>
                <w:lang w:val="it-IT"/>
              </w:rPr>
            </w:pPr>
          </w:p>
        </w:tc>
      </w:tr>
      <w:tr w:rsidR="006E2D46" w:rsidRPr="00420DB1" w14:paraId="540AB530" w14:textId="77777777" w:rsidTr="003750D2">
        <w:trPr>
          <w:gridAfter w:val="1"/>
          <w:wAfter w:w="187" w:type="dxa"/>
        </w:trPr>
        <w:tc>
          <w:tcPr>
            <w:tcW w:w="4438" w:type="dxa"/>
            <w:gridSpan w:val="2"/>
          </w:tcPr>
          <w:p w14:paraId="56B63F68" w14:textId="76AD0606" w:rsidR="0061175F" w:rsidRPr="00352784" w:rsidRDefault="0061175F" w:rsidP="006E2D46">
            <w:pPr>
              <w:widowControl w:val="0"/>
              <w:ind w:right="22"/>
              <w:rPr>
                <w:color w:val="FF0000"/>
                <w:lang w:val="de-DE"/>
              </w:rPr>
            </w:pPr>
            <w:r w:rsidRPr="00352784">
              <w:rPr>
                <w:rFonts w:cs="Arial"/>
                <w:color w:val="FF0000"/>
                <w:lang w:val="de-DE"/>
              </w:rPr>
              <w:t>►</w:t>
            </w:r>
            <w:r w:rsidRPr="00352784">
              <w:rPr>
                <w:b/>
                <w:bCs/>
                <w:color w:val="FF0000"/>
                <w:lang w:val="de-DE"/>
              </w:rPr>
              <w:t>Die „Anlage C1 – Verzeichnis der Arbeiten und Lieferungen – Angebot mit Einheitspreisen“ ist, unter Verwendung der von der Vergabestelle zu Verfügung gestellten Vorlage</w:t>
            </w:r>
            <w:r w:rsidRPr="00352784">
              <w:rPr>
                <w:color w:val="FF0000"/>
                <w:lang w:val="de-DE"/>
              </w:rPr>
              <w:t>, bei sonstigem Ausschluss vollständig ausgefüllt einzureichen.</w:t>
            </w:r>
          </w:p>
          <w:p w14:paraId="66CD0099" w14:textId="77777777" w:rsidR="0061175F" w:rsidRPr="00352784" w:rsidRDefault="0061175F" w:rsidP="006E2D46">
            <w:pPr>
              <w:widowControl w:val="0"/>
              <w:ind w:right="22"/>
              <w:rPr>
                <w:rFonts w:cs="Arial"/>
                <w:strike/>
                <w:color w:val="FF0000"/>
                <w:lang w:val="de-DE"/>
              </w:rPr>
            </w:pPr>
          </w:p>
          <w:p w14:paraId="2AF7787C" w14:textId="77777777" w:rsidR="006E2D46" w:rsidRPr="00352784" w:rsidRDefault="006E2D46" w:rsidP="006E2D46">
            <w:pPr>
              <w:widowControl w:val="0"/>
              <w:ind w:right="22"/>
              <w:rPr>
                <w:rFonts w:cs="Arial"/>
                <w:b/>
                <w:i/>
                <w:color w:val="3366FF"/>
                <w:lang w:val="de-DE"/>
              </w:rPr>
            </w:pPr>
            <w:r w:rsidRPr="00352784">
              <w:rPr>
                <w:rFonts w:cs="Arial"/>
                <w:b/>
                <w:color w:val="FF0000"/>
                <w:lang w:val="de-DE"/>
              </w:rPr>
              <w:t>►</w:t>
            </w:r>
            <w:r w:rsidRPr="00352784">
              <w:rPr>
                <w:rFonts w:cs="Arial"/>
                <w:color w:val="FF0000"/>
                <w:lang w:val="de-DE"/>
              </w:rPr>
              <w:t>Die „</w:t>
            </w:r>
            <w:r w:rsidRPr="00352784">
              <w:rPr>
                <w:rFonts w:cs="Arial"/>
                <w:b/>
                <w:i/>
                <w:color w:val="FF0000"/>
                <w:lang w:val="de-DE"/>
              </w:rPr>
              <w:t xml:space="preserve">Anlage C1 – Verzeichnis der Arbeiten und Lieferungen </w:t>
            </w:r>
            <w:r w:rsidRPr="00352784">
              <w:rPr>
                <w:rFonts w:cs="Arial"/>
                <w:b/>
                <w:color w:val="FF0000"/>
                <w:lang w:val="de-DE"/>
              </w:rPr>
              <w:t>–</w:t>
            </w:r>
            <w:r w:rsidRPr="00352784">
              <w:rPr>
                <w:rFonts w:cs="Arial"/>
                <w:b/>
                <w:i/>
                <w:color w:val="FF0000"/>
                <w:lang w:val="de-DE"/>
              </w:rPr>
              <w:t xml:space="preserve"> Angebot mit Einheitspreisen“ </w:t>
            </w:r>
            <w:r w:rsidRPr="00352784">
              <w:rPr>
                <w:rFonts w:cs="Arial"/>
                <w:color w:val="FF0000"/>
                <w:lang w:val="de-DE"/>
              </w:rPr>
              <w:t xml:space="preserve">im </w:t>
            </w:r>
            <w:r w:rsidRPr="00352784">
              <w:rPr>
                <w:rFonts w:cs="Arial"/>
                <w:b/>
                <w:bCs/>
                <w:iCs/>
                <w:color w:val="FF0000"/>
                <w:u w:val="single"/>
                <w:lang w:val="de-DE" w:eastAsia="de-DE"/>
              </w:rPr>
              <w:t>PDF</w:t>
            </w:r>
            <w:r w:rsidRPr="00352784">
              <w:rPr>
                <w:rFonts w:cs="Arial"/>
                <w:b/>
                <w:color w:val="FF0000"/>
                <w:u w:val="single"/>
                <w:lang w:val="de-DE"/>
              </w:rPr>
              <w:t>-Format</w:t>
            </w:r>
            <w:r w:rsidRPr="00352784">
              <w:rPr>
                <w:rFonts w:cs="Arial"/>
                <w:color w:val="FF0000"/>
                <w:lang w:val="de-DE"/>
              </w:rPr>
              <w:t xml:space="preserve"> ist </w:t>
            </w:r>
            <w:r w:rsidRPr="00352784">
              <w:rPr>
                <w:rFonts w:cs="Arial"/>
                <w:b/>
                <w:color w:val="FF0000"/>
                <w:u w:val="single"/>
                <w:lang w:val="de-DE"/>
              </w:rPr>
              <w:t>bei sonstigem Ausschluss mit digitaler Unterschrift zu unterzeichnen</w:t>
            </w:r>
            <w:r w:rsidRPr="00352784">
              <w:rPr>
                <w:rFonts w:cs="Arial"/>
                <w:color w:val="FF0000"/>
                <w:lang w:val="de-DE"/>
              </w:rPr>
              <w:t xml:space="preserve"> - siehe Artikel 2 Punkt 2 dieser Ausschreibungsbedingungen.</w:t>
            </w:r>
            <w:r w:rsidRPr="00352784">
              <w:rPr>
                <w:rFonts w:cs="Arial"/>
                <w:b/>
                <w:i/>
                <w:color w:val="3366FF"/>
                <w:lang w:val="de-DE"/>
              </w:rPr>
              <w:t xml:space="preserve"> </w:t>
            </w:r>
          </w:p>
        </w:tc>
        <w:tc>
          <w:tcPr>
            <w:tcW w:w="1091" w:type="dxa"/>
            <w:gridSpan w:val="2"/>
          </w:tcPr>
          <w:p w14:paraId="72D6072F" w14:textId="77777777" w:rsidR="006E2D46" w:rsidRPr="00352784" w:rsidRDefault="006E2D46" w:rsidP="006E2D46">
            <w:pPr>
              <w:widowControl w:val="0"/>
              <w:rPr>
                <w:rFonts w:cs="Arial"/>
                <w:lang w:val="de-DE"/>
              </w:rPr>
            </w:pPr>
          </w:p>
        </w:tc>
        <w:tc>
          <w:tcPr>
            <w:tcW w:w="4349" w:type="dxa"/>
            <w:gridSpan w:val="2"/>
          </w:tcPr>
          <w:p w14:paraId="4E6C33D1" w14:textId="05F4145B" w:rsidR="006E2D46" w:rsidRPr="00352784" w:rsidRDefault="0061175F" w:rsidP="006E2D46">
            <w:pPr>
              <w:widowControl w:val="0"/>
              <w:tabs>
                <w:tab w:val="num" w:pos="426"/>
              </w:tabs>
              <w:ind w:right="181"/>
              <w:rPr>
                <w:b/>
                <w:bCs/>
                <w:color w:val="FF0000"/>
                <w:lang w:val="it-IT" w:eastAsia="de-DE"/>
              </w:rPr>
            </w:pPr>
            <w:r w:rsidRPr="00352784">
              <w:rPr>
                <w:rFonts w:cs="Arial"/>
                <w:color w:val="FF0000"/>
                <w:lang w:val="it-IT"/>
              </w:rPr>
              <w:t>►</w:t>
            </w:r>
            <w:r w:rsidRPr="00352784">
              <w:rPr>
                <w:color w:val="FF0000"/>
                <w:lang w:val="it-IT"/>
              </w:rPr>
              <w:t xml:space="preserve">Deve essere presentato e compilato in tutte le sue parti, a pena di esclusione, </w:t>
            </w:r>
            <w:r w:rsidRPr="00352784">
              <w:rPr>
                <w:b/>
                <w:bCs/>
                <w:color w:val="FF0000"/>
                <w:lang w:val="it-IT"/>
              </w:rPr>
              <w:t>l’”Allegato C1 – lista delle categorie di lavorazioni e forniture – offerta con prezzi unitari”,</w:t>
            </w:r>
            <w:r w:rsidRPr="00352784">
              <w:rPr>
                <w:b/>
                <w:bCs/>
                <w:i/>
                <w:iCs/>
                <w:color w:val="FF0000"/>
                <w:lang w:val="it-IT"/>
              </w:rPr>
              <w:t xml:space="preserve"> </w:t>
            </w:r>
            <w:r w:rsidRPr="00352784">
              <w:rPr>
                <w:b/>
                <w:bCs/>
                <w:color w:val="FF0000"/>
                <w:lang w:val="it-IT" w:eastAsia="de-DE"/>
              </w:rPr>
              <w:t>utilizzando il modello predisposto dalla stazione appaltante.</w:t>
            </w:r>
          </w:p>
          <w:p w14:paraId="7FBDA59F" w14:textId="77777777" w:rsidR="0061175F" w:rsidRPr="00352784" w:rsidRDefault="0061175F" w:rsidP="006E2D46">
            <w:pPr>
              <w:widowControl w:val="0"/>
              <w:tabs>
                <w:tab w:val="num" w:pos="426"/>
              </w:tabs>
              <w:ind w:right="181"/>
              <w:rPr>
                <w:rFonts w:cs="Arial"/>
                <w:color w:val="FF0000"/>
                <w:lang w:val="it-IT"/>
              </w:rPr>
            </w:pPr>
          </w:p>
          <w:p w14:paraId="280CB697" w14:textId="77777777" w:rsidR="006E2D46" w:rsidRPr="00C030F1" w:rsidRDefault="006E2D46" w:rsidP="006E2D46">
            <w:pPr>
              <w:widowControl w:val="0"/>
              <w:ind w:right="180"/>
              <w:rPr>
                <w:rFonts w:cs="Arial"/>
                <w:bCs/>
                <w:color w:val="FF0000"/>
                <w:lang w:val="it-IT" w:eastAsia="de-DE"/>
              </w:rPr>
            </w:pPr>
            <w:r w:rsidRPr="00352784">
              <w:rPr>
                <w:rFonts w:cs="Arial"/>
                <w:color w:val="FF0000"/>
                <w:lang w:val="it-IT"/>
              </w:rPr>
              <w:t>►</w:t>
            </w:r>
            <w:r w:rsidRPr="00352784">
              <w:rPr>
                <w:rFonts w:cs="Arial"/>
                <w:color w:val="FF0000"/>
                <w:lang w:val="it-IT" w:eastAsia="de-DE"/>
              </w:rPr>
              <w:t>L’</w:t>
            </w:r>
            <w:r w:rsidRPr="00352784">
              <w:rPr>
                <w:rFonts w:cs="Arial"/>
                <w:b/>
                <w:color w:val="FF0000"/>
                <w:lang w:val="it-IT" w:eastAsia="de-DE"/>
              </w:rPr>
              <w:t xml:space="preserve">”Allegato C1 </w:t>
            </w:r>
            <w:r w:rsidRPr="00352784">
              <w:rPr>
                <w:rFonts w:cs="Arial"/>
                <w:b/>
                <w:color w:val="FF0000"/>
                <w:lang w:val="it-IT"/>
              </w:rPr>
              <w:t>–</w:t>
            </w:r>
            <w:r w:rsidRPr="00352784">
              <w:rPr>
                <w:rFonts w:cs="Arial"/>
                <w:b/>
                <w:color w:val="FF0000"/>
                <w:lang w:val="it-IT" w:eastAsia="de-DE"/>
              </w:rPr>
              <w:t xml:space="preserve"> lista delle categorie di lavorazioni e forniture </w:t>
            </w:r>
            <w:r w:rsidRPr="00352784">
              <w:rPr>
                <w:rFonts w:cs="Arial"/>
                <w:b/>
                <w:color w:val="FF0000"/>
                <w:lang w:val="it-IT"/>
              </w:rPr>
              <w:t>–</w:t>
            </w:r>
            <w:r w:rsidRPr="00352784">
              <w:rPr>
                <w:rFonts w:cs="Arial"/>
                <w:b/>
                <w:color w:val="FF0000"/>
                <w:lang w:val="it-IT" w:eastAsia="de-DE"/>
              </w:rPr>
              <w:t xml:space="preserve"> offerta con prezzi unitari”,</w:t>
            </w:r>
            <w:r w:rsidRPr="00352784">
              <w:rPr>
                <w:rFonts w:cs="Arial"/>
                <w:b/>
                <w:bCs/>
                <w:iCs/>
                <w:color w:val="FF0000"/>
                <w:lang w:val="it-IT" w:eastAsia="de-DE"/>
              </w:rPr>
              <w:t xml:space="preserve"> in </w:t>
            </w:r>
            <w:r w:rsidRPr="00352784">
              <w:rPr>
                <w:rFonts w:cs="Arial"/>
                <w:b/>
                <w:bCs/>
                <w:iCs/>
                <w:color w:val="FF0000"/>
                <w:u w:val="single"/>
                <w:lang w:val="it-IT" w:eastAsia="de-DE"/>
              </w:rPr>
              <w:t>formato .pdf</w:t>
            </w:r>
            <w:r w:rsidRPr="00352784">
              <w:rPr>
                <w:rFonts w:cs="Arial"/>
                <w:bCs/>
                <w:iCs/>
                <w:color w:val="FF0000"/>
                <w:lang w:val="it-IT" w:eastAsia="de-DE"/>
              </w:rPr>
              <w:t>,</w:t>
            </w:r>
            <w:r w:rsidRPr="00352784">
              <w:rPr>
                <w:rFonts w:cs="Arial"/>
                <w:color w:val="FF0000"/>
                <w:lang w:val="it-IT" w:eastAsia="de-DE"/>
              </w:rPr>
              <w:t xml:space="preserve"> deve essere </w:t>
            </w:r>
            <w:r w:rsidRPr="00352784">
              <w:rPr>
                <w:rFonts w:cs="Arial"/>
                <w:b/>
                <w:color w:val="FF0000"/>
                <w:u w:val="single"/>
                <w:lang w:val="it-IT" w:eastAsia="de-DE"/>
              </w:rPr>
              <w:t>sottoscritto con firma digitale, a pena di esclusione</w:t>
            </w:r>
            <w:r w:rsidRPr="00352784">
              <w:rPr>
                <w:rFonts w:cs="Arial"/>
                <w:color w:val="FF0000"/>
                <w:lang w:val="it-IT" w:eastAsia="de-DE"/>
              </w:rPr>
              <w:t xml:space="preserve"> </w:t>
            </w:r>
            <w:r w:rsidRPr="00352784">
              <w:rPr>
                <w:rFonts w:cs="Arial"/>
                <w:bCs/>
                <w:color w:val="FF0000"/>
                <w:lang w:val="it-IT" w:eastAsia="de-DE"/>
              </w:rPr>
              <w:t>– vedi articolo 2, punto 2 del presente disciplinare di gara.</w:t>
            </w:r>
          </w:p>
          <w:p w14:paraId="0AC57448" w14:textId="77777777" w:rsidR="006E2D46" w:rsidRPr="00C030F1" w:rsidRDefault="006E2D46" w:rsidP="006E2D46">
            <w:pPr>
              <w:widowControl w:val="0"/>
              <w:ind w:right="181"/>
              <w:rPr>
                <w:rFonts w:cs="Arial"/>
                <w:b/>
                <w:bCs/>
                <w:iCs/>
                <w:lang w:val="it-IT"/>
              </w:rPr>
            </w:pPr>
          </w:p>
        </w:tc>
      </w:tr>
      <w:tr w:rsidR="006E2D46" w:rsidRPr="00420DB1" w14:paraId="7B460543" w14:textId="77777777" w:rsidTr="003750D2">
        <w:trPr>
          <w:gridAfter w:val="1"/>
          <w:wAfter w:w="187" w:type="dxa"/>
        </w:trPr>
        <w:tc>
          <w:tcPr>
            <w:tcW w:w="4438" w:type="dxa"/>
            <w:gridSpan w:val="2"/>
          </w:tcPr>
          <w:p w14:paraId="39D5D3C5" w14:textId="77777777" w:rsidR="006E2D46" w:rsidRPr="00C030F1" w:rsidRDefault="006E2D46" w:rsidP="006E2D46">
            <w:pPr>
              <w:widowControl w:val="0"/>
              <w:ind w:right="22"/>
              <w:rPr>
                <w:rFonts w:cs="Arial"/>
                <w:color w:val="FF0000"/>
                <w:lang w:val="it-IT"/>
              </w:rPr>
            </w:pPr>
          </w:p>
        </w:tc>
        <w:tc>
          <w:tcPr>
            <w:tcW w:w="1091" w:type="dxa"/>
            <w:gridSpan w:val="2"/>
          </w:tcPr>
          <w:p w14:paraId="5B2A0488" w14:textId="77777777" w:rsidR="006E2D46" w:rsidRPr="00C030F1" w:rsidRDefault="006E2D46" w:rsidP="006E2D46">
            <w:pPr>
              <w:widowControl w:val="0"/>
              <w:rPr>
                <w:rFonts w:cs="Arial"/>
                <w:lang w:val="it-IT"/>
              </w:rPr>
            </w:pPr>
          </w:p>
        </w:tc>
        <w:tc>
          <w:tcPr>
            <w:tcW w:w="4349" w:type="dxa"/>
            <w:gridSpan w:val="2"/>
          </w:tcPr>
          <w:p w14:paraId="75FCB8AF" w14:textId="77777777" w:rsidR="006E2D46" w:rsidRPr="00C030F1" w:rsidRDefault="006E2D46" w:rsidP="006E2D46">
            <w:pPr>
              <w:widowControl w:val="0"/>
              <w:ind w:right="181"/>
              <w:rPr>
                <w:rFonts w:cs="Arial"/>
                <w:color w:val="FF0000"/>
                <w:lang w:val="it-IT"/>
              </w:rPr>
            </w:pPr>
          </w:p>
        </w:tc>
      </w:tr>
      <w:tr w:rsidR="006E2D46" w:rsidRPr="00420DB1" w14:paraId="4446503B" w14:textId="77777777" w:rsidTr="003750D2">
        <w:trPr>
          <w:gridAfter w:val="1"/>
          <w:wAfter w:w="187" w:type="dxa"/>
        </w:trPr>
        <w:tc>
          <w:tcPr>
            <w:tcW w:w="4438" w:type="dxa"/>
            <w:gridSpan w:val="2"/>
          </w:tcPr>
          <w:p w14:paraId="4844C690" w14:textId="77777777" w:rsidR="006E2D46" w:rsidRPr="008A0DB6" w:rsidRDefault="006E2D46" w:rsidP="006E2D46">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11825975" w14:textId="77777777" w:rsidR="006E2D46" w:rsidRPr="008A0DB6" w:rsidRDefault="006E2D46" w:rsidP="006E2D46">
            <w:pPr>
              <w:widowControl w:val="0"/>
              <w:ind w:right="22"/>
              <w:rPr>
                <w:rFonts w:cs="Arial"/>
                <w:color w:val="FF0000"/>
                <w:lang w:val="de-DE"/>
              </w:rPr>
            </w:pPr>
          </w:p>
          <w:p w14:paraId="50AE9A7F" w14:textId="77777777" w:rsidR="006E2D46" w:rsidRPr="008A0DB6" w:rsidRDefault="006E2D46" w:rsidP="006E2D46">
            <w:pPr>
              <w:widowControl w:val="0"/>
              <w:ind w:right="22"/>
              <w:rPr>
                <w:rFonts w:cs="Arial"/>
                <w:b/>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hat die vom Teilnehmer unterschriebene und hochgeladene Anlage Vorrang.</w:t>
            </w:r>
          </w:p>
        </w:tc>
        <w:tc>
          <w:tcPr>
            <w:tcW w:w="1091" w:type="dxa"/>
            <w:gridSpan w:val="2"/>
          </w:tcPr>
          <w:p w14:paraId="5569CE6E" w14:textId="77777777" w:rsidR="006E2D46" w:rsidRPr="008A0DB6" w:rsidRDefault="006E2D46" w:rsidP="006E2D46">
            <w:pPr>
              <w:widowControl w:val="0"/>
              <w:rPr>
                <w:rFonts w:cs="Arial"/>
                <w:lang w:val="de-DE"/>
              </w:rPr>
            </w:pPr>
          </w:p>
        </w:tc>
        <w:tc>
          <w:tcPr>
            <w:tcW w:w="4349" w:type="dxa"/>
            <w:gridSpan w:val="2"/>
          </w:tcPr>
          <w:p w14:paraId="57213910" w14:textId="77777777" w:rsidR="006E2D46" w:rsidRPr="008A0DB6" w:rsidRDefault="006E2D46" w:rsidP="006E2D46">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3096F241" w14:textId="77777777" w:rsidR="006E2D46" w:rsidRPr="008A0DB6" w:rsidRDefault="006E2D46" w:rsidP="006E2D46">
            <w:pPr>
              <w:widowControl w:val="0"/>
              <w:ind w:right="181"/>
              <w:rPr>
                <w:rFonts w:cs="Arial"/>
                <w:b/>
                <w:i/>
                <w:color w:val="0070C0"/>
                <w:lang w:val="it-IT"/>
              </w:rPr>
            </w:pPr>
          </w:p>
          <w:p w14:paraId="29D8807B" w14:textId="77777777" w:rsidR="006E2D46" w:rsidRPr="008A0DB6" w:rsidRDefault="006E2D46" w:rsidP="006E2D46">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14:paraId="71C5B27E" w14:textId="77777777" w:rsidR="006E2D46" w:rsidRPr="008A0DB6" w:rsidRDefault="006E2D46" w:rsidP="006E2D46">
            <w:pPr>
              <w:rPr>
                <w:lang w:val="it-IT"/>
              </w:rPr>
            </w:pPr>
          </w:p>
          <w:p w14:paraId="485D7460" w14:textId="77777777" w:rsidR="006E2D46" w:rsidRPr="008A0DB6" w:rsidRDefault="006E2D46" w:rsidP="006E2D46">
            <w:pPr>
              <w:widowControl w:val="0"/>
              <w:ind w:right="181"/>
              <w:rPr>
                <w:rFonts w:cs="Arial"/>
                <w:color w:val="FF0000"/>
                <w:lang w:val="it-IT"/>
              </w:rPr>
            </w:pPr>
          </w:p>
        </w:tc>
      </w:tr>
      <w:tr w:rsidR="006E2D46" w:rsidRPr="00420DB1" w14:paraId="38D62D8B" w14:textId="77777777" w:rsidTr="003750D2">
        <w:trPr>
          <w:gridAfter w:val="1"/>
          <w:wAfter w:w="187" w:type="dxa"/>
        </w:trPr>
        <w:tc>
          <w:tcPr>
            <w:tcW w:w="4438" w:type="dxa"/>
            <w:gridSpan w:val="2"/>
          </w:tcPr>
          <w:p w14:paraId="5880BA9A" w14:textId="77777777" w:rsidR="006E2D46" w:rsidRPr="00BE60CF" w:rsidRDefault="006E2D46" w:rsidP="006E2D46">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5D83979C" w14:textId="77777777" w:rsidR="006E2D46" w:rsidRPr="00D456EA" w:rsidRDefault="006E2D46" w:rsidP="006E2D46">
            <w:pPr>
              <w:widowControl w:val="0"/>
              <w:ind w:right="22"/>
              <w:rPr>
                <w:rFonts w:cs="Arial"/>
                <w:b/>
                <w:noProof w:val="0"/>
                <w:color w:val="FF0000"/>
                <w:lang w:val="de-DE" w:eastAsia="de-DE"/>
              </w:rPr>
            </w:pPr>
            <w:r w:rsidRPr="00D456EA">
              <w:rPr>
                <w:rFonts w:cs="Arial"/>
                <w:b/>
                <w:noProof w:val="0"/>
                <w:color w:val="FF0000"/>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1C5C2A91" w14:textId="77777777" w:rsidR="006E2D46" w:rsidRDefault="006E2D46" w:rsidP="006E2D46">
            <w:pPr>
              <w:widowControl w:val="0"/>
              <w:ind w:right="22"/>
              <w:rPr>
                <w:rFonts w:cs="Arial"/>
                <w:b/>
                <w:color w:val="FF0000"/>
                <w:szCs w:val="24"/>
                <w:lang w:val="de-DE" w:eastAsia="de-DE"/>
              </w:rPr>
            </w:pPr>
          </w:p>
          <w:p w14:paraId="16D9CFED" w14:textId="77777777" w:rsidR="006E2D46" w:rsidRPr="004C0769" w:rsidRDefault="006E2D46" w:rsidP="006E2D46">
            <w:pPr>
              <w:pStyle w:val="Standard1"/>
              <w:widowControl w:val="0"/>
              <w:ind w:right="181"/>
              <w:rPr>
                <w:lang w:val="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91" w:type="dxa"/>
            <w:gridSpan w:val="2"/>
          </w:tcPr>
          <w:p w14:paraId="3D0A6302" w14:textId="77777777" w:rsidR="006E2D46" w:rsidRPr="0029354B" w:rsidRDefault="006E2D46" w:rsidP="006E2D46">
            <w:pPr>
              <w:widowControl w:val="0"/>
              <w:rPr>
                <w:rFonts w:cs="Arial"/>
                <w:color w:val="FF0000"/>
                <w:lang w:val="de-DE"/>
              </w:rPr>
            </w:pPr>
          </w:p>
        </w:tc>
        <w:tc>
          <w:tcPr>
            <w:tcW w:w="4349" w:type="dxa"/>
            <w:gridSpan w:val="2"/>
          </w:tcPr>
          <w:p w14:paraId="52850823" w14:textId="77777777" w:rsidR="006E2D46" w:rsidRPr="00BE60CF" w:rsidRDefault="006E2D46" w:rsidP="006E2D46">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5495FA55" w14:textId="77777777" w:rsidR="006E2D46" w:rsidRDefault="006E2D46" w:rsidP="006E2D46">
            <w:pPr>
              <w:widowControl w:val="0"/>
              <w:ind w:right="181"/>
              <w:rPr>
                <w:rFonts w:cs="Arial"/>
                <w:b/>
                <w:color w:val="FF0000"/>
                <w:szCs w:val="24"/>
                <w:lang w:val="it-IT" w:eastAsia="de-DE"/>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18B183FF" w14:textId="77777777" w:rsidR="006E2D46" w:rsidRDefault="006E2D46" w:rsidP="006E2D46">
            <w:pPr>
              <w:widowControl w:val="0"/>
              <w:ind w:right="181"/>
              <w:rPr>
                <w:rFonts w:cs="Arial"/>
                <w:b/>
                <w:color w:val="FF0000"/>
                <w:szCs w:val="24"/>
                <w:lang w:val="it-IT" w:eastAsia="de-DE"/>
              </w:rPr>
            </w:pPr>
          </w:p>
          <w:p w14:paraId="6D217D70" w14:textId="77777777" w:rsidR="006E2D46" w:rsidRPr="00F459CB" w:rsidRDefault="006E2D46" w:rsidP="006E2D46">
            <w:pPr>
              <w:widowControl w:val="0"/>
              <w:ind w:right="181"/>
              <w:rPr>
                <w:rFonts w:cs="Arial"/>
                <w:b/>
                <w:color w:val="FF0000"/>
                <w:lang w:val="it-IT"/>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6E2D46" w:rsidRPr="00420DB1" w14:paraId="46A14AA4" w14:textId="77777777" w:rsidTr="003750D2">
        <w:trPr>
          <w:gridAfter w:val="1"/>
          <w:wAfter w:w="187" w:type="dxa"/>
        </w:trPr>
        <w:tc>
          <w:tcPr>
            <w:tcW w:w="4438" w:type="dxa"/>
            <w:gridSpan w:val="2"/>
          </w:tcPr>
          <w:p w14:paraId="0B9E1114" w14:textId="77777777" w:rsidR="006E2D46" w:rsidRPr="00CF6938" w:rsidRDefault="006E2D46" w:rsidP="006E2D46">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w:t>
            </w:r>
            <w:r w:rsidRPr="00CF6938">
              <w:rPr>
                <w:rFonts w:cs="Arial"/>
                <w:b/>
                <w:i/>
                <w:iCs/>
                <w:color w:val="3366FF"/>
                <w:lang w:val="de-DE"/>
              </w:rPr>
              <w:lastRenderedPageBreak/>
              <w:t>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14:paraId="4A01EF1A" w14:textId="77777777" w:rsidR="006E2D46" w:rsidRPr="00CF6938" w:rsidRDefault="006E2D46" w:rsidP="006E2D46">
            <w:pPr>
              <w:widowControl w:val="0"/>
              <w:rPr>
                <w:rFonts w:cs="Arial"/>
                <w:lang w:val="de-DE"/>
              </w:rPr>
            </w:pPr>
          </w:p>
        </w:tc>
        <w:tc>
          <w:tcPr>
            <w:tcW w:w="4349" w:type="dxa"/>
            <w:gridSpan w:val="2"/>
          </w:tcPr>
          <w:p w14:paraId="473E932F" w14:textId="77777777" w:rsidR="006E2D46" w:rsidRPr="00CF6938" w:rsidRDefault="006E2D46" w:rsidP="006E2D46">
            <w:pPr>
              <w:widowControl w:val="0"/>
              <w:ind w:right="181"/>
              <w:rPr>
                <w:rFonts w:cs="Arial"/>
                <w:color w:val="FF0000"/>
                <w:lang w:val="it-IT"/>
              </w:rPr>
            </w:pPr>
            <w:r w:rsidRPr="00CF6938">
              <w:rPr>
                <w:rFonts w:cs="Arial"/>
                <w:b/>
                <w:i/>
                <w:color w:val="3366FF"/>
                <w:lang w:val="it-IT"/>
              </w:rPr>
              <w:t xml:space="preserve">(Attenzione! In caso di discordanza tra C e </w:t>
            </w:r>
            <w:r w:rsidRPr="00CF6938">
              <w:rPr>
                <w:rFonts w:cs="Arial"/>
                <w:b/>
                <w:i/>
                <w:color w:val="3366FF"/>
                <w:lang w:val="it-IT"/>
              </w:rPr>
              <w:lastRenderedPageBreak/>
              <w:t>C1 e prevalenza del C1 la graduatoria del portale è da ricalcolare con i dati inseriti nel C1)</w:t>
            </w:r>
          </w:p>
        </w:tc>
      </w:tr>
      <w:tr w:rsidR="006E2D46" w:rsidRPr="00420DB1" w14:paraId="21202177" w14:textId="77777777" w:rsidTr="003750D2">
        <w:trPr>
          <w:gridAfter w:val="1"/>
          <w:wAfter w:w="187" w:type="dxa"/>
        </w:trPr>
        <w:tc>
          <w:tcPr>
            <w:tcW w:w="4438" w:type="dxa"/>
            <w:gridSpan w:val="2"/>
          </w:tcPr>
          <w:p w14:paraId="34B943E1" w14:textId="77777777" w:rsidR="006E2D46" w:rsidRPr="008D66A5" w:rsidRDefault="006E2D46" w:rsidP="006E2D46">
            <w:pPr>
              <w:widowControl w:val="0"/>
              <w:ind w:right="22"/>
              <w:rPr>
                <w:rFonts w:cs="Arial"/>
                <w:color w:val="FF0000"/>
                <w:lang w:val="it-IT"/>
              </w:rPr>
            </w:pPr>
          </w:p>
        </w:tc>
        <w:tc>
          <w:tcPr>
            <w:tcW w:w="1091" w:type="dxa"/>
            <w:gridSpan w:val="2"/>
          </w:tcPr>
          <w:p w14:paraId="426DE176" w14:textId="77777777" w:rsidR="006E2D46" w:rsidRPr="008D66A5" w:rsidRDefault="006E2D46" w:rsidP="006E2D46">
            <w:pPr>
              <w:widowControl w:val="0"/>
              <w:rPr>
                <w:rFonts w:cs="Arial"/>
                <w:lang w:val="it-IT"/>
              </w:rPr>
            </w:pPr>
          </w:p>
        </w:tc>
        <w:tc>
          <w:tcPr>
            <w:tcW w:w="4349" w:type="dxa"/>
            <w:gridSpan w:val="2"/>
          </w:tcPr>
          <w:p w14:paraId="0C6F33BA" w14:textId="77777777" w:rsidR="006E2D46" w:rsidRPr="008D66A5" w:rsidRDefault="006E2D46" w:rsidP="006E2D46">
            <w:pPr>
              <w:widowControl w:val="0"/>
              <w:ind w:right="181"/>
              <w:rPr>
                <w:rFonts w:cs="Arial"/>
                <w:color w:val="FF0000"/>
                <w:lang w:val="it-IT"/>
              </w:rPr>
            </w:pPr>
          </w:p>
        </w:tc>
      </w:tr>
      <w:tr w:rsidR="006E2D46" w:rsidRPr="00420DB1" w14:paraId="0DB7B007" w14:textId="77777777" w:rsidTr="003750D2">
        <w:trPr>
          <w:gridAfter w:val="1"/>
          <w:wAfter w:w="187" w:type="dxa"/>
        </w:trPr>
        <w:tc>
          <w:tcPr>
            <w:tcW w:w="4438" w:type="dxa"/>
            <w:gridSpan w:val="2"/>
          </w:tcPr>
          <w:p w14:paraId="68B0A33A" w14:textId="77777777" w:rsidR="006E2D46" w:rsidRPr="00C030F1" w:rsidRDefault="006E2D46" w:rsidP="006E2D46">
            <w:pPr>
              <w:widowControl w:val="0"/>
              <w:ind w:right="22"/>
              <w:rPr>
                <w:rFonts w:cs="Arial"/>
                <w:b/>
                <w:color w:val="FF0000"/>
                <w:lang w:val="de-DE"/>
              </w:rPr>
            </w:pPr>
            <w:r w:rsidRPr="00C030F1">
              <w:rPr>
                <w:rFonts w:cs="Arial"/>
                <w:b/>
                <w:color w:val="FF0000"/>
                <w:lang w:val="de-DE"/>
              </w:rPr>
              <w:t>2.</w:t>
            </w:r>
            <w:r>
              <w:rPr>
                <w:rFonts w:cs="Arial"/>
                <w:b/>
                <w:color w:val="FF0000"/>
                <w:lang w:val="de-DE"/>
              </w:rPr>
              <w:t>7</w:t>
            </w:r>
            <w:r w:rsidRPr="00C030F1">
              <w:rPr>
                <w:rFonts w:cs="Arial"/>
                <w:b/>
                <w:color w:val="FF0000"/>
                <w:lang w:val="de-DE"/>
              </w:rPr>
              <w:t>-</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14:paraId="5B72CF78" w14:textId="77777777" w:rsidR="006E2D46" w:rsidRPr="00C030F1" w:rsidRDefault="006E2D46" w:rsidP="006E2D46">
            <w:pPr>
              <w:widowControl w:val="0"/>
              <w:rPr>
                <w:rFonts w:cs="Arial"/>
                <w:b/>
                <w:color w:val="FF0000"/>
                <w:lang w:val="de-DE"/>
              </w:rPr>
            </w:pPr>
          </w:p>
        </w:tc>
        <w:tc>
          <w:tcPr>
            <w:tcW w:w="4349" w:type="dxa"/>
            <w:gridSpan w:val="2"/>
          </w:tcPr>
          <w:p w14:paraId="5E8E21E8" w14:textId="77777777" w:rsidR="006E2D46" w:rsidRPr="00C030F1" w:rsidRDefault="006E2D46" w:rsidP="006E2D46">
            <w:pPr>
              <w:widowControl w:val="0"/>
              <w:tabs>
                <w:tab w:val="center" w:pos="4680"/>
                <w:tab w:val="right" w:pos="9072"/>
              </w:tabs>
              <w:ind w:right="105"/>
              <w:rPr>
                <w:rFonts w:cs="Arial"/>
                <w:b/>
                <w:color w:val="FF0000"/>
                <w:lang w:val="it-IT"/>
              </w:rPr>
            </w:pPr>
            <w:r w:rsidRPr="00C030F1">
              <w:rPr>
                <w:rFonts w:cs="Arial"/>
                <w:b/>
                <w:color w:val="FF0000"/>
                <w:lang w:val="it-IT"/>
              </w:rPr>
              <w:t>2.</w:t>
            </w:r>
            <w:r>
              <w:rPr>
                <w:rFonts w:cs="Arial"/>
                <w:b/>
                <w:color w:val="FF0000"/>
                <w:lang w:val="it-IT"/>
              </w:rPr>
              <w:t>7</w:t>
            </w:r>
            <w:r w:rsidRPr="00C030F1">
              <w:rPr>
                <w:rFonts w:cs="Arial"/>
                <w:b/>
                <w:color w:val="FF0000"/>
                <w:lang w:val="it-IT"/>
              </w:rPr>
              <w:t>-ter Allegato C1 – formato “excel”</w:t>
            </w:r>
          </w:p>
        </w:tc>
      </w:tr>
      <w:tr w:rsidR="006E2D46" w:rsidRPr="00420DB1" w14:paraId="474E23F5" w14:textId="77777777" w:rsidTr="003750D2">
        <w:trPr>
          <w:gridAfter w:val="1"/>
          <w:wAfter w:w="187" w:type="dxa"/>
        </w:trPr>
        <w:tc>
          <w:tcPr>
            <w:tcW w:w="4438" w:type="dxa"/>
            <w:gridSpan w:val="2"/>
          </w:tcPr>
          <w:p w14:paraId="5AE8C1DA" w14:textId="77777777" w:rsidR="006E2D46" w:rsidRPr="00C030F1" w:rsidRDefault="006E2D46" w:rsidP="006E2D46">
            <w:pPr>
              <w:widowControl w:val="0"/>
              <w:ind w:right="22"/>
              <w:rPr>
                <w:rFonts w:cs="Arial"/>
                <w:lang w:val="it-IT"/>
              </w:rPr>
            </w:pPr>
          </w:p>
        </w:tc>
        <w:tc>
          <w:tcPr>
            <w:tcW w:w="1091" w:type="dxa"/>
            <w:gridSpan w:val="2"/>
          </w:tcPr>
          <w:p w14:paraId="2E61A2B6" w14:textId="77777777" w:rsidR="006E2D46" w:rsidRPr="00C030F1" w:rsidRDefault="006E2D46" w:rsidP="006E2D46">
            <w:pPr>
              <w:widowControl w:val="0"/>
              <w:rPr>
                <w:rFonts w:cs="Arial"/>
                <w:lang w:val="it-IT"/>
              </w:rPr>
            </w:pPr>
          </w:p>
        </w:tc>
        <w:tc>
          <w:tcPr>
            <w:tcW w:w="4349" w:type="dxa"/>
            <w:gridSpan w:val="2"/>
          </w:tcPr>
          <w:p w14:paraId="72ABE3C6" w14:textId="77777777" w:rsidR="006E2D46" w:rsidRPr="00C030F1" w:rsidRDefault="006E2D46" w:rsidP="006E2D46">
            <w:pPr>
              <w:widowControl w:val="0"/>
              <w:tabs>
                <w:tab w:val="center" w:pos="4536"/>
                <w:tab w:val="center" w:pos="4680"/>
                <w:tab w:val="right" w:pos="9072"/>
              </w:tabs>
              <w:ind w:right="105"/>
              <w:rPr>
                <w:rFonts w:cs="Arial"/>
                <w:lang w:val="it-IT"/>
              </w:rPr>
            </w:pPr>
          </w:p>
        </w:tc>
      </w:tr>
      <w:tr w:rsidR="006E2D46" w:rsidRPr="00420DB1" w14:paraId="3C038CEC" w14:textId="77777777" w:rsidTr="003750D2">
        <w:trPr>
          <w:gridAfter w:val="1"/>
          <w:wAfter w:w="187" w:type="dxa"/>
          <w:trHeight w:val="602"/>
        </w:trPr>
        <w:tc>
          <w:tcPr>
            <w:tcW w:w="4438" w:type="dxa"/>
            <w:gridSpan w:val="2"/>
          </w:tcPr>
          <w:p w14:paraId="1BC63FC1" w14:textId="77777777" w:rsidR="006E2D46" w:rsidRPr="00C030F1" w:rsidRDefault="006E2D46" w:rsidP="006E2D46">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14:paraId="1F88891C" w14:textId="77777777" w:rsidR="006E2D46" w:rsidRPr="00C030F1" w:rsidRDefault="006E2D46" w:rsidP="006E2D46">
            <w:pPr>
              <w:widowControl w:val="0"/>
              <w:rPr>
                <w:rFonts w:cs="Arial"/>
                <w:lang w:val="de-DE"/>
              </w:rPr>
            </w:pPr>
          </w:p>
        </w:tc>
        <w:tc>
          <w:tcPr>
            <w:tcW w:w="4349" w:type="dxa"/>
            <w:gridSpan w:val="2"/>
          </w:tcPr>
          <w:p w14:paraId="5400C146" w14:textId="77777777" w:rsidR="006E2D46" w:rsidRPr="00C030F1" w:rsidRDefault="006E2D46" w:rsidP="006E2D46">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6E2D46" w:rsidRPr="00420DB1" w14:paraId="2AC8862C" w14:textId="77777777" w:rsidTr="003750D2">
        <w:trPr>
          <w:gridAfter w:val="1"/>
          <w:wAfter w:w="187" w:type="dxa"/>
          <w:trHeight w:val="206"/>
        </w:trPr>
        <w:tc>
          <w:tcPr>
            <w:tcW w:w="4438" w:type="dxa"/>
            <w:gridSpan w:val="2"/>
          </w:tcPr>
          <w:p w14:paraId="6F420230" w14:textId="77777777" w:rsidR="006E2D46" w:rsidRPr="00C030F1" w:rsidRDefault="006E2D46" w:rsidP="006E2D46">
            <w:pPr>
              <w:widowControl w:val="0"/>
              <w:ind w:right="22"/>
              <w:rPr>
                <w:rFonts w:cs="Arial"/>
                <w:b/>
                <w:color w:val="FF0000"/>
                <w:lang w:val="it-IT"/>
              </w:rPr>
            </w:pPr>
          </w:p>
        </w:tc>
        <w:tc>
          <w:tcPr>
            <w:tcW w:w="1091" w:type="dxa"/>
            <w:gridSpan w:val="2"/>
          </w:tcPr>
          <w:p w14:paraId="525ADE14" w14:textId="77777777" w:rsidR="006E2D46" w:rsidRPr="00C030F1" w:rsidRDefault="006E2D46" w:rsidP="006E2D46">
            <w:pPr>
              <w:widowControl w:val="0"/>
              <w:rPr>
                <w:rFonts w:cs="Arial"/>
                <w:lang w:val="it-IT"/>
              </w:rPr>
            </w:pPr>
          </w:p>
        </w:tc>
        <w:tc>
          <w:tcPr>
            <w:tcW w:w="4349" w:type="dxa"/>
            <w:gridSpan w:val="2"/>
          </w:tcPr>
          <w:p w14:paraId="03067BD0" w14:textId="77777777" w:rsidR="006E2D46" w:rsidRPr="00C030F1" w:rsidRDefault="006E2D46" w:rsidP="006E2D46">
            <w:pPr>
              <w:widowControl w:val="0"/>
              <w:ind w:right="180"/>
              <w:rPr>
                <w:rFonts w:cs="Arial"/>
                <w:b/>
                <w:color w:val="FF0000"/>
                <w:lang w:val="it-IT"/>
              </w:rPr>
            </w:pPr>
          </w:p>
        </w:tc>
      </w:tr>
      <w:tr w:rsidR="006E2D46" w:rsidRPr="00420DB1" w14:paraId="7BEEF1B3" w14:textId="77777777" w:rsidTr="003750D2">
        <w:trPr>
          <w:gridAfter w:val="1"/>
          <w:wAfter w:w="187" w:type="dxa"/>
          <w:trHeight w:val="206"/>
        </w:trPr>
        <w:tc>
          <w:tcPr>
            <w:tcW w:w="4438" w:type="dxa"/>
            <w:gridSpan w:val="2"/>
          </w:tcPr>
          <w:p w14:paraId="69D014E2" w14:textId="77777777" w:rsidR="006E2D46" w:rsidRPr="00C030F1" w:rsidRDefault="006E2D46" w:rsidP="006E2D46">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14:paraId="6EBE1D35" w14:textId="77777777" w:rsidR="006E2D46" w:rsidRPr="00C030F1" w:rsidRDefault="006E2D46" w:rsidP="006E2D46">
            <w:pPr>
              <w:widowControl w:val="0"/>
              <w:rPr>
                <w:rFonts w:cs="Arial"/>
                <w:lang w:val="de-DE"/>
              </w:rPr>
            </w:pPr>
          </w:p>
        </w:tc>
        <w:tc>
          <w:tcPr>
            <w:tcW w:w="4349" w:type="dxa"/>
            <w:gridSpan w:val="2"/>
          </w:tcPr>
          <w:p w14:paraId="0E7364CE" w14:textId="77777777" w:rsidR="006E2D46" w:rsidRPr="00C030F1" w:rsidRDefault="006E2D46" w:rsidP="006E2D46">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6E2D46" w:rsidRPr="00420DB1" w14:paraId="2B1539E1" w14:textId="77777777" w:rsidTr="003750D2">
        <w:trPr>
          <w:gridAfter w:val="1"/>
          <w:wAfter w:w="187" w:type="dxa"/>
          <w:trHeight w:val="206"/>
        </w:trPr>
        <w:tc>
          <w:tcPr>
            <w:tcW w:w="4438" w:type="dxa"/>
            <w:gridSpan w:val="2"/>
          </w:tcPr>
          <w:p w14:paraId="18BB4914" w14:textId="77777777" w:rsidR="006E2D46" w:rsidRPr="00C030F1" w:rsidRDefault="006E2D46" w:rsidP="006E2D46">
            <w:pPr>
              <w:widowControl w:val="0"/>
              <w:ind w:right="22"/>
              <w:rPr>
                <w:rFonts w:cs="Arial"/>
                <w:b/>
                <w:color w:val="FF0000"/>
                <w:lang w:val="it-IT"/>
              </w:rPr>
            </w:pPr>
          </w:p>
        </w:tc>
        <w:tc>
          <w:tcPr>
            <w:tcW w:w="1091" w:type="dxa"/>
            <w:gridSpan w:val="2"/>
          </w:tcPr>
          <w:p w14:paraId="63EF5137" w14:textId="77777777" w:rsidR="006E2D46" w:rsidRPr="00C030F1" w:rsidRDefault="006E2D46" w:rsidP="006E2D46">
            <w:pPr>
              <w:widowControl w:val="0"/>
              <w:rPr>
                <w:rFonts w:cs="Arial"/>
                <w:lang w:val="it-IT"/>
              </w:rPr>
            </w:pPr>
          </w:p>
        </w:tc>
        <w:tc>
          <w:tcPr>
            <w:tcW w:w="4349" w:type="dxa"/>
            <w:gridSpan w:val="2"/>
          </w:tcPr>
          <w:p w14:paraId="6F0B99B9" w14:textId="77777777" w:rsidR="006E2D46" w:rsidRPr="00C030F1" w:rsidRDefault="006E2D46" w:rsidP="006E2D46">
            <w:pPr>
              <w:widowControl w:val="0"/>
              <w:ind w:right="180"/>
              <w:rPr>
                <w:rFonts w:cs="Arial"/>
                <w:b/>
                <w:color w:val="FF0000"/>
                <w:lang w:val="it-IT"/>
              </w:rPr>
            </w:pPr>
          </w:p>
        </w:tc>
      </w:tr>
      <w:tr w:rsidR="006E2D46" w:rsidRPr="00420DB1" w14:paraId="240B5E85" w14:textId="77777777" w:rsidTr="003750D2">
        <w:trPr>
          <w:gridAfter w:val="1"/>
          <w:wAfter w:w="187" w:type="dxa"/>
          <w:trHeight w:val="206"/>
        </w:trPr>
        <w:tc>
          <w:tcPr>
            <w:tcW w:w="4438" w:type="dxa"/>
            <w:gridSpan w:val="2"/>
          </w:tcPr>
          <w:p w14:paraId="685A4753" w14:textId="77777777" w:rsidR="006E2D46" w:rsidRPr="00C030F1" w:rsidRDefault="006E2D46" w:rsidP="006E2D46">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14:paraId="6A6F2C24" w14:textId="77777777" w:rsidR="006E2D46" w:rsidRPr="00C030F1" w:rsidRDefault="006E2D46" w:rsidP="006E2D46">
            <w:pPr>
              <w:widowControl w:val="0"/>
              <w:rPr>
                <w:rFonts w:cs="Arial"/>
                <w:lang w:val="de-DE"/>
              </w:rPr>
            </w:pPr>
          </w:p>
        </w:tc>
        <w:tc>
          <w:tcPr>
            <w:tcW w:w="4349" w:type="dxa"/>
            <w:gridSpan w:val="2"/>
          </w:tcPr>
          <w:p w14:paraId="45FD5DFC" w14:textId="77777777" w:rsidR="006E2D46" w:rsidRPr="00C030F1" w:rsidRDefault="006E2D46" w:rsidP="006E2D46">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8"/>
      <w:tr w:rsidR="006E2D46" w:rsidRPr="00420DB1" w14:paraId="31BC64C7" w14:textId="77777777" w:rsidTr="003750D2">
        <w:trPr>
          <w:gridAfter w:val="1"/>
          <w:wAfter w:w="187" w:type="dxa"/>
        </w:trPr>
        <w:tc>
          <w:tcPr>
            <w:tcW w:w="4438" w:type="dxa"/>
            <w:gridSpan w:val="2"/>
          </w:tcPr>
          <w:p w14:paraId="6335E337" w14:textId="77777777" w:rsidR="006E2D46" w:rsidRPr="00C030F1" w:rsidRDefault="006E2D46" w:rsidP="006E2D46">
            <w:pPr>
              <w:widowControl w:val="0"/>
              <w:autoSpaceDE w:val="0"/>
              <w:autoSpaceDN w:val="0"/>
              <w:adjustRightInd w:val="0"/>
              <w:ind w:right="22"/>
              <w:rPr>
                <w:rFonts w:cs="Arial"/>
                <w:color w:val="000000"/>
                <w:spacing w:val="-2"/>
                <w:lang w:val="it-IT"/>
              </w:rPr>
            </w:pPr>
          </w:p>
        </w:tc>
        <w:tc>
          <w:tcPr>
            <w:tcW w:w="1091" w:type="dxa"/>
            <w:gridSpan w:val="2"/>
          </w:tcPr>
          <w:p w14:paraId="255A9916" w14:textId="77777777" w:rsidR="006E2D46" w:rsidRPr="00C030F1" w:rsidRDefault="006E2D46" w:rsidP="006E2D46">
            <w:pPr>
              <w:widowControl w:val="0"/>
              <w:rPr>
                <w:rFonts w:cs="Arial"/>
                <w:lang w:val="it-IT"/>
              </w:rPr>
            </w:pPr>
          </w:p>
        </w:tc>
        <w:tc>
          <w:tcPr>
            <w:tcW w:w="4349" w:type="dxa"/>
            <w:gridSpan w:val="2"/>
          </w:tcPr>
          <w:p w14:paraId="1FAFAE3F" w14:textId="77777777" w:rsidR="006E2D46" w:rsidRPr="00C030F1" w:rsidRDefault="006E2D46" w:rsidP="006E2D46">
            <w:pPr>
              <w:widowControl w:val="0"/>
              <w:rPr>
                <w:lang w:val="it-IT"/>
              </w:rPr>
            </w:pPr>
          </w:p>
        </w:tc>
      </w:tr>
      <w:tr w:rsidR="006E2D46" w:rsidRPr="00420DB1" w14:paraId="50335111" w14:textId="77777777" w:rsidTr="003750D2">
        <w:trPr>
          <w:gridAfter w:val="1"/>
          <w:wAfter w:w="187" w:type="dxa"/>
        </w:trPr>
        <w:tc>
          <w:tcPr>
            <w:tcW w:w="4438" w:type="dxa"/>
            <w:gridSpan w:val="2"/>
          </w:tcPr>
          <w:p w14:paraId="2373017C" w14:textId="77777777" w:rsidR="006E2D46" w:rsidRPr="00F2090D" w:rsidRDefault="006E2D46" w:rsidP="006E2D46">
            <w:pPr>
              <w:widowControl w:val="0"/>
              <w:ind w:right="22"/>
              <w:rPr>
                <w:rFonts w:cs="Arial"/>
                <w:i/>
                <w:color w:val="0066FF"/>
                <w:lang w:val="de-DE"/>
              </w:rPr>
            </w:pPr>
            <w:r w:rsidRPr="00F2090D">
              <w:rPr>
                <w:rFonts w:cs="Arial"/>
                <w:color w:val="0066FF"/>
                <w:lang w:val="de-DE"/>
              </w:rPr>
              <w:t>[</w:t>
            </w:r>
            <w:r>
              <w:rPr>
                <w:rFonts w:cs="Arial"/>
                <w:i/>
                <w:color w:val="0066FF"/>
                <w:lang w:val="de-DE"/>
              </w:rPr>
              <w:t>Nur im Fall eines Angebot</w:t>
            </w:r>
            <w:r w:rsidRPr="00F2090D">
              <w:rPr>
                <w:rFonts w:cs="Arial"/>
                <w:i/>
                <w:color w:val="0066FF"/>
                <w:lang w:val="de-DE"/>
              </w:rPr>
              <w:t>s nach Einheitspreisen, ansosten löschen.]</w:t>
            </w:r>
          </w:p>
          <w:p w14:paraId="0E0CA7B3" w14:textId="77777777" w:rsidR="006E2D46" w:rsidRPr="00CF6938" w:rsidRDefault="006E2D46" w:rsidP="006E2D46">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168A339B" w14:textId="77777777" w:rsidR="006E2D46" w:rsidRPr="00A55B17" w:rsidRDefault="006E2D46" w:rsidP="006E2D46">
            <w:pPr>
              <w:pStyle w:val="Paragrafoelenco"/>
              <w:widowControl w:val="0"/>
              <w:numPr>
                <w:ilvl w:val="0"/>
                <w:numId w:val="63"/>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4EEA6FEA" w14:textId="77777777" w:rsidR="006E2D46" w:rsidRDefault="006E2D46" w:rsidP="006E2D46">
            <w:pPr>
              <w:pStyle w:val="Paragrafoelenco"/>
              <w:widowControl w:val="0"/>
              <w:numPr>
                <w:ilvl w:val="0"/>
                <w:numId w:val="63"/>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12D43D1A" w14:textId="77777777" w:rsidR="006E2D46" w:rsidRDefault="006E2D46" w:rsidP="006E2D46">
            <w:pPr>
              <w:pStyle w:val="Paragrafoelenco"/>
              <w:widowControl w:val="0"/>
              <w:ind w:left="0" w:right="22"/>
              <w:rPr>
                <w:rFonts w:ascii="Arial" w:hAnsi="Arial" w:cs="Arial"/>
                <w:noProof/>
                <w:sz w:val="20"/>
                <w:szCs w:val="20"/>
                <w:lang w:eastAsia="en-US"/>
              </w:rPr>
            </w:pPr>
          </w:p>
          <w:p w14:paraId="7338C0CB" w14:textId="77777777" w:rsidR="006E2D46" w:rsidRPr="00CF6938" w:rsidRDefault="006E2D46" w:rsidP="006E2D46">
            <w:pPr>
              <w:pStyle w:val="Paragrafoelenco"/>
              <w:widowControl w:val="0"/>
              <w:ind w:left="0" w:right="22"/>
              <w:rPr>
                <w:rFonts w:ascii="Arial" w:hAnsi="Arial" w:cs="Arial"/>
                <w:noProof/>
                <w:sz w:val="20"/>
                <w:szCs w:val="20"/>
                <w:lang w:eastAsia="en-US"/>
              </w:rPr>
            </w:pPr>
          </w:p>
          <w:p w14:paraId="63492E58" w14:textId="77777777" w:rsidR="006E2D46" w:rsidRPr="00CF6938" w:rsidRDefault="006E2D46" w:rsidP="006E2D46">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14:paraId="0983D6E4" w14:textId="77777777" w:rsidR="006E2D46" w:rsidRPr="00CF6938" w:rsidRDefault="006E2D46" w:rsidP="006E2D46">
            <w:pPr>
              <w:widowControl w:val="0"/>
              <w:rPr>
                <w:rFonts w:cs="Arial"/>
                <w:lang w:val="de-DE"/>
              </w:rPr>
            </w:pPr>
          </w:p>
        </w:tc>
        <w:tc>
          <w:tcPr>
            <w:tcW w:w="4349" w:type="dxa"/>
            <w:gridSpan w:val="2"/>
          </w:tcPr>
          <w:p w14:paraId="21D7920A" w14:textId="77777777" w:rsidR="006E2D46" w:rsidRPr="00F2090D" w:rsidRDefault="006E2D46" w:rsidP="006E2D46">
            <w:pPr>
              <w:widowControl w:val="0"/>
              <w:ind w:right="181"/>
              <w:rPr>
                <w:rFonts w:cs="Arial"/>
                <w:i/>
                <w:color w:val="0066FF"/>
                <w:lang w:val="it-IT"/>
              </w:rPr>
            </w:pPr>
            <w:r w:rsidRPr="00F2090D">
              <w:rPr>
                <w:rFonts w:cs="Arial"/>
                <w:i/>
                <w:color w:val="0066FF"/>
                <w:lang w:val="it-IT"/>
              </w:rPr>
              <w:t>[In caso di offerta a prezzi unitari altrimenti cancellare]</w:t>
            </w:r>
          </w:p>
          <w:p w14:paraId="660A5FB9" w14:textId="77777777" w:rsidR="006E2D46" w:rsidRDefault="006E2D46" w:rsidP="006E2D46">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37073119" w14:textId="77777777" w:rsidR="006E2D46" w:rsidRDefault="006E2D46" w:rsidP="006E2D46">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29F34D59" w14:textId="77777777" w:rsidR="006E2D46" w:rsidRPr="00CF6938" w:rsidRDefault="006E2D46" w:rsidP="006E2D46">
            <w:pPr>
              <w:widowControl w:val="0"/>
              <w:ind w:right="181"/>
              <w:rPr>
                <w:rFonts w:cs="Arial"/>
                <w:lang w:val="it-IT"/>
              </w:rPr>
            </w:pPr>
          </w:p>
          <w:p w14:paraId="75EB0AD2" w14:textId="77777777" w:rsidR="006E2D46" w:rsidRPr="00CF6938" w:rsidRDefault="006E2D46" w:rsidP="006E2D46">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550B2308" w14:textId="77777777" w:rsidR="006E2D46" w:rsidRDefault="006E2D46" w:rsidP="006E2D46">
            <w:pPr>
              <w:widowControl w:val="0"/>
              <w:ind w:right="181"/>
              <w:rPr>
                <w:rFonts w:cs="Arial"/>
                <w:lang w:val="it-IT"/>
              </w:rPr>
            </w:pPr>
          </w:p>
          <w:p w14:paraId="274BD6C7" w14:textId="77777777" w:rsidR="006E2D46" w:rsidRDefault="006E2D46" w:rsidP="006E2D46">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237B6736" w14:textId="77777777" w:rsidR="006E2D46" w:rsidRPr="00CF6938" w:rsidRDefault="006E2D46" w:rsidP="006E2D46">
            <w:pPr>
              <w:widowControl w:val="0"/>
              <w:ind w:right="181"/>
              <w:rPr>
                <w:rFonts w:cs="Arial"/>
                <w:lang w:val="it-IT"/>
              </w:rPr>
            </w:pPr>
          </w:p>
        </w:tc>
      </w:tr>
      <w:tr w:rsidR="006E2D46" w:rsidRPr="00420DB1" w14:paraId="6C6D0831" w14:textId="77777777" w:rsidTr="003750D2">
        <w:trPr>
          <w:gridAfter w:val="1"/>
          <w:wAfter w:w="187" w:type="dxa"/>
        </w:trPr>
        <w:tc>
          <w:tcPr>
            <w:tcW w:w="4438" w:type="dxa"/>
            <w:gridSpan w:val="2"/>
          </w:tcPr>
          <w:p w14:paraId="5BB9D9D5" w14:textId="77777777" w:rsidR="006E2D46" w:rsidRPr="00C030F1" w:rsidRDefault="006E2D46" w:rsidP="006E2D46">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833CBE">
              <w:rPr>
                <w:rFonts w:cs="Arial"/>
                <w:b/>
                <w:lang w:val="de-DE"/>
              </w:rPr>
              <w:t>dessen</w:t>
            </w:r>
            <w:r w:rsidRPr="00C030F1">
              <w:rPr>
                <w:rFonts w:cs="Arial"/>
                <w:b/>
                <w:lang w:val="de-DE"/>
              </w:rPr>
              <w:t xml:space="preserve"> Inhalts nicht gewährleistet, so stellt dies einen nicht behebbaren Ausschlussgrund dar.</w:t>
            </w:r>
          </w:p>
          <w:p w14:paraId="03E6A65C" w14:textId="77777777" w:rsidR="006E2D46" w:rsidRPr="00C030F1" w:rsidRDefault="006E2D46" w:rsidP="006E2D46">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14:paraId="4288D311" w14:textId="77777777" w:rsidR="006E2D46" w:rsidRPr="00C030F1" w:rsidRDefault="006E2D46" w:rsidP="006E2D46">
            <w:pPr>
              <w:widowControl w:val="0"/>
              <w:rPr>
                <w:rFonts w:cs="Arial"/>
                <w:lang w:val="de-DE"/>
              </w:rPr>
            </w:pPr>
          </w:p>
        </w:tc>
        <w:tc>
          <w:tcPr>
            <w:tcW w:w="4349" w:type="dxa"/>
            <w:gridSpan w:val="2"/>
          </w:tcPr>
          <w:p w14:paraId="1615FD22" w14:textId="77777777" w:rsidR="006E2D46" w:rsidRPr="00C030F1" w:rsidRDefault="006E2D46" w:rsidP="006E2D46">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649CBF8A" w14:textId="77777777" w:rsidR="006E2D46" w:rsidRPr="00C030F1" w:rsidRDefault="006E2D46" w:rsidP="006E2D46">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6E2D46" w:rsidRPr="00420DB1" w14:paraId="74C84708" w14:textId="77777777" w:rsidTr="003750D2">
        <w:trPr>
          <w:gridAfter w:val="1"/>
          <w:wAfter w:w="187" w:type="dxa"/>
        </w:trPr>
        <w:tc>
          <w:tcPr>
            <w:tcW w:w="4438" w:type="dxa"/>
            <w:gridSpan w:val="2"/>
          </w:tcPr>
          <w:p w14:paraId="2DE031B1" w14:textId="77777777" w:rsidR="006E2D46" w:rsidRPr="00C030F1" w:rsidRDefault="006E2D46" w:rsidP="006E2D46">
            <w:pPr>
              <w:widowControl w:val="0"/>
              <w:ind w:right="22"/>
              <w:rPr>
                <w:rFonts w:cs="Arial"/>
                <w:lang w:val="it-IT"/>
              </w:rPr>
            </w:pPr>
          </w:p>
          <w:p w14:paraId="0CDF30BD" w14:textId="77777777" w:rsidR="006E2D46" w:rsidRPr="00C030F1" w:rsidRDefault="006E2D46" w:rsidP="006E2D46">
            <w:pPr>
              <w:widowControl w:val="0"/>
              <w:ind w:right="22"/>
              <w:rPr>
                <w:rFonts w:cs="Arial"/>
                <w:lang w:val="it-IT"/>
              </w:rPr>
            </w:pPr>
          </w:p>
        </w:tc>
        <w:tc>
          <w:tcPr>
            <w:tcW w:w="1091" w:type="dxa"/>
            <w:gridSpan w:val="2"/>
          </w:tcPr>
          <w:p w14:paraId="695D898A" w14:textId="77777777" w:rsidR="006E2D46" w:rsidRPr="00C030F1" w:rsidRDefault="006E2D46" w:rsidP="006E2D46">
            <w:pPr>
              <w:widowControl w:val="0"/>
              <w:rPr>
                <w:rFonts w:cs="Arial"/>
                <w:lang w:val="it-IT"/>
              </w:rPr>
            </w:pPr>
          </w:p>
        </w:tc>
        <w:tc>
          <w:tcPr>
            <w:tcW w:w="4349" w:type="dxa"/>
            <w:gridSpan w:val="2"/>
          </w:tcPr>
          <w:p w14:paraId="44726CE4" w14:textId="77777777" w:rsidR="006E2D46" w:rsidRPr="00C030F1" w:rsidRDefault="006E2D46" w:rsidP="006E2D46">
            <w:pPr>
              <w:widowControl w:val="0"/>
              <w:tabs>
                <w:tab w:val="center" w:pos="4536"/>
                <w:tab w:val="center" w:pos="4680"/>
                <w:tab w:val="right" w:pos="9072"/>
              </w:tabs>
              <w:ind w:right="105"/>
              <w:rPr>
                <w:rFonts w:cs="Arial"/>
                <w:lang w:val="it-IT"/>
              </w:rPr>
            </w:pPr>
          </w:p>
        </w:tc>
      </w:tr>
      <w:tr w:rsidR="006E2D46" w:rsidRPr="00420DB1" w14:paraId="094ACD51" w14:textId="77777777" w:rsidTr="003750D2">
        <w:trPr>
          <w:gridAfter w:val="1"/>
          <w:wAfter w:w="187" w:type="dxa"/>
        </w:trPr>
        <w:tc>
          <w:tcPr>
            <w:tcW w:w="4438" w:type="dxa"/>
            <w:gridSpan w:val="2"/>
          </w:tcPr>
          <w:p w14:paraId="425A06CD" w14:textId="77777777" w:rsidR="006E2D46" w:rsidRPr="00C030F1" w:rsidRDefault="006E2D46" w:rsidP="006E2D46">
            <w:pPr>
              <w:widowControl w:val="0"/>
              <w:ind w:right="22"/>
              <w:rPr>
                <w:rFonts w:cs="Arial"/>
                <w:b/>
                <w:u w:val="single"/>
                <w:lang w:val="de-DE"/>
              </w:rPr>
            </w:pPr>
            <w:r w:rsidRPr="00C030F1">
              <w:rPr>
                <w:rFonts w:cs="Arial"/>
                <w:b/>
                <w:lang w:val="de-DE"/>
              </w:rPr>
              <w:t>2.</w:t>
            </w:r>
            <w:r>
              <w:rPr>
                <w:rFonts w:cs="Arial"/>
                <w:b/>
                <w:lang w:val="de-DE"/>
              </w:rPr>
              <w:t>8</w:t>
            </w:r>
            <w:r w:rsidRPr="00C030F1">
              <w:rPr>
                <w:rFonts w:cs="Arial"/>
                <w:b/>
                <w:lang w:val="de-DE"/>
              </w:rPr>
              <w:t xml:space="preserve"> </w:t>
            </w:r>
            <w:r w:rsidRPr="00C030F1">
              <w:rPr>
                <w:rFonts w:cs="Arial"/>
                <w:b/>
                <w:u w:val="single"/>
                <w:lang w:val="de-DE"/>
              </w:rPr>
              <w:t xml:space="preserve">TECHNISCHES ANGEBOT </w:t>
            </w:r>
          </w:p>
          <w:p w14:paraId="12C3BAEC" w14:textId="77777777" w:rsidR="006E2D46" w:rsidRPr="00C030F1" w:rsidRDefault="006E2D46" w:rsidP="006E2D46">
            <w:pPr>
              <w:widowControl w:val="0"/>
              <w:ind w:right="22"/>
              <w:rPr>
                <w:rFonts w:cs="Arial"/>
                <w:b/>
                <w:u w:val="single"/>
                <w:lang w:val="de-DE"/>
              </w:rPr>
            </w:pPr>
            <w:r w:rsidRPr="00C030F1">
              <w:rPr>
                <w:rFonts w:cs="Arial"/>
                <w:b/>
                <w:u w:val="single"/>
                <w:lang w:val="de-DE"/>
              </w:rPr>
              <w:t>(telematischer UMSCHLAG B)</w:t>
            </w:r>
          </w:p>
        </w:tc>
        <w:tc>
          <w:tcPr>
            <w:tcW w:w="1091" w:type="dxa"/>
            <w:gridSpan w:val="2"/>
          </w:tcPr>
          <w:p w14:paraId="79E6980B" w14:textId="77777777" w:rsidR="006E2D46" w:rsidRPr="00C030F1" w:rsidRDefault="006E2D46" w:rsidP="006E2D46">
            <w:pPr>
              <w:widowControl w:val="0"/>
              <w:rPr>
                <w:rFonts w:cs="Arial"/>
                <w:b/>
                <w:lang w:val="de-DE"/>
              </w:rPr>
            </w:pPr>
          </w:p>
        </w:tc>
        <w:tc>
          <w:tcPr>
            <w:tcW w:w="4349" w:type="dxa"/>
            <w:gridSpan w:val="2"/>
          </w:tcPr>
          <w:p w14:paraId="1E63D390" w14:textId="77777777" w:rsidR="006E2D46" w:rsidRPr="00C030F1" w:rsidRDefault="006E2D46" w:rsidP="006E2D46">
            <w:pPr>
              <w:widowControl w:val="0"/>
              <w:tabs>
                <w:tab w:val="center" w:pos="4536"/>
                <w:tab w:val="center" w:pos="4680"/>
                <w:tab w:val="right" w:pos="9072"/>
              </w:tabs>
              <w:ind w:right="105"/>
              <w:rPr>
                <w:rFonts w:cs="Arial"/>
                <w:b/>
                <w:u w:val="single"/>
                <w:lang w:val="it-IT"/>
              </w:rPr>
            </w:pPr>
            <w:r w:rsidRPr="00C030F1">
              <w:rPr>
                <w:rFonts w:cs="Arial"/>
                <w:b/>
                <w:lang w:val="it-IT"/>
              </w:rPr>
              <w:t>2.</w:t>
            </w:r>
            <w:r>
              <w:rPr>
                <w:rFonts w:cs="Arial"/>
                <w:b/>
                <w:lang w:val="it-IT"/>
              </w:rPr>
              <w:t>8</w:t>
            </w:r>
            <w:r w:rsidRPr="00C030F1">
              <w:rPr>
                <w:rFonts w:cs="Arial"/>
                <w:b/>
                <w:lang w:val="it-IT"/>
              </w:rPr>
              <w:t xml:space="preserve"> </w:t>
            </w:r>
            <w:r w:rsidRPr="00C030F1">
              <w:rPr>
                <w:rFonts w:cs="Arial"/>
                <w:b/>
                <w:u w:val="single"/>
                <w:lang w:val="it-IT"/>
              </w:rPr>
              <w:t xml:space="preserve">OFFERTA TECNICA </w:t>
            </w:r>
          </w:p>
          <w:p w14:paraId="76B7EEA3" w14:textId="77777777" w:rsidR="006E2D46" w:rsidRPr="00C030F1" w:rsidRDefault="006E2D46" w:rsidP="006E2D46">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6E2D46" w:rsidRPr="00420DB1" w14:paraId="5F7FD833" w14:textId="77777777" w:rsidTr="003750D2">
        <w:trPr>
          <w:gridAfter w:val="1"/>
          <w:wAfter w:w="187" w:type="dxa"/>
        </w:trPr>
        <w:tc>
          <w:tcPr>
            <w:tcW w:w="4438" w:type="dxa"/>
            <w:gridSpan w:val="2"/>
          </w:tcPr>
          <w:p w14:paraId="15B357B2" w14:textId="77777777" w:rsidR="006E2D46" w:rsidRPr="00C030F1" w:rsidRDefault="006E2D46" w:rsidP="006E2D46">
            <w:pPr>
              <w:widowControl w:val="0"/>
              <w:ind w:right="22"/>
              <w:rPr>
                <w:rFonts w:cs="Arial"/>
                <w:b/>
                <w:lang w:val="it-IT"/>
              </w:rPr>
            </w:pPr>
          </w:p>
        </w:tc>
        <w:tc>
          <w:tcPr>
            <w:tcW w:w="1091" w:type="dxa"/>
            <w:gridSpan w:val="2"/>
          </w:tcPr>
          <w:p w14:paraId="1C381524" w14:textId="77777777" w:rsidR="006E2D46" w:rsidRPr="00C030F1" w:rsidRDefault="006E2D46" w:rsidP="006E2D46">
            <w:pPr>
              <w:widowControl w:val="0"/>
              <w:rPr>
                <w:rFonts w:cs="Arial"/>
                <w:b/>
                <w:lang w:val="it-IT"/>
              </w:rPr>
            </w:pPr>
          </w:p>
        </w:tc>
        <w:tc>
          <w:tcPr>
            <w:tcW w:w="4349" w:type="dxa"/>
            <w:gridSpan w:val="2"/>
          </w:tcPr>
          <w:p w14:paraId="2E8FD8E0" w14:textId="77777777" w:rsidR="006E2D46" w:rsidRPr="00C030F1" w:rsidRDefault="006E2D46" w:rsidP="006E2D46">
            <w:pPr>
              <w:widowControl w:val="0"/>
              <w:tabs>
                <w:tab w:val="center" w:pos="4536"/>
                <w:tab w:val="center" w:pos="4680"/>
                <w:tab w:val="right" w:pos="9072"/>
              </w:tabs>
              <w:ind w:right="105"/>
              <w:rPr>
                <w:rFonts w:cs="Arial"/>
                <w:b/>
                <w:lang w:val="it-IT"/>
              </w:rPr>
            </w:pPr>
          </w:p>
        </w:tc>
      </w:tr>
      <w:tr w:rsidR="006E2D46" w:rsidRPr="00420DB1" w14:paraId="05475EAF" w14:textId="77777777" w:rsidTr="003750D2">
        <w:trPr>
          <w:gridAfter w:val="1"/>
          <w:wAfter w:w="187" w:type="dxa"/>
        </w:trPr>
        <w:tc>
          <w:tcPr>
            <w:tcW w:w="4438" w:type="dxa"/>
            <w:gridSpan w:val="2"/>
          </w:tcPr>
          <w:p w14:paraId="4695F9AA" w14:textId="77777777" w:rsidR="006E2D46" w:rsidRPr="00976551" w:rsidRDefault="006E2D46" w:rsidP="006E2D46">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14:paraId="0297C022" w14:textId="77777777" w:rsidR="006E2D46" w:rsidRPr="00976551" w:rsidRDefault="006E2D46" w:rsidP="006E2D46">
            <w:pPr>
              <w:widowControl w:val="0"/>
              <w:rPr>
                <w:rFonts w:cs="Arial"/>
                <w:b/>
                <w:lang w:val="de-DE"/>
              </w:rPr>
            </w:pPr>
          </w:p>
        </w:tc>
        <w:tc>
          <w:tcPr>
            <w:tcW w:w="4349" w:type="dxa"/>
            <w:gridSpan w:val="2"/>
          </w:tcPr>
          <w:p w14:paraId="12B295DF" w14:textId="77777777" w:rsidR="006E2D46" w:rsidRDefault="006E2D46" w:rsidP="006E2D46">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2C445C" w14:textId="77777777" w:rsidR="006E2D46" w:rsidRPr="00C030F1" w:rsidRDefault="006E2D46" w:rsidP="006E2D46">
            <w:pPr>
              <w:widowControl w:val="0"/>
              <w:tabs>
                <w:tab w:val="center" w:pos="4536"/>
                <w:tab w:val="center" w:pos="4680"/>
                <w:tab w:val="right" w:pos="9072"/>
              </w:tabs>
              <w:ind w:right="105"/>
              <w:rPr>
                <w:rFonts w:cs="Arial"/>
                <w:b/>
                <w:lang w:val="it-IT"/>
              </w:rPr>
            </w:pPr>
          </w:p>
        </w:tc>
      </w:tr>
      <w:tr w:rsidR="006E2D46" w:rsidRPr="00D45D83" w14:paraId="05C1CAEE" w14:textId="77777777" w:rsidTr="003750D2">
        <w:trPr>
          <w:gridAfter w:val="1"/>
          <w:wAfter w:w="187" w:type="dxa"/>
        </w:trPr>
        <w:tc>
          <w:tcPr>
            <w:tcW w:w="4438" w:type="dxa"/>
            <w:gridSpan w:val="2"/>
          </w:tcPr>
          <w:p w14:paraId="1E080A36" w14:textId="77777777" w:rsidR="006E2D46" w:rsidRPr="00572EA1" w:rsidRDefault="006E2D46" w:rsidP="006E2D46">
            <w:pPr>
              <w:widowControl w:val="0"/>
              <w:ind w:right="22"/>
              <w:rPr>
                <w:rFonts w:cs="Arial"/>
                <w:b/>
                <w:lang w:val="it-IT"/>
              </w:rPr>
            </w:pPr>
            <w:r w:rsidRPr="00572EA1">
              <w:rPr>
                <w:rFonts w:cs="Arial"/>
                <w:b/>
                <w:lang w:val="it-IT"/>
              </w:rPr>
              <w:t>VERBESSERUNGEN UND VARIANTEN</w:t>
            </w:r>
          </w:p>
        </w:tc>
        <w:tc>
          <w:tcPr>
            <w:tcW w:w="1091" w:type="dxa"/>
            <w:gridSpan w:val="2"/>
          </w:tcPr>
          <w:p w14:paraId="357C7AA8" w14:textId="77777777" w:rsidR="006E2D46" w:rsidRPr="007D4ECF" w:rsidRDefault="006E2D46" w:rsidP="006E2D46">
            <w:pPr>
              <w:widowControl w:val="0"/>
              <w:rPr>
                <w:rFonts w:cs="Arial"/>
                <w:b/>
                <w:lang w:val="it-IT"/>
              </w:rPr>
            </w:pPr>
          </w:p>
        </w:tc>
        <w:tc>
          <w:tcPr>
            <w:tcW w:w="4349" w:type="dxa"/>
            <w:gridSpan w:val="2"/>
          </w:tcPr>
          <w:p w14:paraId="037A4BFD" w14:textId="77777777" w:rsidR="006E2D46" w:rsidRPr="00976551" w:rsidRDefault="006E2D46" w:rsidP="006E2D46">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6E2D46" w:rsidRPr="00D45D83" w14:paraId="50C10B9F" w14:textId="77777777" w:rsidTr="003750D2">
        <w:trPr>
          <w:gridAfter w:val="1"/>
          <w:wAfter w:w="187" w:type="dxa"/>
        </w:trPr>
        <w:tc>
          <w:tcPr>
            <w:tcW w:w="4438" w:type="dxa"/>
            <w:gridSpan w:val="2"/>
          </w:tcPr>
          <w:p w14:paraId="7692D1C4" w14:textId="77777777" w:rsidR="006E2D46" w:rsidRPr="00C030F1" w:rsidRDefault="006E2D46" w:rsidP="006E2D46">
            <w:pPr>
              <w:widowControl w:val="0"/>
              <w:ind w:right="22"/>
              <w:rPr>
                <w:rFonts w:cs="Arial"/>
                <w:b/>
                <w:lang w:val="it-IT"/>
              </w:rPr>
            </w:pPr>
          </w:p>
        </w:tc>
        <w:tc>
          <w:tcPr>
            <w:tcW w:w="1091" w:type="dxa"/>
            <w:gridSpan w:val="2"/>
          </w:tcPr>
          <w:p w14:paraId="79864D14" w14:textId="77777777" w:rsidR="006E2D46" w:rsidRPr="00C030F1" w:rsidRDefault="006E2D46" w:rsidP="006E2D46">
            <w:pPr>
              <w:widowControl w:val="0"/>
              <w:rPr>
                <w:rFonts w:cs="Arial"/>
                <w:b/>
                <w:lang w:val="it-IT"/>
              </w:rPr>
            </w:pPr>
          </w:p>
        </w:tc>
        <w:tc>
          <w:tcPr>
            <w:tcW w:w="4349" w:type="dxa"/>
            <w:gridSpan w:val="2"/>
          </w:tcPr>
          <w:p w14:paraId="3047E24A" w14:textId="77777777" w:rsidR="006E2D46" w:rsidRPr="006B273E" w:rsidRDefault="006E2D46" w:rsidP="006E2D46">
            <w:pPr>
              <w:spacing w:line="240" w:lineRule="auto"/>
              <w:rPr>
                <w:rFonts w:ascii="Helvetica-Bold" w:hAnsi="Helvetica-Bold" w:cs="Calibri"/>
                <w:b/>
                <w:bCs/>
                <w:highlight w:val="yellow"/>
                <w:lang w:val="it-IT" w:eastAsia="it-IT"/>
              </w:rPr>
            </w:pPr>
          </w:p>
        </w:tc>
      </w:tr>
      <w:tr w:rsidR="006E2D46" w:rsidRPr="00420DB1" w14:paraId="0E5140AA" w14:textId="77777777" w:rsidTr="003750D2">
        <w:trPr>
          <w:gridAfter w:val="1"/>
          <w:wAfter w:w="187" w:type="dxa"/>
        </w:trPr>
        <w:tc>
          <w:tcPr>
            <w:tcW w:w="4438" w:type="dxa"/>
            <w:gridSpan w:val="2"/>
          </w:tcPr>
          <w:p w14:paraId="18E7AB54" w14:textId="77777777" w:rsidR="006E2D46" w:rsidRPr="00D456EA" w:rsidRDefault="006E2D46" w:rsidP="006E2D46">
            <w:pPr>
              <w:widowControl w:val="0"/>
              <w:ind w:right="22"/>
              <w:rPr>
                <w:rFonts w:cs="Arial"/>
                <w:b/>
                <w:i/>
                <w:noProof w:val="0"/>
                <w:color w:val="3366FF"/>
                <w:lang w:val="de-DE" w:eastAsia="de-DE"/>
              </w:rPr>
            </w:pPr>
            <w:r w:rsidRPr="00D456EA">
              <w:rPr>
                <w:rFonts w:cs="Arial"/>
                <w:b/>
                <w:i/>
                <w:noProof w:val="0"/>
                <w:color w:val="3366FF"/>
                <w:lang w:val="de-DE" w:eastAsia="de-DE"/>
              </w:rPr>
              <w:t>[</w:t>
            </w:r>
            <w:r w:rsidRPr="00D456EA">
              <w:rPr>
                <w:rFonts w:cs="Arial"/>
                <w:b/>
                <w:i/>
                <w:noProof w:val="0"/>
                <w:color w:val="0070C0"/>
                <w:lang w:val="de-DE" w:eastAsia="de-DE"/>
              </w:rPr>
              <w:t>Aufgrund der objektiv gegebenen Schwierigkeit, zwischen Verbesserung und Variante klar zu unterscheiden, und um Rechtstreitigkeiten zu vermeiden, müssen in den Begründungskriterien die evtl. zulässigen Varianten/Projektalternativen angegeben werden. Unter Variante versteht man eine Lösung, die zu einer Änderung der Struktur, Funktion und Typologie des ausgeschriebenen Projekts führt. Genau anzugeben sind Voraussetzungen und Grenzen der zulässigen Projektalternativen.</w:t>
            </w:r>
            <w:r w:rsidRPr="00D456EA">
              <w:rPr>
                <w:rFonts w:ascii="Helvetica-Bold" w:hAnsi="Helvetica-Bold" w:cs="Calibri"/>
                <w:b/>
                <w:bCs/>
                <w:i/>
                <w:color w:val="0070C0"/>
                <w:lang w:val="it-IT" w:eastAsia="it-IT"/>
              </w:rPr>
              <w:t xml:space="preserve"> ]</w:t>
            </w:r>
          </w:p>
          <w:p w14:paraId="0AA483D2" w14:textId="77777777" w:rsidR="006E2D46" w:rsidRPr="003A7D86" w:rsidRDefault="006E2D46" w:rsidP="006E2D46">
            <w:pPr>
              <w:rPr>
                <w:rFonts w:cs="Arial"/>
                <w:b/>
                <w:lang w:val="de-DE"/>
              </w:rPr>
            </w:pPr>
          </w:p>
        </w:tc>
        <w:tc>
          <w:tcPr>
            <w:tcW w:w="1091" w:type="dxa"/>
            <w:gridSpan w:val="2"/>
          </w:tcPr>
          <w:p w14:paraId="6461BBA5" w14:textId="77777777" w:rsidR="006E2D46" w:rsidRPr="003A7D86" w:rsidRDefault="006E2D46" w:rsidP="006E2D46">
            <w:pPr>
              <w:widowControl w:val="0"/>
              <w:rPr>
                <w:rFonts w:cs="Arial"/>
                <w:b/>
                <w:lang w:val="de-DE"/>
              </w:rPr>
            </w:pPr>
          </w:p>
        </w:tc>
        <w:tc>
          <w:tcPr>
            <w:tcW w:w="4349" w:type="dxa"/>
            <w:gridSpan w:val="2"/>
          </w:tcPr>
          <w:p w14:paraId="1468972A" w14:textId="77777777" w:rsidR="006E2D46" w:rsidRPr="003A7D86" w:rsidRDefault="006E2D46" w:rsidP="006E2D46">
            <w:pPr>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Per variante si intende una soluzione che comporta un’alterazione di struttura, funzione e tipolo</w:t>
            </w:r>
            <w:r>
              <w:rPr>
                <w:rFonts w:ascii="Helvetica-Bold" w:hAnsi="Helvetica-Bold" w:cs="Calibri"/>
                <w:b/>
                <w:bCs/>
                <w:i/>
                <w:color w:val="0070C0"/>
                <w:lang w:val="it-IT" w:eastAsia="it-IT"/>
              </w:rPr>
              <w:t>gia del progetto a base di gara.</w:t>
            </w:r>
          </w:p>
          <w:p w14:paraId="0B7BE128" w14:textId="77777777" w:rsidR="006E2D46" w:rsidRPr="003A7D86" w:rsidRDefault="006E2D46" w:rsidP="006E2D46">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14:paraId="2A79662B" w14:textId="77777777" w:rsidR="006E2D46" w:rsidRPr="003A7D86" w:rsidRDefault="006E2D46" w:rsidP="006E2D46">
            <w:pPr>
              <w:rPr>
                <w:rFonts w:ascii="Helvetica-Bold" w:hAnsi="Helvetica-Bold" w:cs="Calibri"/>
                <w:b/>
                <w:bCs/>
                <w:i/>
                <w:color w:val="0070C0"/>
                <w:lang w:val="it-IT" w:eastAsia="it-IT"/>
              </w:rPr>
            </w:pPr>
          </w:p>
        </w:tc>
      </w:tr>
      <w:tr w:rsidR="006E2D46" w:rsidRPr="00420DB1" w14:paraId="08EE31B9" w14:textId="77777777" w:rsidTr="003750D2">
        <w:trPr>
          <w:gridAfter w:val="1"/>
          <w:wAfter w:w="187" w:type="dxa"/>
        </w:trPr>
        <w:tc>
          <w:tcPr>
            <w:tcW w:w="4438" w:type="dxa"/>
            <w:gridSpan w:val="2"/>
          </w:tcPr>
          <w:p w14:paraId="5E2A6058" w14:textId="77777777" w:rsidR="006E2D46" w:rsidRPr="003A7D86" w:rsidRDefault="006E2D46" w:rsidP="006E2D46">
            <w:pPr>
              <w:widowControl w:val="0"/>
              <w:ind w:right="22"/>
              <w:rPr>
                <w:rFonts w:cs="Arial"/>
                <w:lang w:val="de-DE"/>
              </w:rPr>
            </w:pPr>
            <w:r w:rsidRPr="00704941">
              <w:rPr>
                <w:rFonts w:cs="Arial"/>
                <w:u w:val="single"/>
                <w:lang w:val="de-DE"/>
              </w:rPr>
              <w:t>Varianten zur Verbesserung</w:t>
            </w:r>
            <w:r w:rsidRPr="003A7D86">
              <w:rPr>
                <w:rFonts w:cs="Arial"/>
                <w:lang w:val="de-DE"/>
              </w:rPr>
              <w:t xml:space="preserve"> sind </w:t>
            </w:r>
            <w:r>
              <w:rPr>
                <w:rFonts w:cs="Arial"/>
                <w:lang w:val="de-DE"/>
              </w:rPr>
              <w:t xml:space="preserve">im Angebot </w:t>
            </w:r>
            <w:r w:rsidRPr="003A7D86">
              <w:rPr>
                <w:rFonts w:cs="Arial"/>
                <w:lang w:val="de-DE"/>
              </w:rPr>
              <w:t xml:space="preserve">zulässig, </w:t>
            </w:r>
            <w:r>
              <w:rPr>
                <w:rFonts w:cs="Arial"/>
                <w:lang w:val="de-DE"/>
              </w:rPr>
              <w:t>soweit</w:t>
            </w:r>
            <w:r w:rsidRPr="003A7D86">
              <w:rPr>
                <w:rFonts w:cs="Arial"/>
                <w:lang w:val="de-DE"/>
              </w:rPr>
              <w:t xml:space="preserve"> in der Bekanntmachung, in den Ausschreib</w:t>
            </w:r>
            <w:r>
              <w:rPr>
                <w:rFonts w:cs="Arial"/>
                <w:lang w:val="de-DE"/>
              </w:rPr>
              <w:t>ungsbedingungen und/oder in den anderen Ausschreibungsunterlagen</w:t>
            </w:r>
            <w:r w:rsidRPr="003A7D86">
              <w:rPr>
                <w:rFonts w:cs="Arial"/>
                <w:lang w:val="de-DE"/>
              </w:rPr>
              <w:t xml:space="preserve"> vorgesehen.</w:t>
            </w:r>
            <w:r>
              <w:rPr>
                <w:rFonts w:cs="Arial"/>
                <w:lang w:val="de-DE"/>
              </w:rPr>
              <w:t xml:space="preserve"> In diesem Fall gelten sie als bereits in den angebotenen Preisen enthalten.</w:t>
            </w:r>
          </w:p>
          <w:p w14:paraId="1ABEFEB7" w14:textId="77777777" w:rsidR="006E2D46" w:rsidRPr="003A7D86" w:rsidRDefault="006E2D46" w:rsidP="006E2D46">
            <w:pPr>
              <w:widowControl w:val="0"/>
              <w:ind w:right="22"/>
              <w:rPr>
                <w:rFonts w:cs="Arial"/>
                <w:lang w:val="de-DE"/>
              </w:rPr>
            </w:pPr>
          </w:p>
        </w:tc>
        <w:tc>
          <w:tcPr>
            <w:tcW w:w="1091" w:type="dxa"/>
            <w:gridSpan w:val="2"/>
          </w:tcPr>
          <w:p w14:paraId="2C3E77CA" w14:textId="77777777" w:rsidR="006E2D46" w:rsidRPr="003A7D86" w:rsidRDefault="006E2D46" w:rsidP="006E2D46">
            <w:pPr>
              <w:widowControl w:val="0"/>
              <w:rPr>
                <w:rFonts w:cs="Arial"/>
                <w:b/>
                <w:lang w:val="de-DE"/>
              </w:rPr>
            </w:pPr>
          </w:p>
        </w:tc>
        <w:tc>
          <w:tcPr>
            <w:tcW w:w="4349" w:type="dxa"/>
            <w:gridSpan w:val="2"/>
          </w:tcPr>
          <w:p w14:paraId="73865AE5" w14:textId="77777777" w:rsidR="006E2D46" w:rsidRPr="003A7D86" w:rsidRDefault="006E2D46" w:rsidP="006E2D46">
            <w:pPr>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14:paraId="0459ED38" w14:textId="77777777" w:rsidR="006E2D46" w:rsidRPr="003A7D86" w:rsidRDefault="006E2D46" w:rsidP="006E2D46">
            <w:pPr>
              <w:widowControl w:val="0"/>
              <w:tabs>
                <w:tab w:val="center" w:pos="4536"/>
                <w:tab w:val="center" w:pos="4680"/>
                <w:tab w:val="right" w:pos="9072"/>
              </w:tabs>
              <w:ind w:right="105"/>
              <w:rPr>
                <w:rFonts w:cs="Arial"/>
                <w:b/>
                <w:lang w:val="it-IT"/>
              </w:rPr>
            </w:pPr>
          </w:p>
        </w:tc>
      </w:tr>
      <w:tr w:rsidR="006E2D46" w:rsidRPr="00420DB1" w14:paraId="7340824B" w14:textId="77777777" w:rsidTr="003750D2">
        <w:trPr>
          <w:gridAfter w:val="1"/>
          <w:wAfter w:w="187" w:type="dxa"/>
        </w:trPr>
        <w:tc>
          <w:tcPr>
            <w:tcW w:w="4438" w:type="dxa"/>
            <w:gridSpan w:val="2"/>
          </w:tcPr>
          <w:p w14:paraId="34F63869" w14:textId="77777777" w:rsidR="006E2D46" w:rsidRPr="00D456EA" w:rsidRDefault="006E2D46" w:rsidP="006E2D46">
            <w:pPr>
              <w:widowControl w:val="0"/>
              <w:ind w:right="22"/>
              <w:rPr>
                <w:rFonts w:cs="Arial"/>
                <w:b/>
                <w:i/>
                <w:color w:val="0070C0"/>
                <w:lang w:val="de-DE"/>
              </w:rPr>
            </w:pPr>
            <w:r w:rsidRPr="00D456EA">
              <w:rPr>
                <w:rFonts w:cs="Arial"/>
                <w:b/>
                <w:i/>
                <w:noProof w:val="0"/>
                <w:color w:val="0070C0"/>
                <w:lang w:val="de-DE" w:eastAsia="de-DE"/>
              </w:rPr>
              <w:t>[Als Verbesserungsvorschläge gelten hingegen jene Präzisierungen, Ergänzungen und Verbesserungen, die darauf abzielen, das Projekt/die Leistung/das Produkt besser mit den Bedürfnissen der Verwaltung in Einklang zu bringen, ohne die essentiellen Eigenschaften der verlangten Leistungen zu verändern]</w:t>
            </w:r>
          </w:p>
        </w:tc>
        <w:tc>
          <w:tcPr>
            <w:tcW w:w="1091" w:type="dxa"/>
            <w:gridSpan w:val="2"/>
          </w:tcPr>
          <w:p w14:paraId="64DEE271" w14:textId="77777777" w:rsidR="006E2D46" w:rsidRPr="003A7D86" w:rsidRDefault="006E2D46" w:rsidP="006E2D46">
            <w:pPr>
              <w:widowControl w:val="0"/>
              <w:rPr>
                <w:rFonts w:cs="Arial"/>
                <w:b/>
                <w:lang w:val="de-DE"/>
              </w:rPr>
            </w:pPr>
          </w:p>
        </w:tc>
        <w:tc>
          <w:tcPr>
            <w:tcW w:w="4349" w:type="dxa"/>
            <w:gridSpan w:val="2"/>
          </w:tcPr>
          <w:p w14:paraId="55A20222" w14:textId="77777777" w:rsidR="006E2D46" w:rsidRPr="003A7D86" w:rsidRDefault="006E2D46" w:rsidP="006E2D46">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14:paraId="4338C092" w14:textId="77777777" w:rsidR="006E2D46" w:rsidRPr="003A7D86" w:rsidRDefault="006E2D46" w:rsidP="006E2D46">
            <w:pPr>
              <w:rPr>
                <w:rFonts w:ascii="Helvetica-Bold" w:hAnsi="Helvetica-Bold" w:cs="Calibri"/>
                <w:b/>
                <w:bCs/>
                <w:lang w:val="it-IT" w:eastAsia="it-IT"/>
              </w:rPr>
            </w:pPr>
          </w:p>
        </w:tc>
      </w:tr>
      <w:tr w:rsidR="006E2D46" w:rsidRPr="00420DB1" w14:paraId="0C82DAD0" w14:textId="77777777" w:rsidTr="003750D2">
        <w:trPr>
          <w:gridAfter w:val="1"/>
          <w:wAfter w:w="187" w:type="dxa"/>
        </w:trPr>
        <w:tc>
          <w:tcPr>
            <w:tcW w:w="4438" w:type="dxa"/>
            <w:gridSpan w:val="2"/>
          </w:tcPr>
          <w:p w14:paraId="0CD36E9C" w14:textId="77777777" w:rsidR="006E2D46" w:rsidRPr="003A7D86" w:rsidRDefault="006E2D46" w:rsidP="006E2D46">
            <w:pPr>
              <w:widowControl w:val="0"/>
              <w:ind w:right="22"/>
              <w:rPr>
                <w:rFonts w:cs="Arial"/>
                <w:b/>
                <w:color w:val="0070C0"/>
                <w:lang w:val="it-IT"/>
              </w:rPr>
            </w:pPr>
          </w:p>
        </w:tc>
        <w:tc>
          <w:tcPr>
            <w:tcW w:w="1091" w:type="dxa"/>
            <w:gridSpan w:val="2"/>
          </w:tcPr>
          <w:p w14:paraId="264717C9" w14:textId="77777777" w:rsidR="006E2D46" w:rsidRPr="003A7D86" w:rsidRDefault="006E2D46" w:rsidP="006E2D46">
            <w:pPr>
              <w:widowControl w:val="0"/>
              <w:rPr>
                <w:rFonts w:cs="Arial"/>
                <w:b/>
                <w:lang w:val="it-IT"/>
              </w:rPr>
            </w:pPr>
          </w:p>
        </w:tc>
        <w:tc>
          <w:tcPr>
            <w:tcW w:w="4349" w:type="dxa"/>
            <w:gridSpan w:val="2"/>
          </w:tcPr>
          <w:p w14:paraId="10684DF1" w14:textId="77777777" w:rsidR="006E2D46" w:rsidRPr="003A7D86" w:rsidRDefault="006E2D46" w:rsidP="006E2D46">
            <w:pPr>
              <w:spacing w:line="240" w:lineRule="auto"/>
              <w:rPr>
                <w:rFonts w:ascii="Helvetica-Bold" w:hAnsi="Helvetica-Bold" w:cs="Calibri"/>
                <w:b/>
                <w:bCs/>
                <w:lang w:val="it-IT" w:eastAsia="it-IT"/>
              </w:rPr>
            </w:pPr>
          </w:p>
        </w:tc>
      </w:tr>
      <w:tr w:rsidR="006E2D46" w:rsidRPr="00420DB1" w14:paraId="7B80A1CB" w14:textId="77777777" w:rsidTr="003750D2">
        <w:trPr>
          <w:gridAfter w:val="1"/>
          <w:wAfter w:w="187" w:type="dxa"/>
        </w:trPr>
        <w:tc>
          <w:tcPr>
            <w:tcW w:w="4438" w:type="dxa"/>
            <w:gridSpan w:val="2"/>
          </w:tcPr>
          <w:p w14:paraId="13112340" w14:textId="77777777" w:rsidR="006E2D46" w:rsidRPr="003A7D86" w:rsidRDefault="006E2D46" w:rsidP="006E2D46">
            <w:pPr>
              <w:widowControl w:val="0"/>
              <w:ind w:right="22"/>
              <w:rPr>
                <w:rFonts w:cs="Arial"/>
                <w:noProof w:val="0"/>
                <w:lang w:val="de-DE" w:eastAsia="de-DE"/>
              </w:rPr>
            </w:pPr>
            <w:r w:rsidRPr="003A7D86">
              <w:rPr>
                <w:rFonts w:cs="Arial"/>
                <w:u w:val="single"/>
                <w:lang w:val="de-DE"/>
              </w:rPr>
              <w:t>Verbesserungsvorschläge</w:t>
            </w:r>
            <w:r w:rsidRPr="003A7D86">
              <w:rPr>
                <w:rFonts w:cs="Arial"/>
                <w:lang w:val="de-DE"/>
              </w:rPr>
              <w:t xml:space="preserve"> </w:t>
            </w:r>
            <w:r w:rsidRPr="003A7D86">
              <w:rPr>
                <w:rFonts w:cs="Arial"/>
                <w:noProof w:val="0"/>
                <w:lang w:val="de-DE" w:eastAsia="de-DE"/>
              </w:rPr>
              <w:t xml:space="preserve">werden nur dann bewertet, wenn diese durch die </w:t>
            </w:r>
            <w:proofErr w:type="spellStart"/>
            <w:r w:rsidRPr="003A7D86">
              <w:rPr>
                <w:rFonts w:cs="Arial"/>
                <w:noProof w:val="0"/>
                <w:lang w:val="de-DE" w:eastAsia="de-DE"/>
              </w:rPr>
              <w:t>Bewertungs</w:t>
            </w:r>
            <w:proofErr w:type="spellEnd"/>
            <w:r w:rsidRPr="003A7D86">
              <w:rPr>
                <w:rFonts w:cs="Arial"/>
                <w:noProof w:val="0"/>
                <w:lang w:val="de-DE" w:eastAsia="de-DE"/>
              </w:rPr>
              <w:t xml:space="preserve"> – und Begründungskriterien abgedeckt sind.</w:t>
            </w:r>
          </w:p>
          <w:p w14:paraId="1381FEE2" w14:textId="77777777" w:rsidR="006E2D46" w:rsidRPr="003A7D86" w:rsidRDefault="006E2D46" w:rsidP="006E2D46">
            <w:pPr>
              <w:widowControl w:val="0"/>
              <w:ind w:right="22"/>
              <w:rPr>
                <w:rFonts w:cs="Arial"/>
                <w:lang w:val="de-DE"/>
              </w:rPr>
            </w:pPr>
            <w:r w:rsidRPr="003A7D86">
              <w:rPr>
                <w:rFonts w:cs="Arial"/>
                <w:noProof w:val="0"/>
                <w:lang w:val="de-DE" w:eastAsia="de-DE"/>
              </w:rPr>
              <w:t xml:space="preserve">Mit Ausnahme jener Fälle, in denen in der Ausführungsphase die Projektvorgaben ohne Änderungen einzuhalten sind, sind auch die auf Grundlage der </w:t>
            </w:r>
            <w:proofErr w:type="spellStart"/>
            <w:r w:rsidRPr="003A7D86">
              <w:rPr>
                <w:rFonts w:cs="Arial"/>
                <w:noProof w:val="0"/>
                <w:lang w:val="de-DE" w:eastAsia="de-DE"/>
              </w:rPr>
              <w:t>Bewertungs</w:t>
            </w:r>
            <w:proofErr w:type="spellEnd"/>
            <w:r w:rsidRPr="003A7D86">
              <w:rPr>
                <w:rFonts w:cs="Arial"/>
                <w:noProof w:val="0"/>
                <w:lang w:val="de-DE" w:eastAsia="de-DE"/>
              </w:rPr>
              <w:t xml:space="preserve"> – und Begründungskriterien nicht prämierten Verbesserungen Vertragsbestandteil, und in den gebotenen Preisen bereits enthalten.</w:t>
            </w:r>
          </w:p>
        </w:tc>
        <w:tc>
          <w:tcPr>
            <w:tcW w:w="1091" w:type="dxa"/>
            <w:gridSpan w:val="2"/>
          </w:tcPr>
          <w:p w14:paraId="7D1BD327" w14:textId="77777777" w:rsidR="006E2D46" w:rsidRPr="003A7D86" w:rsidRDefault="006E2D46" w:rsidP="006E2D46">
            <w:pPr>
              <w:widowControl w:val="0"/>
              <w:rPr>
                <w:rFonts w:cs="Arial"/>
                <w:lang w:val="de-DE"/>
              </w:rPr>
            </w:pPr>
          </w:p>
        </w:tc>
        <w:tc>
          <w:tcPr>
            <w:tcW w:w="4349" w:type="dxa"/>
            <w:gridSpan w:val="2"/>
          </w:tcPr>
          <w:p w14:paraId="2F808212" w14:textId="77777777" w:rsidR="006E2D46" w:rsidRPr="003A7D86" w:rsidRDefault="006E2D46" w:rsidP="006E2D46">
            <w:pPr>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14:paraId="700AAC9A" w14:textId="77777777" w:rsidR="006E2D46" w:rsidRPr="003A7D86" w:rsidRDefault="006E2D46" w:rsidP="006E2D46">
            <w:pPr>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648C7565" w14:textId="77777777" w:rsidR="006E2D46" w:rsidRPr="003A7D86" w:rsidRDefault="006E2D46" w:rsidP="006E2D46">
            <w:pPr>
              <w:pStyle w:val="Corpotesto"/>
              <w:widowControl w:val="0"/>
              <w:tabs>
                <w:tab w:val="left" w:pos="0"/>
                <w:tab w:val="center" w:pos="4536"/>
                <w:tab w:val="center" w:pos="4680"/>
                <w:tab w:val="right" w:pos="9072"/>
              </w:tabs>
              <w:spacing w:after="0"/>
              <w:ind w:right="105"/>
              <w:rPr>
                <w:rFonts w:cs="Arial"/>
                <w:lang w:val="it-IT"/>
              </w:rPr>
            </w:pPr>
          </w:p>
        </w:tc>
      </w:tr>
      <w:tr w:rsidR="006E2D46" w:rsidRPr="00420DB1" w14:paraId="40608541" w14:textId="77777777" w:rsidTr="003750D2">
        <w:trPr>
          <w:gridAfter w:val="1"/>
          <w:wAfter w:w="187" w:type="dxa"/>
        </w:trPr>
        <w:tc>
          <w:tcPr>
            <w:tcW w:w="4438" w:type="dxa"/>
            <w:gridSpan w:val="2"/>
          </w:tcPr>
          <w:p w14:paraId="10CBDD7D" w14:textId="77777777" w:rsidR="006E2D46" w:rsidRPr="00F60FF2" w:rsidRDefault="006E2D46" w:rsidP="006E2D46">
            <w:pPr>
              <w:widowControl w:val="0"/>
              <w:tabs>
                <w:tab w:val="left" w:pos="709"/>
              </w:tabs>
              <w:ind w:right="22"/>
              <w:rPr>
                <w:rFonts w:cs="Arial"/>
                <w:highlight w:val="yellow"/>
                <w:u w:val="single"/>
                <w:lang w:val="it-IT" w:eastAsia="it-IT"/>
              </w:rPr>
            </w:pPr>
          </w:p>
        </w:tc>
        <w:tc>
          <w:tcPr>
            <w:tcW w:w="1091" w:type="dxa"/>
            <w:gridSpan w:val="2"/>
          </w:tcPr>
          <w:p w14:paraId="77FCB7E2" w14:textId="77777777" w:rsidR="006E2D46" w:rsidRPr="00C030F1" w:rsidRDefault="006E2D46" w:rsidP="006E2D46">
            <w:pPr>
              <w:widowControl w:val="0"/>
              <w:rPr>
                <w:rFonts w:cs="Arial"/>
                <w:lang w:val="it-IT"/>
              </w:rPr>
            </w:pPr>
          </w:p>
        </w:tc>
        <w:tc>
          <w:tcPr>
            <w:tcW w:w="4349" w:type="dxa"/>
            <w:gridSpan w:val="2"/>
          </w:tcPr>
          <w:p w14:paraId="35275123" w14:textId="77777777" w:rsidR="006E2D46" w:rsidRPr="00C030F1" w:rsidRDefault="006E2D46" w:rsidP="006E2D46">
            <w:pPr>
              <w:pStyle w:val="NormaleWeb"/>
              <w:widowControl w:val="0"/>
              <w:spacing w:before="0" w:after="0"/>
              <w:ind w:right="180"/>
              <w:rPr>
                <w:rFonts w:ascii="Arial" w:hAnsi="Arial" w:cs="Arial"/>
                <w:sz w:val="20"/>
                <w:szCs w:val="20"/>
                <w:u w:val="single"/>
              </w:rPr>
            </w:pPr>
          </w:p>
        </w:tc>
      </w:tr>
      <w:tr w:rsidR="006E2D46" w:rsidRPr="00420DB1" w14:paraId="331A1C27" w14:textId="77777777" w:rsidTr="003750D2">
        <w:trPr>
          <w:gridAfter w:val="1"/>
          <w:wAfter w:w="187" w:type="dxa"/>
        </w:trPr>
        <w:tc>
          <w:tcPr>
            <w:tcW w:w="4438" w:type="dxa"/>
            <w:gridSpan w:val="2"/>
          </w:tcPr>
          <w:p w14:paraId="51E4EAC6" w14:textId="77777777" w:rsidR="006E2D46" w:rsidRPr="00F60FF2" w:rsidRDefault="006E2D46" w:rsidP="006E2D46">
            <w:pPr>
              <w:widowControl w:val="0"/>
              <w:ind w:right="22"/>
              <w:rPr>
                <w:rFonts w:cs="Arial"/>
                <w:highlight w:val="yellow"/>
                <w:u w:val="single"/>
                <w:lang w:val="de-DE" w:eastAsia="it-IT"/>
              </w:rPr>
            </w:pPr>
            <w:bookmarkStart w:id="39"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91" w:type="dxa"/>
            <w:gridSpan w:val="2"/>
          </w:tcPr>
          <w:p w14:paraId="560F97CD" w14:textId="77777777" w:rsidR="006E2D46" w:rsidRPr="002573BF" w:rsidRDefault="006E2D46" w:rsidP="006E2D46">
            <w:pPr>
              <w:widowControl w:val="0"/>
              <w:rPr>
                <w:rFonts w:cs="Arial"/>
                <w:lang w:val="de-DE"/>
              </w:rPr>
            </w:pPr>
          </w:p>
        </w:tc>
        <w:tc>
          <w:tcPr>
            <w:tcW w:w="4349" w:type="dxa"/>
            <w:gridSpan w:val="2"/>
          </w:tcPr>
          <w:p w14:paraId="2F3F8690" w14:textId="77777777" w:rsidR="006E2D46" w:rsidRPr="002573BF" w:rsidRDefault="006E2D46" w:rsidP="006E2D46">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39"/>
      <w:tr w:rsidR="006E2D46" w:rsidRPr="00420DB1" w14:paraId="1A58FB8B" w14:textId="77777777" w:rsidTr="003750D2">
        <w:trPr>
          <w:gridAfter w:val="1"/>
          <w:wAfter w:w="187" w:type="dxa"/>
        </w:trPr>
        <w:tc>
          <w:tcPr>
            <w:tcW w:w="4438" w:type="dxa"/>
            <w:gridSpan w:val="2"/>
          </w:tcPr>
          <w:p w14:paraId="0BB6D5D8" w14:textId="77777777" w:rsidR="006E2D46" w:rsidRPr="002573BF" w:rsidRDefault="006E2D46" w:rsidP="006E2D46">
            <w:pPr>
              <w:widowControl w:val="0"/>
              <w:tabs>
                <w:tab w:val="left" w:pos="709"/>
              </w:tabs>
              <w:ind w:right="22"/>
              <w:rPr>
                <w:rFonts w:cs="Arial"/>
                <w:u w:val="single"/>
                <w:lang w:val="it-IT" w:eastAsia="it-IT"/>
              </w:rPr>
            </w:pPr>
          </w:p>
        </w:tc>
        <w:tc>
          <w:tcPr>
            <w:tcW w:w="1091" w:type="dxa"/>
            <w:gridSpan w:val="2"/>
          </w:tcPr>
          <w:p w14:paraId="00367280" w14:textId="77777777" w:rsidR="006E2D46" w:rsidRPr="002573BF" w:rsidRDefault="006E2D46" w:rsidP="006E2D46">
            <w:pPr>
              <w:widowControl w:val="0"/>
              <w:rPr>
                <w:rFonts w:cs="Arial"/>
                <w:lang w:val="it-IT"/>
              </w:rPr>
            </w:pPr>
          </w:p>
        </w:tc>
        <w:tc>
          <w:tcPr>
            <w:tcW w:w="4349" w:type="dxa"/>
            <w:gridSpan w:val="2"/>
          </w:tcPr>
          <w:p w14:paraId="43D3405D" w14:textId="77777777" w:rsidR="006E2D46" w:rsidRPr="002573BF" w:rsidRDefault="006E2D46" w:rsidP="006E2D46">
            <w:pPr>
              <w:pStyle w:val="NormaleWeb"/>
              <w:widowControl w:val="0"/>
              <w:spacing w:before="0" w:after="0"/>
              <w:ind w:right="180"/>
              <w:rPr>
                <w:rFonts w:ascii="Arial" w:hAnsi="Arial" w:cs="Arial"/>
                <w:sz w:val="20"/>
                <w:szCs w:val="20"/>
                <w:u w:val="single"/>
              </w:rPr>
            </w:pPr>
          </w:p>
        </w:tc>
      </w:tr>
      <w:tr w:rsidR="006E2D46" w:rsidRPr="00420DB1" w14:paraId="1090899F" w14:textId="77777777" w:rsidTr="003750D2">
        <w:trPr>
          <w:gridAfter w:val="1"/>
          <w:wAfter w:w="187" w:type="dxa"/>
        </w:trPr>
        <w:tc>
          <w:tcPr>
            <w:tcW w:w="4438" w:type="dxa"/>
            <w:gridSpan w:val="2"/>
          </w:tcPr>
          <w:p w14:paraId="1AAB002E" w14:textId="53A576F1" w:rsidR="006E2D46" w:rsidRPr="008F49E1" w:rsidRDefault="006E2D46" w:rsidP="006E2D46">
            <w:pPr>
              <w:widowControl w:val="0"/>
              <w:tabs>
                <w:tab w:val="left" w:pos="709"/>
              </w:tabs>
              <w:ind w:right="22"/>
              <w:rPr>
                <w:rFonts w:cs="Arial"/>
                <w:u w:val="single"/>
                <w:lang w:val="de-DE" w:eastAsia="it-IT"/>
              </w:rPr>
            </w:pPr>
            <w:r w:rsidRPr="008F49E1">
              <w:rPr>
                <w:rFonts w:cs="Arial"/>
                <w:bCs/>
                <w:lang w:val="de-DE"/>
              </w:rPr>
              <w:t xml:space="preserve">►Mehrfach-, Alternativangebote, unvollständige </w:t>
            </w:r>
            <w:r w:rsidRPr="008F49E1">
              <w:rPr>
                <w:rFonts w:cs="Arial"/>
                <w:bCs/>
                <w:lang w:val="de-DE"/>
              </w:rPr>
              <w:lastRenderedPageBreak/>
              <w:t xml:space="preserve">Angebote und Angebote mit Bedingungen </w:t>
            </w:r>
            <w:r w:rsidRPr="008F49E1">
              <w:rPr>
                <w:rFonts w:cs="Arial"/>
                <w:b/>
                <w:lang w:val="de-DE"/>
              </w:rPr>
              <w:t>haben den Ausschluss zur Folge.</w:t>
            </w:r>
          </w:p>
        </w:tc>
        <w:tc>
          <w:tcPr>
            <w:tcW w:w="1091" w:type="dxa"/>
            <w:gridSpan w:val="2"/>
          </w:tcPr>
          <w:p w14:paraId="2D32AD65" w14:textId="77777777" w:rsidR="006E2D46" w:rsidRPr="008F49E1" w:rsidRDefault="006E2D46" w:rsidP="006E2D46">
            <w:pPr>
              <w:widowControl w:val="0"/>
              <w:rPr>
                <w:rFonts w:cs="Arial"/>
                <w:lang w:val="de-DE"/>
              </w:rPr>
            </w:pPr>
          </w:p>
        </w:tc>
        <w:tc>
          <w:tcPr>
            <w:tcW w:w="4349" w:type="dxa"/>
            <w:gridSpan w:val="2"/>
          </w:tcPr>
          <w:p w14:paraId="0C32B683" w14:textId="439575BF" w:rsidR="006E2D46" w:rsidRPr="002573BF" w:rsidRDefault="006E2D46" w:rsidP="006E2D46">
            <w:pPr>
              <w:pStyle w:val="NormaleWeb"/>
              <w:widowControl w:val="0"/>
              <w:spacing w:before="0" w:after="0"/>
              <w:ind w:right="180"/>
              <w:rPr>
                <w:rFonts w:ascii="Arial" w:hAnsi="Arial" w:cs="Arial"/>
                <w:sz w:val="20"/>
                <w:szCs w:val="20"/>
                <w:u w:val="single"/>
              </w:rPr>
            </w:pPr>
            <w:r w:rsidRPr="008F49E1">
              <w:rPr>
                <w:rFonts w:ascii="Arial" w:hAnsi="Arial" w:cs="Arial"/>
                <w:b/>
                <w:sz w:val="20"/>
                <w:szCs w:val="20"/>
              </w:rPr>
              <w:t>►Verranno escluse</w:t>
            </w:r>
            <w:r w:rsidRPr="008F49E1">
              <w:rPr>
                <w:rFonts w:ascii="Arial" w:hAnsi="Arial" w:cs="Arial"/>
                <w:sz w:val="20"/>
                <w:szCs w:val="20"/>
              </w:rPr>
              <w:t xml:space="preserve"> le offerte plurime, alter</w:t>
            </w:r>
            <w:r w:rsidRPr="008F49E1">
              <w:rPr>
                <w:rFonts w:ascii="Arial" w:hAnsi="Arial" w:cs="Arial"/>
                <w:sz w:val="20"/>
                <w:szCs w:val="20"/>
              </w:rPr>
              <w:lastRenderedPageBreak/>
              <w:t>native, incomplete, condizionate.</w:t>
            </w:r>
          </w:p>
        </w:tc>
      </w:tr>
      <w:tr w:rsidR="006E2D46" w:rsidRPr="00420DB1" w14:paraId="4C3A2ECE" w14:textId="77777777" w:rsidTr="003750D2">
        <w:trPr>
          <w:gridAfter w:val="1"/>
          <w:wAfter w:w="187" w:type="dxa"/>
        </w:trPr>
        <w:tc>
          <w:tcPr>
            <w:tcW w:w="4438" w:type="dxa"/>
            <w:gridSpan w:val="2"/>
          </w:tcPr>
          <w:p w14:paraId="124B50A6" w14:textId="77777777" w:rsidR="006E2D46" w:rsidRPr="002573BF" w:rsidRDefault="006E2D46" w:rsidP="006E2D46">
            <w:pPr>
              <w:widowControl w:val="0"/>
              <w:tabs>
                <w:tab w:val="left" w:pos="709"/>
              </w:tabs>
              <w:ind w:right="22"/>
              <w:rPr>
                <w:rFonts w:cs="Arial"/>
                <w:u w:val="single"/>
                <w:lang w:val="it-IT" w:eastAsia="it-IT"/>
              </w:rPr>
            </w:pPr>
          </w:p>
        </w:tc>
        <w:tc>
          <w:tcPr>
            <w:tcW w:w="1091" w:type="dxa"/>
            <w:gridSpan w:val="2"/>
          </w:tcPr>
          <w:p w14:paraId="6E61A294" w14:textId="77777777" w:rsidR="006E2D46" w:rsidRPr="002573BF" w:rsidRDefault="006E2D46" w:rsidP="006E2D46">
            <w:pPr>
              <w:widowControl w:val="0"/>
              <w:rPr>
                <w:rFonts w:cs="Arial"/>
                <w:lang w:val="it-IT"/>
              </w:rPr>
            </w:pPr>
          </w:p>
        </w:tc>
        <w:tc>
          <w:tcPr>
            <w:tcW w:w="4349" w:type="dxa"/>
            <w:gridSpan w:val="2"/>
          </w:tcPr>
          <w:p w14:paraId="32A70366" w14:textId="77777777" w:rsidR="006E2D46" w:rsidRPr="002573BF" w:rsidRDefault="006E2D46" w:rsidP="006E2D46">
            <w:pPr>
              <w:pStyle w:val="NormaleWeb"/>
              <w:widowControl w:val="0"/>
              <w:spacing w:before="0" w:after="0"/>
              <w:ind w:right="180"/>
              <w:rPr>
                <w:rFonts w:ascii="Arial" w:hAnsi="Arial" w:cs="Arial"/>
                <w:sz w:val="20"/>
                <w:szCs w:val="20"/>
                <w:u w:val="single"/>
              </w:rPr>
            </w:pPr>
          </w:p>
        </w:tc>
      </w:tr>
      <w:tr w:rsidR="006E2D46" w:rsidRPr="00420DB1" w14:paraId="150287E3" w14:textId="77777777" w:rsidTr="003750D2">
        <w:trPr>
          <w:gridAfter w:val="1"/>
          <w:wAfter w:w="187" w:type="dxa"/>
        </w:trPr>
        <w:tc>
          <w:tcPr>
            <w:tcW w:w="4438" w:type="dxa"/>
            <w:gridSpan w:val="2"/>
          </w:tcPr>
          <w:p w14:paraId="62B6B77F" w14:textId="77777777" w:rsidR="006E2D46" w:rsidRPr="00666AC3" w:rsidRDefault="006E2D46" w:rsidP="006E2D46">
            <w:pPr>
              <w:widowControl w:val="0"/>
              <w:ind w:right="22"/>
              <w:rPr>
                <w:rFonts w:cs="Arial"/>
                <w:lang w:val="de-DE"/>
              </w:rPr>
            </w:pPr>
            <w:r w:rsidRPr="00666AC3">
              <w:rPr>
                <w:rFonts w:cs="Arial"/>
                <w:noProof w:val="0"/>
                <w:lang w:val="de-DE" w:eastAsia="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14:paraId="16AA5F3A" w14:textId="77777777" w:rsidR="006E2D46" w:rsidRPr="002573BF" w:rsidRDefault="006E2D46" w:rsidP="006E2D46">
            <w:pPr>
              <w:widowControl w:val="0"/>
              <w:rPr>
                <w:rFonts w:cs="Arial"/>
                <w:lang w:val="de-DE"/>
              </w:rPr>
            </w:pPr>
          </w:p>
        </w:tc>
        <w:tc>
          <w:tcPr>
            <w:tcW w:w="4349" w:type="dxa"/>
            <w:gridSpan w:val="2"/>
          </w:tcPr>
          <w:p w14:paraId="2113F09D" w14:textId="77777777" w:rsidR="006E2D46" w:rsidRPr="002573BF" w:rsidRDefault="006E2D46" w:rsidP="006E2D46">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6E2D46" w:rsidRPr="00420DB1" w14:paraId="4051C14B" w14:textId="77777777" w:rsidTr="003750D2">
        <w:trPr>
          <w:gridAfter w:val="1"/>
          <w:wAfter w:w="187" w:type="dxa"/>
        </w:trPr>
        <w:tc>
          <w:tcPr>
            <w:tcW w:w="4438" w:type="dxa"/>
            <w:gridSpan w:val="2"/>
          </w:tcPr>
          <w:p w14:paraId="1D23C292" w14:textId="77777777" w:rsidR="006E2D46" w:rsidRPr="00C030F1" w:rsidRDefault="006E2D46" w:rsidP="006E2D46">
            <w:pPr>
              <w:widowControl w:val="0"/>
              <w:tabs>
                <w:tab w:val="left" w:pos="709"/>
              </w:tabs>
              <w:ind w:right="22"/>
              <w:rPr>
                <w:rFonts w:cs="Arial"/>
                <w:u w:val="single"/>
                <w:lang w:val="it-IT" w:eastAsia="it-IT"/>
              </w:rPr>
            </w:pPr>
          </w:p>
        </w:tc>
        <w:tc>
          <w:tcPr>
            <w:tcW w:w="1091" w:type="dxa"/>
            <w:gridSpan w:val="2"/>
          </w:tcPr>
          <w:p w14:paraId="7FEC09DE" w14:textId="77777777" w:rsidR="006E2D46" w:rsidRPr="00C030F1" w:rsidRDefault="006E2D46" w:rsidP="006E2D46">
            <w:pPr>
              <w:widowControl w:val="0"/>
              <w:rPr>
                <w:rFonts w:cs="Arial"/>
                <w:lang w:val="it-IT"/>
              </w:rPr>
            </w:pPr>
          </w:p>
        </w:tc>
        <w:tc>
          <w:tcPr>
            <w:tcW w:w="4349" w:type="dxa"/>
            <w:gridSpan w:val="2"/>
          </w:tcPr>
          <w:p w14:paraId="1D4377A5" w14:textId="77777777" w:rsidR="006E2D46" w:rsidRPr="00C030F1" w:rsidRDefault="006E2D46" w:rsidP="006E2D46">
            <w:pPr>
              <w:widowControl w:val="0"/>
              <w:ind w:right="105"/>
              <w:rPr>
                <w:lang w:val="it-IT"/>
              </w:rPr>
            </w:pPr>
          </w:p>
        </w:tc>
      </w:tr>
      <w:tr w:rsidR="006E2D46" w:rsidRPr="00420DB1" w14:paraId="6139298F" w14:textId="77777777" w:rsidTr="003750D2">
        <w:trPr>
          <w:gridAfter w:val="1"/>
          <w:wAfter w:w="187" w:type="dxa"/>
        </w:trPr>
        <w:tc>
          <w:tcPr>
            <w:tcW w:w="4438" w:type="dxa"/>
            <w:gridSpan w:val="2"/>
          </w:tcPr>
          <w:p w14:paraId="1B71379C" w14:textId="77777777" w:rsidR="006E2D46" w:rsidRPr="00C030F1" w:rsidRDefault="006E2D46" w:rsidP="006E2D46">
            <w:pPr>
              <w:widowControl w:val="0"/>
              <w:ind w:right="22"/>
              <w:rPr>
                <w:rFonts w:cs="Arial"/>
                <w:lang w:val="de-DE"/>
              </w:rPr>
            </w:pPr>
            <w:r w:rsidRPr="00C030F1">
              <w:rPr>
                <w:rFonts w:cs="Arial"/>
                <w:lang w:val="de-DE"/>
              </w:rPr>
              <w:t>Folgende Unterlagen müssen eingereicht werden:</w:t>
            </w:r>
          </w:p>
        </w:tc>
        <w:tc>
          <w:tcPr>
            <w:tcW w:w="1091" w:type="dxa"/>
            <w:gridSpan w:val="2"/>
          </w:tcPr>
          <w:p w14:paraId="616F1B96" w14:textId="77777777" w:rsidR="006E2D46" w:rsidRPr="00C030F1" w:rsidRDefault="006E2D46" w:rsidP="006E2D46">
            <w:pPr>
              <w:widowControl w:val="0"/>
              <w:rPr>
                <w:rFonts w:cs="Arial"/>
                <w:lang w:val="de-DE"/>
              </w:rPr>
            </w:pPr>
          </w:p>
        </w:tc>
        <w:tc>
          <w:tcPr>
            <w:tcW w:w="4349" w:type="dxa"/>
            <w:gridSpan w:val="2"/>
          </w:tcPr>
          <w:p w14:paraId="7E822101" w14:textId="77777777" w:rsidR="006E2D46" w:rsidRPr="00C030F1" w:rsidRDefault="006E2D46" w:rsidP="006E2D46">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6E2D46" w:rsidRPr="00420DB1" w14:paraId="65794CCC" w14:textId="77777777" w:rsidTr="003750D2">
        <w:trPr>
          <w:gridAfter w:val="1"/>
          <w:wAfter w:w="187" w:type="dxa"/>
        </w:trPr>
        <w:tc>
          <w:tcPr>
            <w:tcW w:w="4438" w:type="dxa"/>
            <w:gridSpan w:val="2"/>
          </w:tcPr>
          <w:p w14:paraId="68FC3913" w14:textId="77777777" w:rsidR="006E2D46" w:rsidRPr="00D15BFE" w:rsidRDefault="006E2D46" w:rsidP="006E2D46">
            <w:pPr>
              <w:widowControl w:val="0"/>
              <w:tabs>
                <w:tab w:val="left" w:pos="709"/>
              </w:tabs>
              <w:ind w:right="22"/>
              <w:rPr>
                <w:rFonts w:cs="Arial"/>
                <w:u w:val="single"/>
                <w:lang w:val="it-IT" w:eastAsia="it-IT"/>
              </w:rPr>
            </w:pPr>
          </w:p>
        </w:tc>
        <w:tc>
          <w:tcPr>
            <w:tcW w:w="1091" w:type="dxa"/>
            <w:gridSpan w:val="2"/>
          </w:tcPr>
          <w:p w14:paraId="2F267DD9" w14:textId="77777777" w:rsidR="006E2D46" w:rsidRPr="00D15BFE" w:rsidRDefault="006E2D46" w:rsidP="006E2D46">
            <w:pPr>
              <w:widowControl w:val="0"/>
              <w:rPr>
                <w:rFonts w:cs="Arial"/>
                <w:lang w:val="it-IT"/>
              </w:rPr>
            </w:pPr>
          </w:p>
        </w:tc>
        <w:tc>
          <w:tcPr>
            <w:tcW w:w="4349" w:type="dxa"/>
            <w:gridSpan w:val="2"/>
          </w:tcPr>
          <w:p w14:paraId="72B6AF8B" w14:textId="77777777" w:rsidR="006E2D46" w:rsidRPr="00D15BFE" w:rsidRDefault="006E2D46" w:rsidP="006E2D46">
            <w:pPr>
              <w:pStyle w:val="NormaleWeb"/>
              <w:widowControl w:val="0"/>
              <w:spacing w:before="0" w:after="0"/>
              <w:ind w:right="180"/>
              <w:rPr>
                <w:rFonts w:ascii="Arial" w:hAnsi="Arial" w:cs="Arial"/>
                <w:sz w:val="20"/>
                <w:szCs w:val="20"/>
                <w:u w:val="single"/>
              </w:rPr>
            </w:pPr>
          </w:p>
        </w:tc>
      </w:tr>
      <w:tr w:rsidR="006E2D46" w:rsidRPr="00420DB1" w14:paraId="118FCD54" w14:textId="77777777" w:rsidTr="003750D2">
        <w:trPr>
          <w:gridAfter w:val="1"/>
          <w:wAfter w:w="187" w:type="dxa"/>
        </w:trPr>
        <w:tc>
          <w:tcPr>
            <w:tcW w:w="4438" w:type="dxa"/>
            <w:gridSpan w:val="2"/>
          </w:tcPr>
          <w:p w14:paraId="79841E20" w14:textId="77777777" w:rsidR="006E2D46" w:rsidRPr="00FB2F9A" w:rsidRDefault="006E2D46" w:rsidP="006E2D46">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5C84A0AB" w14:textId="77777777" w:rsidR="006E2D46" w:rsidRPr="00FB2F9A" w:rsidRDefault="006E2D46" w:rsidP="006E2D46">
            <w:pPr>
              <w:widowControl w:val="0"/>
              <w:ind w:right="22"/>
              <w:rPr>
                <w:rFonts w:cs="Arial"/>
                <w:b/>
                <w:bCs/>
                <w:i/>
                <w:iCs/>
                <w:color w:val="3366FF"/>
                <w:highlight w:val="lightGray"/>
                <w:lang w:val="de-DE"/>
              </w:rPr>
            </w:pPr>
          </w:p>
          <w:p w14:paraId="6714A173" w14:textId="77777777" w:rsidR="006E2D46" w:rsidRPr="00FB2F9A" w:rsidRDefault="006E2D46" w:rsidP="006E2D46">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innerhalb der</w:t>
            </w:r>
            <w:r>
              <w:rPr>
                <w:rFonts w:cs="Arial"/>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Pr>
                <w:rFonts w:cs="Arial"/>
                <w:highlight w:val="lightGray"/>
                <w:lang w:val="de-DE"/>
              </w:rPr>
              <w:t>vorgeschriebenen</w:t>
            </w:r>
            <w:r w:rsidRPr="00FB2F9A">
              <w:rPr>
                <w:rFonts w:cs="Arial"/>
                <w:highlight w:val="lightGray"/>
                <w:lang w:val="de-DE"/>
              </w:rPr>
              <w:t xml:space="preserve">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1D82B71C" w14:textId="77777777" w:rsidR="006E2D46" w:rsidRPr="00FB2F9A" w:rsidRDefault="006E2D46" w:rsidP="006E2D46">
            <w:pPr>
              <w:widowControl w:val="0"/>
              <w:ind w:right="22" w:firstLine="425"/>
              <w:rPr>
                <w:rFonts w:cs="Arial"/>
                <w:highlight w:val="lightGray"/>
                <w:lang w:val="de-DE"/>
              </w:rPr>
            </w:pPr>
          </w:p>
          <w:p w14:paraId="3AB76A17" w14:textId="77777777" w:rsidR="006E2D46" w:rsidRPr="00FB2F9A" w:rsidRDefault="006E2D46" w:rsidP="006E2D46">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96DC1AF" w14:textId="77777777" w:rsidR="006E2D46" w:rsidRDefault="006E2D46" w:rsidP="006E2D46">
            <w:pPr>
              <w:pStyle w:val="Titolo4"/>
              <w:keepNext w:val="0"/>
              <w:widowControl w:val="0"/>
              <w:tabs>
                <w:tab w:val="left" w:pos="284"/>
              </w:tabs>
              <w:spacing w:before="0" w:after="0"/>
              <w:ind w:left="284" w:right="22"/>
              <w:rPr>
                <w:rFonts w:ascii="Arial" w:hAnsi="Arial" w:cs="Arial"/>
                <w:color w:val="FF0000"/>
                <w:sz w:val="20"/>
                <w:szCs w:val="20"/>
                <w:lang w:val="de-DE"/>
              </w:rPr>
            </w:pPr>
            <w:r w:rsidRPr="00FB2F9A">
              <w:rPr>
                <w:rFonts w:ascii="Arial" w:hAnsi="Arial" w:cs="Arial"/>
                <w:color w:val="FF0000"/>
                <w:sz w:val="20"/>
                <w:szCs w:val="20"/>
                <w:highlight w:val="lightGray"/>
                <w:lang w:val="de-DE"/>
              </w:rPr>
              <w:t>EVS – Einheitliche Vergabestelle Bauaufträge</w:t>
            </w:r>
          </w:p>
          <w:p w14:paraId="72AC1B6E" w14:textId="77777777" w:rsidR="006E2D46" w:rsidRPr="00676510" w:rsidRDefault="006E2D46" w:rsidP="006E2D46">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676510">
              <w:rPr>
                <w:rFonts w:ascii="Arial" w:hAnsi="Arial" w:cs="Arial"/>
                <w:color w:val="FF0000"/>
                <w:sz w:val="20"/>
                <w:szCs w:val="20"/>
                <w:highlight w:val="lightGray"/>
                <w:lang w:val="de-DE"/>
              </w:rPr>
              <w:t>Südtiroler Straße Nr. 50</w:t>
            </w:r>
          </w:p>
          <w:p w14:paraId="4FA54864" w14:textId="77777777" w:rsidR="006E2D46" w:rsidRPr="00FB2F9A" w:rsidRDefault="006E2D46" w:rsidP="006E2D46">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12D700DE" w14:textId="77777777" w:rsidR="006E2D46" w:rsidRPr="00FB2F9A" w:rsidRDefault="006E2D46" w:rsidP="006E2D46">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5D4904A3" w14:textId="77777777" w:rsidR="006E2D46" w:rsidRDefault="006E2D46" w:rsidP="006E2D46">
            <w:pPr>
              <w:widowControl w:val="0"/>
              <w:ind w:right="22"/>
              <w:rPr>
                <w:rFonts w:cs="Arial"/>
                <w:highlight w:val="lightGray"/>
                <w:lang w:val="de-DE"/>
              </w:rPr>
            </w:pPr>
          </w:p>
          <w:p w14:paraId="5543BFB3" w14:textId="77777777" w:rsidR="006E2D46" w:rsidRPr="00FB2F9A" w:rsidRDefault="006E2D46" w:rsidP="006E2D46">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231E11BE" w14:textId="77777777" w:rsidR="006E2D46" w:rsidRPr="00FB2F9A" w:rsidRDefault="006E2D46" w:rsidP="006E2D46">
            <w:pPr>
              <w:widowControl w:val="0"/>
              <w:ind w:right="22"/>
              <w:rPr>
                <w:rFonts w:cs="Arial"/>
                <w:highlight w:val="lightGray"/>
                <w:lang w:val="de-DE"/>
              </w:rPr>
            </w:pPr>
          </w:p>
          <w:p w14:paraId="539B6616" w14:textId="77777777" w:rsidR="006E2D46" w:rsidRPr="00FB2F9A" w:rsidRDefault="006E2D46" w:rsidP="006E2D46">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0BA83F73" w14:textId="77777777" w:rsidR="006E2D46" w:rsidRPr="00FB2F9A" w:rsidRDefault="006E2D46" w:rsidP="006E2D46">
            <w:pPr>
              <w:widowControl w:val="0"/>
              <w:ind w:right="22"/>
              <w:rPr>
                <w:rFonts w:cs="Arial"/>
                <w:highlight w:val="lightGray"/>
                <w:lang w:val="de-DE"/>
              </w:rPr>
            </w:pPr>
          </w:p>
          <w:p w14:paraId="5096D001" w14:textId="77777777" w:rsidR="006E2D46" w:rsidRPr="00FB2F9A" w:rsidRDefault="006E2D46" w:rsidP="006E2D46">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44B69D2A" w14:textId="77777777" w:rsidR="006E2D46" w:rsidRDefault="006E2D46" w:rsidP="006E2D46">
            <w:pPr>
              <w:widowControl w:val="0"/>
              <w:ind w:right="22"/>
              <w:rPr>
                <w:rFonts w:cs="Arial"/>
                <w:highlight w:val="lightGray"/>
                <w:lang w:val="de-DE"/>
              </w:rPr>
            </w:pPr>
          </w:p>
          <w:p w14:paraId="2CB83631" w14:textId="77777777" w:rsidR="006E2D46" w:rsidRDefault="006E2D46" w:rsidP="006E2D46">
            <w:pPr>
              <w:widowControl w:val="0"/>
              <w:ind w:right="22"/>
              <w:rPr>
                <w:rFonts w:cs="Arial"/>
                <w:highlight w:val="lightGray"/>
                <w:lang w:val="de-DE"/>
              </w:rPr>
            </w:pPr>
          </w:p>
          <w:p w14:paraId="3203B8CA" w14:textId="77777777" w:rsidR="006E2D46" w:rsidRPr="00FB2F9A" w:rsidRDefault="006E2D46" w:rsidP="006E2D46">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53D4DFB2" w14:textId="77777777" w:rsidR="006E2D46" w:rsidRDefault="006E2D46" w:rsidP="006E2D46">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Pr>
                <w:rFonts w:cs="Arial"/>
                <w:b/>
                <w:highlight w:val="lightGray"/>
                <w:lang w:val="de-DE"/>
              </w:rPr>
              <w:t>(bei bereits gebildeten/</w:t>
            </w:r>
            <w:r w:rsidRPr="00FB2F9A">
              <w:rPr>
                <w:rFonts w:cs="Arial"/>
                <w:b/>
                <w:highlight w:val="lightGray"/>
                <w:lang w:val="de-DE"/>
              </w:rPr>
              <w:t xml:space="preserve">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8967FFD" w14:textId="77777777" w:rsidR="006E2D46" w:rsidRPr="00FB2F9A" w:rsidRDefault="006E2D46" w:rsidP="006E2D46">
            <w:pPr>
              <w:widowControl w:val="0"/>
              <w:ind w:right="22"/>
              <w:rPr>
                <w:rFonts w:cs="Arial"/>
                <w:highlight w:val="lightGray"/>
                <w:lang w:val="de-DE"/>
              </w:rPr>
            </w:pPr>
          </w:p>
          <w:p w14:paraId="30B8DBF6" w14:textId="77777777" w:rsidR="006E2D46" w:rsidRPr="00515EE5" w:rsidRDefault="006E2D46" w:rsidP="006E2D46">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3EDB380C" w14:textId="77777777" w:rsidR="006E2D46" w:rsidRPr="00FB2F9A" w:rsidRDefault="006E2D46" w:rsidP="006E2D46">
            <w:pPr>
              <w:widowControl w:val="0"/>
              <w:ind w:left="300" w:right="22"/>
              <w:rPr>
                <w:rFonts w:cs="Arial"/>
                <w:bCs/>
                <w:highlight w:val="lightGray"/>
                <w:lang w:val="de-DE"/>
              </w:rPr>
            </w:pPr>
          </w:p>
          <w:p w14:paraId="7B01E95D" w14:textId="77777777" w:rsidR="006E2D46" w:rsidRPr="00FB2F9A" w:rsidRDefault="006E2D46" w:rsidP="006E2D46">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362A028" w14:textId="77777777" w:rsidR="006E2D46" w:rsidRDefault="006E2D46" w:rsidP="006E2D46">
            <w:pPr>
              <w:widowControl w:val="0"/>
              <w:ind w:right="22"/>
              <w:rPr>
                <w:rFonts w:cs="Arial"/>
                <w:highlight w:val="lightGray"/>
                <w:lang w:val="de-DE"/>
              </w:rPr>
            </w:pPr>
          </w:p>
          <w:p w14:paraId="49A6CC50" w14:textId="77777777" w:rsidR="006E2D46" w:rsidRPr="00FB2F9A" w:rsidRDefault="006E2D46" w:rsidP="006E2D46">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1EF8F23B" w14:textId="77777777" w:rsidR="006E2D46" w:rsidRPr="00FB2F9A" w:rsidRDefault="006E2D46" w:rsidP="006E2D46">
            <w:pPr>
              <w:widowControl w:val="0"/>
              <w:ind w:right="22"/>
              <w:rPr>
                <w:rFonts w:cs="Arial"/>
                <w:b/>
                <w:highlight w:val="lightGray"/>
                <w:lang w:val="de-DE"/>
              </w:rPr>
            </w:pPr>
          </w:p>
          <w:p w14:paraId="4F717AC1" w14:textId="77777777" w:rsidR="006E2D46" w:rsidRDefault="006E2D46" w:rsidP="006E2D46">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4F7F163A" w14:textId="77777777" w:rsidR="006E2D46" w:rsidRDefault="006E2D46" w:rsidP="006E2D46">
            <w:pPr>
              <w:widowControl w:val="0"/>
              <w:ind w:right="22"/>
              <w:rPr>
                <w:rFonts w:cs="Arial"/>
                <w:highlight w:val="lightGray"/>
                <w:lang w:val="de-DE"/>
              </w:rPr>
            </w:pPr>
          </w:p>
          <w:p w14:paraId="5984A049" w14:textId="77777777" w:rsidR="006E2D46" w:rsidRDefault="006E2D46" w:rsidP="006E2D46">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5005FBF7" w14:textId="77777777" w:rsidR="006E2D46" w:rsidRDefault="006E2D46" w:rsidP="006E2D46">
            <w:pPr>
              <w:widowControl w:val="0"/>
              <w:ind w:right="22"/>
              <w:rPr>
                <w:rFonts w:cs="Arial"/>
                <w:highlight w:val="lightGray"/>
                <w:lang w:val="de-DE"/>
              </w:rPr>
            </w:pPr>
          </w:p>
          <w:p w14:paraId="10A01EB5" w14:textId="77777777" w:rsidR="006E2D46" w:rsidRPr="00FB2F9A" w:rsidRDefault="006E2D46" w:rsidP="006E2D46">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DVD) </w:t>
            </w:r>
            <w:r>
              <w:rPr>
                <w:rFonts w:cs="Arial"/>
                <w:highlight w:val="lightGray"/>
                <w:lang w:val="de-DE"/>
              </w:rPr>
              <w:t>eingereicht</w:t>
            </w:r>
            <w:r w:rsidRPr="00FB2F9A">
              <w:rPr>
                <w:rFonts w:cs="Arial"/>
                <w:highlight w:val="lightGray"/>
                <w:lang w:val="de-DE"/>
              </w:rPr>
              <w:t xml:space="preserve"> werden. </w:t>
            </w:r>
          </w:p>
          <w:p w14:paraId="69C6AF69" w14:textId="77777777" w:rsidR="006E2D46" w:rsidRPr="00FB2F9A" w:rsidRDefault="006E2D46" w:rsidP="006E2D46">
            <w:pPr>
              <w:widowControl w:val="0"/>
              <w:tabs>
                <w:tab w:val="left" w:pos="709"/>
              </w:tabs>
              <w:ind w:right="22"/>
              <w:rPr>
                <w:rFonts w:cs="Arial"/>
                <w:highlight w:val="lightGray"/>
                <w:lang w:val="de-DE"/>
              </w:rPr>
            </w:pPr>
          </w:p>
          <w:p w14:paraId="06444F0D" w14:textId="77777777" w:rsidR="006E2D46" w:rsidRDefault="006E2D46" w:rsidP="006E2D46">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05995B86" w14:textId="77777777" w:rsidR="006E2D46" w:rsidRDefault="006E2D46" w:rsidP="006E2D46">
            <w:pPr>
              <w:widowControl w:val="0"/>
              <w:tabs>
                <w:tab w:val="left" w:pos="709"/>
              </w:tabs>
              <w:ind w:right="22"/>
              <w:rPr>
                <w:rFonts w:cs="Arial"/>
                <w:b/>
                <w:highlight w:val="lightGray"/>
                <w:lang w:val="de-DE"/>
              </w:rPr>
            </w:pPr>
          </w:p>
          <w:p w14:paraId="6758E730" w14:textId="77777777" w:rsidR="006E2D46" w:rsidRDefault="006E2D46" w:rsidP="006E2D46">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14:paraId="58AA0F87" w14:textId="77777777" w:rsidR="006E2D46" w:rsidRPr="00FB2F9A" w:rsidRDefault="006E2D46" w:rsidP="006E2D46">
            <w:pPr>
              <w:widowControl w:val="0"/>
              <w:tabs>
                <w:tab w:val="left" w:pos="709"/>
              </w:tabs>
              <w:ind w:right="22"/>
              <w:rPr>
                <w:rFonts w:cs="Arial"/>
                <w:bCs/>
                <w:iCs/>
                <w:noProof w:val="0"/>
                <w:highlight w:val="lightGray"/>
                <w:lang w:val="de-DE" w:eastAsia="it-IT"/>
              </w:rPr>
            </w:pPr>
          </w:p>
        </w:tc>
        <w:tc>
          <w:tcPr>
            <w:tcW w:w="1091" w:type="dxa"/>
            <w:gridSpan w:val="2"/>
          </w:tcPr>
          <w:p w14:paraId="0F2287E3" w14:textId="77777777" w:rsidR="006E2D46" w:rsidRPr="00FB2F9A" w:rsidRDefault="006E2D46" w:rsidP="006E2D46">
            <w:pPr>
              <w:widowControl w:val="0"/>
              <w:jc w:val="center"/>
              <w:rPr>
                <w:rFonts w:cs="Arial"/>
                <w:highlight w:val="lightGray"/>
                <w:lang w:val="de-DE"/>
              </w:rPr>
            </w:pPr>
          </w:p>
        </w:tc>
        <w:tc>
          <w:tcPr>
            <w:tcW w:w="4349" w:type="dxa"/>
            <w:gridSpan w:val="2"/>
          </w:tcPr>
          <w:p w14:paraId="3AC3BAC6" w14:textId="77777777" w:rsidR="006E2D46" w:rsidRPr="00FB2F9A" w:rsidRDefault="006E2D46" w:rsidP="006E2D46">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01E11753" w14:textId="77777777" w:rsidR="006E2D46" w:rsidRPr="00FB2F9A" w:rsidRDefault="006E2D46" w:rsidP="006E2D46">
            <w:pPr>
              <w:widowControl w:val="0"/>
              <w:tabs>
                <w:tab w:val="left" w:pos="142"/>
              </w:tabs>
              <w:ind w:right="180"/>
              <w:rPr>
                <w:rFonts w:cs="Arial"/>
                <w:b/>
                <w:i/>
                <w:color w:val="3366FF"/>
                <w:highlight w:val="lightGray"/>
                <w:lang w:val="it-IT"/>
              </w:rPr>
            </w:pPr>
          </w:p>
          <w:p w14:paraId="33487304" w14:textId="77777777" w:rsidR="006E2D46" w:rsidRPr="00FB2F9A" w:rsidRDefault="006E2D46" w:rsidP="006E2D46">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7D712C34" w14:textId="77777777" w:rsidR="006E2D46" w:rsidRPr="00FB2F9A" w:rsidRDefault="006E2D46" w:rsidP="006E2D46">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ACP-Agenzia per i procedimenti e la vigilanza in materia di contratti pubblici di lavori, servizi e forniture</w:t>
            </w:r>
          </w:p>
          <w:p w14:paraId="79B9D03B" w14:textId="77777777" w:rsidR="006E2D46" w:rsidRPr="00FB2F9A" w:rsidRDefault="006E2D46" w:rsidP="006E2D46">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687665B0" w14:textId="77777777" w:rsidR="006E2D46" w:rsidRPr="00FB2F9A" w:rsidRDefault="006E2D46" w:rsidP="006E2D46">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 xml:space="preserve">via </w:t>
            </w:r>
            <w:r>
              <w:rPr>
                <w:rFonts w:ascii="Arial" w:hAnsi="Arial" w:cs="Arial"/>
                <w:color w:val="FF0000"/>
                <w:sz w:val="20"/>
                <w:szCs w:val="20"/>
                <w:highlight w:val="lightGray"/>
                <w:lang w:val="it-IT"/>
              </w:rPr>
              <w:t>Alto Adige</w:t>
            </w:r>
            <w:r w:rsidRPr="00FB2F9A">
              <w:rPr>
                <w:rFonts w:ascii="Arial" w:hAnsi="Arial" w:cs="Arial"/>
                <w:color w:val="FF0000"/>
                <w:sz w:val="20"/>
                <w:szCs w:val="20"/>
                <w:highlight w:val="lightGray"/>
                <w:lang w:val="it-IT"/>
              </w:rPr>
              <w:t xml:space="preserve"> n. </w:t>
            </w:r>
            <w:r>
              <w:rPr>
                <w:rFonts w:ascii="Arial" w:hAnsi="Arial" w:cs="Arial"/>
                <w:color w:val="FF0000"/>
                <w:sz w:val="20"/>
                <w:szCs w:val="20"/>
                <w:highlight w:val="lightGray"/>
                <w:lang w:val="it-IT"/>
              </w:rPr>
              <w:t>50</w:t>
            </w:r>
          </w:p>
          <w:p w14:paraId="2127ED54" w14:textId="77777777" w:rsidR="006E2D46" w:rsidRPr="00FB2F9A" w:rsidRDefault="006E2D46" w:rsidP="006E2D46">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13C86192" w14:textId="77777777" w:rsidR="006E2D46" w:rsidRPr="00FB2F9A" w:rsidRDefault="006E2D46" w:rsidP="006E2D46">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0953DE68" w14:textId="77777777" w:rsidR="006E2D46" w:rsidRDefault="006E2D46" w:rsidP="006E2D46">
            <w:pPr>
              <w:pStyle w:val="Rientrocorpodeltesto"/>
              <w:widowControl w:val="0"/>
              <w:tabs>
                <w:tab w:val="left" w:pos="567"/>
              </w:tabs>
              <w:spacing w:after="0"/>
              <w:ind w:left="567" w:right="180"/>
              <w:rPr>
                <w:rFonts w:cs="Arial"/>
                <w:highlight w:val="lightGray"/>
                <w:lang w:val="it-IT"/>
              </w:rPr>
            </w:pPr>
          </w:p>
          <w:p w14:paraId="7187F061" w14:textId="77777777" w:rsidR="006E2D46" w:rsidRPr="00FB2F9A" w:rsidRDefault="006E2D46" w:rsidP="006E2D46">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71DA6B6" w14:textId="77777777" w:rsidR="006E2D46" w:rsidRDefault="006E2D46" w:rsidP="006E2D46">
            <w:pPr>
              <w:widowControl w:val="0"/>
              <w:ind w:right="180"/>
              <w:rPr>
                <w:rFonts w:cs="Arial"/>
                <w:highlight w:val="lightGray"/>
                <w:lang w:val="it-IT"/>
              </w:rPr>
            </w:pPr>
          </w:p>
          <w:p w14:paraId="17915622" w14:textId="77777777" w:rsidR="006E2D46" w:rsidRPr="00FB2F9A" w:rsidRDefault="006E2D46" w:rsidP="006E2D46">
            <w:pPr>
              <w:widowControl w:val="0"/>
              <w:ind w:right="180"/>
              <w:rPr>
                <w:rFonts w:cs="Arial"/>
                <w:highlight w:val="lightGray"/>
                <w:lang w:val="it-IT"/>
              </w:rPr>
            </w:pPr>
          </w:p>
          <w:p w14:paraId="3DA20ACD" w14:textId="77777777" w:rsidR="006E2D46" w:rsidRPr="00FB2F9A" w:rsidRDefault="006E2D46" w:rsidP="006E2D46">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0C853A02" w14:textId="77777777" w:rsidR="006E2D46" w:rsidRPr="00FB2F9A" w:rsidRDefault="006E2D46" w:rsidP="006E2D46">
            <w:pPr>
              <w:widowControl w:val="0"/>
              <w:ind w:right="180"/>
              <w:rPr>
                <w:rFonts w:cs="Arial"/>
                <w:highlight w:val="lightGray"/>
                <w:lang w:val="it-IT"/>
              </w:rPr>
            </w:pPr>
          </w:p>
          <w:p w14:paraId="6E0F28E7" w14:textId="77777777" w:rsidR="006E2D46" w:rsidRPr="00FB2F9A" w:rsidRDefault="006E2D46" w:rsidP="006E2D46">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56A11F60" w14:textId="77777777" w:rsidR="006E2D46" w:rsidRDefault="006E2D46" w:rsidP="006E2D46">
            <w:pPr>
              <w:pStyle w:val="Titolo4"/>
              <w:keepNext w:val="0"/>
              <w:widowControl w:val="0"/>
              <w:tabs>
                <w:tab w:val="left" w:pos="1418"/>
              </w:tabs>
              <w:spacing w:before="0" w:after="0"/>
              <w:ind w:left="1418" w:right="180"/>
              <w:rPr>
                <w:rFonts w:ascii="Arial" w:hAnsi="Arial" w:cs="Arial"/>
                <w:sz w:val="20"/>
                <w:szCs w:val="20"/>
                <w:highlight w:val="lightGray"/>
                <w:lang w:val="it-IT"/>
              </w:rPr>
            </w:pPr>
          </w:p>
          <w:p w14:paraId="7E3D90A5" w14:textId="77777777" w:rsidR="006E2D46" w:rsidRPr="00FB2F9A" w:rsidRDefault="006E2D46" w:rsidP="006E2D46">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AE303ED" w14:textId="77777777" w:rsidR="006E2D46" w:rsidRPr="00FB2F9A" w:rsidRDefault="006E2D46" w:rsidP="006E2D46">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121A69DA" w14:textId="77777777" w:rsidR="006E2D46" w:rsidRPr="00FB2F9A" w:rsidRDefault="006E2D46" w:rsidP="006E2D46">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nonchè riportare la denominazione della </w:t>
            </w:r>
            <w:r w:rsidRPr="00FB2F9A">
              <w:rPr>
                <w:rFonts w:cs="Arial"/>
                <w:highlight w:val="lightGray"/>
                <w:u w:val="single"/>
                <w:lang w:val="it-IT"/>
              </w:rPr>
              <w:lastRenderedPageBreak/>
              <w:t>gara e</w:t>
            </w:r>
          </w:p>
          <w:p w14:paraId="1A5B8001" w14:textId="77777777" w:rsidR="006E2D46" w:rsidRPr="00FB2F9A" w:rsidRDefault="006E2D46" w:rsidP="006E2D46">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434A557E" w14:textId="77777777" w:rsidR="006E2D46" w:rsidRPr="00FB2F9A" w:rsidRDefault="006E2D46" w:rsidP="006E2D46">
            <w:pPr>
              <w:widowControl w:val="0"/>
              <w:ind w:right="180"/>
              <w:rPr>
                <w:rFonts w:cs="Arial"/>
                <w:b/>
                <w:bCs/>
                <w:highlight w:val="lightGray"/>
                <w:lang w:val="it-IT"/>
              </w:rPr>
            </w:pPr>
          </w:p>
          <w:p w14:paraId="15BEA648" w14:textId="77777777" w:rsidR="006E2D46" w:rsidRPr="00FB2F9A" w:rsidRDefault="006E2D46" w:rsidP="006E2D46">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4DFDD406" w14:textId="77777777" w:rsidR="006E2D46" w:rsidRPr="00FB2F9A" w:rsidRDefault="006E2D46" w:rsidP="006E2D46">
            <w:pPr>
              <w:widowControl w:val="0"/>
              <w:tabs>
                <w:tab w:val="left" w:pos="8222"/>
              </w:tabs>
              <w:ind w:right="180"/>
              <w:rPr>
                <w:rFonts w:cs="Arial"/>
                <w:highlight w:val="lightGray"/>
                <w:lang w:val="it-IT"/>
              </w:rPr>
            </w:pPr>
          </w:p>
          <w:p w14:paraId="1DBBC90B" w14:textId="77777777" w:rsidR="006E2D46" w:rsidRPr="00FB2F9A" w:rsidRDefault="006E2D46" w:rsidP="006E2D46">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481C5CD3" w14:textId="77777777" w:rsidR="006E2D46" w:rsidRPr="00FB2F9A" w:rsidRDefault="006E2D46" w:rsidP="006E2D46">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0321DC7A" w14:textId="77777777" w:rsidR="006E2D46" w:rsidRPr="00FB2F9A" w:rsidRDefault="006E2D46" w:rsidP="006E2D46">
            <w:pPr>
              <w:pStyle w:val="NormaleWeb"/>
              <w:widowControl w:val="0"/>
              <w:spacing w:before="0" w:after="0"/>
              <w:ind w:right="180"/>
              <w:rPr>
                <w:rFonts w:ascii="Arial" w:hAnsi="Arial" w:cs="Arial"/>
                <w:sz w:val="20"/>
                <w:szCs w:val="20"/>
                <w:highlight w:val="lightGray"/>
              </w:rPr>
            </w:pPr>
          </w:p>
          <w:p w14:paraId="4513F548" w14:textId="77777777" w:rsidR="006E2D46" w:rsidRPr="00FB2F9A" w:rsidRDefault="006E2D46" w:rsidP="006E2D46">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DVD).</w:t>
            </w:r>
          </w:p>
          <w:p w14:paraId="29B5B782" w14:textId="77777777" w:rsidR="006E2D46" w:rsidRPr="00FB2F9A" w:rsidRDefault="006E2D46" w:rsidP="006E2D46">
            <w:pPr>
              <w:widowControl w:val="0"/>
              <w:tabs>
                <w:tab w:val="left" w:pos="709"/>
              </w:tabs>
              <w:ind w:right="180"/>
              <w:rPr>
                <w:rFonts w:cs="Arial"/>
                <w:highlight w:val="lightGray"/>
                <w:lang w:val="it-IT"/>
              </w:rPr>
            </w:pPr>
          </w:p>
          <w:p w14:paraId="3B4DB35E" w14:textId="77777777" w:rsidR="006E2D46" w:rsidRPr="00FB2F9A" w:rsidRDefault="006E2D46" w:rsidP="006E2D46">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2EE6FF61" w14:textId="77777777" w:rsidR="006E2D46" w:rsidRPr="00FB2F9A" w:rsidRDefault="006E2D46" w:rsidP="006E2D46">
            <w:pPr>
              <w:widowControl w:val="0"/>
              <w:ind w:right="180"/>
              <w:rPr>
                <w:rFonts w:cs="Arial"/>
                <w:b/>
                <w:highlight w:val="lightGray"/>
                <w:lang w:val="it-IT"/>
              </w:rPr>
            </w:pPr>
          </w:p>
          <w:p w14:paraId="6EE00B18" w14:textId="77777777" w:rsidR="006E2D46" w:rsidRDefault="006E2D46" w:rsidP="006E2D46">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24169646" w14:textId="77777777" w:rsidR="006E2D46" w:rsidRPr="00FB2F9A" w:rsidRDefault="006E2D46" w:rsidP="006E2D46">
            <w:pPr>
              <w:widowControl w:val="0"/>
              <w:ind w:right="180"/>
              <w:rPr>
                <w:rFonts w:cs="Arial"/>
                <w:noProof w:val="0"/>
                <w:highlight w:val="lightGray"/>
                <w:lang w:val="it-IT" w:eastAsia="it-IT"/>
              </w:rPr>
            </w:pPr>
          </w:p>
        </w:tc>
      </w:tr>
      <w:tr w:rsidR="006E2D46" w:rsidRPr="00420DB1" w14:paraId="5A1701EA" w14:textId="77777777" w:rsidTr="003750D2">
        <w:trPr>
          <w:gridAfter w:val="1"/>
          <w:wAfter w:w="187" w:type="dxa"/>
        </w:trPr>
        <w:tc>
          <w:tcPr>
            <w:tcW w:w="4438" w:type="dxa"/>
            <w:gridSpan w:val="2"/>
          </w:tcPr>
          <w:p w14:paraId="54C4D772" w14:textId="77777777" w:rsidR="006E2D46" w:rsidRPr="00C030F1" w:rsidRDefault="006E2D46" w:rsidP="006E2D46">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auch </w:t>
            </w:r>
            <w:r>
              <w:rPr>
                <w:rFonts w:cs="Arial"/>
                <w:b/>
                <w:i/>
                <w:color w:val="4472C4"/>
                <w:lang w:val="de-DE"/>
              </w:rPr>
              <w:t xml:space="preserve">aufgrund </w:t>
            </w:r>
            <w:r w:rsidRPr="00C030F1">
              <w:rPr>
                <w:rFonts w:cs="Arial"/>
                <w:b/>
                <w:i/>
                <w:color w:val="4472C4"/>
                <w:lang w:val="de-DE"/>
              </w:rPr>
              <w:t>von Art. 33 Abs. 2 LG Nr. 16/2015 folgende Unterlagen vorsehen:)</w:t>
            </w:r>
          </w:p>
        </w:tc>
        <w:tc>
          <w:tcPr>
            <w:tcW w:w="1091" w:type="dxa"/>
            <w:gridSpan w:val="2"/>
          </w:tcPr>
          <w:p w14:paraId="1E8A18A4" w14:textId="77777777" w:rsidR="006E2D46" w:rsidRPr="00C030F1" w:rsidRDefault="006E2D46" w:rsidP="006E2D46">
            <w:pPr>
              <w:widowControl w:val="0"/>
              <w:jc w:val="center"/>
              <w:rPr>
                <w:rFonts w:cs="Arial"/>
                <w:color w:val="4472C4"/>
                <w:lang w:val="de-DE"/>
              </w:rPr>
            </w:pPr>
          </w:p>
        </w:tc>
        <w:tc>
          <w:tcPr>
            <w:tcW w:w="4349" w:type="dxa"/>
            <w:gridSpan w:val="2"/>
          </w:tcPr>
          <w:p w14:paraId="32E01875" w14:textId="77777777" w:rsidR="006E2D46" w:rsidRPr="00C030F1" w:rsidRDefault="006E2D46" w:rsidP="006E2D46">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6E2D46" w:rsidRPr="00420DB1" w14:paraId="3EF7F640" w14:textId="77777777" w:rsidTr="003750D2">
        <w:trPr>
          <w:gridAfter w:val="1"/>
          <w:wAfter w:w="187" w:type="dxa"/>
        </w:trPr>
        <w:tc>
          <w:tcPr>
            <w:tcW w:w="4438" w:type="dxa"/>
            <w:gridSpan w:val="2"/>
          </w:tcPr>
          <w:p w14:paraId="3FB15DCD" w14:textId="77777777" w:rsidR="006E2D46" w:rsidRPr="00C030F1" w:rsidRDefault="006E2D46" w:rsidP="006E2D46">
            <w:pPr>
              <w:widowControl w:val="0"/>
              <w:ind w:right="22"/>
              <w:rPr>
                <w:rFonts w:cs="Arial"/>
                <w:b/>
                <w:i/>
                <w:color w:val="FF0000"/>
                <w:lang w:val="it-IT"/>
              </w:rPr>
            </w:pPr>
          </w:p>
        </w:tc>
        <w:tc>
          <w:tcPr>
            <w:tcW w:w="1091" w:type="dxa"/>
            <w:gridSpan w:val="2"/>
          </w:tcPr>
          <w:p w14:paraId="12685B9D" w14:textId="77777777" w:rsidR="006E2D46" w:rsidRPr="00C030F1" w:rsidRDefault="006E2D46" w:rsidP="006E2D46">
            <w:pPr>
              <w:widowControl w:val="0"/>
              <w:jc w:val="center"/>
              <w:rPr>
                <w:rFonts w:cs="Arial"/>
                <w:lang w:val="it-IT"/>
              </w:rPr>
            </w:pPr>
          </w:p>
        </w:tc>
        <w:tc>
          <w:tcPr>
            <w:tcW w:w="4349" w:type="dxa"/>
            <w:gridSpan w:val="2"/>
          </w:tcPr>
          <w:p w14:paraId="488F5D38" w14:textId="77777777" w:rsidR="006E2D46" w:rsidRPr="00C030F1" w:rsidRDefault="006E2D46" w:rsidP="006E2D46">
            <w:pPr>
              <w:widowControl w:val="0"/>
              <w:ind w:right="180"/>
              <w:rPr>
                <w:rFonts w:cs="Arial"/>
                <w:b/>
                <w:i/>
                <w:color w:val="FF0000"/>
                <w:lang w:val="it-IT"/>
              </w:rPr>
            </w:pPr>
          </w:p>
        </w:tc>
      </w:tr>
      <w:tr w:rsidR="006E2D46" w:rsidRPr="00D15BFE" w14:paraId="5F17F3AD" w14:textId="77777777" w:rsidTr="003750D2">
        <w:trPr>
          <w:gridAfter w:val="1"/>
          <w:wAfter w:w="187" w:type="dxa"/>
        </w:trPr>
        <w:tc>
          <w:tcPr>
            <w:tcW w:w="4438" w:type="dxa"/>
            <w:gridSpan w:val="2"/>
          </w:tcPr>
          <w:p w14:paraId="49AEC4F9" w14:textId="77777777" w:rsidR="006E2D46" w:rsidRPr="00C030F1" w:rsidRDefault="006E2D46" w:rsidP="006E2D46">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.1. Qualitätsfaszikel</w:t>
            </w:r>
          </w:p>
        </w:tc>
        <w:tc>
          <w:tcPr>
            <w:tcW w:w="1091" w:type="dxa"/>
            <w:gridSpan w:val="2"/>
          </w:tcPr>
          <w:p w14:paraId="50C7687C" w14:textId="77777777" w:rsidR="006E2D46" w:rsidRPr="00C030F1" w:rsidRDefault="006E2D46" w:rsidP="006E2D46">
            <w:pPr>
              <w:widowControl w:val="0"/>
              <w:rPr>
                <w:rFonts w:cs="Arial"/>
                <w:b/>
                <w:color w:val="FF0000"/>
                <w:lang w:val="it-IT"/>
              </w:rPr>
            </w:pPr>
          </w:p>
        </w:tc>
        <w:tc>
          <w:tcPr>
            <w:tcW w:w="4349" w:type="dxa"/>
            <w:gridSpan w:val="2"/>
          </w:tcPr>
          <w:p w14:paraId="0D0049B2" w14:textId="77777777" w:rsidR="006E2D46" w:rsidRPr="00C030F1" w:rsidRDefault="006E2D46" w:rsidP="006E2D46">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.1 Fascicolo valutazione qualità</w:t>
            </w:r>
          </w:p>
        </w:tc>
      </w:tr>
      <w:tr w:rsidR="006E2D46" w:rsidRPr="00D15BFE" w14:paraId="7C6B12AC" w14:textId="77777777" w:rsidTr="003750D2">
        <w:trPr>
          <w:gridAfter w:val="1"/>
          <w:wAfter w:w="187" w:type="dxa"/>
        </w:trPr>
        <w:tc>
          <w:tcPr>
            <w:tcW w:w="4438" w:type="dxa"/>
            <w:gridSpan w:val="2"/>
          </w:tcPr>
          <w:p w14:paraId="34EC0EA9" w14:textId="77777777" w:rsidR="006E2D46" w:rsidRPr="00C030F1" w:rsidRDefault="006E2D46" w:rsidP="006E2D46">
            <w:pPr>
              <w:pStyle w:val="Corpotesto"/>
              <w:widowControl w:val="0"/>
              <w:tabs>
                <w:tab w:val="left" w:pos="-2520"/>
              </w:tabs>
              <w:spacing w:after="0"/>
              <w:ind w:left="360" w:right="22" w:hanging="360"/>
              <w:rPr>
                <w:rFonts w:cs="Arial"/>
                <w:b/>
                <w:color w:val="FF0000"/>
                <w:lang w:val="it-IT"/>
              </w:rPr>
            </w:pPr>
          </w:p>
        </w:tc>
        <w:tc>
          <w:tcPr>
            <w:tcW w:w="1091" w:type="dxa"/>
            <w:gridSpan w:val="2"/>
          </w:tcPr>
          <w:p w14:paraId="5EFB48ED" w14:textId="77777777" w:rsidR="006E2D46" w:rsidRPr="00C030F1" w:rsidRDefault="006E2D46" w:rsidP="006E2D46">
            <w:pPr>
              <w:widowControl w:val="0"/>
              <w:rPr>
                <w:rFonts w:cs="Arial"/>
                <w:b/>
                <w:color w:val="FF0000"/>
                <w:lang w:val="it-IT"/>
              </w:rPr>
            </w:pPr>
          </w:p>
        </w:tc>
        <w:tc>
          <w:tcPr>
            <w:tcW w:w="4349" w:type="dxa"/>
            <w:gridSpan w:val="2"/>
          </w:tcPr>
          <w:p w14:paraId="69299CA3" w14:textId="77777777" w:rsidR="006E2D46" w:rsidRPr="00C030F1" w:rsidRDefault="006E2D46" w:rsidP="006E2D46">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6E2D46" w:rsidRPr="00420DB1" w14:paraId="30F38B7C" w14:textId="77777777" w:rsidTr="003750D2">
        <w:trPr>
          <w:gridAfter w:val="1"/>
          <w:wAfter w:w="187" w:type="dxa"/>
        </w:trPr>
        <w:tc>
          <w:tcPr>
            <w:tcW w:w="4438" w:type="dxa"/>
            <w:gridSpan w:val="2"/>
          </w:tcPr>
          <w:p w14:paraId="32B83B2F" w14:textId="77777777" w:rsidR="006E2D46" w:rsidRPr="00C030F1" w:rsidRDefault="006E2D46" w:rsidP="006E2D46">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14:paraId="60C346B9" w14:textId="77777777" w:rsidR="006E2D46" w:rsidRPr="00C030F1" w:rsidRDefault="006E2D46" w:rsidP="006E2D46">
            <w:pPr>
              <w:widowControl w:val="0"/>
              <w:rPr>
                <w:rFonts w:cs="Arial"/>
                <w:lang w:val="de-DE"/>
              </w:rPr>
            </w:pPr>
          </w:p>
        </w:tc>
        <w:tc>
          <w:tcPr>
            <w:tcW w:w="4349" w:type="dxa"/>
            <w:gridSpan w:val="2"/>
          </w:tcPr>
          <w:p w14:paraId="3E7D2071" w14:textId="77777777" w:rsidR="006E2D46" w:rsidRDefault="006E2D46" w:rsidP="006E2D46">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615264D8" w14:textId="77777777" w:rsidR="006E2D46" w:rsidRPr="00C030F1" w:rsidRDefault="006E2D46" w:rsidP="006E2D46">
            <w:pPr>
              <w:widowControl w:val="0"/>
              <w:ind w:right="76"/>
              <w:rPr>
                <w:rFonts w:cs="Arial"/>
                <w:color w:val="FF0000"/>
                <w:lang w:val="it-IT"/>
              </w:rPr>
            </w:pPr>
          </w:p>
        </w:tc>
      </w:tr>
      <w:tr w:rsidR="006E2D46" w:rsidRPr="00ED5D2F" w14:paraId="5A9AE810" w14:textId="77777777" w:rsidTr="003750D2">
        <w:trPr>
          <w:gridAfter w:val="1"/>
          <w:wAfter w:w="187" w:type="dxa"/>
        </w:trPr>
        <w:tc>
          <w:tcPr>
            <w:tcW w:w="4438" w:type="dxa"/>
            <w:gridSpan w:val="2"/>
          </w:tcPr>
          <w:p w14:paraId="0A3AE5CC" w14:textId="77777777" w:rsidR="006E2D46" w:rsidRPr="00617E00" w:rsidRDefault="006E2D46" w:rsidP="006E2D46">
            <w:pPr>
              <w:widowControl w:val="0"/>
              <w:ind w:right="22"/>
              <w:rPr>
                <w:rFonts w:cs="Arial"/>
                <w:b/>
                <w:bCs/>
                <w:i/>
                <w:color w:val="0070C0"/>
                <w:lang w:val="de-DE"/>
              </w:rPr>
            </w:pPr>
            <w:r w:rsidRPr="00617E00">
              <w:rPr>
                <w:rFonts w:cs="Arial"/>
                <w:b/>
                <w:bCs/>
                <w:i/>
                <w:color w:val="0070C0"/>
                <w:lang w:val="de-DE"/>
              </w:rPr>
              <w:t xml:space="preserve">Achtung: diese </w:t>
            </w:r>
            <w:r>
              <w:rPr>
                <w:rFonts w:cs="Arial"/>
                <w:b/>
                <w:bCs/>
                <w:i/>
                <w:color w:val="0070C0"/>
                <w:lang w:val="de-DE"/>
              </w:rPr>
              <w:t>Klarstellungen sind</w:t>
            </w:r>
            <w:r w:rsidRPr="00617E00">
              <w:rPr>
                <w:rFonts w:cs="Arial"/>
                <w:b/>
                <w:bCs/>
                <w:i/>
                <w:color w:val="0070C0"/>
                <w:lang w:val="de-DE"/>
              </w:rPr>
              <w:t xml:space="preserve"> mit </w:t>
            </w:r>
            <w:r>
              <w:rPr>
                <w:rFonts w:cs="Arial"/>
                <w:b/>
                <w:bCs/>
                <w:i/>
                <w:color w:val="0070C0"/>
                <w:lang w:val="de-DE"/>
              </w:rPr>
              <w:t>den</w:t>
            </w:r>
            <w:r w:rsidRPr="00617E00">
              <w:rPr>
                <w:rFonts w:cs="Arial"/>
                <w:b/>
                <w:bCs/>
                <w:i/>
                <w:color w:val="0070C0"/>
                <w:lang w:val="de-DE"/>
              </w:rPr>
              <w:t xml:space="preserve"> </w:t>
            </w:r>
            <w:r>
              <w:rPr>
                <w:rFonts w:cs="Arial"/>
                <w:b/>
                <w:bCs/>
                <w:i/>
                <w:color w:val="0070C0"/>
                <w:lang w:val="de-DE"/>
              </w:rPr>
              <w:lastRenderedPageBreak/>
              <w:t>Angaben laut Abschnitt</w:t>
            </w:r>
            <w:r w:rsidRPr="00617E00">
              <w:rPr>
                <w:rFonts w:cs="Arial"/>
                <w:b/>
                <w:bCs/>
                <w:i/>
                <w:color w:val="0070C0"/>
                <w:lang w:val="de-DE"/>
              </w:rPr>
              <w:t xml:space="preserve"> </w:t>
            </w:r>
            <w:r>
              <w:rPr>
                <w:rFonts w:cs="Arial"/>
                <w:b/>
                <w:bCs/>
                <w:i/>
                <w:color w:val="0070C0"/>
                <w:lang w:val="de-DE"/>
              </w:rPr>
              <w:t>über das</w:t>
            </w:r>
            <w:r w:rsidRPr="00617E00">
              <w:rPr>
                <w:rFonts w:cs="Arial"/>
                <w:b/>
                <w:bCs/>
                <w:i/>
                <w:color w:val="0070C0"/>
                <w:lang w:val="de-DE"/>
              </w:rPr>
              <w:t xml:space="preserve"> Muster und </w:t>
            </w:r>
            <w:r>
              <w:rPr>
                <w:rFonts w:cs="Arial"/>
                <w:b/>
                <w:bCs/>
                <w:i/>
                <w:color w:val="0070C0"/>
                <w:lang w:val="de-DE"/>
              </w:rPr>
              <w:t>generell</w:t>
            </w:r>
            <w:r w:rsidRPr="00617E00">
              <w:rPr>
                <w:rFonts w:cs="Arial"/>
                <w:b/>
                <w:bCs/>
                <w:i/>
                <w:color w:val="0070C0"/>
                <w:lang w:val="de-DE"/>
              </w:rPr>
              <w:t xml:space="preserve"> </w:t>
            </w:r>
            <w:r>
              <w:rPr>
                <w:rFonts w:cs="Arial"/>
                <w:b/>
                <w:bCs/>
                <w:i/>
                <w:color w:val="0070C0"/>
                <w:lang w:val="de-DE"/>
              </w:rPr>
              <w:t>laut</w:t>
            </w:r>
            <w:r w:rsidRPr="00617E00">
              <w:rPr>
                <w:rFonts w:cs="Arial"/>
                <w:b/>
                <w:bCs/>
                <w:i/>
                <w:color w:val="0070C0"/>
                <w:lang w:val="de-DE"/>
              </w:rPr>
              <w:t xml:space="preserve"> anderen Unterlagen in Einklang </w:t>
            </w:r>
            <w:r>
              <w:rPr>
                <w:rFonts w:cs="Arial"/>
                <w:b/>
                <w:bCs/>
                <w:i/>
                <w:color w:val="0070C0"/>
                <w:lang w:val="de-DE"/>
              </w:rPr>
              <w:t xml:space="preserve">zu </w:t>
            </w:r>
            <w:r w:rsidRPr="00617E00">
              <w:rPr>
                <w:rFonts w:cs="Arial"/>
                <w:b/>
                <w:bCs/>
                <w:i/>
                <w:color w:val="0070C0"/>
                <w:lang w:val="de-DE"/>
              </w:rPr>
              <w:t>bringen:</w:t>
            </w:r>
          </w:p>
          <w:p w14:paraId="108E7D1B" w14:textId="77777777" w:rsidR="006E2D46" w:rsidRPr="00617E00" w:rsidRDefault="006E2D46" w:rsidP="006E2D46">
            <w:pPr>
              <w:widowControl w:val="0"/>
              <w:ind w:right="22"/>
              <w:rPr>
                <w:rFonts w:cs="Arial"/>
                <w:b/>
                <w:bCs/>
                <w:i/>
                <w:color w:val="0070C0"/>
                <w:lang w:val="de-DE"/>
              </w:rPr>
            </w:pPr>
          </w:p>
          <w:p w14:paraId="45623EEA" w14:textId="77777777" w:rsidR="006E2D46" w:rsidRPr="00617E00" w:rsidRDefault="006E2D46" w:rsidP="006E2D46">
            <w:pPr>
              <w:widowControl w:val="0"/>
              <w:ind w:right="22"/>
              <w:rPr>
                <w:rFonts w:cs="Arial"/>
                <w:b/>
                <w:color w:val="FF0000"/>
                <w:lang w:val="de-DE"/>
              </w:rPr>
            </w:pPr>
            <w:r w:rsidRPr="00617E00">
              <w:rPr>
                <w:rFonts w:cs="Arial"/>
                <w:bCs/>
                <w:color w:val="FF0000"/>
                <w:lang w:val="de-DE"/>
              </w:rPr>
              <w:t>Im Falle einer Nichtübereinstimmung zwischen den Angaben im Qualitätsfaszikel und den techn</w:t>
            </w:r>
            <w:r>
              <w:rPr>
                <w:rFonts w:cs="Arial"/>
                <w:bCs/>
                <w:color w:val="FF0000"/>
                <w:lang w:val="de-DE"/>
              </w:rPr>
              <w:t>ischen Datenblättern überwiegen</w:t>
            </w:r>
            <w:r w:rsidRPr="00617E00">
              <w:rPr>
                <w:rFonts w:cs="Arial"/>
                <w:bCs/>
                <w:color w:val="FF0000"/>
                <w:lang w:val="de-DE"/>
              </w:rPr>
              <w:t xml:space="preserve">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420DB1">
              <w:rPr>
                <w:rFonts w:cs="Arial"/>
                <w:bCs/>
                <w:color w:val="FF0000"/>
                <w:lang w:val="it-IT"/>
              </w:rPr>
            </w:r>
            <w:r w:rsidR="00420DB1">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14:paraId="65146322" w14:textId="77777777" w:rsidR="006E2D46" w:rsidRPr="00617E00" w:rsidRDefault="006E2D46" w:rsidP="006E2D46">
            <w:pPr>
              <w:widowControl w:val="0"/>
              <w:ind w:right="22"/>
              <w:rPr>
                <w:rFonts w:cs="Arial"/>
                <w:b/>
                <w:color w:val="FF0000"/>
                <w:lang w:val="de-DE"/>
              </w:rPr>
            </w:pPr>
          </w:p>
          <w:p w14:paraId="5A2BFE2B" w14:textId="77777777" w:rsidR="006E2D46" w:rsidRPr="00617E00" w:rsidRDefault="006E2D46" w:rsidP="006E2D46">
            <w:pPr>
              <w:widowControl w:val="0"/>
              <w:ind w:right="22"/>
              <w:rPr>
                <w:rFonts w:cs="Arial"/>
                <w:color w:val="FF0000"/>
                <w:lang w:val="de-DE"/>
              </w:rPr>
            </w:pPr>
            <w:r w:rsidRPr="00617E00">
              <w:rPr>
                <w:rFonts w:cs="Arial"/>
                <w:b/>
                <w:color w:val="FF0000"/>
                <w:lang w:val="de-DE"/>
              </w:rPr>
              <w:t>Im Falle dass versch</w:t>
            </w:r>
            <w:r>
              <w:rPr>
                <w:rFonts w:cs="Arial"/>
                <w:b/>
                <w:color w:val="FF0000"/>
                <w:lang w:val="de-DE"/>
              </w:rPr>
              <w:t>iedene Bestandteile des Angebot</w:t>
            </w:r>
            <w:r w:rsidRPr="00617E00">
              <w:rPr>
                <w:rFonts w:cs="Arial"/>
                <w:b/>
                <w:color w:val="FF0000"/>
                <w:lang w:val="de-DE"/>
              </w:rPr>
              <w:t>s im Wider</w:t>
            </w:r>
            <w:r>
              <w:rPr>
                <w:rFonts w:cs="Arial"/>
                <w:b/>
                <w:color w:val="FF0000"/>
                <w:lang w:val="de-DE"/>
              </w:rPr>
              <w:t>spruch zueinander stehen, überwiegt</w:t>
            </w:r>
            <w:r w:rsidRPr="00617E00">
              <w:rPr>
                <w:rFonts w:cs="Arial"/>
                <w:b/>
                <w:color w:val="FF0000"/>
                <w:lang w:val="de-DE"/>
              </w:rPr>
              <w:t xml:space="preserve">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w:t>
            </w:r>
          </w:p>
        </w:tc>
        <w:tc>
          <w:tcPr>
            <w:tcW w:w="1091" w:type="dxa"/>
            <w:gridSpan w:val="2"/>
          </w:tcPr>
          <w:p w14:paraId="64C2AA42" w14:textId="77777777" w:rsidR="006E2D46" w:rsidRPr="00617E00" w:rsidRDefault="006E2D46" w:rsidP="006E2D46">
            <w:pPr>
              <w:widowControl w:val="0"/>
              <w:rPr>
                <w:rFonts w:cs="Arial"/>
                <w:lang w:val="de-DE"/>
              </w:rPr>
            </w:pPr>
          </w:p>
        </w:tc>
        <w:tc>
          <w:tcPr>
            <w:tcW w:w="4349" w:type="dxa"/>
            <w:gridSpan w:val="2"/>
          </w:tcPr>
          <w:p w14:paraId="1B0AA2BC" w14:textId="77777777" w:rsidR="006E2D46" w:rsidRPr="00617E00" w:rsidRDefault="006E2D46" w:rsidP="006E2D46">
            <w:pPr>
              <w:widowControl w:val="0"/>
              <w:ind w:right="76"/>
              <w:rPr>
                <w:rFonts w:cs="Arial"/>
                <w:b/>
                <w:bCs/>
                <w:i/>
                <w:color w:val="0070C0"/>
                <w:lang w:val="it-IT"/>
              </w:rPr>
            </w:pPr>
            <w:r w:rsidRPr="00617E00">
              <w:rPr>
                <w:rFonts w:cs="Arial"/>
                <w:b/>
                <w:bCs/>
                <w:i/>
                <w:color w:val="0070C0"/>
                <w:lang w:val="it-IT"/>
              </w:rPr>
              <w:t xml:space="preserve">Attenzione: coordinare queste precisazioni </w:t>
            </w:r>
            <w:r w:rsidRPr="00617E00">
              <w:rPr>
                <w:rFonts w:cs="Arial"/>
                <w:b/>
                <w:bCs/>
                <w:i/>
                <w:color w:val="0070C0"/>
                <w:lang w:val="it-IT"/>
              </w:rPr>
              <w:lastRenderedPageBreak/>
              <w:t>con quanto indicato nella parte relativa al campione, e piú in generale, negli altri documenti:</w:t>
            </w:r>
          </w:p>
          <w:p w14:paraId="0211CA56" w14:textId="77777777" w:rsidR="006E2D46" w:rsidRPr="00617E00" w:rsidRDefault="006E2D46" w:rsidP="006E2D46">
            <w:pPr>
              <w:widowControl w:val="0"/>
              <w:ind w:right="76"/>
              <w:rPr>
                <w:rFonts w:cs="Arial"/>
                <w:bCs/>
                <w:color w:val="FF0000"/>
                <w:lang w:val="it-IT"/>
              </w:rPr>
            </w:pPr>
          </w:p>
          <w:p w14:paraId="7F8BF604" w14:textId="77777777" w:rsidR="006E2D46" w:rsidRPr="00617E00" w:rsidRDefault="006E2D46" w:rsidP="006E2D46">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420DB1">
              <w:rPr>
                <w:rFonts w:cs="Arial"/>
                <w:b/>
                <w:color w:val="FF0000"/>
              </w:rPr>
            </w:r>
            <w:r w:rsidR="00420DB1">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376A012D" w14:textId="77777777" w:rsidR="006E2D46" w:rsidRPr="00617E00" w:rsidRDefault="006E2D46" w:rsidP="006E2D46">
            <w:pPr>
              <w:widowControl w:val="0"/>
              <w:ind w:right="76"/>
              <w:rPr>
                <w:rFonts w:cs="Arial"/>
                <w:b/>
                <w:color w:val="FF0000"/>
                <w:lang w:val="it-IT"/>
              </w:rPr>
            </w:pPr>
          </w:p>
          <w:p w14:paraId="78BBE05A" w14:textId="77777777" w:rsidR="006E2D46" w:rsidRPr="00617E00" w:rsidRDefault="006E2D46" w:rsidP="006E2D46">
            <w:pPr>
              <w:widowControl w:val="0"/>
              <w:ind w:right="76"/>
              <w:rPr>
                <w:rFonts w:cs="Arial"/>
                <w:bCs/>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420DB1">
              <w:rPr>
                <w:rFonts w:cs="Arial"/>
                <w:b/>
                <w:color w:val="FF0000"/>
              </w:rPr>
            </w:r>
            <w:r w:rsidR="00420DB1">
              <w:rPr>
                <w:rFonts w:cs="Arial"/>
                <w:b/>
                <w:color w:val="FF0000"/>
              </w:rPr>
              <w:fldChar w:fldCharType="separate"/>
            </w:r>
            <w:r w:rsidRPr="00617E00">
              <w:rPr>
                <w:rFonts w:cs="Arial"/>
                <w:b/>
                <w:color w:val="FF0000"/>
              </w:rPr>
              <w:fldChar w:fldCharType="end"/>
            </w:r>
            <w:r w:rsidRPr="00617E00">
              <w:rPr>
                <w:rFonts w:cs="Arial"/>
                <w:b/>
                <w:color w:val="FF0000"/>
                <w:lang w:val="it-IT"/>
              </w:rPr>
              <w:t>.</w:t>
            </w:r>
          </w:p>
        </w:tc>
      </w:tr>
      <w:tr w:rsidR="006E2D46" w:rsidRPr="00ED5D2F" w14:paraId="63008A73" w14:textId="77777777" w:rsidTr="003750D2">
        <w:trPr>
          <w:gridAfter w:val="1"/>
          <w:wAfter w:w="187" w:type="dxa"/>
        </w:trPr>
        <w:tc>
          <w:tcPr>
            <w:tcW w:w="4438" w:type="dxa"/>
            <w:gridSpan w:val="2"/>
          </w:tcPr>
          <w:p w14:paraId="03C581F6" w14:textId="77777777" w:rsidR="006E2D46" w:rsidRDefault="006E2D46" w:rsidP="006E2D46">
            <w:pPr>
              <w:pStyle w:val="Corpotesto"/>
              <w:widowControl w:val="0"/>
              <w:tabs>
                <w:tab w:val="left" w:pos="-2520"/>
              </w:tabs>
              <w:spacing w:after="0"/>
              <w:ind w:left="360" w:right="22" w:hanging="360"/>
              <w:rPr>
                <w:rFonts w:cs="Arial"/>
                <w:lang w:val="it-IT"/>
              </w:rPr>
            </w:pPr>
          </w:p>
        </w:tc>
        <w:tc>
          <w:tcPr>
            <w:tcW w:w="1091" w:type="dxa"/>
            <w:gridSpan w:val="2"/>
          </w:tcPr>
          <w:p w14:paraId="4B176D2B" w14:textId="77777777" w:rsidR="006E2D46" w:rsidRPr="00C030F1" w:rsidRDefault="006E2D46" w:rsidP="006E2D46">
            <w:pPr>
              <w:widowControl w:val="0"/>
              <w:rPr>
                <w:rFonts w:cs="Arial"/>
                <w:lang w:val="it-IT"/>
              </w:rPr>
            </w:pPr>
          </w:p>
        </w:tc>
        <w:tc>
          <w:tcPr>
            <w:tcW w:w="4349" w:type="dxa"/>
            <w:gridSpan w:val="2"/>
          </w:tcPr>
          <w:p w14:paraId="5CC3EA4E" w14:textId="77777777" w:rsidR="006E2D46" w:rsidRPr="00C030F1" w:rsidRDefault="006E2D46" w:rsidP="006E2D46">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6E2D46" w:rsidRPr="00420DB1" w14:paraId="67D980F2" w14:textId="77777777" w:rsidTr="003750D2">
        <w:trPr>
          <w:gridAfter w:val="1"/>
          <w:wAfter w:w="187" w:type="dxa"/>
        </w:trPr>
        <w:tc>
          <w:tcPr>
            <w:tcW w:w="4438" w:type="dxa"/>
            <w:gridSpan w:val="2"/>
          </w:tcPr>
          <w:p w14:paraId="26CC4EFF" w14:textId="77777777" w:rsidR="006E2D46" w:rsidRPr="00A37660" w:rsidRDefault="006E2D46" w:rsidP="006E2D46">
            <w:pPr>
              <w:widowControl w:val="0"/>
              <w:ind w:right="22"/>
              <w:rPr>
                <w:rFonts w:cs="Arial"/>
                <w:lang w:val="de-DE"/>
              </w:rPr>
            </w:pPr>
            <w:bookmarkStart w:id="40"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14:paraId="06FF51B9" w14:textId="77777777" w:rsidR="006E2D46" w:rsidRPr="00A37660" w:rsidRDefault="006E2D46" w:rsidP="006E2D46">
            <w:pPr>
              <w:widowControl w:val="0"/>
              <w:rPr>
                <w:rFonts w:cs="Arial"/>
                <w:lang w:val="de-DE"/>
              </w:rPr>
            </w:pPr>
          </w:p>
        </w:tc>
        <w:tc>
          <w:tcPr>
            <w:tcW w:w="4349" w:type="dxa"/>
            <w:gridSpan w:val="2"/>
          </w:tcPr>
          <w:p w14:paraId="0BEEEBD2" w14:textId="77777777" w:rsidR="006E2D46" w:rsidRPr="00A37660" w:rsidRDefault="006E2D46" w:rsidP="006E2D46">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6E2D46" w:rsidRPr="00420DB1" w14:paraId="25F53F60" w14:textId="77777777" w:rsidTr="003750D2">
        <w:trPr>
          <w:gridAfter w:val="1"/>
          <w:wAfter w:w="187" w:type="dxa"/>
        </w:trPr>
        <w:tc>
          <w:tcPr>
            <w:tcW w:w="4438" w:type="dxa"/>
            <w:gridSpan w:val="2"/>
          </w:tcPr>
          <w:p w14:paraId="1E34C3D2" w14:textId="77777777" w:rsidR="006E2D46" w:rsidRPr="00C030F1" w:rsidRDefault="006E2D46" w:rsidP="006E2D46">
            <w:pPr>
              <w:pStyle w:val="Corpotesto"/>
              <w:widowControl w:val="0"/>
              <w:tabs>
                <w:tab w:val="left" w:pos="-2520"/>
              </w:tabs>
              <w:spacing w:after="0"/>
              <w:ind w:left="360" w:right="22" w:hanging="360"/>
              <w:rPr>
                <w:rFonts w:cs="Arial"/>
                <w:lang w:val="it-IT"/>
              </w:rPr>
            </w:pPr>
          </w:p>
        </w:tc>
        <w:tc>
          <w:tcPr>
            <w:tcW w:w="1091" w:type="dxa"/>
            <w:gridSpan w:val="2"/>
          </w:tcPr>
          <w:p w14:paraId="69490516" w14:textId="77777777" w:rsidR="006E2D46" w:rsidRPr="00C030F1" w:rsidRDefault="006E2D46" w:rsidP="006E2D46">
            <w:pPr>
              <w:widowControl w:val="0"/>
              <w:rPr>
                <w:rFonts w:cs="Arial"/>
                <w:lang w:val="it-IT"/>
              </w:rPr>
            </w:pPr>
          </w:p>
        </w:tc>
        <w:tc>
          <w:tcPr>
            <w:tcW w:w="4349" w:type="dxa"/>
            <w:gridSpan w:val="2"/>
          </w:tcPr>
          <w:p w14:paraId="315506DE" w14:textId="77777777" w:rsidR="006E2D46" w:rsidRPr="00C030F1" w:rsidRDefault="006E2D46" w:rsidP="006E2D46">
            <w:pPr>
              <w:pStyle w:val="Rientrocorpodeltesto"/>
              <w:widowControl w:val="0"/>
              <w:tabs>
                <w:tab w:val="left" w:pos="8496"/>
              </w:tabs>
              <w:spacing w:after="0"/>
              <w:ind w:left="432" w:right="105"/>
              <w:rPr>
                <w:rFonts w:cs="Arial"/>
                <w:bCs/>
                <w:color w:val="FF0000"/>
                <w:lang w:val="it-IT"/>
              </w:rPr>
            </w:pPr>
          </w:p>
        </w:tc>
      </w:tr>
      <w:bookmarkEnd w:id="40"/>
      <w:tr w:rsidR="006E2D46" w:rsidRPr="00420DB1" w14:paraId="61ADD419" w14:textId="77777777" w:rsidTr="003750D2">
        <w:trPr>
          <w:gridAfter w:val="1"/>
          <w:wAfter w:w="187" w:type="dxa"/>
        </w:trPr>
        <w:tc>
          <w:tcPr>
            <w:tcW w:w="4438" w:type="dxa"/>
            <w:gridSpan w:val="2"/>
          </w:tcPr>
          <w:p w14:paraId="4C8D1FB7" w14:textId="77777777" w:rsidR="006E2D46" w:rsidRPr="00617E00" w:rsidRDefault="006E2D46" w:rsidP="006E2D46">
            <w:pPr>
              <w:widowControl w:val="0"/>
              <w:autoSpaceDE w:val="0"/>
              <w:autoSpaceDN w:val="0"/>
              <w:adjustRightInd w:val="0"/>
              <w:ind w:right="22"/>
              <w:rPr>
                <w:rFonts w:cs="Arial"/>
                <w:b/>
                <w:i/>
                <w:color w:val="0070C0"/>
                <w:lang w:val="de-DE"/>
              </w:rPr>
            </w:pPr>
            <w:r>
              <w:rPr>
                <w:rFonts w:cs="Arial"/>
                <w:b/>
                <w:i/>
                <w:color w:val="0070C0"/>
                <w:lang w:val="de-DE"/>
              </w:rPr>
              <w:t>Wenn</w:t>
            </w:r>
            <w:r w:rsidRPr="00617E00">
              <w:rPr>
                <w:rFonts w:cs="Arial"/>
                <w:b/>
                <w:i/>
                <w:color w:val="0070C0"/>
                <w:lang w:val="de-DE"/>
              </w:rPr>
              <w:t xml:space="preserve"> ein </w:t>
            </w:r>
            <w:r>
              <w:rPr>
                <w:rFonts w:cs="Arial"/>
                <w:b/>
                <w:i/>
                <w:color w:val="0070C0"/>
                <w:lang w:val="de-DE"/>
              </w:rPr>
              <w:t>Qualitätsfaszikel verlangt wird</w:t>
            </w:r>
            <w:r w:rsidRPr="00617E00">
              <w:rPr>
                <w:rFonts w:cs="Arial"/>
                <w:b/>
                <w:i/>
                <w:color w:val="0070C0"/>
                <w:lang w:val="de-DE"/>
              </w:rPr>
              <w:t xml:space="preserve"> oder </w:t>
            </w:r>
            <w:r>
              <w:rPr>
                <w:rFonts w:cs="Arial"/>
                <w:b/>
                <w:i/>
                <w:color w:val="0070C0"/>
                <w:lang w:val="de-DE"/>
              </w:rPr>
              <w:t xml:space="preserve">generell </w:t>
            </w:r>
            <w:r w:rsidRPr="00617E00">
              <w:rPr>
                <w:rFonts w:cs="Arial"/>
                <w:b/>
                <w:i/>
                <w:color w:val="0070C0"/>
                <w:lang w:val="de-DE"/>
              </w:rPr>
              <w:t>die Einhaltung bestimmter Mindest</w:t>
            </w:r>
            <w:r>
              <w:rPr>
                <w:rFonts w:cs="Arial"/>
                <w:b/>
                <w:i/>
                <w:color w:val="0070C0"/>
                <w:lang w:val="de-DE"/>
              </w:rPr>
              <w:t>anforderungen</w:t>
            </w:r>
            <w:r w:rsidRPr="00617E00">
              <w:rPr>
                <w:rFonts w:cs="Arial"/>
                <w:b/>
                <w:i/>
                <w:color w:val="0070C0"/>
                <w:lang w:val="de-DE"/>
              </w:rPr>
              <w:t xml:space="preserve"> überprüft werden muss, andernfalls löschen</w:t>
            </w:r>
            <w:r>
              <w:rPr>
                <w:rFonts w:cs="Arial"/>
                <w:b/>
                <w:i/>
                <w:color w:val="0070C0"/>
                <w:lang w:val="de-DE"/>
              </w:rPr>
              <w:t>.</w:t>
            </w:r>
          </w:p>
          <w:p w14:paraId="5D068127" w14:textId="77777777" w:rsidR="006E2D46" w:rsidRPr="00617E00" w:rsidRDefault="006E2D46" w:rsidP="006E2D46">
            <w:pPr>
              <w:pStyle w:val="Corpotesto"/>
              <w:widowControl w:val="0"/>
              <w:tabs>
                <w:tab w:val="left" w:pos="-2520"/>
              </w:tabs>
              <w:spacing w:after="0"/>
              <w:ind w:right="22"/>
              <w:rPr>
                <w:rFonts w:cs="Arial"/>
                <w:lang w:val="de-DE"/>
              </w:rPr>
            </w:pPr>
          </w:p>
        </w:tc>
        <w:tc>
          <w:tcPr>
            <w:tcW w:w="1091" w:type="dxa"/>
            <w:gridSpan w:val="2"/>
          </w:tcPr>
          <w:p w14:paraId="5D958E8E" w14:textId="77777777" w:rsidR="006E2D46" w:rsidRPr="00617E00" w:rsidRDefault="006E2D46" w:rsidP="006E2D46">
            <w:pPr>
              <w:widowControl w:val="0"/>
              <w:rPr>
                <w:rFonts w:cs="Arial"/>
                <w:lang w:val="de-DE"/>
              </w:rPr>
            </w:pPr>
          </w:p>
        </w:tc>
        <w:tc>
          <w:tcPr>
            <w:tcW w:w="4349" w:type="dxa"/>
            <w:gridSpan w:val="2"/>
          </w:tcPr>
          <w:p w14:paraId="4D8AD22D" w14:textId="77777777" w:rsidR="006E2D46" w:rsidRPr="00617E00" w:rsidRDefault="006E2D46" w:rsidP="006E2D46">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6E2D46" w:rsidRPr="00D15BFE" w14:paraId="552D1E83" w14:textId="77777777" w:rsidTr="003750D2">
        <w:trPr>
          <w:gridAfter w:val="1"/>
          <w:wAfter w:w="187" w:type="dxa"/>
        </w:trPr>
        <w:tc>
          <w:tcPr>
            <w:tcW w:w="4438" w:type="dxa"/>
            <w:gridSpan w:val="2"/>
          </w:tcPr>
          <w:p w14:paraId="64AEB56C" w14:textId="77777777" w:rsidR="006E2D46" w:rsidRPr="00617E00" w:rsidRDefault="006E2D46" w:rsidP="006E2D46">
            <w:pPr>
              <w:widowControl w:val="0"/>
              <w:ind w:right="22"/>
              <w:rPr>
                <w:rFonts w:cs="Arial"/>
                <w:b/>
                <w:color w:val="FF0000"/>
                <w:lang w:val="it-IT"/>
              </w:rPr>
            </w:pPr>
            <w:r w:rsidRPr="00617E00">
              <w:rPr>
                <w:rFonts w:cs="Arial"/>
                <w:b/>
                <w:color w:val="FF0000"/>
                <w:lang w:val="it-IT"/>
              </w:rPr>
              <w:t>2.</w:t>
            </w:r>
            <w:r>
              <w:rPr>
                <w:rFonts w:cs="Arial"/>
                <w:b/>
                <w:color w:val="FF0000"/>
                <w:lang w:val="it-IT"/>
              </w:rPr>
              <w:t>8</w:t>
            </w:r>
            <w:r w:rsidRPr="00617E00">
              <w:rPr>
                <w:rFonts w:cs="Arial"/>
                <w:b/>
                <w:color w:val="FF0000"/>
                <w:lang w:val="it-IT"/>
              </w:rPr>
              <w:t xml:space="preserve">.2 Technische Unterlagen/Datenblätter </w:t>
            </w:r>
          </w:p>
        </w:tc>
        <w:tc>
          <w:tcPr>
            <w:tcW w:w="1091" w:type="dxa"/>
            <w:gridSpan w:val="2"/>
          </w:tcPr>
          <w:p w14:paraId="1D72D11E" w14:textId="77777777" w:rsidR="006E2D46" w:rsidRPr="00617E00" w:rsidRDefault="006E2D46" w:rsidP="006E2D46">
            <w:pPr>
              <w:widowControl w:val="0"/>
              <w:rPr>
                <w:rFonts w:cs="Arial"/>
                <w:b/>
                <w:color w:val="FF0000"/>
                <w:lang w:val="it-IT"/>
              </w:rPr>
            </w:pPr>
          </w:p>
        </w:tc>
        <w:tc>
          <w:tcPr>
            <w:tcW w:w="4349" w:type="dxa"/>
            <w:gridSpan w:val="2"/>
          </w:tcPr>
          <w:p w14:paraId="58CD406B" w14:textId="77777777" w:rsidR="006E2D46" w:rsidRPr="00617E00" w:rsidRDefault="006E2D46" w:rsidP="006E2D46">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2.</w:t>
            </w:r>
            <w:r>
              <w:rPr>
                <w:rFonts w:cs="Arial"/>
                <w:b/>
                <w:noProof w:val="0"/>
                <w:color w:val="FF0000"/>
                <w:lang w:val="it-IT" w:eastAsia="de-DE"/>
              </w:rPr>
              <w:t>8</w:t>
            </w:r>
            <w:r w:rsidRPr="00617E00">
              <w:rPr>
                <w:rFonts w:cs="Arial"/>
                <w:b/>
                <w:noProof w:val="0"/>
                <w:color w:val="FF0000"/>
                <w:lang w:val="it-IT" w:eastAsia="de-DE"/>
              </w:rPr>
              <w:t xml:space="preserve">.2 </w:t>
            </w:r>
            <w:r w:rsidRPr="00617E00">
              <w:rPr>
                <w:rFonts w:cs="Arial"/>
                <w:b/>
                <w:color w:val="FF0000"/>
              </w:rPr>
              <w:t>Documentazione tecnica/schede tecniche</w:t>
            </w:r>
          </w:p>
        </w:tc>
      </w:tr>
      <w:tr w:rsidR="006E2D46" w:rsidRPr="00420DB1" w14:paraId="21B5C29F" w14:textId="77777777" w:rsidTr="003750D2">
        <w:trPr>
          <w:gridAfter w:val="1"/>
          <w:wAfter w:w="187" w:type="dxa"/>
        </w:trPr>
        <w:tc>
          <w:tcPr>
            <w:tcW w:w="4438" w:type="dxa"/>
            <w:gridSpan w:val="2"/>
          </w:tcPr>
          <w:p w14:paraId="3EF87908" w14:textId="77777777" w:rsidR="006E2D46" w:rsidRPr="00C030F1" w:rsidRDefault="006E2D46" w:rsidP="006E2D46">
            <w:pPr>
              <w:widowControl w:val="0"/>
              <w:ind w:right="22"/>
              <w:rPr>
                <w:rFonts w:cs="Arial"/>
                <w:bCs/>
                <w:color w:val="FF0000"/>
                <w:lang w:val="de-DE"/>
              </w:rPr>
            </w:pPr>
            <w:r>
              <w:rPr>
                <w:rFonts w:cs="Arial"/>
                <w:noProof w:val="0"/>
                <w:color w:val="FF0000"/>
                <w:lang w:val="de-DE" w:eastAsia="de-DE"/>
              </w:rPr>
              <w:t>Di</w:t>
            </w:r>
            <w:r w:rsidRPr="00666AC3">
              <w:rPr>
                <w:rFonts w:cs="Arial"/>
                <w:noProof w:val="0"/>
                <w:color w:val="FF0000"/>
                <w:lang w:val="de-DE" w:eastAsia="de-DE"/>
              </w:rPr>
              <w:t>e technischen Unterlagen (Broschüren, Konstruktionszeichnungen, technische Daten usw.) zu allen angebotenen Erzeugnissen für jede Position des</w:t>
            </w:r>
            <w:r w:rsidRPr="00C030F1">
              <w:rPr>
                <w:rFonts w:cs="Arial"/>
                <w:noProof w:val="0"/>
                <w:color w:val="FF0000"/>
                <w:lang w:val="de-DE" w:eastAsia="de-DE"/>
              </w:rPr>
              <w:t xml:space="preserve"> Qualitätsfaszikels</w:t>
            </w:r>
            <w:r w:rsidRPr="00666AC3">
              <w:rPr>
                <w:rFonts w:cs="Arial"/>
                <w:noProof w:val="0"/>
                <w:color w:val="FF0000"/>
                <w:lang w:val="de-DE" w:eastAsia="de-DE"/>
              </w:rPr>
              <w:t xml:space="preserve"> sind a</w:t>
            </w:r>
            <w:r w:rsidRPr="00C030F1">
              <w:rPr>
                <w:rFonts w:cs="Arial"/>
                <w:noProof w:val="0"/>
                <w:color w:val="FF0000"/>
                <w:lang w:val="de-DE" w:eastAsia="de-DE"/>
              </w:rPr>
              <w:t>uch im Falle, dass das Angebot genau der Projektbeschreibung und den Projektvorgaben entspricht</w:t>
            </w:r>
            <w:r>
              <w:rPr>
                <w:rFonts w:cs="Arial"/>
                <w:noProof w:val="0"/>
                <w:color w:val="FF0000"/>
                <w:lang w:val="de-DE" w:eastAsia="de-DE"/>
              </w:rPr>
              <w:t>,</w:t>
            </w:r>
            <w:r w:rsidRPr="00666AC3">
              <w:rPr>
                <w:rFonts w:cs="Arial"/>
                <w:noProof w:val="0"/>
                <w:color w:val="FF0000"/>
                <w:lang w:val="de-DE" w:eastAsia="de-DE"/>
              </w:rPr>
              <w:t xml:space="preserve"> einzureichen</w:t>
            </w:r>
            <w:r w:rsidRPr="00C030F1">
              <w:rPr>
                <w:rFonts w:cs="Arial"/>
                <w:noProof w:val="0"/>
                <w:color w:val="FF0000"/>
                <w:lang w:val="de-DE" w:eastAsia="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14:paraId="5D4801E5" w14:textId="77777777" w:rsidR="006E2D46" w:rsidRPr="00C030F1" w:rsidRDefault="006E2D46" w:rsidP="006E2D46">
            <w:pPr>
              <w:widowControl w:val="0"/>
              <w:rPr>
                <w:rFonts w:cs="Arial"/>
                <w:lang w:val="de-DE"/>
              </w:rPr>
            </w:pPr>
          </w:p>
        </w:tc>
        <w:tc>
          <w:tcPr>
            <w:tcW w:w="4349" w:type="dxa"/>
            <w:gridSpan w:val="2"/>
          </w:tcPr>
          <w:p w14:paraId="2E7D8DCD" w14:textId="77777777" w:rsidR="006E2D46" w:rsidRPr="00C030F1" w:rsidRDefault="006E2D46" w:rsidP="006E2D46">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6E2D46" w:rsidRPr="00420DB1" w14:paraId="5BAAE435" w14:textId="77777777" w:rsidTr="003750D2">
        <w:trPr>
          <w:gridAfter w:val="1"/>
          <w:wAfter w:w="187" w:type="dxa"/>
        </w:trPr>
        <w:tc>
          <w:tcPr>
            <w:tcW w:w="4438" w:type="dxa"/>
            <w:gridSpan w:val="2"/>
          </w:tcPr>
          <w:p w14:paraId="54F81CBC" w14:textId="77777777" w:rsidR="006E2D46" w:rsidRPr="00C030F1" w:rsidRDefault="006E2D46" w:rsidP="006E2D46">
            <w:pPr>
              <w:widowControl w:val="0"/>
              <w:ind w:right="22"/>
              <w:rPr>
                <w:rFonts w:cs="Arial"/>
                <w:lang w:val="it-IT"/>
              </w:rPr>
            </w:pPr>
          </w:p>
        </w:tc>
        <w:tc>
          <w:tcPr>
            <w:tcW w:w="1091" w:type="dxa"/>
            <w:gridSpan w:val="2"/>
          </w:tcPr>
          <w:p w14:paraId="4D73435E" w14:textId="77777777" w:rsidR="006E2D46" w:rsidRPr="00C030F1" w:rsidRDefault="006E2D46" w:rsidP="006E2D46">
            <w:pPr>
              <w:widowControl w:val="0"/>
              <w:rPr>
                <w:rFonts w:cs="Arial"/>
                <w:lang w:val="it-IT"/>
              </w:rPr>
            </w:pPr>
          </w:p>
        </w:tc>
        <w:tc>
          <w:tcPr>
            <w:tcW w:w="4349" w:type="dxa"/>
            <w:gridSpan w:val="2"/>
          </w:tcPr>
          <w:p w14:paraId="59EC5CA4" w14:textId="77777777" w:rsidR="006E2D46" w:rsidRPr="00C030F1" w:rsidRDefault="006E2D46" w:rsidP="006E2D46">
            <w:pPr>
              <w:widowControl w:val="0"/>
              <w:tabs>
                <w:tab w:val="center" w:pos="4680"/>
              </w:tabs>
              <w:autoSpaceDE w:val="0"/>
              <w:autoSpaceDN w:val="0"/>
              <w:adjustRightInd w:val="0"/>
              <w:ind w:right="180"/>
              <w:rPr>
                <w:rFonts w:cs="Arial"/>
                <w:noProof w:val="0"/>
                <w:color w:val="000000"/>
                <w:lang w:val="it-IT" w:eastAsia="de-DE"/>
              </w:rPr>
            </w:pPr>
          </w:p>
        </w:tc>
      </w:tr>
      <w:tr w:rsidR="006E2D46" w:rsidRPr="00420DB1" w14:paraId="59A30130" w14:textId="77777777" w:rsidTr="003750D2">
        <w:trPr>
          <w:gridAfter w:val="1"/>
          <w:wAfter w:w="187" w:type="dxa"/>
        </w:trPr>
        <w:tc>
          <w:tcPr>
            <w:tcW w:w="4438" w:type="dxa"/>
            <w:gridSpan w:val="2"/>
          </w:tcPr>
          <w:p w14:paraId="46019CEC" w14:textId="77777777" w:rsidR="006E2D46" w:rsidRPr="00C030F1" w:rsidRDefault="006E2D46" w:rsidP="006E2D46">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14:paraId="46EDD124" w14:textId="77777777" w:rsidR="006E2D46" w:rsidRPr="00C030F1" w:rsidRDefault="006E2D46" w:rsidP="006E2D46">
            <w:pPr>
              <w:widowControl w:val="0"/>
              <w:rPr>
                <w:rFonts w:cs="Arial"/>
                <w:lang w:val="de-DE"/>
              </w:rPr>
            </w:pPr>
          </w:p>
        </w:tc>
        <w:tc>
          <w:tcPr>
            <w:tcW w:w="4349" w:type="dxa"/>
            <w:gridSpan w:val="2"/>
          </w:tcPr>
          <w:p w14:paraId="2C7D2FE4" w14:textId="77777777" w:rsidR="006E2D46" w:rsidRPr="00C030F1" w:rsidRDefault="006E2D46" w:rsidP="006E2D46">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6E2D46" w:rsidRPr="00420DB1" w14:paraId="7B640B9A" w14:textId="77777777" w:rsidTr="003750D2">
        <w:trPr>
          <w:gridAfter w:val="1"/>
          <w:wAfter w:w="187" w:type="dxa"/>
        </w:trPr>
        <w:tc>
          <w:tcPr>
            <w:tcW w:w="4438" w:type="dxa"/>
            <w:gridSpan w:val="2"/>
          </w:tcPr>
          <w:p w14:paraId="5D717397" w14:textId="77777777" w:rsidR="006E2D46" w:rsidRPr="00C030F1" w:rsidRDefault="006E2D46" w:rsidP="006E2D46">
            <w:pPr>
              <w:widowControl w:val="0"/>
              <w:ind w:right="22"/>
              <w:rPr>
                <w:rFonts w:cs="Arial"/>
                <w:lang w:val="it-IT"/>
              </w:rPr>
            </w:pPr>
          </w:p>
        </w:tc>
        <w:tc>
          <w:tcPr>
            <w:tcW w:w="1091" w:type="dxa"/>
            <w:gridSpan w:val="2"/>
          </w:tcPr>
          <w:p w14:paraId="646C49EF" w14:textId="77777777" w:rsidR="006E2D46" w:rsidRPr="00C030F1" w:rsidRDefault="006E2D46" w:rsidP="006E2D46">
            <w:pPr>
              <w:widowControl w:val="0"/>
              <w:rPr>
                <w:rFonts w:cs="Arial"/>
                <w:lang w:val="it-IT"/>
              </w:rPr>
            </w:pPr>
          </w:p>
        </w:tc>
        <w:tc>
          <w:tcPr>
            <w:tcW w:w="4349" w:type="dxa"/>
            <w:gridSpan w:val="2"/>
          </w:tcPr>
          <w:p w14:paraId="295D4D1D" w14:textId="77777777" w:rsidR="006E2D46" w:rsidRPr="00C030F1" w:rsidRDefault="006E2D46" w:rsidP="006E2D46">
            <w:pPr>
              <w:pStyle w:val="Rientrocorpodeltesto"/>
              <w:widowControl w:val="0"/>
              <w:tabs>
                <w:tab w:val="left" w:pos="8496"/>
              </w:tabs>
              <w:spacing w:after="0"/>
              <w:ind w:left="432" w:right="105"/>
              <w:rPr>
                <w:rFonts w:cs="Arial"/>
                <w:bCs/>
                <w:color w:val="FF0000"/>
                <w:lang w:val="it-IT"/>
              </w:rPr>
            </w:pPr>
          </w:p>
        </w:tc>
      </w:tr>
      <w:tr w:rsidR="006E2D46" w:rsidRPr="00420DB1" w14:paraId="28B77767" w14:textId="77777777" w:rsidTr="003750D2">
        <w:trPr>
          <w:gridAfter w:val="1"/>
          <w:wAfter w:w="187" w:type="dxa"/>
        </w:trPr>
        <w:tc>
          <w:tcPr>
            <w:tcW w:w="4438" w:type="dxa"/>
            <w:gridSpan w:val="2"/>
          </w:tcPr>
          <w:p w14:paraId="481E0A61" w14:textId="77777777" w:rsidR="006E2D46" w:rsidRPr="00C030F1" w:rsidRDefault="006E2D46" w:rsidP="006E2D46">
            <w:pPr>
              <w:widowControl w:val="0"/>
              <w:ind w:left="705" w:right="22" w:hanging="705"/>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 xml:space="preserve">.3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14:paraId="438119C2" w14:textId="77777777" w:rsidR="006E2D46" w:rsidRPr="00C030F1" w:rsidRDefault="006E2D46" w:rsidP="006E2D46">
            <w:pPr>
              <w:widowControl w:val="0"/>
              <w:rPr>
                <w:rFonts w:cs="Arial"/>
                <w:b/>
                <w:color w:val="FF0000"/>
                <w:lang w:val="it-IT"/>
              </w:rPr>
            </w:pPr>
          </w:p>
        </w:tc>
        <w:tc>
          <w:tcPr>
            <w:tcW w:w="4349" w:type="dxa"/>
            <w:gridSpan w:val="2"/>
          </w:tcPr>
          <w:p w14:paraId="4AC5FE3E" w14:textId="77777777" w:rsidR="006E2D46" w:rsidRPr="00C030F1" w:rsidRDefault="006E2D46" w:rsidP="006E2D46">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.3 </w:t>
            </w:r>
            <w:r w:rsidRPr="00C030F1">
              <w:rPr>
                <w:rFonts w:cs="Arial"/>
                <w:b/>
                <w:color w:val="FF0000"/>
                <w:lang w:val="it-IT"/>
              </w:rPr>
              <w:t>Organigramma di impresa per questo cantiere</w:t>
            </w:r>
          </w:p>
        </w:tc>
      </w:tr>
      <w:tr w:rsidR="006E2D46" w:rsidRPr="00420DB1" w14:paraId="5D4FF1D4" w14:textId="77777777" w:rsidTr="003750D2">
        <w:trPr>
          <w:gridAfter w:val="1"/>
          <w:wAfter w:w="187" w:type="dxa"/>
        </w:trPr>
        <w:tc>
          <w:tcPr>
            <w:tcW w:w="4438" w:type="dxa"/>
            <w:gridSpan w:val="2"/>
          </w:tcPr>
          <w:p w14:paraId="216C6CF5" w14:textId="77777777" w:rsidR="006E2D46" w:rsidRPr="00C030F1" w:rsidRDefault="006E2D46" w:rsidP="006E2D46">
            <w:pPr>
              <w:widowControl w:val="0"/>
              <w:ind w:right="22"/>
              <w:rPr>
                <w:rFonts w:cs="Arial"/>
                <w:b/>
                <w:color w:val="FF0000"/>
                <w:lang w:val="it-IT"/>
              </w:rPr>
            </w:pPr>
          </w:p>
        </w:tc>
        <w:tc>
          <w:tcPr>
            <w:tcW w:w="1091" w:type="dxa"/>
            <w:gridSpan w:val="2"/>
          </w:tcPr>
          <w:p w14:paraId="579CB1DE" w14:textId="77777777" w:rsidR="006E2D46" w:rsidRPr="00C030F1" w:rsidRDefault="006E2D46" w:rsidP="006E2D46">
            <w:pPr>
              <w:widowControl w:val="0"/>
              <w:rPr>
                <w:rFonts w:cs="Arial"/>
                <w:b/>
                <w:color w:val="FF0000"/>
                <w:lang w:val="it-IT"/>
              </w:rPr>
            </w:pPr>
          </w:p>
        </w:tc>
        <w:tc>
          <w:tcPr>
            <w:tcW w:w="4349" w:type="dxa"/>
            <w:gridSpan w:val="2"/>
          </w:tcPr>
          <w:p w14:paraId="31607AB3" w14:textId="77777777" w:rsidR="006E2D46" w:rsidRPr="00C030F1" w:rsidRDefault="006E2D46" w:rsidP="006E2D46">
            <w:pPr>
              <w:widowControl w:val="0"/>
              <w:tabs>
                <w:tab w:val="center" w:pos="4680"/>
              </w:tabs>
              <w:autoSpaceDE w:val="0"/>
              <w:autoSpaceDN w:val="0"/>
              <w:adjustRightInd w:val="0"/>
              <w:ind w:left="540" w:right="180" w:hanging="540"/>
              <w:rPr>
                <w:rFonts w:cs="Arial"/>
                <w:b/>
                <w:noProof w:val="0"/>
                <w:color w:val="FF0000"/>
                <w:lang w:val="it-IT" w:eastAsia="de-DE"/>
              </w:rPr>
            </w:pPr>
          </w:p>
        </w:tc>
      </w:tr>
      <w:tr w:rsidR="006E2D46" w:rsidRPr="00420DB1" w14:paraId="290A9B1E" w14:textId="77777777" w:rsidTr="003750D2">
        <w:trPr>
          <w:gridAfter w:val="1"/>
          <w:wAfter w:w="187" w:type="dxa"/>
        </w:trPr>
        <w:tc>
          <w:tcPr>
            <w:tcW w:w="4438" w:type="dxa"/>
            <w:gridSpan w:val="2"/>
          </w:tcPr>
          <w:p w14:paraId="5EFD32D2" w14:textId="77777777" w:rsidR="006E2D46" w:rsidRPr="002B6F8B" w:rsidRDefault="006E2D46" w:rsidP="006E2D46">
            <w:pPr>
              <w:widowControl w:val="0"/>
              <w:ind w:right="22"/>
              <w:rPr>
                <w:rFonts w:cs="Arial"/>
                <w:color w:val="FF0000"/>
                <w:lang w:val="de-DE"/>
              </w:rPr>
            </w:pPr>
            <w:r w:rsidRPr="002B6F8B">
              <w:rPr>
                <w:rFonts w:cs="Arial"/>
                <w:color w:val="FF0000"/>
                <w:lang w:val="de-DE"/>
              </w:rPr>
              <w:t xml:space="preserve">Das Organigramm für die Baustelle muss folgende Angaben enthalten: </w:t>
            </w:r>
          </w:p>
          <w:p w14:paraId="32939634" w14:textId="77777777" w:rsidR="006E2D46" w:rsidRPr="002B6F8B" w:rsidRDefault="006E2D46" w:rsidP="006E2D46">
            <w:pPr>
              <w:widowControl w:val="0"/>
              <w:numPr>
                <w:ilvl w:val="0"/>
                <w:numId w:val="22"/>
              </w:numPr>
              <w:tabs>
                <w:tab w:val="clear" w:pos="720"/>
                <w:tab w:val="num" w:pos="284"/>
              </w:tabs>
              <w:ind w:left="284" w:right="22" w:hanging="295"/>
              <w:rPr>
                <w:rFonts w:cs="Arial"/>
                <w:color w:val="FF0000"/>
                <w:lang w:val="de-DE"/>
              </w:rPr>
            </w:pPr>
            <w:r w:rsidRPr="002B6F8B">
              <w:rPr>
                <w:rFonts w:cs="Arial"/>
                <w:color w:val="FF0000"/>
                <w:lang w:val="de-DE"/>
              </w:rPr>
              <w:t xml:space="preserve">Qualifikation der Hauptfiguren des technischen Personals: </w:t>
            </w:r>
          </w:p>
          <w:p w14:paraId="62F622A7" w14:textId="77777777" w:rsidR="006E2D46" w:rsidRPr="002B6F8B" w:rsidRDefault="006E2D46" w:rsidP="006E2D46">
            <w:pPr>
              <w:widowControl w:val="0"/>
              <w:numPr>
                <w:ilvl w:val="0"/>
                <w:numId w:val="21"/>
              </w:numPr>
              <w:tabs>
                <w:tab w:val="clear" w:pos="2862"/>
              </w:tabs>
              <w:ind w:left="567" w:right="22" w:hanging="283"/>
              <w:rPr>
                <w:rFonts w:cs="Arial"/>
                <w:color w:val="FF0000"/>
                <w:lang w:val="de-DE"/>
              </w:rPr>
            </w:pPr>
            <w:r w:rsidRPr="002B6F8B">
              <w:rPr>
                <w:rFonts w:cs="Arial"/>
                <w:color w:val="FF0000"/>
                <w:lang w:val="de-DE"/>
              </w:rPr>
              <w:t>Baustellenleiter gemäß Artikel 4 Abs. 6 „besondere Vertragsbedingungen - Teil I”,</w:t>
            </w:r>
          </w:p>
          <w:p w14:paraId="179C51BD" w14:textId="77777777" w:rsidR="006E2D46" w:rsidRPr="002B6F8B" w:rsidRDefault="006E2D46" w:rsidP="006E2D46">
            <w:pPr>
              <w:widowControl w:val="0"/>
              <w:numPr>
                <w:ilvl w:val="0"/>
                <w:numId w:val="21"/>
              </w:numPr>
              <w:tabs>
                <w:tab w:val="clear" w:pos="2862"/>
              </w:tabs>
              <w:ind w:left="567" w:right="22" w:hanging="283"/>
              <w:rPr>
                <w:rFonts w:cs="Arial"/>
                <w:color w:val="FF0000"/>
                <w:lang w:val="de-DE"/>
              </w:rPr>
            </w:pPr>
            <w:r w:rsidRPr="002B6F8B">
              <w:rPr>
                <w:rFonts w:cs="Arial"/>
                <w:color w:val="FF0000"/>
                <w:lang w:val="de-DE"/>
              </w:rPr>
              <w:t>Baustellenassistent,</w:t>
            </w:r>
          </w:p>
          <w:p w14:paraId="62F876CE" w14:textId="77777777" w:rsidR="006E2D46" w:rsidRPr="002B6F8B" w:rsidRDefault="006E2D46" w:rsidP="006E2D46">
            <w:pPr>
              <w:widowControl w:val="0"/>
              <w:numPr>
                <w:ilvl w:val="0"/>
                <w:numId w:val="21"/>
              </w:numPr>
              <w:tabs>
                <w:tab w:val="clear" w:pos="2862"/>
              </w:tabs>
              <w:ind w:left="567" w:right="22" w:hanging="283"/>
              <w:rPr>
                <w:rFonts w:cs="Arial"/>
                <w:color w:val="FF0000"/>
                <w:lang w:val="de-DE"/>
              </w:rPr>
            </w:pPr>
            <w:r w:rsidRPr="002B6F8B">
              <w:rPr>
                <w:rFonts w:cs="Arial"/>
                <w:color w:val="FF0000"/>
                <w:lang w:val="de-DE"/>
              </w:rPr>
              <w:fldChar w:fldCharType="begin">
                <w:ffData>
                  <w:name w:val="Elenco1"/>
                  <w:enabled/>
                  <w:calcOnExit w:val="0"/>
                  <w:ddList/>
                </w:ffData>
              </w:fldChar>
            </w:r>
            <w:r w:rsidRPr="002B6F8B">
              <w:rPr>
                <w:rFonts w:cs="Arial"/>
                <w:color w:val="FF0000"/>
                <w:lang w:val="de-DE"/>
              </w:rPr>
              <w:instrText xml:space="preserve"> FORMDROPDOWN </w:instrText>
            </w:r>
            <w:r w:rsidR="00420DB1">
              <w:rPr>
                <w:rFonts w:cs="Arial"/>
                <w:color w:val="FF0000"/>
                <w:lang w:val="de-DE"/>
              </w:rPr>
            </w:r>
            <w:r w:rsidR="00420DB1">
              <w:rPr>
                <w:rFonts w:cs="Arial"/>
                <w:color w:val="FF0000"/>
                <w:lang w:val="de-DE"/>
              </w:rPr>
              <w:fldChar w:fldCharType="separate"/>
            </w:r>
            <w:r w:rsidRPr="002B6F8B">
              <w:rPr>
                <w:rFonts w:cs="Arial"/>
                <w:color w:val="FF0000"/>
                <w:lang w:val="de-DE"/>
              </w:rPr>
              <w:fldChar w:fldCharType="end"/>
            </w:r>
            <w:r w:rsidRPr="002B6F8B">
              <w:rPr>
                <w:rFonts w:cs="Arial"/>
                <w:color w:val="FF0000"/>
                <w:lang w:val="de-DE"/>
              </w:rPr>
              <w:t>.</w:t>
            </w:r>
          </w:p>
          <w:p w14:paraId="70F2B10C" w14:textId="77777777" w:rsidR="006E2D46" w:rsidRPr="002B6F8B" w:rsidRDefault="006E2D46" w:rsidP="006E2D46">
            <w:pPr>
              <w:widowControl w:val="0"/>
              <w:ind w:right="22"/>
              <w:rPr>
                <w:rFonts w:cs="Arial"/>
                <w:strike/>
                <w:color w:val="FF0000"/>
                <w:lang w:val="de-DE"/>
              </w:rPr>
            </w:pPr>
          </w:p>
          <w:p w14:paraId="297F0F00" w14:textId="77777777" w:rsidR="006E2D46" w:rsidRPr="002B6F8B" w:rsidRDefault="006E2D46" w:rsidP="006E2D46">
            <w:pPr>
              <w:widowControl w:val="0"/>
              <w:numPr>
                <w:ilvl w:val="0"/>
                <w:numId w:val="22"/>
              </w:numPr>
              <w:tabs>
                <w:tab w:val="clear" w:pos="720"/>
                <w:tab w:val="num" w:pos="284"/>
              </w:tabs>
              <w:ind w:left="284" w:right="22" w:hanging="284"/>
              <w:rPr>
                <w:rFonts w:cs="Arial"/>
                <w:color w:val="FF0000"/>
                <w:lang w:val="de-DE"/>
              </w:rPr>
            </w:pPr>
            <w:r w:rsidRPr="002B6F8B">
              <w:rPr>
                <w:rFonts w:cs="Arial"/>
                <w:color w:val="FF0000"/>
                <w:lang w:val="de-DE"/>
              </w:rPr>
              <w:t>Zahlenmäßige und fachliche Zusammensetzung der Arbeitsgruppen für die wichtigsten Arbeitsgänge.</w:t>
            </w:r>
          </w:p>
          <w:p w14:paraId="0A6F2D5F" w14:textId="77777777" w:rsidR="006E2D46" w:rsidRPr="002B6F8B" w:rsidRDefault="006E2D46" w:rsidP="006E2D46">
            <w:pPr>
              <w:widowControl w:val="0"/>
              <w:ind w:right="22"/>
              <w:rPr>
                <w:rFonts w:cs="Arial"/>
                <w:color w:val="FF0000"/>
                <w:u w:val="single"/>
                <w:lang w:val="de-DE"/>
              </w:rPr>
            </w:pPr>
          </w:p>
          <w:p w14:paraId="5A521B95" w14:textId="77777777" w:rsidR="006E2D46" w:rsidRPr="002B6F8B" w:rsidRDefault="006E2D46" w:rsidP="006E2D46">
            <w:pPr>
              <w:widowControl w:val="0"/>
              <w:suppressAutoHyphens/>
              <w:autoSpaceDN w:val="0"/>
              <w:ind w:right="22"/>
              <w:textAlignment w:val="baseline"/>
              <w:rPr>
                <w:rFonts w:cs="Arial"/>
                <w:bCs/>
                <w:i/>
                <w:iCs/>
                <w:color w:val="4472C4" w:themeColor="accent1"/>
                <w:u w:val="single"/>
                <w:shd w:val="clear" w:color="auto" w:fill="FFFFFF" w:themeFill="background1"/>
                <w:lang w:val="de-DE"/>
              </w:rPr>
            </w:pPr>
            <w:r w:rsidRPr="002B6F8B">
              <w:rPr>
                <w:rFonts w:cs="Arial"/>
                <w:b/>
                <w:noProof w:val="0"/>
                <w:color w:val="FF0000"/>
                <w:kern w:val="3"/>
                <w:u w:val="single"/>
                <w:shd w:val="clear" w:color="auto" w:fill="FFFFFF" w:themeFill="background1"/>
                <w:lang w:val="de-DE"/>
              </w:rPr>
              <w:t xml:space="preserve">Die unter Punkt a. angeführten Personen müssen Angestellte des Unternehmens sein oder Subjekte, mit denen das Unternehmen </w:t>
            </w:r>
            <w:r w:rsidRPr="002B6F8B">
              <w:rPr>
                <w:rFonts w:cs="Arial"/>
                <w:b/>
                <w:noProof w:val="0"/>
                <w:color w:val="FF0000"/>
                <w:kern w:val="3"/>
                <w:u w:val="single"/>
                <w:shd w:val="clear" w:color="auto" w:fill="FFFFFF" w:themeFill="background1"/>
                <w:lang w:val="de-DE"/>
              </w:rPr>
              <w:lastRenderedPageBreak/>
              <w:t>die Verpflichtung eingeht, im Falle der Zuschlagserteilung einen formellen Werkvertrag abzuschließen.</w:t>
            </w:r>
            <w:r w:rsidRPr="002B6F8B">
              <w:rPr>
                <w:noProof w:val="0"/>
                <w:kern w:val="3"/>
                <w:shd w:val="clear" w:color="auto" w:fill="FFFFFF" w:themeFill="background1"/>
                <w:lang w:val="de-DE"/>
              </w:rPr>
              <w:t xml:space="preserve"> </w:t>
            </w:r>
            <w:r w:rsidRPr="002B6F8B">
              <w:rPr>
                <w:rFonts w:cs="Arial"/>
                <w:bCs/>
                <w:i/>
                <w:iCs/>
                <w:color w:val="4472C4" w:themeColor="accent1"/>
                <w:u w:val="single"/>
                <w:shd w:val="clear" w:color="auto" w:fill="FFFFFF" w:themeFill="background1"/>
                <w:lang w:val="de-DE"/>
              </w:rPr>
              <w:t>[Achtung: es ist genau zu prüfen, welche Vertragsart in gesetzlicher Hinsicht am besten zu jeder einzelnen, betroffenen Berufskategorie passt].</w:t>
            </w:r>
          </w:p>
          <w:p w14:paraId="60690118" w14:textId="77777777" w:rsidR="006E2D46" w:rsidRPr="002B6F8B" w:rsidRDefault="006E2D46" w:rsidP="006E2D46">
            <w:pPr>
              <w:widowControl w:val="0"/>
              <w:suppressAutoHyphens/>
              <w:autoSpaceDN w:val="0"/>
              <w:ind w:right="22"/>
              <w:textAlignment w:val="baseline"/>
              <w:rPr>
                <w:rFonts w:cs="Arial"/>
                <w:bCs/>
                <w:i/>
                <w:iCs/>
                <w:color w:val="4472C4" w:themeColor="accent1"/>
                <w:u w:val="single"/>
                <w:shd w:val="clear" w:color="auto" w:fill="FFFFFF" w:themeFill="background1"/>
                <w:lang w:val="de-DE"/>
              </w:rPr>
            </w:pPr>
          </w:p>
          <w:p w14:paraId="375BF0E7" w14:textId="77777777" w:rsidR="006E2D46" w:rsidRPr="002B6F8B" w:rsidRDefault="006E2D46" w:rsidP="006E2D46">
            <w:pPr>
              <w:rPr>
                <w:i/>
                <w:iCs/>
                <w:color w:val="000000"/>
                <w:sz w:val="22"/>
                <w:szCs w:val="22"/>
                <w:lang w:val="de-DE"/>
              </w:rPr>
            </w:pPr>
            <w:r w:rsidRPr="002B6F8B">
              <w:rPr>
                <w:rFonts w:cs="Arial"/>
                <w:bCs/>
                <w:i/>
                <w:iCs/>
                <w:color w:val="4472C4" w:themeColor="accent1"/>
                <w:u w:val="single"/>
                <w:lang w:val="de-DE"/>
              </w:rPr>
              <w:t>[Achtung: weglassen, falls einespezifische Bewertung der Berufsbilder vorgesehen ist]</w:t>
            </w:r>
            <w:r w:rsidRPr="002B6F8B">
              <w:rPr>
                <w:i/>
                <w:iCs/>
                <w:color w:val="000000"/>
                <w:sz w:val="22"/>
                <w:szCs w:val="22"/>
                <w:lang w:val="de-DE"/>
              </w:rPr>
              <w:t xml:space="preserve"> </w:t>
            </w:r>
          </w:p>
          <w:p w14:paraId="5D359912" w14:textId="77777777" w:rsidR="006E2D46" w:rsidRPr="002B6F8B" w:rsidRDefault="006E2D46" w:rsidP="006E2D46">
            <w:pPr>
              <w:rPr>
                <w:i/>
                <w:iCs/>
                <w:color w:val="000000"/>
                <w:sz w:val="22"/>
                <w:szCs w:val="22"/>
                <w:lang w:val="de-DE"/>
              </w:rPr>
            </w:pPr>
          </w:p>
          <w:p w14:paraId="6C3E287E" w14:textId="77777777" w:rsidR="006E2D46" w:rsidRPr="002B6F8B" w:rsidRDefault="006E2D46" w:rsidP="006E2D46">
            <w:pPr>
              <w:rPr>
                <w:rFonts w:cs="Arial"/>
                <w:b/>
                <w:color w:val="FF0000"/>
                <w:u w:val="single"/>
                <w:lang w:val="de-DE"/>
              </w:rPr>
            </w:pPr>
            <w:r w:rsidRPr="002B6F8B">
              <w:rPr>
                <w:rFonts w:cs="Arial"/>
                <w:b/>
                <w:color w:val="FF0000"/>
                <w:u w:val="single"/>
                <w:lang w:val="de-DE"/>
              </w:rPr>
              <w:t xml:space="preserve">Für die unter Punkt a. angeführten Personen, muss der Teilnehmer für jede Figur am Bau den Namen eines einzigen freiberuflich Tätigen angeben.   </w:t>
            </w:r>
          </w:p>
          <w:p w14:paraId="662C5C18" w14:textId="27A46BA0" w:rsidR="006E2D46" w:rsidRPr="002B6F8B" w:rsidRDefault="006E2D46" w:rsidP="006E2D46">
            <w:pPr>
              <w:widowControl w:val="0"/>
              <w:suppressAutoHyphens/>
              <w:autoSpaceDN w:val="0"/>
              <w:ind w:right="22"/>
              <w:textAlignment w:val="baseline"/>
              <w:rPr>
                <w:noProof w:val="0"/>
                <w:kern w:val="3"/>
                <w:lang w:val="de-DE"/>
              </w:rPr>
            </w:pPr>
            <w:r w:rsidRPr="002B6F8B">
              <w:rPr>
                <w:rFonts w:cs="Arial"/>
                <w:b/>
                <w:color w:val="FF0000"/>
                <w:u w:val="single"/>
                <w:lang w:val="de-DE"/>
              </w:rPr>
              <w:t>Die Angabe der Namen von zwei oder mehreren freiberuflich Tätigen für ein einziges Berufsbild  stellt einen Ausschlussgrund vom Ausschreibungsvergabeverfahren dar.</w:t>
            </w:r>
          </w:p>
        </w:tc>
        <w:tc>
          <w:tcPr>
            <w:tcW w:w="1091" w:type="dxa"/>
            <w:gridSpan w:val="2"/>
          </w:tcPr>
          <w:p w14:paraId="4ED5E29A" w14:textId="77777777" w:rsidR="006E2D46" w:rsidRPr="002B6F8B" w:rsidRDefault="006E2D46" w:rsidP="006E2D46">
            <w:pPr>
              <w:widowControl w:val="0"/>
              <w:numPr>
                <w:ilvl w:val="1"/>
                <w:numId w:val="20"/>
              </w:numPr>
              <w:rPr>
                <w:rFonts w:cs="Arial"/>
                <w:lang w:val="de-DE"/>
              </w:rPr>
            </w:pPr>
          </w:p>
        </w:tc>
        <w:tc>
          <w:tcPr>
            <w:tcW w:w="4349" w:type="dxa"/>
            <w:gridSpan w:val="2"/>
          </w:tcPr>
          <w:p w14:paraId="7E631EA2" w14:textId="77777777" w:rsidR="006E2D46" w:rsidRPr="002B6F8B" w:rsidRDefault="006E2D46" w:rsidP="006E2D46">
            <w:pPr>
              <w:widowControl w:val="0"/>
              <w:ind w:right="180"/>
              <w:rPr>
                <w:rFonts w:cs="Arial"/>
                <w:color w:val="FF0000"/>
                <w:lang w:val="it-IT"/>
              </w:rPr>
            </w:pPr>
            <w:r w:rsidRPr="002B6F8B">
              <w:rPr>
                <w:rFonts w:cs="Arial"/>
                <w:color w:val="FF0000"/>
                <w:lang w:val="it-IT"/>
              </w:rPr>
              <w:t xml:space="preserve">Un organigramma di impresa per questo cantiere, nel quale deve essere indicato: </w:t>
            </w:r>
          </w:p>
          <w:p w14:paraId="3B9B343F" w14:textId="77777777" w:rsidR="006E2D46" w:rsidRPr="002B6F8B" w:rsidRDefault="006E2D46" w:rsidP="006E2D46">
            <w:pPr>
              <w:widowControl w:val="0"/>
              <w:numPr>
                <w:ilvl w:val="0"/>
                <w:numId w:val="30"/>
              </w:numPr>
              <w:tabs>
                <w:tab w:val="clear" w:pos="1515"/>
                <w:tab w:val="num" w:pos="360"/>
              </w:tabs>
              <w:ind w:left="360" w:right="180" w:hanging="360"/>
              <w:rPr>
                <w:rFonts w:cs="Arial"/>
                <w:color w:val="FF0000"/>
                <w:lang w:val="it-IT"/>
              </w:rPr>
            </w:pPr>
            <w:r w:rsidRPr="002B6F8B">
              <w:rPr>
                <w:rFonts w:cs="Arial"/>
                <w:color w:val="FF0000"/>
                <w:lang w:val="it-IT"/>
              </w:rPr>
              <w:t>qualifica delle seguenti principali figure di personale tecnico:</w:t>
            </w:r>
          </w:p>
          <w:p w14:paraId="4C30376B" w14:textId="77777777" w:rsidR="006E2D46" w:rsidRPr="002B6F8B" w:rsidRDefault="006E2D46" w:rsidP="006E2D46">
            <w:pPr>
              <w:widowControl w:val="0"/>
              <w:numPr>
                <w:ilvl w:val="0"/>
                <w:numId w:val="23"/>
              </w:numPr>
              <w:tabs>
                <w:tab w:val="clear" w:pos="2862"/>
                <w:tab w:val="num" w:pos="567"/>
              </w:tabs>
              <w:ind w:left="567" w:right="180" w:hanging="283"/>
              <w:rPr>
                <w:rFonts w:cs="Arial"/>
                <w:color w:val="FF0000"/>
                <w:lang w:val="it-IT"/>
              </w:rPr>
            </w:pPr>
            <w:r w:rsidRPr="002B6F8B">
              <w:rPr>
                <w:rFonts w:cs="Arial"/>
                <w:color w:val="FF0000"/>
                <w:lang w:val="it-IT"/>
              </w:rPr>
              <w:t>direttore di cantiere, ai sensi dell’articolo 4, comma 6, del “capitolato speciale d’appalto - parte I”;</w:t>
            </w:r>
          </w:p>
          <w:p w14:paraId="70CAD83D" w14:textId="77777777" w:rsidR="006E2D46" w:rsidRPr="002B6F8B" w:rsidRDefault="006E2D46" w:rsidP="006E2D46">
            <w:pPr>
              <w:widowControl w:val="0"/>
              <w:numPr>
                <w:ilvl w:val="0"/>
                <w:numId w:val="23"/>
              </w:numPr>
              <w:tabs>
                <w:tab w:val="clear" w:pos="2862"/>
                <w:tab w:val="num" w:pos="567"/>
              </w:tabs>
              <w:ind w:left="567" w:right="180" w:hanging="283"/>
              <w:rPr>
                <w:rFonts w:cs="Arial"/>
                <w:color w:val="FF0000"/>
              </w:rPr>
            </w:pPr>
            <w:r w:rsidRPr="002B6F8B">
              <w:rPr>
                <w:rFonts w:cs="Arial"/>
                <w:color w:val="FF0000"/>
              </w:rPr>
              <w:t>assistente di cantiere;</w:t>
            </w:r>
          </w:p>
          <w:p w14:paraId="30D68A3B" w14:textId="77777777" w:rsidR="006E2D46" w:rsidRPr="002B6F8B" w:rsidRDefault="006E2D46" w:rsidP="006E2D46">
            <w:pPr>
              <w:widowControl w:val="0"/>
              <w:numPr>
                <w:ilvl w:val="0"/>
                <w:numId w:val="23"/>
              </w:numPr>
              <w:tabs>
                <w:tab w:val="clear" w:pos="2862"/>
                <w:tab w:val="num" w:pos="567"/>
              </w:tabs>
              <w:ind w:left="567" w:right="180" w:hanging="283"/>
              <w:rPr>
                <w:rFonts w:cs="Arial"/>
                <w:color w:val="FF0000"/>
              </w:rPr>
            </w:pPr>
            <w:r w:rsidRPr="002B6F8B">
              <w:rPr>
                <w:rFonts w:cs="Arial"/>
                <w:color w:val="FF0000"/>
              </w:rPr>
              <w:fldChar w:fldCharType="begin">
                <w:ffData>
                  <w:name w:val="Elenco1"/>
                  <w:enabled/>
                  <w:calcOnExit w:val="0"/>
                  <w:ddList/>
                </w:ffData>
              </w:fldChar>
            </w:r>
            <w:r w:rsidRPr="002B6F8B">
              <w:rPr>
                <w:rFonts w:cs="Arial"/>
                <w:color w:val="FF0000"/>
              </w:rPr>
              <w:instrText xml:space="preserve"> FORMDROPDOWN </w:instrText>
            </w:r>
            <w:r w:rsidR="00420DB1">
              <w:rPr>
                <w:rFonts w:cs="Arial"/>
                <w:color w:val="FF0000"/>
              </w:rPr>
            </w:r>
            <w:r w:rsidR="00420DB1">
              <w:rPr>
                <w:rFonts w:cs="Arial"/>
                <w:color w:val="FF0000"/>
              </w:rPr>
              <w:fldChar w:fldCharType="separate"/>
            </w:r>
            <w:r w:rsidRPr="002B6F8B">
              <w:rPr>
                <w:rFonts w:cs="Arial"/>
                <w:color w:val="FF0000"/>
              </w:rPr>
              <w:fldChar w:fldCharType="end"/>
            </w:r>
            <w:r w:rsidRPr="002B6F8B">
              <w:rPr>
                <w:rFonts w:cs="Arial"/>
                <w:color w:val="FF0000"/>
              </w:rPr>
              <w:t>.</w:t>
            </w:r>
          </w:p>
          <w:p w14:paraId="3181CCD4" w14:textId="77777777" w:rsidR="006E2D46" w:rsidRPr="002B6F8B" w:rsidRDefault="006E2D46" w:rsidP="006E2D46">
            <w:pPr>
              <w:widowControl w:val="0"/>
              <w:ind w:right="180"/>
              <w:rPr>
                <w:rFonts w:cs="Arial"/>
                <w:color w:val="FF0000"/>
                <w:lang w:val="it-IT"/>
              </w:rPr>
            </w:pPr>
          </w:p>
          <w:p w14:paraId="5B9BC139" w14:textId="77777777" w:rsidR="006E2D46" w:rsidRPr="002B6F8B" w:rsidRDefault="006E2D46" w:rsidP="006E2D46">
            <w:pPr>
              <w:widowControl w:val="0"/>
              <w:numPr>
                <w:ilvl w:val="0"/>
                <w:numId w:val="30"/>
              </w:numPr>
              <w:tabs>
                <w:tab w:val="clear" w:pos="1515"/>
                <w:tab w:val="num" w:pos="360"/>
              </w:tabs>
              <w:ind w:left="360" w:right="180" w:hanging="360"/>
              <w:rPr>
                <w:rFonts w:cs="Arial"/>
                <w:color w:val="FF0000"/>
                <w:lang w:val="it-IT"/>
              </w:rPr>
            </w:pPr>
            <w:r w:rsidRPr="002B6F8B">
              <w:rPr>
                <w:rFonts w:cs="Arial"/>
                <w:color w:val="FF0000"/>
                <w:lang w:val="it-IT"/>
              </w:rPr>
              <w:t>e per le principali fasi lavorative numero e composizione delle squadre di lavoro.</w:t>
            </w:r>
          </w:p>
          <w:p w14:paraId="01508A3E" w14:textId="77777777" w:rsidR="006E2D46" w:rsidRPr="002B6F8B" w:rsidRDefault="006E2D46" w:rsidP="006E2D46">
            <w:pPr>
              <w:widowControl w:val="0"/>
              <w:ind w:right="180"/>
              <w:rPr>
                <w:rFonts w:cs="Arial"/>
                <w:color w:val="FF0000"/>
                <w:lang w:val="it-IT"/>
              </w:rPr>
            </w:pPr>
          </w:p>
          <w:p w14:paraId="37A03528" w14:textId="77777777" w:rsidR="006E2D46" w:rsidRPr="002B6F8B" w:rsidRDefault="006E2D46" w:rsidP="006E2D46">
            <w:pPr>
              <w:widowControl w:val="0"/>
              <w:ind w:right="180"/>
              <w:rPr>
                <w:rFonts w:cs="Arial"/>
                <w:bCs/>
                <w:i/>
                <w:iCs/>
                <w:color w:val="4472C4" w:themeColor="accent1"/>
                <w:u w:val="single"/>
                <w:lang w:val="it-IT"/>
              </w:rPr>
            </w:pPr>
            <w:r w:rsidRPr="002B6F8B">
              <w:rPr>
                <w:rFonts w:cs="Arial"/>
                <w:b/>
                <w:color w:val="FF0000"/>
                <w:u w:val="single"/>
                <w:lang w:val="it-IT"/>
              </w:rPr>
              <w:t xml:space="preserve">Le persone di cui alla lettera a. devono essere dipendenti dell’impresa oppure soggetti rispetto ai quali l’operatore </w:t>
            </w:r>
            <w:r w:rsidRPr="002B6F8B">
              <w:rPr>
                <w:rFonts w:cs="Arial"/>
                <w:b/>
                <w:color w:val="FF0000"/>
                <w:u w:val="single"/>
                <w:lang w:val="it-IT"/>
              </w:rPr>
              <w:lastRenderedPageBreak/>
              <w:t xml:space="preserve">economico aggiudicatario si impegna a stipulare formale contratto d’opera professionale </w:t>
            </w:r>
            <w:r w:rsidRPr="002B6F8B">
              <w:rPr>
                <w:rFonts w:cs="Arial"/>
                <w:bCs/>
                <w:i/>
                <w:iCs/>
                <w:color w:val="4472C4" w:themeColor="accent1"/>
                <w:u w:val="single"/>
                <w:lang w:val="it-IT"/>
              </w:rPr>
              <w:t>[Attenzione: verificare attentamente la tipologia di contratto che normativamente meglio si adatta ad ogni figura professionale coinvolta]</w:t>
            </w:r>
          </w:p>
          <w:p w14:paraId="397E5F3F" w14:textId="77777777" w:rsidR="006E2D46" w:rsidRPr="002B6F8B" w:rsidRDefault="006E2D46" w:rsidP="006E2D46">
            <w:pPr>
              <w:widowControl w:val="0"/>
              <w:ind w:right="180"/>
              <w:rPr>
                <w:rFonts w:cs="Arial"/>
                <w:bCs/>
                <w:i/>
                <w:iCs/>
                <w:color w:val="4472C4" w:themeColor="accent1"/>
                <w:u w:val="single"/>
                <w:lang w:val="it-IT"/>
              </w:rPr>
            </w:pPr>
          </w:p>
          <w:p w14:paraId="4018D931" w14:textId="77777777" w:rsidR="006E2D46" w:rsidRPr="002B6F8B" w:rsidRDefault="006E2D46" w:rsidP="006E2D46">
            <w:pPr>
              <w:widowControl w:val="0"/>
              <w:ind w:right="180"/>
              <w:rPr>
                <w:rFonts w:cs="Arial"/>
                <w:bCs/>
                <w:i/>
                <w:iCs/>
                <w:color w:val="4472C4" w:themeColor="accent1"/>
                <w:u w:val="single"/>
                <w:lang w:val="it-IT"/>
              </w:rPr>
            </w:pPr>
            <w:r w:rsidRPr="002B6F8B">
              <w:rPr>
                <w:rFonts w:cs="Arial"/>
                <w:bCs/>
                <w:i/>
                <w:iCs/>
                <w:color w:val="4472C4" w:themeColor="accent1"/>
                <w:u w:val="single"/>
                <w:lang w:val="it-IT"/>
              </w:rPr>
              <w:t>[Attenzione: lasciare nel caso in cui sia prevista la specifica valutazione delle figure professionali]</w:t>
            </w:r>
          </w:p>
          <w:p w14:paraId="1450F675" w14:textId="77777777" w:rsidR="006E2D46" w:rsidRPr="002B6F8B" w:rsidRDefault="006E2D46" w:rsidP="006E2D46">
            <w:pPr>
              <w:widowControl w:val="0"/>
              <w:ind w:right="180"/>
              <w:rPr>
                <w:rFonts w:cs="Arial"/>
                <w:b/>
                <w:color w:val="FF0000"/>
                <w:u w:val="single"/>
                <w:lang w:val="it-IT"/>
              </w:rPr>
            </w:pPr>
            <w:r w:rsidRPr="002B6F8B">
              <w:rPr>
                <w:rFonts w:cs="Arial"/>
                <w:b/>
                <w:color w:val="FF0000"/>
                <w:u w:val="single"/>
                <w:lang w:val="it-IT"/>
              </w:rPr>
              <w:t>Per le persone di cui alla lettera a., il concorrente deve indicare, per ogni figura di cantiere, il nominativo di un unico professionista.</w:t>
            </w:r>
          </w:p>
          <w:p w14:paraId="09D41A88" w14:textId="010BAF30" w:rsidR="006E2D46" w:rsidRPr="003B4E51" w:rsidRDefault="006E2D46" w:rsidP="006E2D46">
            <w:pPr>
              <w:widowControl w:val="0"/>
              <w:ind w:right="180"/>
              <w:rPr>
                <w:rFonts w:cs="Arial"/>
                <w:b/>
                <w:color w:val="FF0000"/>
                <w:u w:val="single"/>
                <w:lang w:val="it-IT"/>
              </w:rPr>
            </w:pPr>
            <w:r w:rsidRPr="002B6F8B">
              <w:rPr>
                <w:rFonts w:cs="Arial"/>
                <w:b/>
                <w:color w:val="FF0000"/>
                <w:u w:val="single"/>
                <w:lang w:val="it-IT"/>
              </w:rPr>
              <w:t>Costituisce causa di esclusione dalla procedura di gara l’indicazione, per la singola posizione professionale, del nominativo di due o più professionisti.</w:t>
            </w:r>
          </w:p>
        </w:tc>
      </w:tr>
      <w:tr w:rsidR="006E2D46" w:rsidRPr="00420DB1" w14:paraId="135697F6" w14:textId="77777777" w:rsidTr="003750D2">
        <w:trPr>
          <w:gridAfter w:val="1"/>
          <w:wAfter w:w="187" w:type="dxa"/>
        </w:trPr>
        <w:tc>
          <w:tcPr>
            <w:tcW w:w="4438" w:type="dxa"/>
            <w:gridSpan w:val="2"/>
          </w:tcPr>
          <w:p w14:paraId="16ED865C" w14:textId="77777777" w:rsidR="006E2D46" w:rsidRPr="00C030F1" w:rsidRDefault="006E2D46" w:rsidP="006E2D46">
            <w:pPr>
              <w:widowControl w:val="0"/>
              <w:ind w:right="22"/>
              <w:rPr>
                <w:rFonts w:cs="Arial"/>
                <w:color w:val="FF0000"/>
                <w:lang w:val="it-IT"/>
              </w:rPr>
            </w:pPr>
          </w:p>
        </w:tc>
        <w:tc>
          <w:tcPr>
            <w:tcW w:w="1091" w:type="dxa"/>
            <w:gridSpan w:val="2"/>
          </w:tcPr>
          <w:p w14:paraId="314838F3" w14:textId="77777777" w:rsidR="006E2D46" w:rsidRPr="00C030F1" w:rsidRDefault="006E2D46" w:rsidP="006E2D46">
            <w:pPr>
              <w:widowControl w:val="0"/>
              <w:numPr>
                <w:ilvl w:val="1"/>
                <w:numId w:val="20"/>
              </w:numPr>
              <w:rPr>
                <w:rFonts w:cs="Arial"/>
                <w:lang w:val="it-IT"/>
              </w:rPr>
            </w:pPr>
          </w:p>
        </w:tc>
        <w:tc>
          <w:tcPr>
            <w:tcW w:w="4349" w:type="dxa"/>
            <w:gridSpan w:val="2"/>
          </w:tcPr>
          <w:p w14:paraId="3ABD82FB" w14:textId="77777777" w:rsidR="006E2D46" w:rsidRPr="00C030F1" w:rsidRDefault="006E2D46" w:rsidP="006E2D46">
            <w:pPr>
              <w:widowControl w:val="0"/>
              <w:ind w:right="180"/>
              <w:rPr>
                <w:rFonts w:cs="Arial"/>
                <w:color w:val="FF0000"/>
                <w:lang w:val="it-IT"/>
              </w:rPr>
            </w:pPr>
          </w:p>
        </w:tc>
      </w:tr>
      <w:tr w:rsidR="006E2D46" w:rsidRPr="00420DB1" w14:paraId="1793DDA4" w14:textId="77777777" w:rsidTr="003750D2">
        <w:trPr>
          <w:gridAfter w:val="1"/>
          <w:wAfter w:w="187" w:type="dxa"/>
        </w:trPr>
        <w:tc>
          <w:tcPr>
            <w:tcW w:w="4438" w:type="dxa"/>
            <w:gridSpan w:val="2"/>
          </w:tcPr>
          <w:p w14:paraId="7C108025" w14:textId="77777777" w:rsidR="006E2D46" w:rsidRPr="00C030F1" w:rsidRDefault="006E2D46" w:rsidP="006E2D46">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0110C18" w14:textId="77777777" w:rsidR="006E2D46" w:rsidRPr="00C030F1" w:rsidRDefault="006E2D46" w:rsidP="006E2D46">
            <w:pPr>
              <w:widowControl w:val="0"/>
              <w:rPr>
                <w:rFonts w:cs="Arial"/>
                <w:lang w:val="de-DE"/>
              </w:rPr>
            </w:pPr>
          </w:p>
        </w:tc>
        <w:tc>
          <w:tcPr>
            <w:tcW w:w="4349" w:type="dxa"/>
            <w:gridSpan w:val="2"/>
          </w:tcPr>
          <w:p w14:paraId="4909C9E9" w14:textId="77777777" w:rsidR="006E2D46" w:rsidRPr="00C030F1" w:rsidRDefault="006E2D46" w:rsidP="006E2D46">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6E2D46" w:rsidRPr="00420DB1" w14:paraId="5A8EFF31" w14:textId="77777777" w:rsidTr="003750D2">
        <w:trPr>
          <w:gridAfter w:val="1"/>
          <w:wAfter w:w="187" w:type="dxa"/>
        </w:trPr>
        <w:tc>
          <w:tcPr>
            <w:tcW w:w="4438" w:type="dxa"/>
            <w:gridSpan w:val="2"/>
          </w:tcPr>
          <w:p w14:paraId="1EAAA8EF" w14:textId="77777777" w:rsidR="006E2D46" w:rsidRPr="00C030F1" w:rsidRDefault="006E2D46" w:rsidP="006E2D46">
            <w:pPr>
              <w:widowControl w:val="0"/>
              <w:ind w:right="22"/>
              <w:rPr>
                <w:rFonts w:cs="Arial"/>
                <w:color w:val="FF0000"/>
                <w:lang w:val="it-IT"/>
              </w:rPr>
            </w:pPr>
          </w:p>
        </w:tc>
        <w:tc>
          <w:tcPr>
            <w:tcW w:w="1091" w:type="dxa"/>
            <w:gridSpan w:val="2"/>
          </w:tcPr>
          <w:p w14:paraId="141F8FD3" w14:textId="77777777" w:rsidR="006E2D46" w:rsidRPr="00C030F1" w:rsidRDefault="006E2D46" w:rsidP="006E2D46">
            <w:pPr>
              <w:widowControl w:val="0"/>
              <w:rPr>
                <w:rFonts w:cs="Arial"/>
                <w:lang w:val="it-IT"/>
              </w:rPr>
            </w:pPr>
          </w:p>
        </w:tc>
        <w:tc>
          <w:tcPr>
            <w:tcW w:w="4349" w:type="dxa"/>
            <w:gridSpan w:val="2"/>
          </w:tcPr>
          <w:p w14:paraId="19DD5192" w14:textId="77777777" w:rsidR="006E2D46" w:rsidRPr="00C030F1" w:rsidRDefault="006E2D46" w:rsidP="006E2D46">
            <w:pPr>
              <w:widowControl w:val="0"/>
              <w:ind w:right="76"/>
              <w:rPr>
                <w:rFonts w:cs="Arial"/>
                <w:bCs/>
                <w:color w:val="FF0000"/>
                <w:lang w:val="it-IT"/>
              </w:rPr>
            </w:pPr>
          </w:p>
        </w:tc>
      </w:tr>
      <w:tr w:rsidR="006E2D46" w:rsidRPr="00420DB1" w14:paraId="1DB69307" w14:textId="77777777" w:rsidTr="003750D2">
        <w:trPr>
          <w:gridAfter w:val="1"/>
          <w:wAfter w:w="187" w:type="dxa"/>
        </w:trPr>
        <w:tc>
          <w:tcPr>
            <w:tcW w:w="4438" w:type="dxa"/>
            <w:gridSpan w:val="2"/>
          </w:tcPr>
          <w:p w14:paraId="3AE0DAA2" w14:textId="77777777" w:rsidR="006E2D46" w:rsidRPr="00C030F1" w:rsidRDefault="006E2D46" w:rsidP="006E2D46">
            <w:pPr>
              <w:widowControl w:val="0"/>
              <w:ind w:left="540" w:right="22" w:hanging="540"/>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 xml:space="preserve">.4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14:paraId="5F305EE7" w14:textId="77777777" w:rsidR="006E2D46" w:rsidRPr="00C030F1" w:rsidRDefault="006E2D46" w:rsidP="006E2D46">
            <w:pPr>
              <w:widowControl w:val="0"/>
              <w:rPr>
                <w:rFonts w:cs="Arial"/>
                <w:b/>
                <w:color w:val="FF0000"/>
                <w:lang w:val="de-DE"/>
              </w:rPr>
            </w:pPr>
          </w:p>
        </w:tc>
        <w:tc>
          <w:tcPr>
            <w:tcW w:w="4349" w:type="dxa"/>
            <w:gridSpan w:val="2"/>
          </w:tcPr>
          <w:p w14:paraId="5DB5ACE4" w14:textId="77777777" w:rsidR="006E2D46" w:rsidRPr="00C030F1" w:rsidRDefault="006E2D46" w:rsidP="006E2D46">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.4 </w:t>
            </w:r>
            <w:r w:rsidRPr="00C030F1">
              <w:rPr>
                <w:rFonts w:cs="Arial"/>
                <w:b/>
                <w:color w:val="FF0000"/>
                <w:lang w:val="it-IT"/>
              </w:rPr>
              <w:t>Proposta per l’organizzazione e lo svolgimento dei lavori</w:t>
            </w:r>
          </w:p>
        </w:tc>
      </w:tr>
      <w:tr w:rsidR="006E2D46" w:rsidRPr="00420DB1" w14:paraId="1AE65319" w14:textId="77777777" w:rsidTr="003750D2">
        <w:trPr>
          <w:gridAfter w:val="1"/>
          <w:wAfter w:w="187" w:type="dxa"/>
        </w:trPr>
        <w:tc>
          <w:tcPr>
            <w:tcW w:w="4438" w:type="dxa"/>
            <w:gridSpan w:val="2"/>
          </w:tcPr>
          <w:p w14:paraId="0033321D" w14:textId="77777777" w:rsidR="006E2D46" w:rsidRPr="00C030F1" w:rsidRDefault="006E2D46" w:rsidP="006E2D46">
            <w:pPr>
              <w:widowControl w:val="0"/>
              <w:ind w:left="540" w:right="22" w:hanging="540"/>
              <w:rPr>
                <w:rFonts w:cs="Arial"/>
                <w:b/>
                <w:color w:val="FF0000"/>
                <w:lang w:val="it-IT"/>
              </w:rPr>
            </w:pPr>
          </w:p>
        </w:tc>
        <w:tc>
          <w:tcPr>
            <w:tcW w:w="1091" w:type="dxa"/>
            <w:gridSpan w:val="2"/>
          </w:tcPr>
          <w:p w14:paraId="47162959" w14:textId="77777777" w:rsidR="006E2D46" w:rsidRPr="00C030F1" w:rsidRDefault="006E2D46" w:rsidP="006E2D46">
            <w:pPr>
              <w:widowControl w:val="0"/>
              <w:rPr>
                <w:rFonts w:cs="Arial"/>
                <w:b/>
                <w:color w:val="FF0000"/>
                <w:lang w:val="it-IT"/>
              </w:rPr>
            </w:pPr>
          </w:p>
        </w:tc>
        <w:tc>
          <w:tcPr>
            <w:tcW w:w="4349" w:type="dxa"/>
            <w:gridSpan w:val="2"/>
          </w:tcPr>
          <w:p w14:paraId="383D189F" w14:textId="77777777" w:rsidR="006E2D46" w:rsidRPr="00C030F1" w:rsidRDefault="006E2D46" w:rsidP="006E2D46">
            <w:pPr>
              <w:widowControl w:val="0"/>
              <w:tabs>
                <w:tab w:val="center" w:pos="4680"/>
              </w:tabs>
              <w:autoSpaceDE w:val="0"/>
              <w:autoSpaceDN w:val="0"/>
              <w:adjustRightInd w:val="0"/>
              <w:ind w:left="540" w:right="180" w:hanging="540"/>
              <w:rPr>
                <w:rFonts w:cs="Arial"/>
                <w:b/>
                <w:noProof w:val="0"/>
                <w:color w:val="FF0000"/>
                <w:lang w:val="it-IT" w:eastAsia="de-DE"/>
              </w:rPr>
            </w:pPr>
          </w:p>
        </w:tc>
      </w:tr>
      <w:tr w:rsidR="006E2D46" w:rsidRPr="00ED5D2F" w14:paraId="778FE31F" w14:textId="77777777" w:rsidTr="003750D2">
        <w:trPr>
          <w:gridAfter w:val="1"/>
          <w:wAfter w:w="187" w:type="dxa"/>
        </w:trPr>
        <w:tc>
          <w:tcPr>
            <w:tcW w:w="4438" w:type="dxa"/>
            <w:gridSpan w:val="2"/>
          </w:tcPr>
          <w:p w14:paraId="110E9690" w14:textId="77777777" w:rsidR="006E2D46" w:rsidRPr="00C030F1" w:rsidRDefault="006E2D46" w:rsidP="006E2D46">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77B2D9CB" w14:textId="77777777" w:rsidR="006E2D46" w:rsidRPr="00C030F1" w:rsidRDefault="006E2D46" w:rsidP="006E2D46">
            <w:pPr>
              <w:widowControl w:val="0"/>
              <w:ind w:right="22"/>
              <w:rPr>
                <w:rFonts w:cs="Arial"/>
                <w:b/>
                <w:bCs/>
                <w:color w:val="FF0000"/>
                <w:lang w:val="de-DE"/>
              </w:rPr>
            </w:pPr>
          </w:p>
          <w:p w14:paraId="235A2587" w14:textId="77777777" w:rsidR="006E2D46" w:rsidRDefault="006E2D46" w:rsidP="006E2D46">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545E6B5B" w14:textId="77777777" w:rsidR="006E2D46" w:rsidRPr="00C030F1" w:rsidRDefault="006E2D46" w:rsidP="006E2D46">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DIN-A4-Seiten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45496E8E" w14:textId="77777777" w:rsidR="006E2D46" w:rsidRPr="00C030F1" w:rsidRDefault="006E2D46" w:rsidP="006E2D46">
            <w:pPr>
              <w:widowControl w:val="0"/>
              <w:numPr>
                <w:ilvl w:val="0"/>
                <w:numId w:val="20"/>
              </w:numPr>
              <w:tabs>
                <w:tab w:val="clear" w:pos="720"/>
                <w:tab w:val="num" w:pos="284"/>
              </w:tabs>
              <w:ind w:left="284" w:right="22" w:hanging="284"/>
              <w:rPr>
                <w:rFonts w:cs="Arial"/>
                <w:bCs/>
                <w:strike/>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420DB1">
              <w:rPr>
                <w:rFonts w:cs="Arial"/>
                <w:bCs/>
                <w:color w:val="FF0000"/>
                <w:lang w:val="de-DE"/>
              </w:rPr>
            </w:r>
            <w:r w:rsidR="00420DB1">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tc>
        <w:tc>
          <w:tcPr>
            <w:tcW w:w="1091" w:type="dxa"/>
            <w:gridSpan w:val="2"/>
          </w:tcPr>
          <w:p w14:paraId="2D231807" w14:textId="77777777" w:rsidR="006E2D46" w:rsidRPr="00C030F1" w:rsidRDefault="006E2D46" w:rsidP="006E2D46">
            <w:pPr>
              <w:widowControl w:val="0"/>
              <w:rPr>
                <w:rFonts w:cs="Arial"/>
                <w:lang w:val="de-DE"/>
              </w:rPr>
            </w:pPr>
          </w:p>
        </w:tc>
        <w:tc>
          <w:tcPr>
            <w:tcW w:w="4349" w:type="dxa"/>
            <w:gridSpan w:val="2"/>
          </w:tcPr>
          <w:p w14:paraId="365D813C" w14:textId="77777777" w:rsidR="006E2D46" w:rsidRPr="00C030F1" w:rsidRDefault="006E2D46" w:rsidP="006E2D46">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3C33B995" w14:textId="77777777" w:rsidR="006E2D46" w:rsidRPr="00C030F1" w:rsidRDefault="006E2D46" w:rsidP="006E2D46">
            <w:pPr>
              <w:widowControl w:val="0"/>
              <w:ind w:right="180"/>
              <w:rPr>
                <w:rFonts w:cs="Arial"/>
                <w:color w:val="FF0000"/>
                <w:lang w:val="it-IT"/>
              </w:rPr>
            </w:pPr>
          </w:p>
          <w:p w14:paraId="27635A5A" w14:textId="77777777" w:rsidR="006E2D46" w:rsidRPr="00C030F1" w:rsidRDefault="006E2D46" w:rsidP="006E2D46">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298E04A4" w14:textId="77777777" w:rsidR="006E2D46" w:rsidRPr="00C030F1" w:rsidRDefault="006E2D46" w:rsidP="006E2D46">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Una relazione di massimo 4 facciate formato DIN A4, illustrante le procedure esecutive delle principali lavorazioni e l’attività di coordinamento tra i vari subappaltatori.</w:t>
            </w:r>
          </w:p>
          <w:p w14:paraId="4854C82B" w14:textId="77777777" w:rsidR="006E2D46" w:rsidRPr="00C030F1" w:rsidRDefault="006E2D46" w:rsidP="006E2D46">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1"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420DB1">
              <w:rPr>
                <w:rFonts w:cs="Arial"/>
                <w:color w:val="FF0000"/>
              </w:rPr>
            </w:r>
            <w:r w:rsidR="00420DB1">
              <w:rPr>
                <w:rFonts w:cs="Arial"/>
                <w:color w:val="FF0000"/>
              </w:rPr>
              <w:fldChar w:fldCharType="separate"/>
            </w:r>
            <w:r w:rsidRPr="00C030F1">
              <w:rPr>
                <w:rFonts w:cs="Arial"/>
                <w:color w:val="FF0000"/>
              </w:rPr>
              <w:fldChar w:fldCharType="end"/>
            </w:r>
            <w:bookmarkEnd w:id="41"/>
            <w:r w:rsidRPr="00C030F1">
              <w:rPr>
                <w:rFonts w:cs="Arial"/>
                <w:color w:val="FF0000"/>
                <w:lang w:val="it-IT"/>
              </w:rPr>
              <w:t>.</w:t>
            </w:r>
          </w:p>
        </w:tc>
      </w:tr>
      <w:tr w:rsidR="006E2D46" w:rsidRPr="00ED5D2F" w14:paraId="3C972598" w14:textId="77777777" w:rsidTr="003750D2">
        <w:trPr>
          <w:gridAfter w:val="1"/>
          <w:wAfter w:w="187" w:type="dxa"/>
        </w:trPr>
        <w:tc>
          <w:tcPr>
            <w:tcW w:w="4438" w:type="dxa"/>
            <w:gridSpan w:val="2"/>
          </w:tcPr>
          <w:p w14:paraId="660923BB" w14:textId="77777777" w:rsidR="006E2D46" w:rsidRPr="00C030F1" w:rsidRDefault="006E2D46" w:rsidP="006E2D46">
            <w:pPr>
              <w:widowControl w:val="0"/>
              <w:ind w:right="22"/>
              <w:rPr>
                <w:rFonts w:cs="Arial"/>
                <w:color w:val="FF0000"/>
                <w:lang w:val="it-IT"/>
              </w:rPr>
            </w:pPr>
          </w:p>
        </w:tc>
        <w:tc>
          <w:tcPr>
            <w:tcW w:w="1091" w:type="dxa"/>
            <w:gridSpan w:val="2"/>
          </w:tcPr>
          <w:p w14:paraId="07ACA65D" w14:textId="77777777" w:rsidR="006E2D46" w:rsidRPr="00C030F1" w:rsidRDefault="006E2D46" w:rsidP="006E2D46">
            <w:pPr>
              <w:widowControl w:val="0"/>
              <w:rPr>
                <w:rFonts w:cs="Arial"/>
                <w:lang w:val="it-IT"/>
              </w:rPr>
            </w:pPr>
          </w:p>
        </w:tc>
        <w:tc>
          <w:tcPr>
            <w:tcW w:w="4349" w:type="dxa"/>
            <w:gridSpan w:val="2"/>
          </w:tcPr>
          <w:p w14:paraId="0576E0B5" w14:textId="77777777" w:rsidR="006E2D46" w:rsidRPr="00C030F1" w:rsidRDefault="006E2D46" w:rsidP="006E2D46">
            <w:pPr>
              <w:widowControl w:val="0"/>
              <w:ind w:right="180"/>
              <w:rPr>
                <w:rFonts w:cs="Arial"/>
                <w:color w:val="FF0000"/>
                <w:lang w:val="it-IT"/>
              </w:rPr>
            </w:pPr>
          </w:p>
        </w:tc>
      </w:tr>
      <w:tr w:rsidR="006E2D46" w:rsidRPr="00420DB1" w14:paraId="43E8C1B6" w14:textId="77777777" w:rsidTr="003750D2">
        <w:trPr>
          <w:gridAfter w:val="1"/>
          <w:wAfter w:w="187" w:type="dxa"/>
        </w:trPr>
        <w:tc>
          <w:tcPr>
            <w:tcW w:w="4438" w:type="dxa"/>
            <w:gridSpan w:val="2"/>
          </w:tcPr>
          <w:p w14:paraId="0D8A07A5" w14:textId="77777777" w:rsidR="006E2D46" w:rsidRPr="00C030F1" w:rsidRDefault="006E2D46" w:rsidP="006E2D46">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03540D1A" w14:textId="77777777" w:rsidR="006E2D46" w:rsidRPr="00C030F1" w:rsidRDefault="006E2D46" w:rsidP="006E2D46">
            <w:pPr>
              <w:widowControl w:val="0"/>
              <w:rPr>
                <w:rFonts w:cs="Arial"/>
                <w:lang w:val="de-DE"/>
              </w:rPr>
            </w:pPr>
          </w:p>
        </w:tc>
        <w:tc>
          <w:tcPr>
            <w:tcW w:w="4349" w:type="dxa"/>
            <w:gridSpan w:val="2"/>
          </w:tcPr>
          <w:p w14:paraId="4A874ED9" w14:textId="77777777" w:rsidR="006E2D46" w:rsidRPr="00C030F1" w:rsidRDefault="006E2D46" w:rsidP="006E2D46">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6E2D46" w:rsidRPr="00420DB1" w14:paraId="33579393" w14:textId="77777777" w:rsidTr="003750D2">
        <w:trPr>
          <w:gridAfter w:val="1"/>
          <w:wAfter w:w="187" w:type="dxa"/>
        </w:trPr>
        <w:tc>
          <w:tcPr>
            <w:tcW w:w="4438" w:type="dxa"/>
            <w:gridSpan w:val="2"/>
          </w:tcPr>
          <w:p w14:paraId="535C3CA8" w14:textId="77777777" w:rsidR="006E2D46" w:rsidRPr="00C030F1" w:rsidRDefault="006E2D46" w:rsidP="006E2D46">
            <w:pPr>
              <w:widowControl w:val="0"/>
              <w:ind w:right="22"/>
              <w:rPr>
                <w:rFonts w:cs="Arial"/>
                <w:color w:val="FF0000"/>
                <w:lang w:val="it-IT"/>
              </w:rPr>
            </w:pPr>
          </w:p>
        </w:tc>
        <w:tc>
          <w:tcPr>
            <w:tcW w:w="1091" w:type="dxa"/>
            <w:gridSpan w:val="2"/>
          </w:tcPr>
          <w:p w14:paraId="148FD532" w14:textId="77777777" w:rsidR="006E2D46" w:rsidRPr="00C030F1" w:rsidRDefault="006E2D46" w:rsidP="006E2D46">
            <w:pPr>
              <w:widowControl w:val="0"/>
              <w:rPr>
                <w:rFonts w:cs="Arial"/>
                <w:lang w:val="it-IT"/>
              </w:rPr>
            </w:pPr>
          </w:p>
        </w:tc>
        <w:tc>
          <w:tcPr>
            <w:tcW w:w="4349" w:type="dxa"/>
            <w:gridSpan w:val="2"/>
          </w:tcPr>
          <w:p w14:paraId="6CF2A2AC" w14:textId="77777777" w:rsidR="006E2D46" w:rsidRPr="00C030F1" w:rsidRDefault="006E2D46" w:rsidP="006E2D46">
            <w:pPr>
              <w:widowControl w:val="0"/>
              <w:ind w:right="76"/>
              <w:rPr>
                <w:rFonts w:cs="Arial"/>
                <w:bCs/>
                <w:color w:val="FF0000"/>
                <w:lang w:val="it-IT"/>
              </w:rPr>
            </w:pPr>
          </w:p>
        </w:tc>
      </w:tr>
      <w:tr w:rsidR="006E2D46" w:rsidRPr="00420DB1" w14:paraId="7A315E66" w14:textId="77777777" w:rsidTr="003750D2">
        <w:trPr>
          <w:gridAfter w:val="1"/>
          <w:wAfter w:w="187" w:type="dxa"/>
        </w:trPr>
        <w:tc>
          <w:tcPr>
            <w:tcW w:w="4438" w:type="dxa"/>
            <w:gridSpan w:val="2"/>
          </w:tcPr>
          <w:p w14:paraId="41C5483E" w14:textId="77777777" w:rsidR="006E2D46" w:rsidRPr="008B2D7D" w:rsidRDefault="006E2D46" w:rsidP="006E2D46">
            <w:pPr>
              <w:widowControl w:val="0"/>
              <w:ind w:right="22"/>
              <w:rPr>
                <w:rFonts w:cs="Arial"/>
                <w:b/>
                <w:color w:val="FF0000"/>
                <w:lang w:val="it-IT"/>
              </w:rPr>
            </w:pPr>
          </w:p>
          <w:p w14:paraId="48714432" w14:textId="77777777" w:rsidR="006E2D46" w:rsidRPr="00C030F1" w:rsidRDefault="006E2D46" w:rsidP="006E2D46">
            <w:pPr>
              <w:widowControl w:val="0"/>
              <w:ind w:right="22"/>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 xml:space="preserve">.5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14:paraId="3C520B8E" w14:textId="77777777" w:rsidR="006E2D46" w:rsidRPr="00C030F1" w:rsidRDefault="006E2D46" w:rsidP="006E2D46">
            <w:pPr>
              <w:widowControl w:val="0"/>
              <w:rPr>
                <w:rFonts w:cs="Arial"/>
                <w:b/>
                <w:color w:val="FF0000"/>
                <w:lang w:val="de-DE"/>
              </w:rPr>
            </w:pPr>
          </w:p>
        </w:tc>
        <w:tc>
          <w:tcPr>
            <w:tcW w:w="4349" w:type="dxa"/>
            <w:gridSpan w:val="2"/>
          </w:tcPr>
          <w:p w14:paraId="329214D0" w14:textId="77777777" w:rsidR="006E2D46" w:rsidRPr="00CF6938" w:rsidRDefault="006E2D46" w:rsidP="006E2D46">
            <w:pPr>
              <w:widowControl w:val="0"/>
              <w:tabs>
                <w:tab w:val="center" w:pos="4680"/>
              </w:tabs>
              <w:autoSpaceDE w:val="0"/>
              <w:autoSpaceDN w:val="0"/>
              <w:adjustRightInd w:val="0"/>
              <w:ind w:left="540" w:right="180" w:hanging="540"/>
              <w:rPr>
                <w:rFonts w:cs="Arial"/>
                <w:b/>
                <w:noProof w:val="0"/>
                <w:color w:val="FF0000"/>
                <w:lang w:val="de-DE" w:eastAsia="de-DE"/>
              </w:rPr>
            </w:pPr>
          </w:p>
          <w:p w14:paraId="29353B51" w14:textId="77777777" w:rsidR="006E2D46" w:rsidRPr="00C030F1" w:rsidRDefault="006E2D46" w:rsidP="006E2D46">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 xml:space="preserve">.5 </w:t>
            </w:r>
            <w:r w:rsidRPr="00C030F1">
              <w:rPr>
                <w:rFonts w:cs="Arial"/>
                <w:b/>
                <w:color w:val="FF0000"/>
                <w:lang w:val="it-IT"/>
              </w:rPr>
              <w:t>Elenco dell’impiego di macchine operatrici e mezzi rispettosi dell’ambiente</w:t>
            </w:r>
          </w:p>
        </w:tc>
      </w:tr>
      <w:tr w:rsidR="006E2D46" w:rsidRPr="00420DB1" w14:paraId="73C7D4D6" w14:textId="77777777" w:rsidTr="003750D2">
        <w:trPr>
          <w:gridAfter w:val="1"/>
          <w:wAfter w:w="187" w:type="dxa"/>
        </w:trPr>
        <w:tc>
          <w:tcPr>
            <w:tcW w:w="4438" w:type="dxa"/>
            <w:gridSpan w:val="2"/>
          </w:tcPr>
          <w:p w14:paraId="52FF764D" w14:textId="77777777" w:rsidR="006E2D46" w:rsidRPr="00C030F1" w:rsidRDefault="006E2D46" w:rsidP="006E2D46">
            <w:pPr>
              <w:widowControl w:val="0"/>
              <w:ind w:right="22"/>
              <w:rPr>
                <w:rFonts w:cs="Arial"/>
                <w:color w:val="3366FF"/>
                <w:lang w:val="it-IT"/>
              </w:rPr>
            </w:pPr>
          </w:p>
        </w:tc>
        <w:tc>
          <w:tcPr>
            <w:tcW w:w="1091" w:type="dxa"/>
            <w:gridSpan w:val="2"/>
          </w:tcPr>
          <w:p w14:paraId="2D6A3C91" w14:textId="77777777" w:rsidR="006E2D46" w:rsidRPr="00C030F1" w:rsidRDefault="006E2D46" w:rsidP="006E2D46">
            <w:pPr>
              <w:widowControl w:val="0"/>
              <w:rPr>
                <w:rFonts w:cs="Arial"/>
                <w:b/>
                <w:color w:val="FF0000"/>
                <w:lang w:val="it-IT"/>
              </w:rPr>
            </w:pPr>
          </w:p>
        </w:tc>
        <w:tc>
          <w:tcPr>
            <w:tcW w:w="4349" w:type="dxa"/>
            <w:gridSpan w:val="2"/>
          </w:tcPr>
          <w:p w14:paraId="5FA26349" w14:textId="77777777" w:rsidR="006E2D46" w:rsidRPr="00C030F1" w:rsidRDefault="006E2D46" w:rsidP="006E2D46">
            <w:pPr>
              <w:widowControl w:val="0"/>
              <w:ind w:right="180"/>
              <w:rPr>
                <w:rFonts w:cs="Arial"/>
                <w:b/>
                <w:i/>
                <w:color w:val="3366FF"/>
                <w:lang w:val="it-IT"/>
              </w:rPr>
            </w:pPr>
          </w:p>
        </w:tc>
      </w:tr>
      <w:tr w:rsidR="006E2D46" w:rsidRPr="00420DB1" w14:paraId="169CBE88" w14:textId="77777777" w:rsidTr="003750D2">
        <w:trPr>
          <w:gridAfter w:val="1"/>
          <w:wAfter w:w="187" w:type="dxa"/>
        </w:trPr>
        <w:tc>
          <w:tcPr>
            <w:tcW w:w="4438" w:type="dxa"/>
            <w:gridSpan w:val="2"/>
          </w:tcPr>
          <w:p w14:paraId="543D1678" w14:textId="77777777" w:rsidR="006E2D46" w:rsidRPr="00C030F1" w:rsidRDefault="006E2D46" w:rsidP="006E2D46">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14:paraId="4693D5D5" w14:textId="77777777" w:rsidR="006E2D46" w:rsidRPr="00C030F1" w:rsidRDefault="006E2D46" w:rsidP="006E2D46">
            <w:pPr>
              <w:widowControl w:val="0"/>
              <w:rPr>
                <w:rFonts w:cs="Arial"/>
                <w:lang w:val="de-DE"/>
              </w:rPr>
            </w:pPr>
          </w:p>
        </w:tc>
        <w:tc>
          <w:tcPr>
            <w:tcW w:w="4349" w:type="dxa"/>
            <w:gridSpan w:val="2"/>
          </w:tcPr>
          <w:p w14:paraId="307F16DC" w14:textId="77777777" w:rsidR="006E2D46" w:rsidRPr="00C030F1" w:rsidRDefault="006E2D46" w:rsidP="006E2D46">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6E2D46" w:rsidRPr="00420DB1" w14:paraId="5B4FE307" w14:textId="77777777" w:rsidTr="003750D2">
        <w:trPr>
          <w:gridAfter w:val="1"/>
          <w:wAfter w:w="187" w:type="dxa"/>
        </w:trPr>
        <w:tc>
          <w:tcPr>
            <w:tcW w:w="4438" w:type="dxa"/>
            <w:gridSpan w:val="2"/>
          </w:tcPr>
          <w:p w14:paraId="16461B42" w14:textId="77777777" w:rsidR="006E2D46" w:rsidRPr="00C030F1" w:rsidRDefault="006E2D46" w:rsidP="006E2D46">
            <w:pPr>
              <w:widowControl w:val="0"/>
              <w:ind w:right="22"/>
              <w:rPr>
                <w:rFonts w:cs="Arial"/>
                <w:color w:val="FF0000"/>
                <w:lang w:val="it-IT"/>
              </w:rPr>
            </w:pPr>
          </w:p>
        </w:tc>
        <w:tc>
          <w:tcPr>
            <w:tcW w:w="1091" w:type="dxa"/>
            <w:gridSpan w:val="2"/>
          </w:tcPr>
          <w:p w14:paraId="1A908121" w14:textId="77777777" w:rsidR="006E2D46" w:rsidRPr="00C030F1" w:rsidRDefault="006E2D46" w:rsidP="006E2D46">
            <w:pPr>
              <w:widowControl w:val="0"/>
              <w:rPr>
                <w:rFonts w:cs="Arial"/>
                <w:lang w:val="it-IT"/>
              </w:rPr>
            </w:pPr>
          </w:p>
        </w:tc>
        <w:tc>
          <w:tcPr>
            <w:tcW w:w="4349" w:type="dxa"/>
            <w:gridSpan w:val="2"/>
          </w:tcPr>
          <w:p w14:paraId="34B693C6" w14:textId="77777777" w:rsidR="006E2D46" w:rsidRPr="00C030F1" w:rsidRDefault="006E2D46" w:rsidP="006E2D46">
            <w:pPr>
              <w:widowControl w:val="0"/>
              <w:tabs>
                <w:tab w:val="num" w:pos="1080"/>
              </w:tabs>
              <w:ind w:right="180"/>
              <w:rPr>
                <w:rFonts w:cs="Arial"/>
                <w:color w:val="FF0000"/>
                <w:lang w:val="it-IT"/>
              </w:rPr>
            </w:pPr>
          </w:p>
        </w:tc>
      </w:tr>
      <w:tr w:rsidR="006E2D46" w:rsidRPr="00420DB1" w14:paraId="6A4A808F" w14:textId="77777777" w:rsidTr="003750D2">
        <w:trPr>
          <w:gridAfter w:val="1"/>
          <w:wAfter w:w="187" w:type="dxa"/>
        </w:trPr>
        <w:tc>
          <w:tcPr>
            <w:tcW w:w="4438" w:type="dxa"/>
            <w:gridSpan w:val="2"/>
          </w:tcPr>
          <w:p w14:paraId="22C5640D" w14:textId="77777777" w:rsidR="006E2D46" w:rsidRPr="00B46539" w:rsidRDefault="006E2D46" w:rsidP="006E2D46">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14:paraId="099C1EC4" w14:textId="77777777" w:rsidR="006E2D46" w:rsidRPr="00B46539" w:rsidRDefault="006E2D46" w:rsidP="006E2D46">
            <w:pPr>
              <w:widowControl w:val="0"/>
              <w:rPr>
                <w:rFonts w:cs="Arial"/>
                <w:lang w:val="de-DE"/>
              </w:rPr>
            </w:pPr>
          </w:p>
        </w:tc>
        <w:tc>
          <w:tcPr>
            <w:tcW w:w="4349" w:type="dxa"/>
            <w:gridSpan w:val="2"/>
          </w:tcPr>
          <w:p w14:paraId="45550917" w14:textId="77777777" w:rsidR="006E2D46" w:rsidRPr="00B46539" w:rsidRDefault="006E2D46" w:rsidP="006E2D46">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6E2D46" w:rsidRPr="00420DB1" w14:paraId="1765329B" w14:textId="77777777" w:rsidTr="003750D2">
        <w:trPr>
          <w:gridAfter w:val="1"/>
          <w:wAfter w:w="187" w:type="dxa"/>
        </w:trPr>
        <w:tc>
          <w:tcPr>
            <w:tcW w:w="4438" w:type="dxa"/>
            <w:gridSpan w:val="2"/>
          </w:tcPr>
          <w:p w14:paraId="4732D98C" w14:textId="77777777" w:rsidR="006E2D46" w:rsidRPr="00A34A75" w:rsidRDefault="006E2D46" w:rsidP="006E2D46">
            <w:pPr>
              <w:pStyle w:val="NormaleWeb"/>
              <w:widowControl w:val="0"/>
              <w:spacing w:before="0" w:after="0"/>
              <w:ind w:right="22"/>
              <w:rPr>
                <w:rFonts w:ascii="Arial" w:hAnsi="Arial" w:cs="Arial"/>
                <w:color w:val="FF0000"/>
                <w:sz w:val="20"/>
                <w:szCs w:val="20"/>
              </w:rPr>
            </w:pPr>
          </w:p>
        </w:tc>
        <w:tc>
          <w:tcPr>
            <w:tcW w:w="1091" w:type="dxa"/>
            <w:gridSpan w:val="2"/>
          </w:tcPr>
          <w:p w14:paraId="04D0A369" w14:textId="77777777" w:rsidR="006E2D46" w:rsidRPr="00A34A75" w:rsidRDefault="006E2D46" w:rsidP="006E2D46">
            <w:pPr>
              <w:widowControl w:val="0"/>
              <w:rPr>
                <w:rFonts w:cs="Arial"/>
                <w:lang w:val="it-IT"/>
              </w:rPr>
            </w:pPr>
          </w:p>
        </w:tc>
        <w:tc>
          <w:tcPr>
            <w:tcW w:w="4349" w:type="dxa"/>
            <w:gridSpan w:val="2"/>
          </w:tcPr>
          <w:p w14:paraId="53199490" w14:textId="77777777" w:rsidR="006E2D46" w:rsidRPr="00D15BFE" w:rsidRDefault="006E2D46" w:rsidP="006E2D46">
            <w:pPr>
              <w:pStyle w:val="NormaleWeb"/>
              <w:widowControl w:val="0"/>
              <w:spacing w:before="0" w:after="0"/>
              <w:ind w:right="181"/>
              <w:rPr>
                <w:rFonts w:ascii="Arial" w:hAnsi="Arial" w:cs="Arial"/>
                <w:color w:val="FF0000"/>
                <w:sz w:val="20"/>
                <w:szCs w:val="20"/>
              </w:rPr>
            </w:pPr>
          </w:p>
        </w:tc>
      </w:tr>
      <w:tr w:rsidR="006E2D46" w:rsidRPr="00420DB1" w14:paraId="1944FDC1" w14:textId="77777777" w:rsidTr="003750D2">
        <w:trPr>
          <w:gridAfter w:val="1"/>
          <w:wAfter w:w="187" w:type="dxa"/>
        </w:trPr>
        <w:tc>
          <w:tcPr>
            <w:tcW w:w="4438" w:type="dxa"/>
            <w:gridSpan w:val="2"/>
          </w:tcPr>
          <w:p w14:paraId="20531311" w14:textId="77777777" w:rsidR="006E2D46" w:rsidRPr="00C030F1" w:rsidRDefault="006E2D46" w:rsidP="006E2D46">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E0F33D7" w14:textId="77777777" w:rsidR="006E2D46" w:rsidRPr="00C030F1" w:rsidRDefault="006E2D46" w:rsidP="006E2D46">
            <w:pPr>
              <w:widowControl w:val="0"/>
              <w:rPr>
                <w:rFonts w:cs="Arial"/>
                <w:lang w:val="de-DE"/>
              </w:rPr>
            </w:pPr>
          </w:p>
        </w:tc>
        <w:tc>
          <w:tcPr>
            <w:tcW w:w="4349" w:type="dxa"/>
            <w:gridSpan w:val="2"/>
          </w:tcPr>
          <w:p w14:paraId="18448F95" w14:textId="77777777" w:rsidR="006E2D46" w:rsidRPr="00C030F1" w:rsidRDefault="006E2D46" w:rsidP="006E2D46">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6E2D46" w:rsidRPr="00420DB1" w14:paraId="41BC99BD" w14:textId="77777777" w:rsidTr="003750D2">
        <w:trPr>
          <w:gridAfter w:val="1"/>
          <w:wAfter w:w="187" w:type="dxa"/>
        </w:trPr>
        <w:tc>
          <w:tcPr>
            <w:tcW w:w="4438" w:type="dxa"/>
            <w:gridSpan w:val="2"/>
          </w:tcPr>
          <w:p w14:paraId="06C7988D" w14:textId="77777777" w:rsidR="006E2D46" w:rsidRPr="00C030F1" w:rsidRDefault="006E2D46" w:rsidP="006E2D46">
            <w:pPr>
              <w:widowControl w:val="0"/>
              <w:ind w:right="22"/>
              <w:rPr>
                <w:rFonts w:cs="Arial"/>
                <w:color w:val="FF0000"/>
                <w:lang w:val="it-IT"/>
              </w:rPr>
            </w:pPr>
          </w:p>
        </w:tc>
        <w:tc>
          <w:tcPr>
            <w:tcW w:w="1091" w:type="dxa"/>
            <w:gridSpan w:val="2"/>
          </w:tcPr>
          <w:p w14:paraId="32341EFB" w14:textId="77777777" w:rsidR="006E2D46" w:rsidRPr="00C030F1" w:rsidRDefault="006E2D46" w:rsidP="006E2D46">
            <w:pPr>
              <w:widowControl w:val="0"/>
              <w:rPr>
                <w:rFonts w:cs="Arial"/>
                <w:lang w:val="it-IT"/>
              </w:rPr>
            </w:pPr>
          </w:p>
        </w:tc>
        <w:tc>
          <w:tcPr>
            <w:tcW w:w="4349" w:type="dxa"/>
            <w:gridSpan w:val="2"/>
          </w:tcPr>
          <w:p w14:paraId="14956126" w14:textId="77777777" w:rsidR="006E2D46" w:rsidRPr="00C030F1" w:rsidRDefault="006E2D46" w:rsidP="006E2D46">
            <w:pPr>
              <w:widowControl w:val="0"/>
              <w:ind w:right="76"/>
              <w:rPr>
                <w:rFonts w:cs="Arial"/>
                <w:bCs/>
                <w:color w:val="FF0000"/>
                <w:lang w:val="it-IT"/>
              </w:rPr>
            </w:pPr>
          </w:p>
        </w:tc>
      </w:tr>
      <w:tr w:rsidR="006E2D46" w:rsidRPr="00420DB1" w14:paraId="6A02BB48" w14:textId="77777777" w:rsidTr="003750D2">
        <w:trPr>
          <w:gridAfter w:val="1"/>
          <w:wAfter w:w="187" w:type="dxa"/>
        </w:trPr>
        <w:tc>
          <w:tcPr>
            <w:tcW w:w="4438" w:type="dxa"/>
            <w:gridSpan w:val="2"/>
          </w:tcPr>
          <w:p w14:paraId="7B62C491" w14:textId="77777777" w:rsidR="006E2D46" w:rsidRPr="00C030F1" w:rsidRDefault="006E2D46" w:rsidP="006E2D46">
            <w:pPr>
              <w:widowControl w:val="0"/>
              <w:ind w:right="22"/>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.6 Beschäftigung von Lehrlingen (Anlage E – Erklärung über die Anzahl der Lehrlinge)</w:t>
            </w:r>
          </w:p>
        </w:tc>
        <w:tc>
          <w:tcPr>
            <w:tcW w:w="1091" w:type="dxa"/>
            <w:gridSpan w:val="2"/>
          </w:tcPr>
          <w:p w14:paraId="171BF7DF" w14:textId="77777777" w:rsidR="006E2D46" w:rsidRPr="00C030F1" w:rsidRDefault="006E2D46" w:rsidP="006E2D46">
            <w:pPr>
              <w:widowControl w:val="0"/>
              <w:rPr>
                <w:rFonts w:cs="Arial"/>
                <w:lang w:val="de-DE"/>
              </w:rPr>
            </w:pPr>
          </w:p>
        </w:tc>
        <w:tc>
          <w:tcPr>
            <w:tcW w:w="4349" w:type="dxa"/>
            <w:gridSpan w:val="2"/>
          </w:tcPr>
          <w:p w14:paraId="2700EFF8" w14:textId="77777777" w:rsidR="006E2D46" w:rsidRPr="00C030F1" w:rsidRDefault="006E2D46" w:rsidP="006E2D46">
            <w:pPr>
              <w:widowControl w:val="0"/>
              <w:ind w:right="76"/>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.6  Occupazione di personale apprendista (allegato E – Dichiarazione numero apprendisti)</w:t>
            </w:r>
          </w:p>
        </w:tc>
      </w:tr>
      <w:tr w:rsidR="006E2D46" w:rsidRPr="00420DB1" w14:paraId="00A981AA" w14:textId="77777777" w:rsidTr="003750D2">
        <w:trPr>
          <w:gridAfter w:val="1"/>
          <w:wAfter w:w="187" w:type="dxa"/>
        </w:trPr>
        <w:tc>
          <w:tcPr>
            <w:tcW w:w="4438" w:type="dxa"/>
            <w:gridSpan w:val="2"/>
          </w:tcPr>
          <w:p w14:paraId="05D7B039" w14:textId="77777777" w:rsidR="006E2D46" w:rsidRPr="00C030F1" w:rsidRDefault="006E2D46" w:rsidP="006E2D46">
            <w:pPr>
              <w:widowControl w:val="0"/>
              <w:ind w:right="22"/>
              <w:rPr>
                <w:rFonts w:cs="Arial"/>
                <w:color w:val="FF0000"/>
                <w:lang w:val="it-IT"/>
              </w:rPr>
            </w:pPr>
          </w:p>
        </w:tc>
        <w:tc>
          <w:tcPr>
            <w:tcW w:w="1091" w:type="dxa"/>
            <w:gridSpan w:val="2"/>
          </w:tcPr>
          <w:p w14:paraId="3E901FDF" w14:textId="77777777" w:rsidR="006E2D46" w:rsidRPr="00C030F1" w:rsidRDefault="006E2D46" w:rsidP="006E2D46">
            <w:pPr>
              <w:widowControl w:val="0"/>
              <w:rPr>
                <w:rFonts w:cs="Arial"/>
                <w:lang w:val="it-IT"/>
              </w:rPr>
            </w:pPr>
          </w:p>
        </w:tc>
        <w:tc>
          <w:tcPr>
            <w:tcW w:w="4349" w:type="dxa"/>
            <w:gridSpan w:val="2"/>
          </w:tcPr>
          <w:p w14:paraId="3A238B73" w14:textId="77777777" w:rsidR="006E2D46" w:rsidRPr="00C030F1" w:rsidRDefault="006E2D46" w:rsidP="006E2D46">
            <w:pPr>
              <w:widowControl w:val="0"/>
              <w:rPr>
                <w:rFonts w:cs="Arial"/>
                <w:b/>
                <w:color w:val="FF0000"/>
                <w:lang w:val="it-IT"/>
              </w:rPr>
            </w:pPr>
          </w:p>
        </w:tc>
      </w:tr>
      <w:tr w:rsidR="006E2D46" w:rsidRPr="00420DB1" w14:paraId="1803F929" w14:textId="77777777" w:rsidTr="003750D2">
        <w:trPr>
          <w:gridAfter w:val="1"/>
          <w:wAfter w:w="187" w:type="dxa"/>
        </w:trPr>
        <w:tc>
          <w:tcPr>
            <w:tcW w:w="4438" w:type="dxa"/>
            <w:gridSpan w:val="2"/>
          </w:tcPr>
          <w:p w14:paraId="78143D78" w14:textId="77777777" w:rsidR="006E2D46" w:rsidRPr="00352784" w:rsidRDefault="006E2D46" w:rsidP="006E2D46">
            <w:pPr>
              <w:widowControl w:val="0"/>
              <w:ind w:right="22"/>
              <w:rPr>
                <w:rFonts w:cs="Arial"/>
                <w:color w:val="FF0000"/>
                <w:lang w:val="de-DE"/>
              </w:rPr>
            </w:pPr>
            <w:r w:rsidRPr="00352784">
              <w:rPr>
                <w:rFonts w:cs="Arial"/>
                <w:color w:val="FF0000"/>
                <w:lang w:val="de-DE"/>
              </w:rPr>
              <w:t xml:space="preserve">Der Teilnehmer muss </w:t>
            </w:r>
            <w:r w:rsidRPr="00352784">
              <w:rPr>
                <w:rFonts w:cs="Arial"/>
                <w:b/>
                <w:bCs/>
                <w:color w:val="FF0000"/>
                <w:u w:val="single"/>
                <w:lang w:val="de-DE"/>
              </w:rPr>
              <w:t>die Anzahl der Lehrlinge, die zum Zeitpunkt der Angebotsabgabe beschäftigt sind und für die Teamarbeit eingesetzt werden sollen, erklären</w:t>
            </w:r>
            <w:r w:rsidRPr="00352784">
              <w:rPr>
                <w:rFonts w:cs="Arial"/>
                <w:color w:val="FF0000"/>
                <w:lang w:val="de-DE"/>
              </w:rPr>
              <w:t xml:space="preserve">.  </w:t>
            </w:r>
          </w:p>
          <w:p w14:paraId="3B871C41" w14:textId="630E2781" w:rsidR="006E2D46" w:rsidRPr="00352784" w:rsidRDefault="006E2D46" w:rsidP="006E2D46">
            <w:pPr>
              <w:widowControl w:val="0"/>
              <w:ind w:right="22"/>
              <w:rPr>
                <w:rFonts w:cs="Arial"/>
                <w:b/>
                <w:bCs/>
                <w:color w:val="FF0000"/>
                <w:u w:val="single"/>
                <w:lang w:val="de-DE"/>
              </w:rPr>
            </w:pPr>
            <w:r w:rsidRPr="00352784">
              <w:rPr>
                <w:rFonts w:cs="Arial"/>
                <w:b/>
                <w:bCs/>
                <w:color w:val="FF0000"/>
                <w:u w:val="single"/>
                <w:lang w:val="de-DE"/>
              </w:rPr>
              <w:t>Es wird darauf hingewiesen, dass gemäß Beschluss der Landesregierung Nr. 570 vom 31. Mai 2016, die anzuführenden Lehrlinge  vom Teilnehmer im Rahmen eines Vertrages laut Art. 1, Absatz 1, Buchst. a)</w:t>
            </w:r>
            <w:r w:rsidR="00D52859" w:rsidRPr="00352784">
              <w:rPr>
                <w:rFonts w:cs="Arial"/>
                <w:b/>
                <w:bCs/>
                <w:color w:val="FF0000"/>
                <w:u w:val="single"/>
                <w:lang w:val="de-DE"/>
              </w:rPr>
              <w:t xml:space="preserve"> [“Lehre zum Erwerb einer Qualifikation und eines Berufsbildungsdiploms sowie eines Oberschuldiploms”]</w:t>
            </w:r>
            <w:r w:rsidRPr="00352784">
              <w:rPr>
                <w:rFonts w:cs="Arial"/>
                <w:b/>
                <w:bCs/>
                <w:color w:val="FF0000"/>
                <w:u w:val="single"/>
                <w:lang w:val="de-DE"/>
              </w:rPr>
              <w:t xml:space="preserve"> des Landesgesetzes Nr. 12 vom 04. Juli 2012, beschäftigt worden sind. </w:t>
            </w:r>
          </w:p>
          <w:p w14:paraId="20BC3237" w14:textId="77777777" w:rsidR="006E2D46" w:rsidRPr="00352784" w:rsidRDefault="006E2D46" w:rsidP="006E2D46">
            <w:pPr>
              <w:widowControl w:val="0"/>
              <w:ind w:right="22"/>
              <w:rPr>
                <w:rFonts w:cs="Arial"/>
                <w:color w:val="FF0000"/>
                <w:lang w:val="de-DE"/>
              </w:rPr>
            </w:pPr>
          </w:p>
          <w:p w14:paraId="01E003CB" w14:textId="1173C0E8" w:rsidR="006E2D46" w:rsidRPr="00352784" w:rsidRDefault="006E2D46" w:rsidP="006E2D46">
            <w:pPr>
              <w:widowControl w:val="0"/>
              <w:ind w:right="22"/>
              <w:rPr>
                <w:rFonts w:cs="Arial"/>
                <w:color w:val="FF0000"/>
                <w:lang w:val="de-DE"/>
              </w:rPr>
            </w:pPr>
            <w:r w:rsidRPr="00352784">
              <w:rPr>
                <w:rFonts w:cs="Arial"/>
                <w:color w:val="FF0000"/>
                <w:lang w:val="de-DE"/>
              </w:rPr>
              <w:t xml:space="preserve">Zu diesem Zweck muss er die Vorlage „Anlage E“ ausfüllen und einreichen. </w:t>
            </w:r>
          </w:p>
          <w:p w14:paraId="79675AE2" w14:textId="77777777" w:rsidR="006E2D46" w:rsidRPr="00352784" w:rsidRDefault="006E2D46" w:rsidP="006E2D46">
            <w:pPr>
              <w:widowControl w:val="0"/>
              <w:ind w:right="22"/>
              <w:rPr>
                <w:rFonts w:cs="Arial"/>
                <w:color w:val="FF0000"/>
                <w:lang w:val="de-DE"/>
              </w:rPr>
            </w:pPr>
            <w:r w:rsidRPr="00352784">
              <w:rPr>
                <w:rFonts w:cs="Arial"/>
                <w:color w:val="FF0000"/>
                <w:lang w:val="de-DE"/>
              </w:rPr>
              <w:t>Die Anlage E ist nicht bei sonstigem Ausschluss vorgesehen, doch werden dem Teilnehmer null Punkte zugewiesen, falls er diese nicht ausfüllt bzw. einreicht.</w:t>
            </w:r>
          </w:p>
          <w:p w14:paraId="437973AB" w14:textId="77777777" w:rsidR="006E2D46" w:rsidRPr="00352784" w:rsidRDefault="006E2D46" w:rsidP="006E2D46">
            <w:pPr>
              <w:widowControl w:val="0"/>
              <w:ind w:right="22"/>
              <w:rPr>
                <w:rFonts w:cs="Arial"/>
                <w:color w:val="FF0000"/>
                <w:lang w:val="de-DE"/>
              </w:rPr>
            </w:pPr>
          </w:p>
          <w:p w14:paraId="1D3C07DF" w14:textId="77777777" w:rsidR="006E2D46" w:rsidRPr="00352784" w:rsidRDefault="006E2D46" w:rsidP="006E2D46">
            <w:pPr>
              <w:widowControl w:val="0"/>
              <w:ind w:right="22"/>
              <w:rPr>
                <w:rFonts w:cs="Arial"/>
                <w:color w:val="FF0000"/>
                <w:lang w:val="de-DE"/>
              </w:rPr>
            </w:pPr>
          </w:p>
          <w:p w14:paraId="6EAC7DE5" w14:textId="77777777" w:rsidR="008573BE" w:rsidRPr="00352784" w:rsidRDefault="006E2D46" w:rsidP="006E2D46">
            <w:pPr>
              <w:widowControl w:val="0"/>
              <w:ind w:right="22"/>
              <w:rPr>
                <w:rFonts w:cs="Arial"/>
                <w:b/>
                <w:bCs/>
                <w:color w:val="FF0000"/>
                <w:lang w:val="de-DE"/>
              </w:rPr>
            </w:pPr>
            <w:r w:rsidRPr="00352784">
              <w:rPr>
                <w:rFonts w:cs="Arial"/>
                <w:b/>
                <w:bCs/>
                <w:color w:val="FF0000"/>
                <w:lang w:val="de-DE"/>
              </w:rPr>
              <w:t xml:space="preserve">Für jeden angeführten Lehrling sind im technischen Angebot auch die entsprechenden Unterlagen (Modell UNILAV oder gleichwertige Unterlagen) vorzulegen, die belegen, dass jeder angeführte Lehrling zum Zeitpunkt der Einreichung des Angebots </w:t>
            </w:r>
            <w:r w:rsidRPr="00352784">
              <w:rPr>
                <w:rFonts w:cs="Arial"/>
                <w:b/>
                <w:bCs/>
                <w:color w:val="FF0000"/>
                <w:lang w:val="de-DE"/>
              </w:rPr>
              <w:lastRenderedPageBreak/>
              <w:t>tatsächlich beschäftigt ist, so wie gemäß Artikel 1, Absatz 1, Buchstabe a)</w:t>
            </w:r>
            <w:r w:rsidR="00D52859" w:rsidRPr="00352784">
              <w:rPr>
                <w:rFonts w:cs="Arial"/>
                <w:b/>
                <w:bCs/>
                <w:color w:val="FF0000"/>
                <w:lang w:val="de-DE"/>
              </w:rPr>
              <w:t xml:space="preserve"> [“</w:t>
            </w:r>
            <w:r w:rsidR="00D52859" w:rsidRPr="00352784">
              <w:rPr>
                <w:rFonts w:cs="Arial"/>
                <w:b/>
                <w:bCs/>
                <w:color w:val="FF0000"/>
                <w:u w:val="single"/>
                <w:lang w:val="de-DE"/>
              </w:rPr>
              <w:t>Lehre zum Erwerb einer Qualifikation und eines Berufsbildungsdiploms sowie eines Oberschuldiploms”</w:t>
            </w:r>
            <w:r w:rsidR="00D52859" w:rsidRPr="00352784">
              <w:rPr>
                <w:rFonts w:cs="Arial"/>
                <w:b/>
                <w:bCs/>
                <w:color w:val="FF0000"/>
                <w:lang w:val="de-DE"/>
              </w:rPr>
              <w:t>]</w:t>
            </w:r>
            <w:r w:rsidRPr="00352784">
              <w:rPr>
                <w:rFonts w:cs="Arial"/>
                <w:b/>
                <w:bCs/>
                <w:color w:val="FF0000"/>
                <w:lang w:val="de-DE"/>
              </w:rPr>
              <w:t xml:space="preserve"> des Landesgesetzes Nr. 12 vom 04. </w:t>
            </w:r>
            <w:r w:rsidRPr="00352784">
              <w:rPr>
                <w:rFonts w:cs="Arial"/>
                <w:b/>
                <w:bCs/>
                <w:color w:val="FF0000"/>
                <w:lang w:val="it-IT"/>
              </w:rPr>
              <w:t>Luli 2012 und nachfolgende Änderungen, und Artikel 41, Absatz 2, Buchstabe a)</w:t>
            </w:r>
            <w:r w:rsidR="00D52859" w:rsidRPr="00352784">
              <w:rPr>
                <w:rFonts w:cs="Arial"/>
                <w:b/>
                <w:bCs/>
                <w:color w:val="FF0000"/>
                <w:lang w:val="it-IT"/>
              </w:rPr>
              <w:t xml:space="preserve"> [“</w:t>
            </w:r>
            <w:r w:rsidR="00D52859" w:rsidRPr="00352784">
              <w:rPr>
                <w:rFonts w:cs="Arial"/>
                <w:b/>
                <w:bCs/>
                <w:color w:val="FF0000"/>
                <w:u w:val="single"/>
                <w:lang w:val="it-IT"/>
              </w:rPr>
              <w:t>apprendistato per la qualifica e il diploma professionale, il diploma di istruzione secondaria  superiore e il certificato di specializzazione tecnica superiore</w:t>
            </w:r>
            <w:r w:rsidR="00D52859" w:rsidRPr="00352784">
              <w:rPr>
                <w:rFonts w:cs="Arial"/>
                <w:b/>
                <w:bCs/>
                <w:color w:val="FF0000"/>
                <w:lang w:val="it-IT"/>
              </w:rPr>
              <w:t>”]</w:t>
            </w:r>
            <w:r w:rsidRPr="00352784">
              <w:rPr>
                <w:rFonts w:cs="Arial"/>
                <w:b/>
                <w:bCs/>
                <w:color w:val="FF0000"/>
                <w:lang w:val="it-IT"/>
              </w:rPr>
              <w:t xml:space="preserve"> des gesetzesvertretenden Dekretes Nr. 81 vom 15. </w:t>
            </w:r>
            <w:r w:rsidRPr="00352784">
              <w:rPr>
                <w:rFonts w:cs="Arial"/>
                <w:b/>
                <w:bCs/>
                <w:color w:val="FF0000"/>
                <w:lang w:val="de-DE"/>
              </w:rPr>
              <w:t xml:space="preserve">Juni 2015 vorgesehen.  </w:t>
            </w:r>
          </w:p>
          <w:p w14:paraId="0D16827E" w14:textId="62B4AB47" w:rsidR="006E2D46" w:rsidRPr="00352784" w:rsidRDefault="008573BE" w:rsidP="006E2D46">
            <w:pPr>
              <w:widowControl w:val="0"/>
              <w:ind w:right="22"/>
              <w:rPr>
                <w:rFonts w:cs="Arial"/>
                <w:b/>
                <w:bCs/>
                <w:color w:val="FF0000"/>
                <w:lang w:val="de-DE"/>
              </w:rPr>
            </w:pPr>
            <w:r w:rsidRPr="00352784">
              <w:rPr>
                <w:rFonts w:cs="Arial"/>
                <w:b/>
                <w:bCs/>
                <w:color w:val="FF0000"/>
                <w:lang w:val="de-DE"/>
              </w:rPr>
              <w:t xml:space="preserve">Die Wirtschaftsteilnehmer mit Sitz in anderen Staaten der Europäischen Union müssen geeignete Unterlagen vorlegen, aus denen für jeden angeführten Lehrling mindestens gleichwertige Voraussetzungen/Anforderungen wie laut Artikel 1, Absatz 1, Buchstabe a) des Landesgesetzes vom 04. Juli 2012, Nr. 12, und nachfolgende Änderungen, und Artikel 41, Absatz 2, Buchstabe a) des gesetzesvertretenden Dekrets vom 15. Juni 2015 Nr. 81, hervorgehen.    </w:t>
            </w:r>
          </w:p>
        </w:tc>
        <w:tc>
          <w:tcPr>
            <w:tcW w:w="1091" w:type="dxa"/>
            <w:gridSpan w:val="2"/>
          </w:tcPr>
          <w:p w14:paraId="3398D5FE" w14:textId="77777777" w:rsidR="006E2D46" w:rsidRPr="00352784" w:rsidRDefault="006E2D46" w:rsidP="006E2D46">
            <w:pPr>
              <w:widowControl w:val="0"/>
              <w:rPr>
                <w:rFonts w:cs="Arial"/>
                <w:lang w:val="de-DE"/>
              </w:rPr>
            </w:pPr>
          </w:p>
        </w:tc>
        <w:tc>
          <w:tcPr>
            <w:tcW w:w="4349" w:type="dxa"/>
            <w:gridSpan w:val="2"/>
          </w:tcPr>
          <w:p w14:paraId="2CF24C85" w14:textId="77777777" w:rsidR="006E2D46" w:rsidRPr="00352784" w:rsidRDefault="006E2D46" w:rsidP="006E2D46">
            <w:pPr>
              <w:widowControl w:val="0"/>
              <w:rPr>
                <w:rFonts w:cs="Arial"/>
                <w:b/>
                <w:color w:val="FF0000"/>
                <w:u w:val="single"/>
                <w:lang w:val="it-IT"/>
              </w:rPr>
            </w:pPr>
            <w:r w:rsidRPr="00352784">
              <w:rPr>
                <w:rFonts w:cs="Arial"/>
                <w:color w:val="FF0000"/>
                <w:lang w:val="it-IT"/>
              </w:rPr>
              <w:t xml:space="preserve">Il concorrente deve dichiarare </w:t>
            </w:r>
            <w:r w:rsidRPr="00352784">
              <w:rPr>
                <w:rFonts w:cs="Arial"/>
                <w:b/>
                <w:color w:val="FF0000"/>
                <w:u w:val="single"/>
                <w:lang w:val="it-IT"/>
              </w:rPr>
              <w:t>il numero di apprendisti</w:t>
            </w:r>
            <w:r w:rsidRPr="00352784">
              <w:rPr>
                <w:b/>
                <w:color w:val="FF0000"/>
                <w:sz w:val="18"/>
                <w:szCs w:val="18"/>
                <w:u w:val="single"/>
                <w:lang w:val="it-IT"/>
              </w:rPr>
              <w:t xml:space="preserve"> </w:t>
            </w:r>
            <w:r w:rsidRPr="00352784">
              <w:rPr>
                <w:rFonts w:cs="Arial"/>
                <w:b/>
                <w:color w:val="FF0000"/>
                <w:u w:val="single"/>
                <w:lang w:val="it-IT"/>
              </w:rPr>
              <w:t>occupati alla data di presentazione dell’offerta che verranno dedicati al teamwork della commessa.</w:t>
            </w:r>
          </w:p>
          <w:p w14:paraId="666E4AFA" w14:textId="488D9A14" w:rsidR="006E2D46" w:rsidRPr="00352784" w:rsidRDefault="006E2D46" w:rsidP="006E2D46">
            <w:pPr>
              <w:widowControl w:val="0"/>
              <w:rPr>
                <w:rFonts w:cs="Arial"/>
                <w:b/>
                <w:bCs/>
                <w:color w:val="FF0000"/>
                <w:u w:val="single"/>
                <w:lang w:val="it-IT"/>
              </w:rPr>
            </w:pPr>
            <w:r w:rsidRPr="00352784">
              <w:rPr>
                <w:rFonts w:cs="Arial"/>
                <w:b/>
                <w:bCs/>
                <w:color w:val="FF0000"/>
                <w:u w:val="single"/>
                <w:lang w:val="it-IT"/>
              </w:rPr>
              <w:t>Si precisa che, in conformità alla Delibera della Giunta Provinciale n. 570 del 31 maggio 2016, gli apprendisti da indicare devono essere alle dipendenze dell’offerente in forza di contratto riconducibile all’art. 1, comma 1, lett. a)</w:t>
            </w:r>
            <w:r w:rsidR="00D52859" w:rsidRPr="00352784">
              <w:rPr>
                <w:sz w:val="18"/>
                <w:szCs w:val="18"/>
                <w:lang w:val="it-IT"/>
              </w:rPr>
              <w:t xml:space="preserve"> </w:t>
            </w:r>
            <w:r w:rsidR="00D52859" w:rsidRPr="00352784">
              <w:rPr>
                <w:rFonts w:cs="Arial"/>
                <w:b/>
                <w:bCs/>
                <w:color w:val="FF0000"/>
                <w:u w:val="single"/>
                <w:lang w:val="it-IT"/>
              </w:rPr>
              <w:t>[“apprendistato per la qualifica e il diploma professionale nonché il diploma di istruzione secondaria superiore”]</w:t>
            </w:r>
            <w:r w:rsidRPr="00352784">
              <w:rPr>
                <w:rFonts w:cs="Arial"/>
                <w:b/>
                <w:bCs/>
                <w:color w:val="FF0000"/>
                <w:u w:val="single"/>
                <w:lang w:val="it-IT"/>
              </w:rPr>
              <w:t xml:space="preserve">, della legge provinciale 4 luglio 2012, n. 12 e successive modifiche. </w:t>
            </w:r>
          </w:p>
          <w:p w14:paraId="09F339CB" w14:textId="77777777" w:rsidR="006E2D46" w:rsidRPr="00352784" w:rsidRDefault="006E2D46" w:rsidP="006E2D46">
            <w:pPr>
              <w:widowControl w:val="0"/>
              <w:rPr>
                <w:rFonts w:cs="Arial"/>
                <w:b/>
                <w:bCs/>
                <w:color w:val="FF0000"/>
                <w:u w:val="single"/>
                <w:lang w:val="it-IT"/>
              </w:rPr>
            </w:pPr>
          </w:p>
          <w:p w14:paraId="09565049" w14:textId="4F5C115D" w:rsidR="006E2D46" w:rsidRPr="00352784" w:rsidRDefault="006E2D46" w:rsidP="006E2D46">
            <w:pPr>
              <w:widowControl w:val="0"/>
              <w:rPr>
                <w:rFonts w:cs="Arial"/>
                <w:color w:val="FF0000"/>
                <w:lang w:val="it-IT"/>
              </w:rPr>
            </w:pPr>
            <w:r w:rsidRPr="00352784">
              <w:rPr>
                <w:rFonts w:cs="Arial"/>
                <w:color w:val="FF0000"/>
                <w:lang w:val="it-IT"/>
              </w:rPr>
              <w:t>A tal fine l’offerente deve compilare e consegnare il modulo predisposto ”Allegato E”.</w:t>
            </w:r>
          </w:p>
          <w:p w14:paraId="503DE20C" w14:textId="77777777" w:rsidR="006E2D46" w:rsidRPr="00352784" w:rsidRDefault="006E2D46" w:rsidP="006E2D46">
            <w:pPr>
              <w:widowControl w:val="0"/>
              <w:rPr>
                <w:rFonts w:cs="Arial"/>
                <w:color w:val="FF0000"/>
                <w:lang w:val="it-IT"/>
              </w:rPr>
            </w:pPr>
            <w:r w:rsidRPr="00352784">
              <w:rPr>
                <w:rFonts w:cs="Arial"/>
                <w:color w:val="FF0000"/>
                <w:lang w:val="it-IT"/>
              </w:rPr>
              <w:t>La compilazione e la consegna dell’„Allegato E“ non sono previste a pena di esclusione, ma in caso di mancata compilazione ovvero mancata consegna verrà attribuito al concorrente un punteggio pari a 0.</w:t>
            </w:r>
          </w:p>
          <w:p w14:paraId="6D07B8D7" w14:textId="77777777" w:rsidR="006E2D46" w:rsidRPr="00352784" w:rsidRDefault="006E2D46" w:rsidP="006E2D46">
            <w:pPr>
              <w:widowControl w:val="0"/>
              <w:rPr>
                <w:rFonts w:cs="Arial"/>
                <w:color w:val="FF0000"/>
                <w:lang w:val="it-IT"/>
              </w:rPr>
            </w:pPr>
          </w:p>
          <w:p w14:paraId="31646BEA" w14:textId="46F6BA2A" w:rsidR="00352784" w:rsidRDefault="006E2D46" w:rsidP="00352784">
            <w:pPr>
              <w:widowControl w:val="0"/>
              <w:rPr>
                <w:rFonts w:cs="Arial"/>
                <w:b/>
                <w:bCs/>
                <w:color w:val="FF0000"/>
                <w:lang w:val="it-IT"/>
              </w:rPr>
            </w:pPr>
            <w:r w:rsidRPr="00352784">
              <w:rPr>
                <w:rFonts w:cs="Arial"/>
                <w:b/>
                <w:bCs/>
                <w:color w:val="FF0000"/>
                <w:lang w:val="it-IT"/>
              </w:rPr>
              <w:t xml:space="preserve">Per ogni apprendista indicato va altresì presentata, in sede di offerta tecnica, idonea documentazione (modello UNILAV o documentazione equivalente) che comprovi che ogni apprendista indicato sia </w:t>
            </w:r>
            <w:r w:rsidRPr="00352784">
              <w:rPr>
                <w:rFonts w:cs="Arial"/>
                <w:b/>
                <w:bCs/>
                <w:color w:val="FF0000"/>
                <w:lang w:val="it-IT"/>
              </w:rPr>
              <w:lastRenderedPageBreak/>
              <w:t>effettivamente occupato, alla data di presentazione dell’offerta, secondo quanto prescritto dall’articolo 1, comma 1, lettera a)</w:t>
            </w:r>
            <w:r w:rsidR="00D52859" w:rsidRPr="00352784">
              <w:rPr>
                <w:rFonts w:cs="Arial"/>
                <w:b/>
                <w:bCs/>
                <w:color w:val="FF0000"/>
                <w:lang w:val="it-IT"/>
              </w:rPr>
              <w:t xml:space="preserve"> [“</w:t>
            </w:r>
            <w:r w:rsidR="00D52859" w:rsidRPr="00352784">
              <w:rPr>
                <w:rFonts w:cs="Arial"/>
                <w:b/>
                <w:bCs/>
                <w:color w:val="FF0000"/>
                <w:u w:val="single"/>
                <w:lang w:val="it-IT"/>
              </w:rPr>
              <w:t>apprendistato per la qualifica e il diploma professionale nonché il diploma di istruzione secondaria superiore”</w:t>
            </w:r>
            <w:r w:rsidR="00D52859" w:rsidRPr="00352784">
              <w:rPr>
                <w:rFonts w:cs="Arial"/>
                <w:b/>
                <w:bCs/>
                <w:color w:val="FF0000"/>
                <w:lang w:val="it-IT"/>
              </w:rPr>
              <w:t>]</w:t>
            </w:r>
            <w:r w:rsidRPr="00352784">
              <w:rPr>
                <w:rFonts w:cs="Arial"/>
                <w:b/>
                <w:bCs/>
                <w:color w:val="FF0000"/>
                <w:lang w:val="it-IT"/>
              </w:rPr>
              <w:t>, della legge provinciale 4 luglio 2012, n. 12, e successive modifiche, e dell’articolo 41, comma 2, lettera a)</w:t>
            </w:r>
            <w:r w:rsidR="00D52859" w:rsidRPr="00352784">
              <w:rPr>
                <w:rFonts w:cs="Arial"/>
                <w:b/>
                <w:bCs/>
                <w:color w:val="FF0000"/>
                <w:lang w:val="it-IT"/>
              </w:rPr>
              <w:t xml:space="preserve"> [“</w:t>
            </w:r>
            <w:r w:rsidR="00D52859" w:rsidRPr="00352784">
              <w:rPr>
                <w:rFonts w:cs="Arial"/>
                <w:b/>
                <w:bCs/>
                <w:color w:val="FF0000"/>
                <w:u w:val="single"/>
                <w:lang w:val="it-IT"/>
              </w:rPr>
              <w:t>apprendistato per la qualifica e il diploma professionale, il diploma di istruzione secondaria  superiore e il certificato di specializzazione tecnica superiore</w:t>
            </w:r>
            <w:r w:rsidR="00D52859" w:rsidRPr="00352784">
              <w:rPr>
                <w:rFonts w:cs="Arial"/>
                <w:b/>
                <w:bCs/>
                <w:color w:val="FF0000"/>
                <w:lang w:val="it-IT"/>
              </w:rPr>
              <w:t>”]</w:t>
            </w:r>
            <w:r w:rsidRPr="00352784">
              <w:rPr>
                <w:rFonts w:cs="Arial"/>
                <w:b/>
                <w:bCs/>
                <w:color w:val="FF0000"/>
                <w:lang w:val="it-IT"/>
              </w:rPr>
              <w:t>, del decreto legislativo 15 giugno 2015, n. 81.</w:t>
            </w:r>
          </w:p>
          <w:p w14:paraId="0250B394" w14:textId="77777777" w:rsidR="00352784" w:rsidRPr="00352784" w:rsidRDefault="00352784" w:rsidP="00352784">
            <w:pPr>
              <w:widowControl w:val="0"/>
              <w:rPr>
                <w:rFonts w:cs="Arial"/>
                <w:b/>
                <w:bCs/>
                <w:color w:val="FF0000"/>
                <w:lang w:val="it-IT"/>
              </w:rPr>
            </w:pPr>
          </w:p>
          <w:p w14:paraId="34A77A1A" w14:textId="236C62FA" w:rsidR="00352784" w:rsidRPr="00352784" w:rsidRDefault="00352784" w:rsidP="00352784">
            <w:pPr>
              <w:rPr>
                <w:rFonts w:cs="Arial"/>
                <w:b/>
                <w:bCs/>
                <w:lang w:val="it-IT"/>
              </w:rPr>
            </w:pPr>
            <w:r w:rsidRPr="00352784">
              <w:rPr>
                <w:rFonts w:cs="Arial"/>
                <w:b/>
                <w:bCs/>
                <w:color w:val="FF0000"/>
                <w:lang w:val="it-IT"/>
              </w:rPr>
              <w:t>Gli operatori economici con sede in altri Paesi dell’Unione Europea dovranno presentare idonea documentazione che comprovi, per ogni apprendista indicato, presupposti/requisiti almeno sostanzialmente equivalenti a quelle previste dall’articolo 1, comma 1, lettera a) della legge provinciale 4 luglio 2012, n. 12, e successive modifiche, e dell’articolo 41, comma 2, lettera a) del decreto legislativo 15 giugno 2015, n. 81.</w:t>
            </w:r>
          </w:p>
        </w:tc>
      </w:tr>
      <w:tr w:rsidR="006E2D46" w:rsidRPr="00420DB1" w14:paraId="2DEEC55A" w14:textId="77777777" w:rsidTr="003750D2">
        <w:trPr>
          <w:gridAfter w:val="1"/>
          <w:wAfter w:w="187" w:type="dxa"/>
        </w:trPr>
        <w:tc>
          <w:tcPr>
            <w:tcW w:w="4438" w:type="dxa"/>
            <w:gridSpan w:val="2"/>
          </w:tcPr>
          <w:p w14:paraId="6B7A58D5" w14:textId="77777777" w:rsidR="006E2D46" w:rsidRPr="00C030F1" w:rsidRDefault="006E2D46" w:rsidP="006E2D46">
            <w:pPr>
              <w:widowControl w:val="0"/>
              <w:ind w:right="22"/>
              <w:rPr>
                <w:rFonts w:cs="Arial"/>
                <w:color w:val="FF0000"/>
                <w:lang w:val="it-IT"/>
              </w:rPr>
            </w:pPr>
          </w:p>
        </w:tc>
        <w:tc>
          <w:tcPr>
            <w:tcW w:w="1091" w:type="dxa"/>
            <w:gridSpan w:val="2"/>
          </w:tcPr>
          <w:p w14:paraId="4FAED365" w14:textId="77777777" w:rsidR="006E2D46" w:rsidRPr="00C030F1" w:rsidRDefault="006E2D46" w:rsidP="006E2D46">
            <w:pPr>
              <w:widowControl w:val="0"/>
              <w:rPr>
                <w:rFonts w:cs="Arial"/>
                <w:lang w:val="it-IT"/>
              </w:rPr>
            </w:pPr>
          </w:p>
        </w:tc>
        <w:tc>
          <w:tcPr>
            <w:tcW w:w="4349" w:type="dxa"/>
            <w:gridSpan w:val="2"/>
          </w:tcPr>
          <w:p w14:paraId="00F0B8D0" w14:textId="77777777" w:rsidR="006E2D46" w:rsidRPr="00C030F1" w:rsidRDefault="006E2D46" w:rsidP="006E2D46">
            <w:pPr>
              <w:widowControl w:val="0"/>
              <w:tabs>
                <w:tab w:val="num" w:pos="1080"/>
              </w:tabs>
              <w:ind w:right="180"/>
              <w:rPr>
                <w:rFonts w:cs="Arial"/>
                <w:color w:val="FF0000"/>
                <w:lang w:val="it-IT"/>
              </w:rPr>
            </w:pPr>
          </w:p>
        </w:tc>
      </w:tr>
      <w:tr w:rsidR="006E2D46" w:rsidRPr="00420DB1" w14:paraId="135481A0" w14:textId="77777777" w:rsidTr="003750D2">
        <w:trPr>
          <w:gridAfter w:val="1"/>
          <w:wAfter w:w="187" w:type="dxa"/>
        </w:trPr>
        <w:tc>
          <w:tcPr>
            <w:tcW w:w="4438" w:type="dxa"/>
            <w:gridSpan w:val="2"/>
          </w:tcPr>
          <w:p w14:paraId="3C15D39B" w14:textId="77777777" w:rsidR="006E2D46" w:rsidRPr="00C030F1" w:rsidRDefault="006E2D46" w:rsidP="006E2D46">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C63B258" w14:textId="77777777" w:rsidR="006E2D46" w:rsidRPr="00C030F1" w:rsidRDefault="006E2D46" w:rsidP="006E2D46">
            <w:pPr>
              <w:widowControl w:val="0"/>
              <w:rPr>
                <w:rFonts w:cs="Arial"/>
                <w:lang w:val="de-DE"/>
              </w:rPr>
            </w:pPr>
          </w:p>
        </w:tc>
        <w:tc>
          <w:tcPr>
            <w:tcW w:w="4349" w:type="dxa"/>
            <w:gridSpan w:val="2"/>
          </w:tcPr>
          <w:p w14:paraId="07BDB1A3" w14:textId="77777777" w:rsidR="006E2D46" w:rsidRPr="00C030F1" w:rsidRDefault="006E2D46" w:rsidP="006E2D46">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6E2D46" w:rsidRPr="00420DB1" w14:paraId="6A23DB5A" w14:textId="77777777" w:rsidTr="003750D2">
        <w:trPr>
          <w:gridAfter w:val="1"/>
          <w:wAfter w:w="187" w:type="dxa"/>
        </w:trPr>
        <w:tc>
          <w:tcPr>
            <w:tcW w:w="4438" w:type="dxa"/>
            <w:gridSpan w:val="2"/>
          </w:tcPr>
          <w:p w14:paraId="2BFD8E93" w14:textId="77777777" w:rsidR="006E2D46" w:rsidRPr="00C030F1" w:rsidRDefault="006E2D46" w:rsidP="006E2D46">
            <w:pPr>
              <w:widowControl w:val="0"/>
              <w:ind w:right="22"/>
              <w:rPr>
                <w:rFonts w:cs="Arial"/>
                <w:color w:val="FF0000"/>
                <w:lang w:val="it-IT"/>
              </w:rPr>
            </w:pPr>
          </w:p>
        </w:tc>
        <w:tc>
          <w:tcPr>
            <w:tcW w:w="1091" w:type="dxa"/>
            <w:gridSpan w:val="2"/>
          </w:tcPr>
          <w:p w14:paraId="395360C3" w14:textId="77777777" w:rsidR="006E2D46" w:rsidRPr="00C030F1" w:rsidRDefault="006E2D46" w:rsidP="006E2D46">
            <w:pPr>
              <w:widowControl w:val="0"/>
              <w:rPr>
                <w:rFonts w:cs="Arial"/>
                <w:lang w:val="it-IT"/>
              </w:rPr>
            </w:pPr>
          </w:p>
        </w:tc>
        <w:tc>
          <w:tcPr>
            <w:tcW w:w="4349" w:type="dxa"/>
            <w:gridSpan w:val="2"/>
          </w:tcPr>
          <w:p w14:paraId="4EB3FDFE" w14:textId="77777777" w:rsidR="006E2D46" w:rsidRPr="00C030F1" w:rsidRDefault="006E2D46" w:rsidP="006E2D46">
            <w:pPr>
              <w:widowControl w:val="0"/>
              <w:tabs>
                <w:tab w:val="num" w:pos="1080"/>
              </w:tabs>
              <w:ind w:right="180"/>
              <w:rPr>
                <w:rFonts w:cs="Arial"/>
                <w:color w:val="FF0000"/>
                <w:lang w:val="it-IT"/>
              </w:rPr>
            </w:pPr>
          </w:p>
        </w:tc>
      </w:tr>
      <w:tr w:rsidR="006E2D46" w:rsidRPr="00420DB1" w14:paraId="34C3BED6" w14:textId="77777777" w:rsidTr="003750D2">
        <w:trPr>
          <w:gridAfter w:val="1"/>
          <w:wAfter w:w="187" w:type="dxa"/>
        </w:trPr>
        <w:tc>
          <w:tcPr>
            <w:tcW w:w="4438" w:type="dxa"/>
            <w:gridSpan w:val="2"/>
          </w:tcPr>
          <w:p w14:paraId="7CA302FA" w14:textId="77777777" w:rsidR="006E2D46" w:rsidRPr="00C030F1" w:rsidRDefault="006E2D46" w:rsidP="006E2D46">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14:paraId="14B6379F" w14:textId="77777777" w:rsidR="006E2D46" w:rsidRPr="00C030F1" w:rsidRDefault="006E2D46" w:rsidP="006E2D46">
            <w:pPr>
              <w:widowControl w:val="0"/>
              <w:rPr>
                <w:rFonts w:cs="Arial"/>
                <w:lang w:val="de-DE"/>
              </w:rPr>
            </w:pPr>
          </w:p>
        </w:tc>
        <w:tc>
          <w:tcPr>
            <w:tcW w:w="4349" w:type="dxa"/>
            <w:gridSpan w:val="2"/>
          </w:tcPr>
          <w:p w14:paraId="2D80798C" w14:textId="77777777" w:rsidR="006E2D46" w:rsidRPr="00C030F1" w:rsidRDefault="006E2D46" w:rsidP="006E2D46">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6E2D46" w:rsidRPr="00420DB1" w14:paraId="11190255" w14:textId="77777777" w:rsidTr="003750D2">
        <w:trPr>
          <w:gridAfter w:val="1"/>
          <w:wAfter w:w="187" w:type="dxa"/>
        </w:trPr>
        <w:tc>
          <w:tcPr>
            <w:tcW w:w="4438" w:type="dxa"/>
            <w:gridSpan w:val="2"/>
          </w:tcPr>
          <w:p w14:paraId="547CDC73" w14:textId="77777777" w:rsidR="006E2D46" w:rsidRPr="00C030F1" w:rsidRDefault="006E2D46" w:rsidP="006E2D46">
            <w:pPr>
              <w:widowControl w:val="0"/>
              <w:ind w:right="22"/>
              <w:rPr>
                <w:rFonts w:cs="Arial"/>
                <w:color w:val="FF0000"/>
                <w:lang w:val="it-IT"/>
              </w:rPr>
            </w:pPr>
          </w:p>
        </w:tc>
        <w:tc>
          <w:tcPr>
            <w:tcW w:w="1091" w:type="dxa"/>
            <w:gridSpan w:val="2"/>
          </w:tcPr>
          <w:p w14:paraId="55221745" w14:textId="77777777" w:rsidR="006E2D46" w:rsidRPr="00C030F1" w:rsidRDefault="006E2D46" w:rsidP="006E2D46">
            <w:pPr>
              <w:widowControl w:val="0"/>
              <w:rPr>
                <w:rFonts w:cs="Arial"/>
                <w:lang w:val="it-IT"/>
              </w:rPr>
            </w:pPr>
          </w:p>
        </w:tc>
        <w:tc>
          <w:tcPr>
            <w:tcW w:w="4349" w:type="dxa"/>
            <w:gridSpan w:val="2"/>
          </w:tcPr>
          <w:p w14:paraId="17E396B3" w14:textId="77777777" w:rsidR="006E2D46" w:rsidRPr="00C030F1" w:rsidRDefault="006E2D46" w:rsidP="006E2D46">
            <w:pPr>
              <w:widowControl w:val="0"/>
              <w:tabs>
                <w:tab w:val="num" w:pos="1080"/>
              </w:tabs>
              <w:ind w:right="180"/>
              <w:rPr>
                <w:rFonts w:cs="Arial"/>
                <w:color w:val="FF0000"/>
                <w:lang w:val="it-IT"/>
              </w:rPr>
            </w:pPr>
          </w:p>
        </w:tc>
      </w:tr>
      <w:tr w:rsidR="006E2D46" w:rsidRPr="00D15BFE" w14:paraId="4EF87D50" w14:textId="77777777" w:rsidTr="003750D2">
        <w:trPr>
          <w:gridAfter w:val="1"/>
          <w:wAfter w:w="187" w:type="dxa"/>
        </w:trPr>
        <w:tc>
          <w:tcPr>
            <w:tcW w:w="4438" w:type="dxa"/>
            <w:gridSpan w:val="2"/>
          </w:tcPr>
          <w:p w14:paraId="077B3E4A" w14:textId="77777777" w:rsidR="006E2D46" w:rsidRPr="00C030F1" w:rsidRDefault="006E2D46" w:rsidP="006E2D46">
            <w:pPr>
              <w:widowControl w:val="0"/>
              <w:ind w:left="540" w:right="22" w:hanging="540"/>
              <w:rPr>
                <w:rFonts w:cs="Arial"/>
                <w:b/>
                <w:color w:val="FF0000"/>
                <w:lang w:val="de-DE"/>
              </w:rPr>
            </w:pPr>
            <w:r w:rsidRPr="00C030F1">
              <w:rPr>
                <w:rFonts w:cs="Arial"/>
                <w:b/>
                <w:color w:val="FF0000"/>
                <w:lang w:val="de-DE"/>
              </w:rPr>
              <w:t>2.</w:t>
            </w:r>
            <w:r>
              <w:rPr>
                <w:rFonts w:cs="Arial"/>
                <w:b/>
                <w:color w:val="FF0000"/>
                <w:lang w:val="de-DE"/>
              </w:rPr>
              <w:t>9</w:t>
            </w:r>
            <w:r w:rsidRPr="00C030F1">
              <w:rPr>
                <w:rFonts w:cs="Arial"/>
                <w:b/>
                <w:color w:val="FF0000"/>
                <w:lang w:val="de-DE"/>
              </w:rPr>
              <w:t xml:space="preserve">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14:paraId="1E115455" w14:textId="77777777" w:rsidR="006E2D46" w:rsidRPr="00C030F1" w:rsidRDefault="006E2D46" w:rsidP="006E2D46">
            <w:pPr>
              <w:widowControl w:val="0"/>
              <w:rPr>
                <w:rFonts w:cs="Arial"/>
                <w:b/>
                <w:color w:val="FF0000"/>
                <w:lang w:val="de-DE"/>
              </w:rPr>
            </w:pPr>
          </w:p>
        </w:tc>
        <w:tc>
          <w:tcPr>
            <w:tcW w:w="4349" w:type="dxa"/>
            <w:gridSpan w:val="2"/>
          </w:tcPr>
          <w:p w14:paraId="19DD043E" w14:textId="77777777" w:rsidR="006E2D46" w:rsidRPr="00C030F1" w:rsidRDefault="006E2D46" w:rsidP="006E2D46">
            <w:pPr>
              <w:widowControl w:val="0"/>
              <w:ind w:right="180"/>
              <w:rPr>
                <w:rFonts w:cs="Arial"/>
                <w:b/>
                <w:noProof w:val="0"/>
                <w:color w:val="FF0000"/>
                <w:lang w:val="de-DE" w:eastAsia="de-DE"/>
              </w:rPr>
            </w:pPr>
            <w:r w:rsidRPr="00C030F1">
              <w:rPr>
                <w:rFonts w:cs="Arial"/>
                <w:b/>
                <w:noProof w:val="0"/>
                <w:color w:val="FF0000"/>
                <w:lang w:val="de-DE" w:eastAsia="de-DE"/>
              </w:rPr>
              <w:t>2.</w:t>
            </w:r>
            <w:r>
              <w:rPr>
                <w:rFonts w:cs="Arial"/>
                <w:b/>
                <w:noProof w:val="0"/>
                <w:color w:val="FF0000"/>
                <w:lang w:val="de-DE" w:eastAsia="de-DE"/>
              </w:rPr>
              <w:t>9</w:t>
            </w:r>
            <w:r w:rsidRPr="00C030F1">
              <w:rPr>
                <w:rFonts w:cs="Arial"/>
                <w:b/>
                <w:noProof w:val="0"/>
                <w:color w:val="FF0000"/>
                <w:lang w:val="de-DE" w:eastAsia="de-DE"/>
              </w:rPr>
              <w:t xml:space="preserve">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6E2D46" w:rsidRPr="00D15BFE" w14:paraId="37E6696B" w14:textId="77777777" w:rsidTr="003750D2">
        <w:trPr>
          <w:gridAfter w:val="1"/>
          <w:wAfter w:w="187" w:type="dxa"/>
        </w:trPr>
        <w:tc>
          <w:tcPr>
            <w:tcW w:w="4438" w:type="dxa"/>
            <w:gridSpan w:val="2"/>
          </w:tcPr>
          <w:p w14:paraId="2DEC4825" w14:textId="77777777" w:rsidR="006E2D46" w:rsidRPr="00C030F1" w:rsidRDefault="006E2D46" w:rsidP="006E2D46">
            <w:pPr>
              <w:widowControl w:val="0"/>
              <w:tabs>
                <w:tab w:val="left" w:pos="709"/>
              </w:tabs>
              <w:ind w:right="22"/>
              <w:rPr>
                <w:rFonts w:cs="Arial"/>
                <w:color w:val="FF0000"/>
                <w:u w:val="single"/>
                <w:lang w:val="it-IT" w:eastAsia="it-IT"/>
              </w:rPr>
            </w:pPr>
            <w:bookmarkStart w:id="42" w:name="_Hlk507083758"/>
          </w:p>
        </w:tc>
        <w:tc>
          <w:tcPr>
            <w:tcW w:w="1091" w:type="dxa"/>
            <w:gridSpan w:val="2"/>
          </w:tcPr>
          <w:p w14:paraId="5C98845D" w14:textId="77777777" w:rsidR="006E2D46" w:rsidRPr="00C030F1" w:rsidRDefault="006E2D46" w:rsidP="006E2D46">
            <w:pPr>
              <w:widowControl w:val="0"/>
              <w:rPr>
                <w:rFonts w:cs="Arial"/>
                <w:b/>
                <w:color w:val="FF0000"/>
                <w:lang w:val="it-IT"/>
              </w:rPr>
            </w:pPr>
          </w:p>
        </w:tc>
        <w:tc>
          <w:tcPr>
            <w:tcW w:w="4349" w:type="dxa"/>
            <w:gridSpan w:val="2"/>
          </w:tcPr>
          <w:p w14:paraId="621AC437" w14:textId="77777777" w:rsidR="006E2D46" w:rsidRPr="00C030F1" w:rsidRDefault="006E2D46" w:rsidP="006E2D46">
            <w:pPr>
              <w:pStyle w:val="NormaleWeb"/>
              <w:widowControl w:val="0"/>
              <w:spacing w:before="0" w:after="0"/>
              <w:ind w:right="180"/>
              <w:rPr>
                <w:rFonts w:ascii="Arial" w:hAnsi="Arial" w:cs="Arial"/>
                <w:color w:val="FF0000"/>
                <w:sz w:val="20"/>
                <w:szCs w:val="20"/>
                <w:u w:val="single"/>
              </w:rPr>
            </w:pPr>
          </w:p>
        </w:tc>
      </w:tr>
      <w:tr w:rsidR="006E2D46" w:rsidRPr="00D15BFE" w14:paraId="64098CC3" w14:textId="77777777" w:rsidTr="003750D2">
        <w:trPr>
          <w:gridAfter w:val="1"/>
          <w:wAfter w:w="187" w:type="dxa"/>
        </w:trPr>
        <w:tc>
          <w:tcPr>
            <w:tcW w:w="4438" w:type="dxa"/>
            <w:gridSpan w:val="2"/>
          </w:tcPr>
          <w:p w14:paraId="1D66F5E1" w14:textId="77777777" w:rsidR="006E2D46" w:rsidRPr="00C030F1" w:rsidRDefault="006E2D46" w:rsidP="006E2D46">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11F38192" w14:textId="77777777" w:rsidR="006E2D46" w:rsidRPr="00C030F1" w:rsidRDefault="006E2D46" w:rsidP="006E2D46">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p>
        </w:tc>
        <w:tc>
          <w:tcPr>
            <w:tcW w:w="1091" w:type="dxa"/>
            <w:gridSpan w:val="2"/>
          </w:tcPr>
          <w:p w14:paraId="45BE86CB" w14:textId="77777777" w:rsidR="006E2D46" w:rsidRPr="00C030F1" w:rsidRDefault="006E2D46" w:rsidP="006E2D46">
            <w:pPr>
              <w:widowControl w:val="0"/>
              <w:rPr>
                <w:rFonts w:cs="Arial"/>
                <w:b/>
                <w:color w:val="FF0000"/>
                <w:lang w:val="de-DE"/>
              </w:rPr>
            </w:pPr>
          </w:p>
        </w:tc>
        <w:tc>
          <w:tcPr>
            <w:tcW w:w="4349" w:type="dxa"/>
            <w:gridSpan w:val="2"/>
          </w:tcPr>
          <w:p w14:paraId="394601E6" w14:textId="77777777" w:rsidR="006E2D46" w:rsidRPr="00C030F1" w:rsidRDefault="006E2D46" w:rsidP="006E2D46">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4DC39A76" w14:textId="77777777" w:rsidR="006E2D46" w:rsidRPr="00C030F1" w:rsidRDefault="006E2D46" w:rsidP="006E2D46">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p>
        </w:tc>
      </w:tr>
      <w:tr w:rsidR="006E2D46" w:rsidRPr="00D15BFE" w14:paraId="02FB0F66" w14:textId="77777777" w:rsidTr="003750D2">
        <w:trPr>
          <w:gridAfter w:val="1"/>
          <w:wAfter w:w="187" w:type="dxa"/>
        </w:trPr>
        <w:tc>
          <w:tcPr>
            <w:tcW w:w="4438" w:type="dxa"/>
            <w:gridSpan w:val="2"/>
          </w:tcPr>
          <w:p w14:paraId="5D6A0442" w14:textId="77777777" w:rsidR="006E2D46" w:rsidRPr="00C030F1" w:rsidRDefault="006E2D46" w:rsidP="006E2D46">
            <w:pPr>
              <w:widowControl w:val="0"/>
              <w:tabs>
                <w:tab w:val="left" w:pos="709"/>
              </w:tabs>
              <w:ind w:right="22"/>
              <w:rPr>
                <w:rFonts w:cs="Arial"/>
                <w:color w:val="FF0000"/>
                <w:u w:val="single"/>
                <w:lang w:val="de-DE" w:eastAsia="it-IT"/>
              </w:rPr>
            </w:pPr>
          </w:p>
        </w:tc>
        <w:tc>
          <w:tcPr>
            <w:tcW w:w="1091" w:type="dxa"/>
            <w:gridSpan w:val="2"/>
          </w:tcPr>
          <w:p w14:paraId="473235A3" w14:textId="77777777" w:rsidR="006E2D46" w:rsidRPr="00C030F1" w:rsidRDefault="006E2D46" w:rsidP="006E2D46">
            <w:pPr>
              <w:widowControl w:val="0"/>
              <w:rPr>
                <w:rFonts w:cs="Arial"/>
                <w:b/>
                <w:color w:val="FF0000"/>
                <w:lang w:val="de-DE"/>
              </w:rPr>
            </w:pPr>
          </w:p>
        </w:tc>
        <w:tc>
          <w:tcPr>
            <w:tcW w:w="4349" w:type="dxa"/>
            <w:gridSpan w:val="2"/>
          </w:tcPr>
          <w:p w14:paraId="6C408A00" w14:textId="77777777" w:rsidR="006E2D46" w:rsidRPr="00C030F1" w:rsidRDefault="006E2D46" w:rsidP="006E2D46">
            <w:pPr>
              <w:pStyle w:val="NormaleWeb"/>
              <w:widowControl w:val="0"/>
              <w:spacing w:before="0" w:after="0"/>
              <w:ind w:right="180"/>
              <w:rPr>
                <w:rFonts w:ascii="Arial" w:hAnsi="Arial" w:cs="Arial"/>
                <w:color w:val="FF0000"/>
                <w:sz w:val="20"/>
                <w:szCs w:val="20"/>
                <w:u w:val="single"/>
              </w:rPr>
            </w:pPr>
          </w:p>
        </w:tc>
      </w:tr>
      <w:tr w:rsidR="006E2D46" w:rsidRPr="00420DB1" w14:paraId="5E6055C6" w14:textId="77777777" w:rsidTr="003750D2">
        <w:trPr>
          <w:gridAfter w:val="1"/>
          <w:wAfter w:w="187" w:type="dxa"/>
        </w:trPr>
        <w:tc>
          <w:tcPr>
            <w:tcW w:w="4438" w:type="dxa"/>
            <w:gridSpan w:val="2"/>
          </w:tcPr>
          <w:p w14:paraId="748A7705" w14:textId="77777777" w:rsidR="006E2D46" w:rsidRPr="00C030F1" w:rsidRDefault="006E2D46" w:rsidP="006E2D46">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14:paraId="7F04F925" w14:textId="77777777" w:rsidR="006E2D46" w:rsidRPr="00C030F1" w:rsidRDefault="006E2D46" w:rsidP="006E2D46">
            <w:pPr>
              <w:widowControl w:val="0"/>
              <w:rPr>
                <w:rFonts w:cs="Arial"/>
                <w:b/>
                <w:color w:val="FF0000"/>
                <w:lang w:val="de-DE"/>
              </w:rPr>
            </w:pPr>
          </w:p>
        </w:tc>
        <w:tc>
          <w:tcPr>
            <w:tcW w:w="4349" w:type="dxa"/>
            <w:gridSpan w:val="2"/>
          </w:tcPr>
          <w:p w14:paraId="7CD6FACC" w14:textId="77777777" w:rsidR="006E2D46" w:rsidRPr="004549FF" w:rsidRDefault="006E2D46" w:rsidP="006E2D46">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6E2D46" w:rsidRPr="00420DB1" w14:paraId="24CB7EB4" w14:textId="77777777" w:rsidTr="003750D2">
        <w:trPr>
          <w:gridAfter w:val="1"/>
          <w:wAfter w:w="187" w:type="dxa"/>
        </w:trPr>
        <w:tc>
          <w:tcPr>
            <w:tcW w:w="4438" w:type="dxa"/>
            <w:gridSpan w:val="2"/>
          </w:tcPr>
          <w:p w14:paraId="30C77BE6" w14:textId="77777777" w:rsidR="006E2D46" w:rsidRPr="00C030F1" w:rsidRDefault="006E2D46" w:rsidP="006E2D46">
            <w:pPr>
              <w:widowControl w:val="0"/>
              <w:tabs>
                <w:tab w:val="left" w:pos="709"/>
              </w:tabs>
              <w:ind w:right="22"/>
              <w:rPr>
                <w:rFonts w:cs="Arial"/>
                <w:color w:val="FF0000"/>
                <w:u w:val="single"/>
                <w:lang w:val="it-IT" w:eastAsia="it-IT"/>
              </w:rPr>
            </w:pPr>
          </w:p>
        </w:tc>
        <w:tc>
          <w:tcPr>
            <w:tcW w:w="1091" w:type="dxa"/>
            <w:gridSpan w:val="2"/>
          </w:tcPr>
          <w:p w14:paraId="6FE900C4" w14:textId="77777777" w:rsidR="006E2D46" w:rsidRPr="00C030F1" w:rsidRDefault="006E2D46" w:rsidP="006E2D46">
            <w:pPr>
              <w:widowControl w:val="0"/>
              <w:rPr>
                <w:rFonts w:cs="Arial"/>
                <w:b/>
                <w:color w:val="FF0000"/>
                <w:lang w:val="it-IT"/>
              </w:rPr>
            </w:pPr>
          </w:p>
        </w:tc>
        <w:tc>
          <w:tcPr>
            <w:tcW w:w="4349" w:type="dxa"/>
            <w:gridSpan w:val="2"/>
          </w:tcPr>
          <w:p w14:paraId="58CF53B7" w14:textId="77777777" w:rsidR="006E2D46" w:rsidRPr="00C030F1" w:rsidRDefault="006E2D46" w:rsidP="006E2D46">
            <w:pPr>
              <w:pStyle w:val="NormaleWeb"/>
              <w:widowControl w:val="0"/>
              <w:spacing w:before="0" w:after="0"/>
              <w:ind w:right="180"/>
              <w:rPr>
                <w:rFonts w:ascii="Arial" w:hAnsi="Arial" w:cs="Arial"/>
                <w:color w:val="FF0000"/>
                <w:sz w:val="20"/>
                <w:szCs w:val="20"/>
                <w:u w:val="single"/>
              </w:rPr>
            </w:pPr>
          </w:p>
        </w:tc>
      </w:tr>
      <w:bookmarkEnd w:id="42"/>
      <w:tr w:rsidR="006E2D46" w:rsidRPr="00ED5D2F" w14:paraId="24DBB73B" w14:textId="77777777" w:rsidTr="003750D2">
        <w:trPr>
          <w:gridAfter w:val="1"/>
          <w:wAfter w:w="187" w:type="dxa"/>
        </w:trPr>
        <w:tc>
          <w:tcPr>
            <w:tcW w:w="4438" w:type="dxa"/>
            <w:gridSpan w:val="2"/>
          </w:tcPr>
          <w:p w14:paraId="2DC89675" w14:textId="77777777" w:rsidR="006E2D46" w:rsidRPr="00C030F1" w:rsidRDefault="006E2D46" w:rsidP="006E2D46">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0340E2E5" w14:textId="77777777" w:rsidR="006E2D46" w:rsidRPr="00C030F1" w:rsidRDefault="006E2D46" w:rsidP="006E2D46">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6B4D1D3E" w14:textId="77777777" w:rsidR="006E2D46" w:rsidRPr="00C030F1" w:rsidRDefault="006E2D46" w:rsidP="006E2D46">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0867BA42" w14:textId="77777777" w:rsidR="006E2D46" w:rsidRPr="00C030F1" w:rsidRDefault="006E2D46" w:rsidP="006E2D46">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420DB1">
              <w:rPr>
                <w:rFonts w:cs="Arial"/>
                <w:b/>
                <w:i/>
                <w:color w:val="FF0000"/>
              </w:rPr>
            </w:r>
            <w:r w:rsidR="00420DB1">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420DB1">
              <w:rPr>
                <w:rFonts w:cs="Arial"/>
                <w:b/>
                <w:i/>
                <w:color w:val="FF0000"/>
              </w:rPr>
            </w:r>
            <w:r w:rsidR="00420DB1">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0E611B38" w14:textId="77777777" w:rsidR="006E2D46" w:rsidRPr="00C030F1" w:rsidRDefault="006E2D46" w:rsidP="006E2D46">
            <w:pPr>
              <w:widowControl w:val="0"/>
              <w:ind w:right="22"/>
              <w:rPr>
                <w:rFonts w:cs="Arial"/>
                <w:lang w:val="de-DE"/>
              </w:rPr>
            </w:pPr>
          </w:p>
        </w:tc>
        <w:tc>
          <w:tcPr>
            <w:tcW w:w="1091" w:type="dxa"/>
            <w:gridSpan w:val="2"/>
          </w:tcPr>
          <w:p w14:paraId="3E5DF163" w14:textId="77777777" w:rsidR="006E2D46" w:rsidRPr="00C030F1" w:rsidRDefault="006E2D46" w:rsidP="006E2D46">
            <w:pPr>
              <w:widowControl w:val="0"/>
              <w:rPr>
                <w:rFonts w:cs="Arial"/>
                <w:lang w:val="de-DE"/>
              </w:rPr>
            </w:pPr>
          </w:p>
        </w:tc>
        <w:tc>
          <w:tcPr>
            <w:tcW w:w="4349" w:type="dxa"/>
            <w:gridSpan w:val="2"/>
          </w:tcPr>
          <w:p w14:paraId="350225BA" w14:textId="77777777" w:rsidR="006E2D46" w:rsidRPr="00C030F1" w:rsidRDefault="006E2D46" w:rsidP="006E2D46">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b/>
                <w:color w:val="FF0000"/>
              </w:rPr>
              <w:t>.</w:t>
            </w:r>
          </w:p>
          <w:p w14:paraId="2E6E2457" w14:textId="77777777" w:rsidR="006E2D46" w:rsidRPr="00C030F1" w:rsidRDefault="006E2D46" w:rsidP="006E2D46">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b/>
                <w:color w:val="FF0000"/>
              </w:rPr>
              <w:t>.</w:t>
            </w:r>
          </w:p>
          <w:p w14:paraId="5274FA4A" w14:textId="77777777" w:rsidR="006E2D46" w:rsidRPr="00C030F1" w:rsidRDefault="006E2D46" w:rsidP="006E2D46">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6CB2DD2B" w14:textId="77777777" w:rsidR="006E2D46" w:rsidRPr="00C030F1" w:rsidRDefault="006E2D46" w:rsidP="006E2D46">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420DB1">
              <w:rPr>
                <w:rFonts w:cs="Arial"/>
                <w:b/>
                <w:i/>
                <w:color w:val="FF0000"/>
              </w:rPr>
            </w:r>
            <w:r w:rsidR="00420DB1">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420DB1">
              <w:rPr>
                <w:rFonts w:cs="Arial"/>
                <w:b/>
                <w:i/>
                <w:color w:val="FF0000"/>
              </w:rPr>
            </w:r>
            <w:r w:rsidR="00420DB1">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6E2D46" w:rsidRPr="00ED5D2F" w14:paraId="70E6A873" w14:textId="77777777" w:rsidTr="003750D2">
        <w:trPr>
          <w:gridAfter w:val="1"/>
          <w:wAfter w:w="187" w:type="dxa"/>
        </w:trPr>
        <w:tc>
          <w:tcPr>
            <w:tcW w:w="4438" w:type="dxa"/>
            <w:gridSpan w:val="2"/>
          </w:tcPr>
          <w:p w14:paraId="1C11089C" w14:textId="77777777" w:rsidR="006E2D46" w:rsidRPr="00C030F1" w:rsidRDefault="006E2D46" w:rsidP="006E2D46">
            <w:pPr>
              <w:widowControl w:val="0"/>
              <w:ind w:left="284" w:right="22"/>
              <w:rPr>
                <w:rFonts w:cs="Arial"/>
                <w:color w:val="FF0000"/>
                <w:lang w:val="it-IT"/>
              </w:rPr>
            </w:pPr>
          </w:p>
        </w:tc>
        <w:tc>
          <w:tcPr>
            <w:tcW w:w="1091" w:type="dxa"/>
            <w:gridSpan w:val="2"/>
          </w:tcPr>
          <w:p w14:paraId="548408A9" w14:textId="77777777" w:rsidR="006E2D46" w:rsidRPr="00C030F1" w:rsidRDefault="006E2D46" w:rsidP="006E2D46">
            <w:pPr>
              <w:widowControl w:val="0"/>
              <w:rPr>
                <w:rFonts w:cs="Arial"/>
                <w:lang w:val="it-IT"/>
              </w:rPr>
            </w:pPr>
          </w:p>
        </w:tc>
        <w:tc>
          <w:tcPr>
            <w:tcW w:w="4349" w:type="dxa"/>
            <w:gridSpan w:val="2"/>
          </w:tcPr>
          <w:p w14:paraId="684D19E1" w14:textId="77777777" w:rsidR="006E2D46" w:rsidRPr="00C030F1" w:rsidRDefault="006E2D46" w:rsidP="006E2D46">
            <w:pPr>
              <w:widowControl w:val="0"/>
              <w:ind w:left="142" w:right="180"/>
              <w:rPr>
                <w:rFonts w:cs="Arial"/>
                <w:color w:val="FF0000"/>
                <w:lang w:val="it-IT"/>
              </w:rPr>
            </w:pPr>
          </w:p>
        </w:tc>
      </w:tr>
      <w:tr w:rsidR="006E2D46" w:rsidRPr="00ED5D2F" w14:paraId="3D41989A" w14:textId="77777777" w:rsidTr="003750D2">
        <w:trPr>
          <w:gridAfter w:val="1"/>
          <w:wAfter w:w="187" w:type="dxa"/>
        </w:trPr>
        <w:tc>
          <w:tcPr>
            <w:tcW w:w="4438" w:type="dxa"/>
            <w:gridSpan w:val="2"/>
          </w:tcPr>
          <w:p w14:paraId="5BD92A34" w14:textId="77777777" w:rsidR="006E2D46" w:rsidRPr="00C030F1" w:rsidRDefault="006E2D46" w:rsidP="006E2D46">
            <w:pPr>
              <w:widowControl w:val="0"/>
              <w:ind w:right="22"/>
              <w:rPr>
                <w:rFonts w:cs="Arial"/>
                <w:color w:val="FF0000"/>
                <w:u w:val="single"/>
                <w:lang w:val="de-DE"/>
              </w:rPr>
            </w:pPr>
            <w:r w:rsidRPr="00C030F1">
              <w:rPr>
                <w:rFonts w:cs="Arial"/>
                <w:color w:val="FF0000"/>
                <w:u w:val="single"/>
                <w:lang w:val="de-DE"/>
              </w:rPr>
              <w:t>Hinweise zur Musterabgabe:</w:t>
            </w:r>
          </w:p>
          <w:p w14:paraId="3534F26B" w14:textId="77777777" w:rsidR="006E2D46" w:rsidRPr="00C030F1" w:rsidRDefault="006E2D46" w:rsidP="006E2D46">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Der Erhalt des Musters wird durch Unterzeichnung des Transportdokuments oder eines gleichwertigen Begleitdokuments mit </w:t>
            </w:r>
            <w:r w:rsidRPr="00C030F1">
              <w:rPr>
                <w:rFonts w:cs="Arial"/>
                <w:color w:val="FF0000"/>
                <w:lang w:val="de-DE"/>
              </w:rPr>
              <w:lastRenderedPageBreak/>
              <w:t>Angabe von Datum und Ankunftszeit bestätigt,</w:t>
            </w:r>
          </w:p>
          <w:p w14:paraId="4B44D16E" w14:textId="77777777" w:rsidR="006E2D46" w:rsidRPr="00C030F1" w:rsidRDefault="006E2D46" w:rsidP="006E2D46">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14:paraId="2A234BA5" w14:textId="77777777" w:rsidR="006E2D46" w:rsidRPr="00C030F1" w:rsidRDefault="006E2D46" w:rsidP="006E2D46">
            <w:pPr>
              <w:widowControl w:val="0"/>
              <w:rPr>
                <w:rFonts w:cs="Arial"/>
                <w:lang w:val="de-DE"/>
              </w:rPr>
            </w:pPr>
          </w:p>
        </w:tc>
        <w:tc>
          <w:tcPr>
            <w:tcW w:w="4349" w:type="dxa"/>
            <w:gridSpan w:val="2"/>
          </w:tcPr>
          <w:p w14:paraId="2719B4E3" w14:textId="77777777" w:rsidR="006E2D46" w:rsidRPr="00C030F1" w:rsidRDefault="006E2D46" w:rsidP="006E2D46">
            <w:pPr>
              <w:widowControl w:val="0"/>
              <w:ind w:right="180"/>
              <w:rPr>
                <w:rFonts w:cs="Arial"/>
                <w:color w:val="FF0000"/>
                <w:u w:val="single"/>
                <w:lang w:val="it-IT"/>
              </w:rPr>
            </w:pPr>
            <w:r w:rsidRPr="00C030F1">
              <w:rPr>
                <w:rFonts w:cs="Arial"/>
                <w:color w:val="FF0000"/>
                <w:u w:val="single"/>
                <w:lang w:val="it-IT"/>
              </w:rPr>
              <w:t>Indicazioni per la consegna:</w:t>
            </w:r>
          </w:p>
          <w:p w14:paraId="203D27EE" w14:textId="77777777" w:rsidR="006E2D46" w:rsidRPr="00C030F1" w:rsidRDefault="006E2D46" w:rsidP="006E2D46">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 xml:space="preserve">go documento di accompagnamento, </w:t>
            </w:r>
            <w:r w:rsidRPr="00C030F1">
              <w:rPr>
                <w:rFonts w:cs="Arial"/>
                <w:color w:val="FF0000"/>
                <w:lang w:val="it-IT"/>
              </w:rPr>
              <w:lastRenderedPageBreak/>
              <w:t>con data ed ora di arrivo;</w:t>
            </w:r>
          </w:p>
          <w:p w14:paraId="6531A987" w14:textId="77777777" w:rsidR="006E2D46" w:rsidRPr="00C030F1" w:rsidRDefault="006E2D46" w:rsidP="006E2D46">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420DB1">
              <w:rPr>
                <w:rFonts w:cs="Arial"/>
                <w:b/>
                <w:color w:val="FF0000"/>
              </w:rPr>
            </w:r>
            <w:r w:rsidR="00420DB1">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6E2D46" w:rsidRPr="00ED5D2F" w14:paraId="75ABAB7E" w14:textId="77777777" w:rsidTr="003750D2">
        <w:trPr>
          <w:gridAfter w:val="1"/>
          <w:wAfter w:w="187" w:type="dxa"/>
        </w:trPr>
        <w:tc>
          <w:tcPr>
            <w:tcW w:w="4438" w:type="dxa"/>
            <w:gridSpan w:val="2"/>
          </w:tcPr>
          <w:p w14:paraId="18882FC1" w14:textId="77777777" w:rsidR="006E2D46" w:rsidRPr="00C030F1" w:rsidRDefault="006E2D46" w:rsidP="006E2D46">
            <w:pPr>
              <w:widowControl w:val="0"/>
              <w:ind w:left="284" w:right="22"/>
              <w:rPr>
                <w:rFonts w:cs="Arial"/>
                <w:color w:val="FF0000"/>
                <w:lang w:val="it-IT"/>
              </w:rPr>
            </w:pPr>
          </w:p>
        </w:tc>
        <w:tc>
          <w:tcPr>
            <w:tcW w:w="1091" w:type="dxa"/>
            <w:gridSpan w:val="2"/>
          </w:tcPr>
          <w:p w14:paraId="3B9CB07E" w14:textId="77777777" w:rsidR="006E2D46" w:rsidRPr="00C030F1" w:rsidRDefault="006E2D46" w:rsidP="006E2D46">
            <w:pPr>
              <w:widowControl w:val="0"/>
              <w:rPr>
                <w:rFonts w:cs="Arial"/>
                <w:lang w:val="it-IT"/>
              </w:rPr>
            </w:pPr>
          </w:p>
        </w:tc>
        <w:tc>
          <w:tcPr>
            <w:tcW w:w="4349" w:type="dxa"/>
            <w:gridSpan w:val="2"/>
          </w:tcPr>
          <w:p w14:paraId="052BA027" w14:textId="77777777" w:rsidR="006E2D46" w:rsidRPr="00C030F1" w:rsidRDefault="006E2D46" w:rsidP="006E2D46">
            <w:pPr>
              <w:widowControl w:val="0"/>
              <w:ind w:left="142" w:right="180"/>
              <w:rPr>
                <w:rFonts w:cs="Arial"/>
                <w:color w:val="FF0000"/>
                <w:lang w:val="it-IT"/>
              </w:rPr>
            </w:pPr>
          </w:p>
        </w:tc>
      </w:tr>
      <w:tr w:rsidR="006E2D46" w:rsidRPr="00420DB1" w14:paraId="756924AA" w14:textId="77777777" w:rsidTr="003750D2">
        <w:trPr>
          <w:gridAfter w:val="1"/>
          <w:wAfter w:w="187" w:type="dxa"/>
        </w:trPr>
        <w:tc>
          <w:tcPr>
            <w:tcW w:w="4438" w:type="dxa"/>
            <w:gridSpan w:val="2"/>
          </w:tcPr>
          <w:p w14:paraId="55DEEADF" w14:textId="77777777" w:rsidR="006E2D46" w:rsidRPr="00C030F1" w:rsidRDefault="006E2D46" w:rsidP="006E2D46">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14:paraId="63E54EA4" w14:textId="77777777" w:rsidR="006E2D46" w:rsidRPr="00C030F1" w:rsidRDefault="006E2D46" w:rsidP="006E2D46">
            <w:pPr>
              <w:widowControl w:val="0"/>
              <w:rPr>
                <w:rFonts w:cs="Arial"/>
                <w:lang w:val="de-DE"/>
              </w:rPr>
            </w:pPr>
          </w:p>
        </w:tc>
        <w:tc>
          <w:tcPr>
            <w:tcW w:w="4349" w:type="dxa"/>
            <w:gridSpan w:val="2"/>
          </w:tcPr>
          <w:p w14:paraId="6F06DD6A" w14:textId="77777777" w:rsidR="006E2D46" w:rsidRPr="00C030F1" w:rsidRDefault="006E2D46" w:rsidP="006E2D46">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6E2D46" w:rsidRPr="00420DB1" w14:paraId="300ADDB1" w14:textId="77777777" w:rsidTr="003750D2">
        <w:trPr>
          <w:gridAfter w:val="1"/>
          <w:wAfter w:w="187" w:type="dxa"/>
        </w:trPr>
        <w:tc>
          <w:tcPr>
            <w:tcW w:w="4438" w:type="dxa"/>
            <w:gridSpan w:val="2"/>
          </w:tcPr>
          <w:p w14:paraId="5DB08305" w14:textId="77777777" w:rsidR="006E2D46" w:rsidRPr="00C030F1" w:rsidRDefault="006E2D46" w:rsidP="006E2D46">
            <w:pPr>
              <w:widowControl w:val="0"/>
              <w:ind w:left="284" w:right="22"/>
              <w:rPr>
                <w:rFonts w:cs="Arial"/>
                <w:color w:val="FF0000"/>
                <w:lang w:val="it-IT"/>
              </w:rPr>
            </w:pPr>
          </w:p>
        </w:tc>
        <w:tc>
          <w:tcPr>
            <w:tcW w:w="1091" w:type="dxa"/>
            <w:gridSpan w:val="2"/>
          </w:tcPr>
          <w:p w14:paraId="579F3AFF" w14:textId="77777777" w:rsidR="006E2D46" w:rsidRPr="00C030F1" w:rsidRDefault="006E2D46" w:rsidP="006E2D46">
            <w:pPr>
              <w:widowControl w:val="0"/>
              <w:rPr>
                <w:rFonts w:cs="Arial"/>
                <w:lang w:val="it-IT"/>
              </w:rPr>
            </w:pPr>
          </w:p>
        </w:tc>
        <w:tc>
          <w:tcPr>
            <w:tcW w:w="4349" w:type="dxa"/>
            <w:gridSpan w:val="2"/>
          </w:tcPr>
          <w:p w14:paraId="12A71CDC" w14:textId="77777777" w:rsidR="006E2D46" w:rsidRPr="00C030F1" w:rsidRDefault="006E2D46" w:rsidP="006E2D46">
            <w:pPr>
              <w:widowControl w:val="0"/>
              <w:ind w:left="142" w:right="180"/>
              <w:rPr>
                <w:rFonts w:cs="Arial"/>
                <w:color w:val="FF0000"/>
                <w:lang w:val="it-IT"/>
              </w:rPr>
            </w:pPr>
          </w:p>
        </w:tc>
      </w:tr>
      <w:tr w:rsidR="006E2D46" w:rsidRPr="00420DB1" w14:paraId="78BCFCC4" w14:textId="77777777" w:rsidTr="003750D2">
        <w:trPr>
          <w:gridAfter w:val="1"/>
          <w:wAfter w:w="187" w:type="dxa"/>
        </w:trPr>
        <w:tc>
          <w:tcPr>
            <w:tcW w:w="4438" w:type="dxa"/>
            <w:gridSpan w:val="2"/>
          </w:tcPr>
          <w:p w14:paraId="2BE7AADD" w14:textId="77777777" w:rsidR="006E2D46" w:rsidRPr="00C030F1" w:rsidRDefault="006E2D46" w:rsidP="006E2D46">
            <w:pPr>
              <w:widowControl w:val="0"/>
              <w:ind w:right="22"/>
              <w:rPr>
                <w:rFonts w:cs="Arial"/>
                <w:noProof w:val="0"/>
                <w:color w:val="FF0000"/>
                <w:lang w:val="de-DE" w:eastAsia="de-DE"/>
              </w:rPr>
            </w:pPr>
            <w:r w:rsidRPr="00C030F1">
              <w:rPr>
                <w:rFonts w:cs="Arial"/>
                <w:noProof w:val="0"/>
                <w:color w:val="FF0000"/>
                <w:lang w:val="de-DE" w:eastAsia="de-DE"/>
              </w:rPr>
              <w:t>Der Umschlag mit dem Muster muss mit wie beschriftet sein, damit dessen Herkunft festgestellt werden kann:</w:t>
            </w:r>
          </w:p>
          <w:p w14:paraId="7192B8C6" w14:textId="77777777" w:rsidR="006E2D46" w:rsidRPr="00C030F1" w:rsidRDefault="006E2D46" w:rsidP="006E2D46">
            <w:pPr>
              <w:widowControl w:val="0"/>
              <w:ind w:right="22"/>
              <w:rPr>
                <w:rFonts w:cs="Arial"/>
                <w:color w:val="FF0000"/>
                <w:lang w:val="de-DE"/>
              </w:rPr>
            </w:pPr>
          </w:p>
          <w:p w14:paraId="24C771A0" w14:textId="77777777" w:rsidR="006E2D46" w:rsidRPr="00C030F1" w:rsidRDefault="006E2D46" w:rsidP="006E2D46">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125EDDF8" w14:textId="77777777" w:rsidR="006E2D46" w:rsidRPr="00C030F1" w:rsidRDefault="006E2D46" w:rsidP="006E2D46">
            <w:pPr>
              <w:widowControl w:val="0"/>
              <w:ind w:left="180" w:right="22"/>
              <w:rPr>
                <w:rFonts w:cs="Arial"/>
                <w:bCs/>
                <w:noProof w:val="0"/>
                <w:color w:val="FF0000"/>
                <w:lang w:val="de-DE"/>
              </w:rPr>
            </w:pPr>
          </w:p>
          <w:p w14:paraId="5C763A93" w14:textId="77777777" w:rsidR="006E2D46" w:rsidRPr="00C030F1" w:rsidRDefault="006E2D46" w:rsidP="006E2D46">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3EB1FE2E" w14:textId="77777777" w:rsidR="006E2D46" w:rsidRPr="00C030F1" w:rsidRDefault="006E2D46" w:rsidP="006E2D46">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14:paraId="4D711050" w14:textId="77777777" w:rsidR="006E2D46" w:rsidRPr="00C030F1" w:rsidRDefault="006E2D46" w:rsidP="006E2D46">
            <w:pPr>
              <w:widowControl w:val="0"/>
              <w:rPr>
                <w:rFonts w:cs="Arial"/>
                <w:lang w:val="de-DE"/>
              </w:rPr>
            </w:pPr>
          </w:p>
        </w:tc>
        <w:tc>
          <w:tcPr>
            <w:tcW w:w="4349" w:type="dxa"/>
            <w:gridSpan w:val="2"/>
          </w:tcPr>
          <w:p w14:paraId="058BB298" w14:textId="77777777" w:rsidR="006E2D46" w:rsidRPr="00C030F1" w:rsidRDefault="006E2D46" w:rsidP="006E2D46">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5B4F296A" w14:textId="77777777" w:rsidR="006E2D46" w:rsidRPr="00C030F1" w:rsidRDefault="006E2D46" w:rsidP="006E2D46">
            <w:pPr>
              <w:widowControl w:val="0"/>
              <w:ind w:right="180"/>
              <w:rPr>
                <w:rFonts w:cs="Arial"/>
                <w:lang w:val="it-IT"/>
              </w:rPr>
            </w:pPr>
          </w:p>
          <w:p w14:paraId="06F4AA31" w14:textId="77777777" w:rsidR="006E2D46" w:rsidRPr="00C030F1" w:rsidRDefault="006E2D46" w:rsidP="006E2D46">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7331D5BE" w14:textId="77777777" w:rsidR="006E2D46" w:rsidRPr="00C030F1" w:rsidRDefault="006E2D46" w:rsidP="006E2D46">
            <w:pPr>
              <w:widowControl w:val="0"/>
              <w:ind w:left="180" w:right="180"/>
              <w:rPr>
                <w:rFonts w:cs="Arial"/>
                <w:color w:val="FF0000"/>
                <w:lang w:val="it-IT"/>
              </w:rPr>
            </w:pPr>
          </w:p>
          <w:p w14:paraId="59E1BFDA" w14:textId="77777777" w:rsidR="006E2D46" w:rsidRPr="00C030F1" w:rsidRDefault="006E2D46" w:rsidP="006E2D46">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4489E257" w14:textId="77777777" w:rsidR="006E2D46" w:rsidRPr="00C030F1" w:rsidRDefault="006E2D46" w:rsidP="006E2D46">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6E2D46" w:rsidRPr="00420DB1" w14:paraId="0676EE57" w14:textId="77777777" w:rsidTr="003750D2">
        <w:trPr>
          <w:gridAfter w:val="1"/>
          <w:wAfter w:w="187" w:type="dxa"/>
        </w:trPr>
        <w:tc>
          <w:tcPr>
            <w:tcW w:w="4438" w:type="dxa"/>
            <w:gridSpan w:val="2"/>
          </w:tcPr>
          <w:p w14:paraId="0539F141" w14:textId="77777777" w:rsidR="006E2D46" w:rsidRPr="00C030F1" w:rsidRDefault="006E2D46" w:rsidP="006E2D46">
            <w:pPr>
              <w:widowControl w:val="0"/>
              <w:ind w:left="284" w:right="22"/>
              <w:rPr>
                <w:rFonts w:cs="Arial"/>
                <w:color w:val="FF0000"/>
                <w:lang w:val="it-IT"/>
              </w:rPr>
            </w:pPr>
          </w:p>
        </w:tc>
        <w:tc>
          <w:tcPr>
            <w:tcW w:w="1091" w:type="dxa"/>
            <w:gridSpan w:val="2"/>
          </w:tcPr>
          <w:p w14:paraId="1AE8FC71" w14:textId="77777777" w:rsidR="006E2D46" w:rsidRPr="00C030F1" w:rsidRDefault="006E2D46" w:rsidP="006E2D46">
            <w:pPr>
              <w:widowControl w:val="0"/>
              <w:rPr>
                <w:rFonts w:cs="Arial"/>
                <w:lang w:val="it-IT"/>
              </w:rPr>
            </w:pPr>
          </w:p>
        </w:tc>
        <w:tc>
          <w:tcPr>
            <w:tcW w:w="4349" w:type="dxa"/>
            <w:gridSpan w:val="2"/>
          </w:tcPr>
          <w:p w14:paraId="77294CDF" w14:textId="77777777" w:rsidR="006E2D46" w:rsidRPr="00C030F1" w:rsidRDefault="006E2D46" w:rsidP="006E2D46">
            <w:pPr>
              <w:widowControl w:val="0"/>
              <w:ind w:left="142" w:right="180"/>
              <w:rPr>
                <w:rFonts w:cs="Arial"/>
                <w:color w:val="FF0000"/>
                <w:lang w:val="it-IT"/>
              </w:rPr>
            </w:pPr>
          </w:p>
        </w:tc>
      </w:tr>
      <w:tr w:rsidR="006E2D46" w:rsidRPr="00420DB1" w14:paraId="607D554B" w14:textId="77777777" w:rsidTr="003750D2">
        <w:trPr>
          <w:gridAfter w:val="1"/>
          <w:wAfter w:w="187" w:type="dxa"/>
        </w:trPr>
        <w:tc>
          <w:tcPr>
            <w:tcW w:w="4438" w:type="dxa"/>
            <w:gridSpan w:val="2"/>
          </w:tcPr>
          <w:p w14:paraId="1BA245AA" w14:textId="77777777" w:rsidR="006E2D46" w:rsidRPr="00C030F1" w:rsidRDefault="006E2D46" w:rsidP="006E2D46">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14:paraId="3B575E3B" w14:textId="77777777" w:rsidR="006E2D46" w:rsidRPr="00C030F1" w:rsidRDefault="006E2D46" w:rsidP="006E2D46">
            <w:pPr>
              <w:widowControl w:val="0"/>
              <w:rPr>
                <w:rFonts w:cs="Arial"/>
                <w:lang w:val="de-DE"/>
              </w:rPr>
            </w:pPr>
          </w:p>
        </w:tc>
        <w:tc>
          <w:tcPr>
            <w:tcW w:w="4349" w:type="dxa"/>
            <w:gridSpan w:val="2"/>
          </w:tcPr>
          <w:p w14:paraId="21C6BE40" w14:textId="77777777" w:rsidR="006E2D46" w:rsidRPr="00C030F1" w:rsidRDefault="006E2D46" w:rsidP="006E2D46">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6E2D46" w:rsidRPr="00420DB1" w14:paraId="4AB15E0F" w14:textId="77777777" w:rsidTr="003750D2">
        <w:trPr>
          <w:gridAfter w:val="1"/>
          <w:wAfter w:w="187" w:type="dxa"/>
        </w:trPr>
        <w:tc>
          <w:tcPr>
            <w:tcW w:w="4438" w:type="dxa"/>
            <w:gridSpan w:val="2"/>
          </w:tcPr>
          <w:p w14:paraId="433E195A" w14:textId="77777777" w:rsidR="006E2D46" w:rsidRPr="00C030F1" w:rsidRDefault="006E2D46" w:rsidP="006E2D46">
            <w:pPr>
              <w:widowControl w:val="0"/>
              <w:ind w:left="284" w:right="22"/>
              <w:rPr>
                <w:rFonts w:cs="Arial"/>
                <w:color w:val="FF0000"/>
                <w:lang w:val="it-IT"/>
              </w:rPr>
            </w:pPr>
          </w:p>
        </w:tc>
        <w:tc>
          <w:tcPr>
            <w:tcW w:w="1091" w:type="dxa"/>
            <w:gridSpan w:val="2"/>
          </w:tcPr>
          <w:p w14:paraId="405F7C3E" w14:textId="77777777" w:rsidR="006E2D46" w:rsidRPr="00C030F1" w:rsidRDefault="006E2D46" w:rsidP="006E2D46">
            <w:pPr>
              <w:widowControl w:val="0"/>
              <w:rPr>
                <w:rFonts w:cs="Arial"/>
                <w:lang w:val="it-IT"/>
              </w:rPr>
            </w:pPr>
          </w:p>
        </w:tc>
        <w:tc>
          <w:tcPr>
            <w:tcW w:w="4349" w:type="dxa"/>
            <w:gridSpan w:val="2"/>
          </w:tcPr>
          <w:p w14:paraId="2A2E3B9A" w14:textId="77777777" w:rsidR="006E2D46" w:rsidRPr="00C030F1" w:rsidRDefault="006E2D46" w:rsidP="006E2D46">
            <w:pPr>
              <w:widowControl w:val="0"/>
              <w:ind w:left="142" w:right="180"/>
              <w:rPr>
                <w:rFonts w:cs="Arial"/>
                <w:color w:val="FF0000"/>
                <w:lang w:val="it-IT"/>
              </w:rPr>
            </w:pPr>
          </w:p>
        </w:tc>
      </w:tr>
      <w:tr w:rsidR="006E2D46" w:rsidRPr="00420DB1" w14:paraId="1F562A81" w14:textId="77777777" w:rsidTr="003750D2">
        <w:trPr>
          <w:gridAfter w:val="1"/>
          <w:wAfter w:w="187" w:type="dxa"/>
        </w:trPr>
        <w:tc>
          <w:tcPr>
            <w:tcW w:w="4438" w:type="dxa"/>
            <w:gridSpan w:val="2"/>
          </w:tcPr>
          <w:p w14:paraId="11723A7F" w14:textId="77777777" w:rsidR="006E2D46" w:rsidRPr="00666AC3" w:rsidRDefault="006E2D46" w:rsidP="006E2D46">
            <w:pPr>
              <w:widowControl w:val="0"/>
              <w:ind w:right="22"/>
              <w:rPr>
                <w:rFonts w:cs="Arial"/>
                <w:noProof w:val="0"/>
                <w:color w:val="FF0000"/>
                <w:lang w:val="de-DE" w:eastAsia="de-DE"/>
              </w:rPr>
            </w:pPr>
            <w:r w:rsidRPr="00666AC3">
              <w:rPr>
                <w:rFonts w:cs="Arial"/>
                <w:noProof w:val="0"/>
                <w:color w:val="FF0000"/>
                <w:lang w:val="de-DE" w:eastAsia="de-DE"/>
              </w:rPr>
              <w:t>Die Abholung der Muster muss von der zuständigen Körperschaft genehmigt werden.</w:t>
            </w:r>
          </w:p>
          <w:p w14:paraId="663AD3D4" w14:textId="77777777" w:rsidR="006E2D46" w:rsidRPr="00C030F1" w:rsidRDefault="006E2D46" w:rsidP="006E2D46">
            <w:pPr>
              <w:widowControl w:val="0"/>
              <w:ind w:right="22"/>
              <w:rPr>
                <w:rFonts w:cs="Arial"/>
                <w:color w:val="FF0000"/>
                <w:lang w:val="de-DE"/>
              </w:rPr>
            </w:pPr>
            <w:r w:rsidRPr="00666AC3">
              <w:rPr>
                <w:rFonts w:cs="Arial"/>
                <w:noProof w:val="0"/>
                <w:color w:val="FF0000"/>
                <w:lang w:val="de-DE" w:eastAsia="de-DE"/>
              </w:rPr>
              <w:t>Das Muster des Zuschlagsempfängers wird bis zum Abschluss der Vertragsausführung aufbewahrt.</w:t>
            </w:r>
          </w:p>
        </w:tc>
        <w:tc>
          <w:tcPr>
            <w:tcW w:w="1091" w:type="dxa"/>
            <w:gridSpan w:val="2"/>
          </w:tcPr>
          <w:p w14:paraId="79DD66F8" w14:textId="77777777" w:rsidR="006E2D46" w:rsidRPr="00C030F1" w:rsidRDefault="006E2D46" w:rsidP="006E2D46">
            <w:pPr>
              <w:widowControl w:val="0"/>
              <w:rPr>
                <w:rFonts w:cs="Arial"/>
                <w:lang w:val="de-DE"/>
              </w:rPr>
            </w:pPr>
          </w:p>
        </w:tc>
        <w:tc>
          <w:tcPr>
            <w:tcW w:w="4349" w:type="dxa"/>
            <w:gridSpan w:val="2"/>
          </w:tcPr>
          <w:p w14:paraId="3DC43B12" w14:textId="77777777" w:rsidR="006E2D46" w:rsidRPr="00C030F1" w:rsidRDefault="006E2D46" w:rsidP="006E2D46">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2C1AE87F" w14:textId="77777777" w:rsidR="006E2D46" w:rsidRPr="00C030F1" w:rsidRDefault="006E2D46" w:rsidP="006E2D46">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6E2D46" w:rsidRPr="00420DB1" w14:paraId="3B360D62" w14:textId="77777777" w:rsidTr="003750D2">
        <w:trPr>
          <w:gridAfter w:val="1"/>
          <w:wAfter w:w="187" w:type="dxa"/>
        </w:trPr>
        <w:tc>
          <w:tcPr>
            <w:tcW w:w="4438" w:type="dxa"/>
            <w:gridSpan w:val="2"/>
          </w:tcPr>
          <w:p w14:paraId="47A94C96" w14:textId="77777777" w:rsidR="006E2D46" w:rsidRPr="00C030F1" w:rsidRDefault="006E2D46" w:rsidP="006E2D46">
            <w:pPr>
              <w:widowControl w:val="0"/>
              <w:ind w:left="284" w:right="22"/>
              <w:rPr>
                <w:rFonts w:cs="Arial"/>
                <w:color w:val="FF0000"/>
                <w:lang w:val="it-IT"/>
              </w:rPr>
            </w:pPr>
          </w:p>
        </w:tc>
        <w:tc>
          <w:tcPr>
            <w:tcW w:w="1091" w:type="dxa"/>
            <w:gridSpan w:val="2"/>
          </w:tcPr>
          <w:p w14:paraId="44EBF966" w14:textId="77777777" w:rsidR="006E2D46" w:rsidRPr="00C030F1" w:rsidRDefault="006E2D46" w:rsidP="006E2D46">
            <w:pPr>
              <w:widowControl w:val="0"/>
              <w:rPr>
                <w:rFonts w:cs="Arial"/>
                <w:lang w:val="it-IT"/>
              </w:rPr>
            </w:pPr>
          </w:p>
        </w:tc>
        <w:tc>
          <w:tcPr>
            <w:tcW w:w="4349" w:type="dxa"/>
            <w:gridSpan w:val="2"/>
          </w:tcPr>
          <w:p w14:paraId="2BCB8EE7" w14:textId="77777777" w:rsidR="006E2D46" w:rsidRPr="00C030F1" w:rsidRDefault="006E2D46" w:rsidP="006E2D46">
            <w:pPr>
              <w:widowControl w:val="0"/>
              <w:ind w:left="142" w:right="180"/>
              <w:rPr>
                <w:rFonts w:cs="Arial"/>
                <w:color w:val="FF0000"/>
                <w:lang w:val="it-IT"/>
              </w:rPr>
            </w:pPr>
          </w:p>
        </w:tc>
      </w:tr>
      <w:tr w:rsidR="006E2D46" w:rsidRPr="00D15BFE" w14:paraId="5F1A633C" w14:textId="77777777" w:rsidTr="003750D2">
        <w:trPr>
          <w:gridAfter w:val="1"/>
          <w:wAfter w:w="187" w:type="dxa"/>
        </w:trPr>
        <w:tc>
          <w:tcPr>
            <w:tcW w:w="4438" w:type="dxa"/>
            <w:gridSpan w:val="2"/>
          </w:tcPr>
          <w:p w14:paraId="23AC3DCC" w14:textId="77777777" w:rsidR="006E2D46" w:rsidRPr="00C030F1" w:rsidRDefault="006E2D46" w:rsidP="006E2D46">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14:paraId="21CB82BE" w14:textId="77777777" w:rsidR="006E2D46" w:rsidRPr="00C030F1" w:rsidRDefault="006E2D46" w:rsidP="006E2D46">
            <w:pPr>
              <w:widowControl w:val="0"/>
              <w:rPr>
                <w:rFonts w:cs="Arial"/>
                <w:lang w:val="de-DE"/>
              </w:rPr>
            </w:pPr>
          </w:p>
        </w:tc>
        <w:tc>
          <w:tcPr>
            <w:tcW w:w="4349" w:type="dxa"/>
            <w:gridSpan w:val="2"/>
          </w:tcPr>
          <w:p w14:paraId="17637F61" w14:textId="77777777" w:rsidR="006E2D46" w:rsidRPr="00C030F1" w:rsidRDefault="006E2D46" w:rsidP="006E2D46">
            <w:pPr>
              <w:widowControl w:val="0"/>
              <w:rPr>
                <w:rFonts w:cs="Arial"/>
                <w:b/>
                <w:color w:val="000000"/>
                <w:lang w:val="it-IT"/>
              </w:rPr>
            </w:pPr>
            <w:r w:rsidRPr="00C030F1">
              <w:rPr>
                <w:rFonts w:cs="Arial"/>
                <w:b/>
                <w:color w:val="000000"/>
                <w:lang w:val="it-IT"/>
              </w:rPr>
              <w:t>3. Istruzioni di tipo generale</w:t>
            </w:r>
          </w:p>
        </w:tc>
      </w:tr>
      <w:tr w:rsidR="006E2D46" w:rsidRPr="00D15BFE" w14:paraId="13469E72" w14:textId="77777777" w:rsidTr="003750D2">
        <w:trPr>
          <w:gridAfter w:val="1"/>
          <w:wAfter w:w="187" w:type="dxa"/>
        </w:trPr>
        <w:tc>
          <w:tcPr>
            <w:tcW w:w="4438" w:type="dxa"/>
            <w:gridSpan w:val="2"/>
          </w:tcPr>
          <w:p w14:paraId="125DDB14" w14:textId="77777777" w:rsidR="006E2D46" w:rsidRPr="00C030F1" w:rsidRDefault="006E2D46" w:rsidP="006E2D46">
            <w:pPr>
              <w:widowControl w:val="0"/>
              <w:ind w:right="22"/>
              <w:rPr>
                <w:rStyle w:val="Enfasigrassetto"/>
                <w:rFonts w:cs="Arial"/>
                <w:color w:val="000000"/>
                <w:lang w:val="de-DE"/>
              </w:rPr>
            </w:pPr>
          </w:p>
        </w:tc>
        <w:tc>
          <w:tcPr>
            <w:tcW w:w="1091" w:type="dxa"/>
            <w:gridSpan w:val="2"/>
          </w:tcPr>
          <w:p w14:paraId="35AA3F6B" w14:textId="77777777" w:rsidR="006E2D46" w:rsidRPr="00C030F1" w:rsidRDefault="006E2D46" w:rsidP="006E2D46">
            <w:pPr>
              <w:widowControl w:val="0"/>
              <w:rPr>
                <w:rFonts w:cs="Arial"/>
                <w:lang w:val="de-DE"/>
              </w:rPr>
            </w:pPr>
          </w:p>
        </w:tc>
        <w:tc>
          <w:tcPr>
            <w:tcW w:w="4349" w:type="dxa"/>
            <w:gridSpan w:val="2"/>
          </w:tcPr>
          <w:p w14:paraId="5F4FCBB4" w14:textId="77777777" w:rsidR="006E2D46" w:rsidRPr="00C030F1" w:rsidRDefault="006E2D46" w:rsidP="006E2D46">
            <w:pPr>
              <w:widowControl w:val="0"/>
              <w:rPr>
                <w:rFonts w:cs="Arial"/>
                <w:b/>
                <w:color w:val="000000"/>
                <w:lang w:val="it-IT"/>
              </w:rPr>
            </w:pPr>
          </w:p>
        </w:tc>
      </w:tr>
      <w:tr w:rsidR="006E2D46" w:rsidRPr="00420DB1" w14:paraId="67108F03" w14:textId="77777777" w:rsidTr="003750D2">
        <w:trPr>
          <w:gridAfter w:val="1"/>
          <w:wAfter w:w="187" w:type="dxa"/>
        </w:trPr>
        <w:tc>
          <w:tcPr>
            <w:tcW w:w="4438" w:type="dxa"/>
            <w:gridSpan w:val="2"/>
          </w:tcPr>
          <w:p w14:paraId="17393E07" w14:textId="77777777" w:rsidR="006E2D46" w:rsidRPr="00C030F1" w:rsidRDefault="006E2D46" w:rsidP="006E2D46">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Nichtaustauschbarkeit des Angebots zu vermeiden.</w:t>
            </w:r>
          </w:p>
        </w:tc>
        <w:tc>
          <w:tcPr>
            <w:tcW w:w="1091" w:type="dxa"/>
            <w:gridSpan w:val="2"/>
          </w:tcPr>
          <w:p w14:paraId="0A0D5861" w14:textId="77777777" w:rsidR="006E2D46" w:rsidRPr="00C030F1" w:rsidRDefault="006E2D46" w:rsidP="006E2D46">
            <w:pPr>
              <w:widowControl w:val="0"/>
              <w:rPr>
                <w:rFonts w:cs="Arial"/>
                <w:lang w:val="de-DE"/>
              </w:rPr>
            </w:pPr>
          </w:p>
        </w:tc>
        <w:tc>
          <w:tcPr>
            <w:tcW w:w="4349" w:type="dxa"/>
            <w:gridSpan w:val="2"/>
          </w:tcPr>
          <w:p w14:paraId="3D043FCE" w14:textId="77777777" w:rsidR="006E2D46" w:rsidRPr="00C030F1" w:rsidRDefault="006E2D46" w:rsidP="006E2D46">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6E2D46" w:rsidRPr="00420DB1" w14:paraId="1777E00B" w14:textId="77777777" w:rsidTr="003750D2">
        <w:trPr>
          <w:gridAfter w:val="1"/>
          <w:wAfter w:w="187" w:type="dxa"/>
        </w:trPr>
        <w:tc>
          <w:tcPr>
            <w:tcW w:w="4438" w:type="dxa"/>
            <w:gridSpan w:val="2"/>
          </w:tcPr>
          <w:p w14:paraId="014B4361" w14:textId="77777777" w:rsidR="006E2D46" w:rsidRPr="00C030F1" w:rsidRDefault="006E2D46" w:rsidP="006E2D46">
            <w:pPr>
              <w:widowControl w:val="0"/>
              <w:ind w:right="22"/>
              <w:rPr>
                <w:rStyle w:val="Enfasigrassetto"/>
                <w:rFonts w:cs="Arial"/>
                <w:color w:val="000000"/>
                <w:lang w:val="it-IT"/>
              </w:rPr>
            </w:pPr>
          </w:p>
        </w:tc>
        <w:tc>
          <w:tcPr>
            <w:tcW w:w="1091" w:type="dxa"/>
            <w:gridSpan w:val="2"/>
          </w:tcPr>
          <w:p w14:paraId="3F64992F" w14:textId="77777777" w:rsidR="006E2D46" w:rsidRPr="00C030F1" w:rsidRDefault="006E2D46" w:rsidP="006E2D46">
            <w:pPr>
              <w:widowControl w:val="0"/>
              <w:rPr>
                <w:rFonts w:cs="Arial"/>
                <w:lang w:val="it-IT"/>
              </w:rPr>
            </w:pPr>
          </w:p>
        </w:tc>
        <w:tc>
          <w:tcPr>
            <w:tcW w:w="4349" w:type="dxa"/>
            <w:gridSpan w:val="2"/>
          </w:tcPr>
          <w:p w14:paraId="11557BB7" w14:textId="77777777" w:rsidR="006E2D46" w:rsidRPr="00C030F1" w:rsidRDefault="006E2D46" w:rsidP="006E2D46">
            <w:pPr>
              <w:widowControl w:val="0"/>
              <w:rPr>
                <w:rFonts w:cs="Arial"/>
                <w:b/>
                <w:color w:val="000000"/>
                <w:lang w:val="it-IT"/>
              </w:rPr>
            </w:pPr>
          </w:p>
        </w:tc>
      </w:tr>
      <w:tr w:rsidR="006E2D46" w:rsidRPr="00D15BFE" w14:paraId="35CB87B8" w14:textId="77777777" w:rsidTr="003750D2">
        <w:trPr>
          <w:gridAfter w:val="1"/>
          <w:wAfter w:w="187" w:type="dxa"/>
        </w:trPr>
        <w:tc>
          <w:tcPr>
            <w:tcW w:w="4438" w:type="dxa"/>
            <w:gridSpan w:val="2"/>
          </w:tcPr>
          <w:p w14:paraId="6CDAC130" w14:textId="77777777" w:rsidR="006E2D46" w:rsidRPr="00C030F1" w:rsidRDefault="006E2D46" w:rsidP="006E2D46">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14:paraId="1F323B50" w14:textId="77777777" w:rsidR="006E2D46" w:rsidRPr="00C030F1" w:rsidRDefault="006E2D46" w:rsidP="006E2D46">
            <w:pPr>
              <w:widowControl w:val="0"/>
              <w:rPr>
                <w:rFonts w:cs="Arial"/>
                <w:lang w:val="de-DE"/>
              </w:rPr>
            </w:pPr>
          </w:p>
        </w:tc>
        <w:tc>
          <w:tcPr>
            <w:tcW w:w="4349" w:type="dxa"/>
            <w:gridSpan w:val="2"/>
          </w:tcPr>
          <w:p w14:paraId="651A1CB0" w14:textId="77777777" w:rsidR="006E2D46" w:rsidRPr="00C030F1" w:rsidRDefault="006E2D46" w:rsidP="006E2D46">
            <w:pPr>
              <w:widowControl w:val="0"/>
              <w:rPr>
                <w:rFonts w:cs="Arial"/>
                <w:b/>
                <w:color w:val="000000"/>
                <w:lang w:val="it-IT"/>
              </w:rPr>
            </w:pPr>
            <w:r w:rsidRPr="00C030F1">
              <w:rPr>
                <w:rFonts w:cs="Arial"/>
                <w:bCs/>
                <w:u w:val="single"/>
                <w:lang w:val="it-IT"/>
              </w:rPr>
              <w:t>Documentazione telematica:</w:t>
            </w:r>
          </w:p>
        </w:tc>
      </w:tr>
      <w:tr w:rsidR="006E2D46" w:rsidRPr="00D15BFE" w14:paraId="60529151" w14:textId="77777777" w:rsidTr="003750D2">
        <w:trPr>
          <w:gridAfter w:val="1"/>
          <w:wAfter w:w="187" w:type="dxa"/>
        </w:trPr>
        <w:tc>
          <w:tcPr>
            <w:tcW w:w="4438" w:type="dxa"/>
            <w:gridSpan w:val="2"/>
          </w:tcPr>
          <w:p w14:paraId="5C227A61" w14:textId="77777777" w:rsidR="006E2D46" w:rsidRPr="00C030F1" w:rsidRDefault="006E2D46" w:rsidP="006E2D46">
            <w:pPr>
              <w:widowControl w:val="0"/>
              <w:ind w:right="22"/>
              <w:rPr>
                <w:rStyle w:val="Enfasigrassetto"/>
                <w:rFonts w:cs="Arial"/>
                <w:color w:val="000000"/>
                <w:lang w:val="de-DE"/>
              </w:rPr>
            </w:pPr>
          </w:p>
        </w:tc>
        <w:tc>
          <w:tcPr>
            <w:tcW w:w="1091" w:type="dxa"/>
            <w:gridSpan w:val="2"/>
          </w:tcPr>
          <w:p w14:paraId="31BDC197" w14:textId="77777777" w:rsidR="006E2D46" w:rsidRPr="00C030F1" w:rsidRDefault="006E2D46" w:rsidP="006E2D46">
            <w:pPr>
              <w:widowControl w:val="0"/>
              <w:rPr>
                <w:rFonts w:cs="Arial"/>
                <w:lang w:val="de-DE"/>
              </w:rPr>
            </w:pPr>
          </w:p>
        </w:tc>
        <w:tc>
          <w:tcPr>
            <w:tcW w:w="4349" w:type="dxa"/>
            <w:gridSpan w:val="2"/>
          </w:tcPr>
          <w:p w14:paraId="57B89C57" w14:textId="77777777" w:rsidR="006E2D46" w:rsidRPr="00C030F1" w:rsidRDefault="006E2D46" w:rsidP="006E2D46">
            <w:pPr>
              <w:widowControl w:val="0"/>
              <w:rPr>
                <w:rFonts w:cs="Arial"/>
                <w:b/>
                <w:color w:val="000000"/>
                <w:lang w:val="it-IT"/>
              </w:rPr>
            </w:pPr>
          </w:p>
        </w:tc>
      </w:tr>
      <w:tr w:rsidR="006E2D46" w:rsidRPr="00D15BFE" w14:paraId="25E309E0" w14:textId="77777777" w:rsidTr="003750D2">
        <w:trPr>
          <w:gridAfter w:val="1"/>
          <w:wAfter w:w="187" w:type="dxa"/>
        </w:trPr>
        <w:tc>
          <w:tcPr>
            <w:tcW w:w="4438" w:type="dxa"/>
            <w:gridSpan w:val="2"/>
          </w:tcPr>
          <w:p w14:paraId="5A9DB6DA" w14:textId="77777777" w:rsidR="006E2D46" w:rsidRPr="00C030F1" w:rsidRDefault="006E2D46" w:rsidP="006E2D46">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6"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6F7CAEA5" w14:textId="77777777" w:rsidR="006E2D46" w:rsidRPr="00C030F1" w:rsidRDefault="006E2D46" w:rsidP="006E2D46">
            <w:pPr>
              <w:widowControl w:val="0"/>
              <w:autoSpaceDE w:val="0"/>
              <w:autoSpaceDN w:val="0"/>
              <w:adjustRightInd w:val="0"/>
              <w:ind w:right="22"/>
              <w:rPr>
                <w:rFonts w:cs="Arial"/>
                <w:noProof w:val="0"/>
                <w:lang w:val="de-DE"/>
              </w:rPr>
            </w:pPr>
            <w:r>
              <w:rPr>
                <w:rFonts w:cs="Arial"/>
                <w:lang w:val="de-DE"/>
              </w:rPr>
              <w:t>Die Wirtschaftsteilnehmer mit Sitz in Italien</w:t>
            </w:r>
            <w:r w:rsidRPr="00C030F1">
              <w:rPr>
                <w:rFonts w:cs="Arial"/>
                <w:lang w:val="de-DE"/>
              </w:rPr>
              <w:t xml:space="preserve"> </w:t>
            </w:r>
            <w:r w:rsidRPr="00C030F1">
              <w:rPr>
                <w:rFonts w:cs="Arial"/>
                <w:noProof w:val="0"/>
                <w:lang w:val="de-DE"/>
              </w:rPr>
              <w:t xml:space="preserve">können </w:t>
            </w:r>
            <w:r>
              <w:rPr>
                <w:rFonts w:cs="Arial"/>
                <w:noProof w:val="0"/>
                <w:lang w:val="de-DE"/>
              </w:rPr>
              <w:t>b</w:t>
            </w:r>
            <w:r w:rsidRPr="00C030F1">
              <w:rPr>
                <w:rFonts w:cs="Arial"/>
                <w:noProof w:val="0"/>
                <w:lang w:val="de-DE"/>
              </w:rPr>
              <w:t xml:space="preserve">ei Fehlen einer digitalen Unterschrift die Dokumente mit qualifizierter elektronischer Signatur gemäß Art. 3 (12) der </w:t>
            </w:r>
            <w:proofErr w:type="spellStart"/>
            <w:r w:rsidRPr="00C030F1">
              <w:rPr>
                <w:rFonts w:cs="Arial"/>
                <w:noProof w:val="0"/>
                <w:lang w:val="de-DE"/>
              </w:rPr>
              <w:t>eIDAS</w:t>
            </w:r>
            <w:proofErr w:type="spellEnd"/>
            <w:r w:rsidRPr="00C030F1">
              <w:rPr>
                <w:rFonts w:cs="Arial"/>
                <w:noProof w:val="0"/>
                <w:lang w:val="de-DE"/>
              </w:rPr>
              <w:t xml:space="preserve">-Verordnung  unterzeichnen. Es wird darauf hingewiesen, dass gemäß Art. 1 Abs. 1 Buchst. s) </w:t>
            </w:r>
            <w:proofErr w:type="spellStart"/>
            <w:r w:rsidRPr="00C030F1">
              <w:rPr>
                <w:rFonts w:cs="Arial"/>
                <w:noProof w:val="0"/>
                <w:lang w:val="de-DE"/>
              </w:rPr>
              <w:t>GvD</w:t>
            </w:r>
            <w:proofErr w:type="spellEnd"/>
            <w:r w:rsidRPr="00C030F1">
              <w:rPr>
                <w:rFonts w:cs="Arial"/>
                <w:noProof w:val="0"/>
                <w:lang w:val="de-DE"/>
              </w:rPr>
              <w:t xml:space="preserve"> Nr. 82/2005 die digitale Unterschrift eine besondere Art von qualifizierter elektronischer Signatur darstellt. </w:t>
            </w:r>
          </w:p>
          <w:p w14:paraId="1D44EDE6" w14:textId="77777777" w:rsidR="006E2D46" w:rsidRPr="00C030F1" w:rsidRDefault="006E2D46" w:rsidP="006E2D46">
            <w:pPr>
              <w:widowControl w:val="0"/>
              <w:autoSpaceDE w:val="0"/>
              <w:autoSpaceDN w:val="0"/>
              <w:adjustRightInd w:val="0"/>
              <w:ind w:right="22"/>
              <w:rPr>
                <w:rFonts w:cs="Arial"/>
                <w:lang w:val="de-DE"/>
              </w:rPr>
            </w:pPr>
            <w:r w:rsidRPr="00916D2F">
              <w:rPr>
                <w:rFonts w:cs="Arial"/>
                <w:noProof w:val="0"/>
                <w:lang w:val="de-DE"/>
              </w:rPr>
              <w:lastRenderedPageBreak/>
              <w:t>Die Wirtschaftsteilnehmer mit Sitz in anderen Ländern der EU</w:t>
            </w:r>
            <w:r w:rsidRPr="00C030F1">
              <w:rPr>
                <w:rFonts w:cs="Arial"/>
                <w:noProof w:val="0"/>
                <w:lang w:val="de-DE"/>
              </w:rPr>
              <w:t xml:space="preserve"> müssen die Dokumente in Ermangelung der digitalen Unterschrift mit einer </w:t>
            </w:r>
            <w:r w:rsidRPr="00916D2F">
              <w:rPr>
                <w:rFonts w:cs="Arial"/>
                <w:noProof w:val="0"/>
                <w:lang w:val="de-DE"/>
              </w:rPr>
              <w:t>qualifizierten elektronischen Signatur</w:t>
            </w:r>
            <w:r w:rsidRPr="00C030F1">
              <w:rPr>
                <w:rFonts w:cs="Arial"/>
                <w:noProof w:val="0"/>
                <w:lang w:val="de-DE"/>
              </w:rPr>
              <w:t xml:space="preserve"> gemäß Art. 3 (12) der </w:t>
            </w:r>
            <w:proofErr w:type="spellStart"/>
            <w:r w:rsidRPr="00C030F1">
              <w:rPr>
                <w:rFonts w:cs="Arial"/>
                <w:noProof w:val="0"/>
                <w:lang w:val="de-DE"/>
              </w:rPr>
              <w:t>eIDAS</w:t>
            </w:r>
            <w:proofErr w:type="spellEnd"/>
            <w:r w:rsidRPr="00C030F1">
              <w:rPr>
                <w:rFonts w:cs="Arial"/>
                <w:noProof w:val="0"/>
                <w:lang w:val="de-DE"/>
              </w:rPr>
              <w:t>-Verordnung</w:t>
            </w:r>
            <w:r w:rsidRPr="00C030F1">
              <w:rPr>
                <w:rFonts w:cs="Arial"/>
                <w:lang w:val="de-DE"/>
              </w:rPr>
              <w:t xml:space="preserve"> unterzeichnen.</w:t>
            </w:r>
            <w:r>
              <w:rPr>
                <w:rFonts w:cs="Arial"/>
                <w:lang w:val="de-DE"/>
              </w:rPr>
              <w:t xml:space="preserve"> </w:t>
            </w:r>
          </w:p>
        </w:tc>
        <w:tc>
          <w:tcPr>
            <w:tcW w:w="1091" w:type="dxa"/>
            <w:gridSpan w:val="2"/>
          </w:tcPr>
          <w:p w14:paraId="78675111" w14:textId="77777777" w:rsidR="006E2D46" w:rsidRPr="00C030F1" w:rsidRDefault="006E2D46" w:rsidP="006E2D46">
            <w:pPr>
              <w:widowControl w:val="0"/>
              <w:rPr>
                <w:rFonts w:cs="Arial"/>
                <w:lang w:val="de-DE"/>
              </w:rPr>
            </w:pPr>
          </w:p>
        </w:tc>
        <w:tc>
          <w:tcPr>
            <w:tcW w:w="4349" w:type="dxa"/>
            <w:gridSpan w:val="2"/>
          </w:tcPr>
          <w:p w14:paraId="2E9DE214" w14:textId="77777777" w:rsidR="006E2D46" w:rsidRPr="00C030F1" w:rsidRDefault="006E2D46" w:rsidP="006E2D46">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7"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14:paraId="79F6D821" w14:textId="77777777" w:rsidR="006E2D46" w:rsidRDefault="006E2D46" w:rsidP="006E2D46">
            <w:pPr>
              <w:widowControl w:val="0"/>
              <w:rPr>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0DCE530B" w14:textId="77777777" w:rsidR="006E2D46" w:rsidRDefault="006E2D46" w:rsidP="006E2D46">
            <w:pPr>
              <w:widowControl w:val="0"/>
              <w:rPr>
                <w:lang w:val="it-IT"/>
              </w:rPr>
            </w:pPr>
          </w:p>
          <w:p w14:paraId="3F547396" w14:textId="77777777" w:rsidR="006E2D46" w:rsidRPr="00C030F1" w:rsidRDefault="006E2D46" w:rsidP="006E2D46">
            <w:pPr>
              <w:widowControl w:val="0"/>
              <w:rPr>
                <w:lang w:val="it-IT"/>
              </w:rPr>
            </w:pPr>
            <w:r w:rsidRPr="00C030F1">
              <w:rPr>
                <w:lang w:val="it-IT"/>
              </w:rPr>
              <w:lastRenderedPageBreak/>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6E2D46" w:rsidRPr="00D15BFE" w14:paraId="7378CD30" w14:textId="77777777" w:rsidTr="003750D2">
        <w:trPr>
          <w:gridAfter w:val="1"/>
          <w:wAfter w:w="187" w:type="dxa"/>
        </w:trPr>
        <w:tc>
          <w:tcPr>
            <w:tcW w:w="4438" w:type="dxa"/>
            <w:gridSpan w:val="2"/>
          </w:tcPr>
          <w:p w14:paraId="11FE9BB0" w14:textId="77777777" w:rsidR="006E2D46" w:rsidRPr="00C030F1" w:rsidRDefault="006E2D46" w:rsidP="006E2D46">
            <w:pPr>
              <w:widowControl w:val="0"/>
              <w:ind w:right="22"/>
              <w:rPr>
                <w:rFonts w:cs="Arial"/>
                <w:b/>
                <w:bCs/>
                <w:u w:val="single"/>
                <w:lang w:val="de-DE"/>
              </w:rPr>
            </w:pPr>
          </w:p>
        </w:tc>
        <w:tc>
          <w:tcPr>
            <w:tcW w:w="1091" w:type="dxa"/>
            <w:gridSpan w:val="2"/>
          </w:tcPr>
          <w:p w14:paraId="6FA76316" w14:textId="77777777" w:rsidR="006E2D46" w:rsidRPr="00C030F1" w:rsidRDefault="006E2D46" w:rsidP="006E2D46">
            <w:pPr>
              <w:widowControl w:val="0"/>
              <w:rPr>
                <w:rFonts w:cs="Arial"/>
                <w:lang w:val="it-IT"/>
              </w:rPr>
            </w:pPr>
          </w:p>
        </w:tc>
        <w:tc>
          <w:tcPr>
            <w:tcW w:w="4349" w:type="dxa"/>
            <w:gridSpan w:val="2"/>
          </w:tcPr>
          <w:p w14:paraId="03912D05" w14:textId="77777777" w:rsidR="006E2D46" w:rsidRPr="00C030F1" w:rsidRDefault="006E2D46" w:rsidP="006E2D46">
            <w:pPr>
              <w:widowControl w:val="0"/>
              <w:rPr>
                <w:lang w:val="it-IT"/>
              </w:rPr>
            </w:pPr>
          </w:p>
        </w:tc>
      </w:tr>
      <w:tr w:rsidR="006E2D46" w:rsidRPr="00420DB1" w14:paraId="631F1102" w14:textId="77777777" w:rsidTr="003750D2">
        <w:trPr>
          <w:gridAfter w:val="1"/>
          <w:wAfter w:w="187" w:type="dxa"/>
        </w:trPr>
        <w:tc>
          <w:tcPr>
            <w:tcW w:w="4438" w:type="dxa"/>
            <w:gridSpan w:val="2"/>
          </w:tcPr>
          <w:p w14:paraId="7C64A95D" w14:textId="77777777" w:rsidR="006E2D46" w:rsidRPr="00C030F1" w:rsidRDefault="006E2D46" w:rsidP="006E2D46">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14:paraId="3CC24999" w14:textId="77777777" w:rsidR="006E2D46" w:rsidRPr="00C030F1" w:rsidRDefault="006E2D46" w:rsidP="006E2D46">
            <w:pPr>
              <w:widowControl w:val="0"/>
              <w:rPr>
                <w:rFonts w:cs="Arial"/>
                <w:lang w:val="it-IT"/>
              </w:rPr>
            </w:pPr>
          </w:p>
        </w:tc>
        <w:tc>
          <w:tcPr>
            <w:tcW w:w="4349" w:type="dxa"/>
            <w:gridSpan w:val="2"/>
          </w:tcPr>
          <w:p w14:paraId="048E5352" w14:textId="77777777" w:rsidR="006E2D46" w:rsidRPr="00C030F1" w:rsidRDefault="006E2D46" w:rsidP="006E2D46">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6E2D46" w:rsidRPr="00420DB1" w14:paraId="77601061" w14:textId="77777777" w:rsidTr="003750D2">
        <w:trPr>
          <w:gridAfter w:val="1"/>
          <w:wAfter w:w="187" w:type="dxa"/>
        </w:trPr>
        <w:tc>
          <w:tcPr>
            <w:tcW w:w="4438" w:type="dxa"/>
            <w:gridSpan w:val="2"/>
          </w:tcPr>
          <w:p w14:paraId="39DC579D" w14:textId="77777777" w:rsidR="006E2D46" w:rsidRPr="00C030F1" w:rsidRDefault="006E2D46" w:rsidP="006E2D46">
            <w:pPr>
              <w:widowControl w:val="0"/>
              <w:ind w:right="22"/>
              <w:rPr>
                <w:rFonts w:cs="Arial"/>
                <w:lang w:val="it-IT"/>
              </w:rPr>
            </w:pPr>
          </w:p>
        </w:tc>
        <w:tc>
          <w:tcPr>
            <w:tcW w:w="1091" w:type="dxa"/>
            <w:gridSpan w:val="2"/>
          </w:tcPr>
          <w:p w14:paraId="5519EC5D" w14:textId="77777777" w:rsidR="006E2D46" w:rsidRPr="00C030F1" w:rsidRDefault="006E2D46" w:rsidP="006E2D46">
            <w:pPr>
              <w:widowControl w:val="0"/>
              <w:rPr>
                <w:rFonts w:cs="Arial"/>
                <w:lang w:val="it-IT"/>
              </w:rPr>
            </w:pPr>
          </w:p>
        </w:tc>
        <w:tc>
          <w:tcPr>
            <w:tcW w:w="4349" w:type="dxa"/>
            <w:gridSpan w:val="2"/>
          </w:tcPr>
          <w:p w14:paraId="5E8D8CD1" w14:textId="77777777" w:rsidR="006E2D46" w:rsidRPr="00C030F1" w:rsidRDefault="006E2D46" w:rsidP="006E2D46">
            <w:pPr>
              <w:widowControl w:val="0"/>
              <w:rPr>
                <w:lang w:val="it-IT"/>
              </w:rPr>
            </w:pPr>
          </w:p>
        </w:tc>
      </w:tr>
      <w:tr w:rsidR="006E2D46" w:rsidRPr="00420DB1" w14:paraId="0DA73DA0" w14:textId="77777777" w:rsidTr="003750D2">
        <w:trPr>
          <w:gridAfter w:val="1"/>
          <w:wAfter w:w="187" w:type="dxa"/>
        </w:trPr>
        <w:tc>
          <w:tcPr>
            <w:tcW w:w="4438" w:type="dxa"/>
            <w:gridSpan w:val="2"/>
          </w:tcPr>
          <w:p w14:paraId="3B614D01" w14:textId="77777777" w:rsidR="006E2D46" w:rsidRDefault="006E2D46" w:rsidP="006E2D46">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1ED3EB45" w14:textId="77777777" w:rsidR="006E2D46" w:rsidRPr="00C030F1" w:rsidRDefault="006E2D46" w:rsidP="006E2D46">
            <w:pPr>
              <w:widowControl w:val="0"/>
              <w:ind w:right="22"/>
              <w:rPr>
                <w:rFonts w:cs="Arial"/>
                <w:lang w:val="de-DE"/>
              </w:rPr>
            </w:pPr>
          </w:p>
          <w:p w14:paraId="42F5699E" w14:textId="77777777" w:rsidR="006E2D46" w:rsidRPr="00C030F1" w:rsidRDefault="006E2D46" w:rsidP="006E2D46">
            <w:pPr>
              <w:widowControl w:val="0"/>
              <w:autoSpaceDE w:val="0"/>
              <w:autoSpaceDN w:val="0"/>
              <w:adjustRightInd w:val="0"/>
              <w:ind w:right="22"/>
              <w:rPr>
                <w:rFonts w:cs="Arial"/>
                <w:lang w:val="de-DE"/>
              </w:rPr>
            </w:pPr>
            <w:r w:rsidRPr="00C030F1">
              <w:rPr>
                <w:rFonts w:cs="Arial"/>
                <w:noProof w:val="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Pr="00C030F1">
              <w:rPr>
                <w:rFonts w:cs="Arial"/>
                <w:lang w:val="de-DE"/>
              </w:rPr>
              <w:t xml:space="preserve"> </w:t>
            </w:r>
          </w:p>
        </w:tc>
        <w:tc>
          <w:tcPr>
            <w:tcW w:w="1091" w:type="dxa"/>
            <w:gridSpan w:val="2"/>
          </w:tcPr>
          <w:p w14:paraId="5BE1AB0A" w14:textId="77777777" w:rsidR="006E2D46" w:rsidRPr="00C030F1" w:rsidRDefault="006E2D46" w:rsidP="006E2D46">
            <w:pPr>
              <w:widowControl w:val="0"/>
              <w:rPr>
                <w:rFonts w:cs="Arial"/>
                <w:lang w:val="de-DE"/>
              </w:rPr>
            </w:pPr>
          </w:p>
        </w:tc>
        <w:tc>
          <w:tcPr>
            <w:tcW w:w="4349" w:type="dxa"/>
            <w:gridSpan w:val="2"/>
          </w:tcPr>
          <w:p w14:paraId="7B6B73E6" w14:textId="77777777" w:rsidR="006E2D46" w:rsidRPr="00C030F1" w:rsidRDefault="006E2D46" w:rsidP="006E2D46">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44A3384" w14:textId="77777777" w:rsidR="006E2D46" w:rsidRPr="00C030F1" w:rsidRDefault="006E2D46" w:rsidP="006E2D46">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6E2D46" w:rsidRPr="00420DB1" w14:paraId="40C02A02" w14:textId="77777777" w:rsidTr="003750D2">
        <w:trPr>
          <w:gridAfter w:val="1"/>
          <w:wAfter w:w="187" w:type="dxa"/>
        </w:trPr>
        <w:tc>
          <w:tcPr>
            <w:tcW w:w="4438" w:type="dxa"/>
            <w:gridSpan w:val="2"/>
          </w:tcPr>
          <w:p w14:paraId="63F3E177" w14:textId="77777777" w:rsidR="006E2D46" w:rsidRPr="00C030F1" w:rsidRDefault="006E2D46" w:rsidP="006E2D46">
            <w:pPr>
              <w:widowControl w:val="0"/>
              <w:ind w:right="22"/>
              <w:rPr>
                <w:rStyle w:val="Enfasigrassetto"/>
                <w:rFonts w:cs="Arial"/>
                <w:color w:val="000000"/>
                <w:lang w:val="it-IT"/>
              </w:rPr>
            </w:pPr>
          </w:p>
        </w:tc>
        <w:tc>
          <w:tcPr>
            <w:tcW w:w="1091" w:type="dxa"/>
            <w:gridSpan w:val="2"/>
          </w:tcPr>
          <w:p w14:paraId="1E1D70DE" w14:textId="77777777" w:rsidR="006E2D46" w:rsidRPr="00C030F1" w:rsidRDefault="006E2D46" w:rsidP="006E2D46">
            <w:pPr>
              <w:widowControl w:val="0"/>
              <w:rPr>
                <w:rFonts w:cs="Arial"/>
                <w:lang w:val="it-IT"/>
              </w:rPr>
            </w:pPr>
          </w:p>
        </w:tc>
        <w:tc>
          <w:tcPr>
            <w:tcW w:w="4349" w:type="dxa"/>
            <w:gridSpan w:val="2"/>
          </w:tcPr>
          <w:p w14:paraId="6A7FB7EF" w14:textId="77777777" w:rsidR="006E2D46" w:rsidRPr="00C030F1" w:rsidRDefault="006E2D46" w:rsidP="006E2D46">
            <w:pPr>
              <w:widowControl w:val="0"/>
              <w:rPr>
                <w:rFonts w:cs="Arial"/>
                <w:b/>
                <w:color w:val="000000"/>
                <w:lang w:val="it-IT"/>
              </w:rPr>
            </w:pPr>
          </w:p>
        </w:tc>
      </w:tr>
      <w:tr w:rsidR="006E2D46" w:rsidRPr="00420DB1" w14:paraId="470B400A" w14:textId="77777777" w:rsidTr="003750D2">
        <w:trPr>
          <w:gridAfter w:val="1"/>
          <w:wAfter w:w="187" w:type="dxa"/>
          <w:trHeight w:val="536"/>
        </w:trPr>
        <w:tc>
          <w:tcPr>
            <w:tcW w:w="4438" w:type="dxa"/>
            <w:gridSpan w:val="2"/>
          </w:tcPr>
          <w:p w14:paraId="271874EE" w14:textId="77777777" w:rsidR="006E2D46" w:rsidRPr="00C030F1" w:rsidRDefault="006E2D46" w:rsidP="006E2D46">
            <w:pPr>
              <w:widowControl w:val="0"/>
              <w:autoSpaceDE w:val="0"/>
              <w:autoSpaceDN w:val="0"/>
              <w:adjustRightInd w:val="0"/>
              <w:ind w:right="22"/>
              <w:rPr>
                <w:rStyle w:val="Enfasigrassetto"/>
                <w:rFonts w:cs="Arial"/>
                <w:b w:val="0"/>
                <w:bCs w:val="0"/>
                <w:color w:val="000000"/>
                <w:lang w:val="de-DE"/>
              </w:rPr>
            </w:pPr>
            <w:r w:rsidRPr="00C030F1">
              <w:rPr>
                <w:rFonts w:cs="Arial"/>
                <w:noProof w:val="0"/>
                <w:lang w:val="de-DE"/>
              </w:rPr>
              <w:t xml:space="preserve">Zur optimalen Nutzung der Funktionen des elektronischen Systems werden die Wirtschafts-teilnehmer </w:t>
            </w:r>
            <w:r w:rsidRPr="00916D2F">
              <w:rPr>
                <w:rFonts w:cs="Arial"/>
                <w:noProof w:val="0"/>
                <w:lang w:val="de-DE"/>
              </w:rPr>
              <w:t>aufgefordert, sich möglichst auch ein von den genannten Stellen ausgestelltes Zertifikat zur digitalen Authentifizierung zu besorgen.</w:t>
            </w:r>
          </w:p>
        </w:tc>
        <w:tc>
          <w:tcPr>
            <w:tcW w:w="1091" w:type="dxa"/>
            <w:gridSpan w:val="2"/>
          </w:tcPr>
          <w:p w14:paraId="704A9F02" w14:textId="77777777" w:rsidR="006E2D46" w:rsidRPr="00C030F1" w:rsidRDefault="006E2D46" w:rsidP="006E2D46">
            <w:pPr>
              <w:widowControl w:val="0"/>
              <w:rPr>
                <w:rFonts w:cs="Arial"/>
                <w:lang w:val="de-DE"/>
              </w:rPr>
            </w:pPr>
          </w:p>
        </w:tc>
        <w:tc>
          <w:tcPr>
            <w:tcW w:w="4349" w:type="dxa"/>
            <w:gridSpan w:val="2"/>
          </w:tcPr>
          <w:p w14:paraId="79C2F3AD" w14:textId="77777777" w:rsidR="006E2D46" w:rsidRPr="00C030F1" w:rsidRDefault="006E2D46" w:rsidP="006E2D46">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6E2D46" w:rsidRPr="00420DB1" w14:paraId="0A5DF38F" w14:textId="77777777" w:rsidTr="003750D2">
        <w:trPr>
          <w:gridAfter w:val="1"/>
          <w:wAfter w:w="187" w:type="dxa"/>
        </w:trPr>
        <w:tc>
          <w:tcPr>
            <w:tcW w:w="4438" w:type="dxa"/>
            <w:gridSpan w:val="2"/>
          </w:tcPr>
          <w:p w14:paraId="15A493C8" w14:textId="77777777" w:rsidR="006E2D46" w:rsidRPr="00C030F1" w:rsidRDefault="006E2D46" w:rsidP="006E2D46">
            <w:pPr>
              <w:widowControl w:val="0"/>
              <w:ind w:right="22"/>
              <w:rPr>
                <w:rStyle w:val="Enfasigrassetto"/>
                <w:rFonts w:cs="Arial"/>
                <w:color w:val="000000"/>
                <w:lang w:val="it-IT"/>
              </w:rPr>
            </w:pPr>
          </w:p>
        </w:tc>
        <w:tc>
          <w:tcPr>
            <w:tcW w:w="1091" w:type="dxa"/>
            <w:gridSpan w:val="2"/>
          </w:tcPr>
          <w:p w14:paraId="65C61275" w14:textId="77777777" w:rsidR="006E2D46" w:rsidRPr="00C030F1" w:rsidRDefault="006E2D46" w:rsidP="006E2D46">
            <w:pPr>
              <w:widowControl w:val="0"/>
              <w:rPr>
                <w:rFonts w:cs="Arial"/>
                <w:lang w:val="it-IT"/>
              </w:rPr>
            </w:pPr>
          </w:p>
        </w:tc>
        <w:tc>
          <w:tcPr>
            <w:tcW w:w="4349" w:type="dxa"/>
            <w:gridSpan w:val="2"/>
          </w:tcPr>
          <w:p w14:paraId="7ABEF22F" w14:textId="77777777" w:rsidR="006E2D46" w:rsidRPr="00C030F1" w:rsidRDefault="006E2D46" w:rsidP="006E2D46">
            <w:pPr>
              <w:widowControl w:val="0"/>
              <w:rPr>
                <w:rFonts w:cs="Arial"/>
                <w:b/>
                <w:color w:val="000000"/>
                <w:lang w:val="it-IT"/>
              </w:rPr>
            </w:pPr>
          </w:p>
        </w:tc>
      </w:tr>
      <w:tr w:rsidR="006E2D46" w:rsidRPr="00420DB1" w14:paraId="40A5C52D" w14:textId="77777777" w:rsidTr="003750D2">
        <w:trPr>
          <w:gridAfter w:val="1"/>
          <w:wAfter w:w="187" w:type="dxa"/>
        </w:trPr>
        <w:tc>
          <w:tcPr>
            <w:tcW w:w="4438" w:type="dxa"/>
            <w:gridSpan w:val="2"/>
          </w:tcPr>
          <w:p w14:paraId="51555970" w14:textId="77777777" w:rsidR="006E2D46" w:rsidRPr="00C030F1" w:rsidRDefault="006E2D46" w:rsidP="006E2D46">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14:paraId="52550922" w14:textId="77777777" w:rsidR="006E2D46" w:rsidRPr="00C030F1" w:rsidRDefault="006E2D46" w:rsidP="006E2D46">
            <w:pPr>
              <w:widowControl w:val="0"/>
              <w:rPr>
                <w:rFonts w:cs="Arial"/>
                <w:lang w:val="de-DE"/>
              </w:rPr>
            </w:pPr>
          </w:p>
        </w:tc>
        <w:tc>
          <w:tcPr>
            <w:tcW w:w="4349" w:type="dxa"/>
            <w:gridSpan w:val="2"/>
          </w:tcPr>
          <w:p w14:paraId="234C4953" w14:textId="77777777" w:rsidR="006E2D46" w:rsidRPr="00C030F1" w:rsidRDefault="006E2D46" w:rsidP="006E2D46">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6E2D46" w:rsidRPr="00420DB1" w14:paraId="686C48CD" w14:textId="77777777" w:rsidTr="003750D2">
        <w:trPr>
          <w:gridAfter w:val="1"/>
          <w:wAfter w:w="187" w:type="dxa"/>
        </w:trPr>
        <w:tc>
          <w:tcPr>
            <w:tcW w:w="4438" w:type="dxa"/>
            <w:gridSpan w:val="2"/>
          </w:tcPr>
          <w:p w14:paraId="328A28E3" w14:textId="77777777" w:rsidR="006E2D46" w:rsidRPr="00C030F1" w:rsidRDefault="006E2D46" w:rsidP="006E2D46">
            <w:pPr>
              <w:widowControl w:val="0"/>
              <w:ind w:right="22"/>
              <w:rPr>
                <w:rStyle w:val="Enfasigrassetto"/>
                <w:rFonts w:cs="Arial"/>
                <w:color w:val="000000"/>
                <w:lang w:val="it-IT"/>
              </w:rPr>
            </w:pPr>
          </w:p>
        </w:tc>
        <w:tc>
          <w:tcPr>
            <w:tcW w:w="1091" w:type="dxa"/>
            <w:gridSpan w:val="2"/>
          </w:tcPr>
          <w:p w14:paraId="794F68A0" w14:textId="77777777" w:rsidR="006E2D46" w:rsidRPr="00C030F1" w:rsidRDefault="006E2D46" w:rsidP="006E2D46">
            <w:pPr>
              <w:widowControl w:val="0"/>
              <w:rPr>
                <w:rFonts w:cs="Arial"/>
                <w:lang w:val="it-IT"/>
              </w:rPr>
            </w:pPr>
          </w:p>
        </w:tc>
        <w:tc>
          <w:tcPr>
            <w:tcW w:w="4349" w:type="dxa"/>
            <w:gridSpan w:val="2"/>
          </w:tcPr>
          <w:p w14:paraId="766DABFF" w14:textId="77777777" w:rsidR="006E2D46" w:rsidRPr="00C030F1" w:rsidRDefault="006E2D46" w:rsidP="006E2D46">
            <w:pPr>
              <w:widowControl w:val="0"/>
              <w:rPr>
                <w:rFonts w:cs="Arial"/>
                <w:b/>
                <w:color w:val="000000"/>
                <w:lang w:val="it-IT"/>
              </w:rPr>
            </w:pPr>
          </w:p>
        </w:tc>
      </w:tr>
      <w:tr w:rsidR="006E2D46" w:rsidRPr="00420DB1" w14:paraId="47A9D239" w14:textId="77777777" w:rsidTr="003750D2">
        <w:trPr>
          <w:gridAfter w:val="1"/>
          <w:wAfter w:w="187" w:type="dxa"/>
        </w:trPr>
        <w:tc>
          <w:tcPr>
            <w:tcW w:w="4438" w:type="dxa"/>
            <w:gridSpan w:val="2"/>
          </w:tcPr>
          <w:p w14:paraId="1D31C15B" w14:textId="77777777" w:rsidR="006E2D46" w:rsidRPr="00C030F1" w:rsidRDefault="006E2D46" w:rsidP="006E2D46">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w:t>
            </w:r>
            <w:r w:rsidRPr="00C030F1">
              <w:rPr>
                <w:rFonts w:ascii="Arial" w:hAnsi="Arial" w:cs="Arial"/>
                <w:sz w:val="20"/>
                <w:szCs w:val="20"/>
                <w:lang w:val="de-DE"/>
              </w:rPr>
              <w:lastRenderedPageBreak/>
              <w:t xml:space="preserve">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14:paraId="18D39495" w14:textId="77777777" w:rsidR="006E2D46" w:rsidRPr="00C030F1" w:rsidRDefault="006E2D46" w:rsidP="006E2D46">
            <w:pPr>
              <w:widowControl w:val="0"/>
              <w:rPr>
                <w:rFonts w:cs="Arial"/>
                <w:lang w:val="de-DE"/>
              </w:rPr>
            </w:pPr>
          </w:p>
        </w:tc>
        <w:tc>
          <w:tcPr>
            <w:tcW w:w="4349" w:type="dxa"/>
            <w:gridSpan w:val="2"/>
          </w:tcPr>
          <w:p w14:paraId="07F7C76A" w14:textId="77777777" w:rsidR="006E2D46" w:rsidRPr="00C030F1" w:rsidRDefault="006E2D46" w:rsidP="006E2D46">
            <w:pPr>
              <w:widowControl w:val="0"/>
              <w:autoSpaceDE w:val="0"/>
              <w:autoSpaceDN w:val="0"/>
              <w:adjustRightInd w:val="0"/>
              <w:ind w:right="105"/>
              <w:rPr>
                <w:rFonts w:cs="Arial"/>
                <w:b/>
                <w:color w:val="000000"/>
                <w:lang w:val="it-IT"/>
              </w:rPr>
            </w:pPr>
            <w:r w:rsidRPr="00C030F1">
              <w:rPr>
                <w:rFonts w:cs="Arial"/>
                <w:lang w:val="it-IT"/>
              </w:rPr>
              <w:t xml:space="preserve">L’account (e-mail e password), necessario all’accesso al sistema e alla partecipazione alla gara, è strettamente personale: i concorrenti sono tenuti a conservarlo con la massima </w:t>
            </w:r>
            <w:r w:rsidRPr="00C030F1">
              <w:rPr>
                <w:rFonts w:cs="Arial"/>
                <w:lang w:val="it-IT"/>
              </w:rPr>
              <w:lastRenderedPageBreak/>
              <w:t>diligenza, a mantenerlo segreto, a non divulgarlo o comunque cederlo a terzi e a utilizzarlo sotto la propria esclusiva responsabilità, nel rispetto dei principi di correttezza e buona fede, in modo da non arrecare pregiudizio al sistema e a terzi.</w:t>
            </w:r>
          </w:p>
        </w:tc>
      </w:tr>
      <w:tr w:rsidR="006E2D46" w:rsidRPr="00420DB1" w14:paraId="1F44A4D1" w14:textId="77777777" w:rsidTr="003750D2">
        <w:trPr>
          <w:gridAfter w:val="1"/>
          <w:wAfter w:w="187" w:type="dxa"/>
        </w:trPr>
        <w:tc>
          <w:tcPr>
            <w:tcW w:w="4438" w:type="dxa"/>
            <w:gridSpan w:val="2"/>
          </w:tcPr>
          <w:p w14:paraId="58F2AEB2" w14:textId="77777777" w:rsidR="006E2D46" w:rsidRPr="00C030F1" w:rsidRDefault="006E2D46" w:rsidP="006E2D46">
            <w:pPr>
              <w:widowControl w:val="0"/>
              <w:ind w:right="22"/>
              <w:rPr>
                <w:rStyle w:val="Enfasigrassetto"/>
                <w:rFonts w:cs="Arial"/>
                <w:color w:val="000000"/>
                <w:lang w:val="it-IT"/>
              </w:rPr>
            </w:pPr>
          </w:p>
        </w:tc>
        <w:tc>
          <w:tcPr>
            <w:tcW w:w="1091" w:type="dxa"/>
            <w:gridSpan w:val="2"/>
          </w:tcPr>
          <w:p w14:paraId="7124C245" w14:textId="77777777" w:rsidR="006E2D46" w:rsidRPr="00C030F1" w:rsidRDefault="006E2D46" w:rsidP="006E2D46">
            <w:pPr>
              <w:widowControl w:val="0"/>
              <w:rPr>
                <w:rFonts w:cs="Arial"/>
                <w:lang w:val="it-IT"/>
              </w:rPr>
            </w:pPr>
          </w:p>
        </w:tc>
        <w:tc>
          <w:tcPr>
            <w:tcW w:w="4349" w:type="dxa"/>
            <w:gridSpan w:val="2"/>
          </w:tcPr>
          <w:p w14:paraId="2A3DC894" w14:textId="77777777" w:rsidR="006E2D46" w:rsidRPr="00C030F1" w:rsidRDefault="006E2D46" w:rsidP="006E2D46">
            <w:pPr>
              <w:widowControl w:val="0"/>
              <w:rPr>
                <w:rFonts w:cs="Arial"/>
                <w:b/>
                <w:color w:val="000000"/>
                <w:lang w:val="it-IT"/>
              </w:rPr>
            </w:pPr>
          </w:p>
        </w:tc>
      </w:tr>
      <w:tr w:rsidR="006E2D46" w:rsidRPr="00420DB1" w14:paraId="5875E41B" w14:textId="77777777" w:rsidTr="003750D2">
        <w:trPr>
          <w:gridAfter w:val="1"/>
          <w:wAfter w:w="187" w:type="dxa"/>
        </w:trPr>
        <w:tc>
          <w:tcPr>
            <w:tcW w:w="4438" w:type="dxa"/>
            <w:gridSpan w:val="2"/>
            <w:shd w:val="clear" w:color="auto" w:fill="E0E0E0"/>
          </w:tcPr>
          <w:p w14:paraId="2773B19B" w14:textId="77777777" w:rsidR="006E2D46" w:rsidRPr="00C030F1" w:rsidRDefault="006E2D46" w:rsidP="006E2D46">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14:paraId="1C714C52" w14:textId="77777777" w:rsidR="006E2D46" w:rsidRPr="00C030F1" w:rsidRDefault="006E2D46" w:rsidP="006E2D46">
            <w:pPr>
              <w:widowControl w:val="0"/>
              <w:rPr>
                <w:rFonts w:cs="Arial"/>
                <w:b/>
                <w:lang w:val="de-DE"/>
              </w:rPr>
            </w:pPr>
          </w:p>
        </w:tc>
        <w:tc>
          <w:tcPr>
            <w:tcW w:w="4349" w:type="dxa"/>
            <w:gridSpan w:val="2"/>
            <w:shd w:val="clear" w:color="auto" w:fill="E0E0E0"/>
          </w:tcPr>
          <w:p w14:paraId="4189A46E" w14:textId="77777777" w:rsidR="006E2D46" w:rsidRPr="00C030F1" w:rsidRDefault="006E2D46" w:rsidP="006E2D46">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6E2D46" w:rsidRPr="00420DB1" w14:paraId="2A09BA05" w14:textId="77777777" w:rsidTr="003750D2">
        <w:trPr>
          <w:gridAfter w:val="1"/>
          <w:wAfter w:w="187" w:type="dxa"/>
        </w:trPr>
        <w:tc>
          <w:tcPr>
            <w:tcW w:w="4438" w:type="dxa"/>
            <w:gridSpan w:val="2"/>
          </w:tcPr>
          <w:p w14:paraId="3DBCB8F9" w14:textId="77777777" w:rsidR="006E2D46" w:rsidRPr="00C030F1" w:rsidRDefault="006E2D46" w:rsidP="006E2D46">
            <w:pPr>
              <w:widowControl w:val="0"/>
              <w:ind w:right="22"/>
              <w:rPr>
                <w:rFonts w:cs="Arial"/>
                <w:lang w:val="it-IT"/>
              </w:rPr>
            </w:pPr>
          </w:p>
        </w:tc>
        <w:tc>
          <w:tcPr>
            <w:tcW w:w="1091" w:type="dxa"/>
            <w:gridSpan w:val="2"/>
          </w:tcPr>
          <w:p w14:paraId="0C110825" w14:textId="77777777" w:rsidR="006E2D46" w:rsidRPr="00C030F1" w:rsidRDefault="006E2D46" w:rsidP="006E2D46">
            <w:pPr>
              <w:widowControl w:val="0"/>
              <w:ind w:right="181"/>
              <w:rPr>
                <w:rFonts w:cs="Arial"/>
                <w:lang w:val="it-IT"/>
              </w:rPr>
            </w:pPr>
          </w:p>
        </w:tc>
        <w:tc>
          <w:tcPr>
            <w:tcW w:w="4349" w:type="dxa"/>
            <w:gridSpan w:val="2"/>
          </w:tcPr>
          <w:p w14:paraId="04722533" w14:textId="77777777" w:rsidR="006E2D46" w:rsidRPr="00C030F1" w:rsidRDefault="006E2D46" w:rsidP="006E2D46">
            <w:pPr>
              <w:widowControl w:val="0"/>
              <w:tabs>
                <w:tab w:val="center" w:pos="4680"/>
              </w:tabs>
              <w:autoSpaceDE w:val="0"/>
              <w:autoSpaceDN w:val="0"/>
              <w:adjustRightInd w:val="0"/>
              <w:ind w:right="181"/>
              <w:rPr>
                <w:rFonts w:cs="Arial"/>
                <w:noProof w:val="0"/>
                <w:color w:val="000000"/>
                <w:lang w:val="it-IT" w:eastAsia="de-DE"/>
              </w:rPr>
            </w:pPr>
          </w:p>
        </w:tc>
      </w:tr>
      <w:tr w:rsidR="006E2D46" w:rsidRPr="00420DB1" w14:paraId="6D288DB6" w14:textId="77777777" w:rsidTr="003750D2">
        <w:trPr>
          <w:gridAfter w:val="1"/>
          <w:wAfter w:w="187" w:type="dxa"/>
        </w:trPr>
        <w:tc>
          <w:tcPr>
            <w:tcW w:w="4438" w:type="dxa"/>
            <w:gridSpan w:val="2"/>
          </w:tcPr>
          <w:p w14:paraId="523216E6" w14:textId="77777777" w:rsidR="006E2D46" w:rsidRPr="00C030F1" w:rsidRDefault="006E2D46" w:rsidP="006E2D46">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14:paraId="66A56186" w14:textId="77777777" w:rsidR="006E2D46" w:rsidRPr="00C030F1" w:rsidRDefault="006E2D46" w:rsidP="006E2D46">
            <w:pPr>
              <w:widowControl w:val="0"/>
              <w:ind w:right="181"/>
              <w:rPr>
                <w:rFonts w:cs="Arial"/>
                <w:lang w:val="de-DE"/>
              </w:rPr>
            </w:pPr>
          </w:p>
        </w:tc>
        <w:tc>
          <w:tcPr>
            <w:tcW w:w="4349" w:type="dxa"/>
            <w:gridSpan w:val="2"/>
          </w:tcPr>
          <w:p w14:paraId="719B4810" w14:textId="77777777" w:rsidR="006E2D46" w:rsidRPr="00C030F1" w:rsidRDefault="006E2D46" w:rsidP="006E2D46">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6E2D46" w:rsidRPr="00420DB1" w14:paraId="09233896" w14:textId="77777777" w:rsidTr="003750D2">
        <w:trPr>
          <w:gridAfter w:val="1"/>
          <w:wAfter w:w="187" w:type="dxa"/>
        </w:trPr>
        <w:tc>
          <w:tcPr>
            <w:tcW w:w="4438" w:type="dxa"/>
            <w:gridSpan w:val="2"/>
          </w:tcPr>
          <w:p w14:paraId="47D181B8" w14:textId="77777777" w:rsidR="006E2D46" w:rsidRPr="00C030F1" w:rsidRDefault="006E2D46" w:rsidP="006E2D46">
            <w:pPr>
              <w:pStyle w:val="Corpotesto"/>
              <w:widowControl w:val="0"/>
              <w:spacing w:after="0"/>
              <w:ind w:right="22"/>
              <w:rPr>
                <w:rFonts w:cs="Arial"/>
                <w:b/>
                <w:lang w:val="it-IT"/>
              </w:rPr>
            </w:pPr>
          </w:p>
        </w:tc>
        <w:tc>
          <w:tcPr>
            <w:tcW w:w="1091" w:type="dxa"/>
            <w:gridSpan w:val="2"/>
          </w:tcPr>
          <w:p w14:paraId="4B6A3A66" w14:textId="77777777" w:rsidR="006E2D46" w:rsidRPr="00C030F1" w:rsidRDefault="006E2D46" w:rsidP="006E2D46">
            <w:pPr>
              <w:widowControl w:val="0"/>
              <w:ind w:right="181"/>
              <w:rPr>
                <w:rFonts w:cs="Arial"/>
                <w:lang w:val="it-IT"/>
              </w:rPr>
            </w:pPr>
          </w:p>
        </w:tc>
        <w:tc>
          <w:tcPr>
            <w:tcW w:w="4349" w:type="dxa"/>
            <w:gridSpan w:val="2"/>
          </w:tcPr>
          <w:p w14:paraId="454F2AA1" w14:textId="77777777" w:rsidR="006E2D46" w:rsidRPr="00C030F1" w:rsidRDefault="006E2D46" w:rsidP="006E2D46">
            <w:pPr>
              <w:widowControl w:val="0"/>
              <w:ind w:right="181"/>
              <w:rPr>
                <w:rFonts w:cs="Arial"/>
                <w:b/>
                <w:lang w:val="it-IT"/>
              </w:rPr>
            </w:pPr>
          </w:p>
        </w:tc>
      </w:tr>
      <w:tr w:rsidR="006E2D46" w:rsidRPr="00420DB1" w14:paraId="0C744AD4" w14:textId="77777777" w:rsidTr="003750D2">
        <w:trPr>
          <w:gridAfter w:val="1"/>
          <w:wAfter w:w="187" w:type="dxa"/>
          <w:trHeight w:val="532"/>
        </w:trPr>
        <w:tc>
          <w:tcPr>
            <w:tcW w:w="4438" w:type="dxa"/>
            <w:gridSpan w:val="2"/>
          </w:tcPr>
          <w:p w14:paraId="273E7AA8" w14:textId="77777777" w:rsidR="006E2D46" w:rsidRPr="00C030F1" w:rsidRDefault="006E2D46" w:rsidP="006E2D46">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14:paraId="22F4404C" w14:textId="77777777" w:rsidR="006E2D46" w:rsidRPr="00C030F1" w:rsidRDefault="006E2D46" w:rsidP="006E2D46">
            <w:pPr>
              <w:widowControl w:val="0"/>
              <w:ind w:right="181"/>
              <w:rPr>
                <w:rFonts w:cs="Arial"/>
                <w:lang w:val="de-DE"/>
              </w:rPr>
            </w:pPr>
          </w:p>
        </w:tc>
        <w:tc>
          <w:tcPr>
            <w:tcW w:w="4349" w:type="dxa"/>
            <w:gridSpan w:val="2"/>
          </w:tcPr>
          <w:p w14:paraId="0F535F1B" w14:textId="77777777" w:rsidR="006E2D46" w:rsidRPr="00C030F1" w:rsidRDefault="006E2D46" w:rsidP="006E2D46">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6E2D46" w:rsidRPr="00420DB1" w14:paraId="4B29B383" w14:textId="77777777" w:rsidTr="003750D2">
        <w:trPr>
          <w:gridAfter w:val="1"/>
          <w:wAfter w:w="187" w:type="dxa"/>
        </w:trPr>
        <w:tc>
          <w:tcPr>
            <w:tcW w:w="4438" w:type="dxa"/>
            <w:gridSpan w:val="2"/>
          </w:tcPr>
          <w:p w14:paraId="64676D72" w14:textId="77777777" w:rsidR="006E2D46" w:rsidRPr="00C030F1" w:rsidRDefault="006E2D46" w:rsidP="006E2D46">
            <w:pPr>
              <w:widowControl w:val="0"/>
              <w:ind w:right="22"/>
              <w:rPr>
                <w:rFonts w:cs="Arial"/>
                <w:u w:val="single"/>
                <w:lang w:val="it-IT" w:eastAsia="it-IT"/>
              </w:rPr>
            </w:pPr>
          </w:p>
        </w:tc>
        <w:tc>
          <w:tcPr>
            <w:tcW w:w="1091" w:type="dxa"/>
            <w:gridSpan w:val="2"/>
          </w:tcPr>
          <w:p w14:paraId="6EDEA4B9" w14:textId="77777777" w:rsidR="006E2D46" w:rsidRPr="00C030F1" w:rsidRDefault="006E2D46" w:rsidP="006E2D46">
            <w:pPr>
              <w:widowControl w:val="0"/>
              <w:ind w:right="181"/>
              <w:rPr>
                <w:rFonts w:cs="Arial"/>
                <w:lang w:val="it-IT"/>
              </w:rPr>
            </w:pPr>
          </w:p>
        </w:tc>
        <w:tc>
          <w:tcPr>
            <w:tcW w:w="4349" w:type="dxa"/>
            <w:gridSpan w:val="2"/>
          </w:tcPr>
          <w:p w14:paraId="6E624624" w14:textId="77777777" w:rsidR="006E2D46" w:rsidRPr="00C030F1" w:rsidRDefault="006E2D46" w:rsidP="006E2D46">
            <w:pPr>
              <w:widowControl w:val="0"/>
              <w:tabs>
                <w:tab w:val="center" w:pos="4680"/>
              </w:tabs>
              <w:autoSpaceDE w:val="0"/>
              <w:autoSpaceDN w:val="0"/>
              <w:adjustRightInd w:val="0"/>
              <w:ind w:right="181"/>
              <w:rPr>
                <w:rFonts w:cs="Arial"/>
                <w:u w:val="single"/>
                <w:lang w:val="it-IT" w:eastAsia="it-IT"/>
              </w:rPr>
            </w:pPr>
          </w:p>
        </w:tc>
      </w:tr>
      <w:tr w:rsidR="006E2D46" w:rsidRPr="00420DB1" w14:paraId="2763603B" w14:textId="77777777" w:rsidTr="003750D2">
        <w:trPr>
          <w:gridAfter w:val="1"/>
          <w:wAfter w:w="187" w:type="dxa"/>
        </w:trPr>
        <w:tc>
          <w:tcPr>
            <w:tcW w:w="4438" w:type="dxa"/>
            <w:gridSpan w:val="2"/>
          </w:tcPr>
          <w:p w14:paraId="19D879BD" w14:textId="77777777" w:rsidR="006E2D46" w:rsidRPr="00C030F1" w:rsidRDefault="006E2D46" w:rsidP="006E2D46">
            <w:pPr>
              <w:pStyle w:val="Corpotesto"/>
              <w:widowControl w:val="0"/>
              <w:numPr>
                <w:ilvl w:val="0"/>
                <w:numId w:val="42"/>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14:paraId="20C316A3" w14:textId="77777777" w:rsidR="006E2D46" w:rsidRPr="00C030F1" w:rsidRDefault="006E2D46" w:rsidP="006E2D46">
            <w:pPr>
              <w:widowControl w:val="0"/>
              <w:ind w:right="181"/>
              <w:rPr>
                <w:rFonts w:cs="Arial"/>
                <w:lang w:val="de-DE"/>
              </w:rPr>
            </w:pPr>
          </w:p>
        </w:tc>
        <w:tc>
          <w:tcPr>
            <w:tcW w:w="4349" w:type="dxa"/>
            <w:gridSpan w:val="2"/>
          </w:tcPr>
          <w:p w14:paraId="77482FEC" w14:textId="77777777" w:rsidR="006E2D46" w:rsidRPr="00C030F1" w:rsidRDefault="006E2D46" w:rsidP="006E2D46">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6E2D46" w:rsidRPr="00420DB1" w14:paraId="1AD8775A" w14:textId="77777777" w:rsidTr="003750D2">
        <w:trPr>
          <w:gridAfter w:val="1"/>
          <w:wAfter w:w="187" w:type="dxa"/>
        </w:trPr>
        <w:tc>
          <w:tcPr>
            <w:tcW w:w="4438" w:type="dxa"/>
            <w:gridSpan w:val="2"/>
          </w:tcPr>
          <w:p w14:paraId="2A6F75B3" w14:textId="77777777" w:rsidR="006E2D46" w:rsidRPr="00C030F1" w:rsidRDefault="006E2D46" w:rsidP="006E2D46">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14:paraId="11032BB2" w14:textId="77777777" w:rsidR="006E2D46" w:rsidRPr="00C030F1" w:rsidRDefault="006E2D46" w:rsidP="006E2D46">
            <w:pPr>
              <w:widowControl w:val="0"/>
              <w:ind w:right="181"/>
              <w:rPr>
                <w:rFonts w:cs="Arial"/>
                <w:lang w:val="it-IT"/>
              </w:rPr>
            </w:pPr>
          </w:p>
        </w:tc>
        <w:tc>
          <w:tcPr>
            <w:tcW w:w="4349" w:type="dxa"/>
            <w:gridSpan w:val="2"/>
          </w:tcPr>
          <w:p w14:paraId="41B01312" w14:textId="77777777" w:rsidR="006E2D46" w:rsidRPr="00C030F1" w:rsidRDefault="006E2D46" w:rsidP="006E2D46">
            <w:pPr>
              <w:pStyle w:val="Corpotesto"/>
              <w:widowControl w:val="0"/>
              <w:tabs>
                <w:tab w:val="center" w:pos="227"/>
                <w:tab w:val="center" w:pos="4680"/>
                <w:tab w:val="right" w:pos="9072"/>
              </w:tabs>
              <w:spacing w:after="0"/>
              <w:ind w:left="227" w:right="105"/>
              <w:rPr>
                <w:rFonts w:cs="Arial"/>
                <w:lang w:val="it-IT"/>
              </w:rPr>
            </w:pPr>
          </w:p>
        </w:tc>
      </w:tr>
      <w:tr w:rsidR="006E2D46" w:rsidRPr="00420DB1" w14:paraId="67FE854F" w14:textId="77777777" w:rsidTr="003750D2">
        <w:trPr>
          <w:gridAfter w:val="1"/>
          <w:wAfter w:w="187" w:type="dxa"/>
        </w:trPr>
        <w:tc>
          <w:tcPr>
            <w:tcW w:w="4438" w:type="dxa"/>
            <w:gridSpan w:val="2"/>
          </w:tcPr>
          <w:p w14:paraId="7D677B0D" w14:textId="77777777" w:rsidR="006E2D46" w:rsidRPr="009F2229" w:rsidRDefault="006E2D46" w:rsidP="006E2D46">
            <w:pPr>
              <w:pStyle w:val="Corpotesto"/>
              <w:widowControl w:val="0"/>
              <w:numPr>
                <w:ilvl w:val="0"/>
                <w:numId w:val="42"/>
              </w:numPr>
              <w:tabs>
                <w:tab w:val="center" w:pos="4680"/>
                <w:tab w:val="right" w:pos="9072"/>
              </w:tabs>
              <w:spacing w:after="0"/>
              <w:ind w:left="227" w:right="22" w:hanging="227"/>
              <w:rPr>
                <w:i/>
                <w:color w:val="0066FF"/>
                <w:lang w:val="de-DE"/>
              </w:rPr>
            </w:pPr>
            <w:bookmarkStart w:id="43" w:name="_Hlk507515463"/>
            <w:r w:rsidRPr="009F2229">
              <w:rPr>
                <w:i/>
                <w:color w:val="0066FF"/>
                <w:lang w:val="de-DE"/>
              </w:rPr>
              <w:t>(</w:t>
            </w:r>
            <w:bookmarkStart w:id="44"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Nr. 190 zu den Tätigkeiten mit erhöhtem Risiko mafiöser Unterwanderung gehören, ist folgende Vorgabe einzufügen:) </w:t>
            </w:r>
            <w:bookmarkEnd w:id="44"/>
          </w:p>
          <w:p w14:paraId="05E8AD3E" w14:textId="77777777" w:rsidR="006E2D46" w:rsidRPr="009F2229" w:rsidRDefault="006E2D46" w:rsidP="006E2D46">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14:paraId="4A4ADF64" w14:textId="77777777" w:rsidR="006E2D46" w:rsidRPr="009F2229" w:rsidRDefault="006E2D46" w:rsidP="006E2D46">
            <w:pPr>
              <w:widowControl w:val="0"/>
              <w:ind w:right="181"/>
              <w:rPr>
                <w:rFonts w:cs="Arial"/>
                <w:lang w:val="de-DE"/>
              </w:rPr>
            </w:pPr>
          </w:p>
        </w:tc>
        <w:tc>
          <w:tcPr>
            <w:tcW w:w="4349" w:type="dxa"/>
            <w:gridSpan w:val="2"/>
          </w:tcPr>
          <w:p w14:paraId="3568DE30" w14:textId="77777777" w:rsidR="006E2D46" w:rsidRPr="009F2229" w:rsidRDefault="006E2D46" w:rsidP="006E2D46">
            <w:pPr>
              <w:pStyle w:val="Corpotesto"/>
              <w:widowControl w:val="0"/>
              <w:numPr>
                <w:ilvl w:val="0"/>
                <w:numId w:val="42"/>
              </w:numPr>
              <w:tabs>
                <w:tab w:val="center" w:pos="227"/>
                <w:tab w:val="center" w:pos="4680"/>
                <w:tab w:val="right" w:pos="9072"/>
              </w:tabs>
              <w:spacing w:after="0"/>
              <w:ind w:left="227" w:right="105" w:hanging="227"/>
              <w:rPr>
                <w:rFonts w:cs="Arial"/>
                <w:color w:val="0066FF"/>
                <w:lang w:val="it-IT"/>
              </w:rPr>
            </w:pPr>
            <w:bookmarkStart w:id="45"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infiltrazione mafiosa di cui al comma 53, dell’art. 1, della legge 6 novembre 2012, n. 190, inserire la seguente prescrizione]</w:t>
            </w:r>
          </w:p>
          <w:p w14:paraId="1320AFA2" w14:textId="77777777" w:rsidR="006E2D46" w:rsidRPr="009F2229" w:rsidRDefault="006E2D46" w:rsidP="006E2D46">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5"/>
          </w:p>
        </w:tc>
      </w:tr>
      <w:bookmarkEnd w:id="43"/>
      <w:tr w:rsidR="006E2D46" w:rsidRPr="00420DB1" w14:paraId="614877CB" w14:textId="77777777" w:rsidTr="003750D2">
        <w:trPr>
          <w:gridAfter w:val="1"/>
          <w:wAfter w:w="187" w:type="dxa"/>
        </w:trPr>
        <w:tc>
          <w:tcPr>
            <w:tcW w:w="4438" w:type="dxa"/>
            <w:gridSpan w:val="2"/>
          </w:tcPr>
          <w:p w14:paraId="2A4D0F07" w14:textId="77777777" w:rsidR="006E2D46" w:rsidRPr="00C030F1" w:rsidRDefault="006E2D46" w:rsidP="006E2D46">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14:paraId="69464586" w14:textId="77777777" w:rsidR="006E2D46" w:rsidRPr="00C030F1" w:rsidRDefault="006E2D46" w:rsidP="006E2D46">
            <w:pPr>
              <w:widowControl w:val="0"/>
              <w:ind w:right="181"/>
              <w:rPr>
                <w:rFonts w:cs="Arial"/>
                <w:lang w:val="it-IT"/>
              </w:rPr>
            </w:pPr>
          </w:p>
        </w:tc>
        <w:tc>
          <w:tcPr>
            <w:tcW w:w="4349" w:type="dxa"/>
            <w:gridSpan w:val="2"/>
          </w:tcPr>
          <w:p w14:paraId="47E6188B" w14:textId="77777777" w:rsidR="006E2D46" w:rsidRPr="00C030F1" w:rsidRDefault="006E2D46" w:rsidP="006E2D46">
            <w:pPr>
              <w:pStyle w:val="Corpotesto"/>
              <w:widowControl w:val="0"/>
              <w:tabs>
                <w:tab w:val="center" w:pos="227"/>
                <w:tab w:val="center" w:pos="4680"/>
                <w:tab w:val="right" w:pos="9072"/>
              </w:tabs>
              <w:spacing w:after="0"/>
              <w:ind w:right="105"/>
              <w:rPr>
                <w:i/>
                <w:color w:val="FF0000"/>
                <w:lang w:val="it-IT"/>
              </w:rPr>
            </w:pPr>
          </w:p>
        </w:tc>
      </w:tr>
      <w:tr w:rsidR="006E2D46" w:rsidRPr="00420DB1" w14:paraId="7BE0FAE4" w14:textId="77777777" w:rsidTr="003750D2">
        <w:trPr>
          <w:gridAfter w:val="1"/>
          <w:wAfter w:w="187" w:type="dxa"/>
          <w:trHeight w:val="1561"/>
        </w:trPr>
        <w:tc>
          <w:tcPr>
            <w:tcW w:w="4438" w:type="dxa"/>
            <w:gridSpan w:val="2"/>
          </w:tcPr>
          <w:p w14:paraId="342884C8" w14:textId="77777777" w:rsidR="006E2D46" w:rsidRPr="00C030F1" w:rsidRDefault="006E2D46" w:rsidP="006E2D46">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lastRenderedPageBreak/>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117AC4ED" w14:textId="77777777" w:rsidR="006E2D46" w:rsidRPr="00C030F1" w:rsidRDefault="006E2D46" w:rsidP="006E2D46">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eine eidesstattliche oder eine gemäß den im Niederlassungsland geltenden Bedingungen verfasste Erklärung durch entsprechenden Nachweis einreichen.</w:t>
            </w:r>
          </w:p>
          <w:p w14:paraId="2DE16A87" w14:textId="77777777" w:rsidR="006E2D46" w:rsidRPr="00C030F1" w:rsidRDefault="006E2D46" w:rsidP="006E2D46">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BC079E3" w14:textId="77777777" w:rsidR="006E2D46" w:rsidRPr="00C030F1" w:rsidRDefault="006E2D46" w:rsidP="006E2D46">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6210BFD2" w14:textId="77777777" w:rsidR="006E2D46" w:rsidRPr="00C030F1" w:rsidRDefault="006E2D46" w:rsidP="006E2D46">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379BCAA2" w14:textId="77777777" w:rsidR="006E2D46" w:rsidRPr="00C030F1" w:rsidRDefault="006E2D46" w:rsidP="006E2D46">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6EB97F8B" w14:textId="77777777" w:rsidR="006E2D46" w:rsidRPr="00C030F1" w:rsidRDefault="006E2D46" w:rsidP="006E2D46">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w:t>
            </w:r>
            <w:proofErr w:type="spellStart"/>
            <w:r w:rsidRPr="00C030F1">
              <w:rPr>
                <w:rFonts w:eastAsia="Arial Unicode MS" w:cs="Arial"/>
                <w:noProof w:val="0"/>
                <w:color w:val="FF0000"/>
                <w:lang w:val="de-DE"/>
              </w:rPr>
              <w:t>GvD</w:t>
            </w:r>
            <w:proofErr w:type="spellEnd"/>
            <w:r w:rsidRPr="00C030F1">
              <w:rPr>
                <w:rFonts w:eastAsia="Arial Unicode MS" w:cs="Arial"/>
                <w:noProof w:val="0"/>
                <w:color w:val="FF0000"/>
                <w:lang w:val="de-DE"/>
              </w:rPr>
              <w:t xml:space="preserve">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14:paraId="5D5ED767" w14:textId="77777777" w:rsidR="006E2D46" w:rsidRPr="00C030F1" w:rsidRDefault="006E2D46" w:rsidP="006E2D46">
            <w:pPr>
              <w:widowControl w:val="0"/>
              <w:ind w:right="181"/>
              <w:rPr>
                <w:rFonts w:cs="Arial"/>
                <w:lang w:val="de-DE"/>
              </w:rPr>
            </w:pPr>
          </w:p>
        </w:tc>
        <w:tc>
          <w:tcPr>
            <w:tcW w:w="4349" w:type="dxa"/>
            <w:gridSpan w:val="2"/>
          </w:tcPr>
          <w:p w14:paraId="1A7A7771" w14:textId="59E6B179" w:rsidR="006E2D46" w:rsidRPr="00C030F1" w:rsidRDefault="006E2D46" w:rsidP="006E2D46">
            <w:pPr>
              <w:pStyle w:val="Corpotesto"/>
              <w:widowControl w:val="0"/>
              <w:numPr>
                <w:ilvl w:val="0"/>
                <w:numId w:val="42"/>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Iscrizione nel registro tenuto dalla competente Camera di commercio industria, artigianato e agricoltura oppure nel registro delle commissioni provinciali per l’artigianato, per attività c</w:t>
            </w:r>
            <w:r w:rsidR="00C86112">
              <w:rPr>
                <w:rFonts w:eastAsia="Arial Unicode MS" w:cs="Arial"/>
                <w:noProof w:val="0"/>
                <w:lang w:val="it-IT"/>
              </w:rPr>
              <w:t>oerenti</w:t>
            </w:r>
            <w:r w:rsidRPr="00C030F1">
              <w:rPr>
                <w:rFonts w:eastAsia="Arial Unicode MS" w:cs="Arial"/>
                <w:noProof w:val="0"/>
                <w:lang w:val="it-IT"/>
              </w:rPr>
              <w:t xml:space="preserve"> all’oggetto dell’appalto. </w:t>
            </w:r>
          </w:p>
          <w:p w14:paraId="6744E88A" w14:textId="77777777" w:rsidR="006E2D46" w:rsidRPr="00C030F1" w:rsidRDefault="006E2D46" w:rsidP="006E2D46">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5999E2B4" w14:textId="77777777" w:rsidR="006E2D46" w:rsidRPr="00C030F1" w:rsidRDefault="006E2D46" w:rsidP="006E2D46">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7F9AF4CB" w14:textId="77777777" w:rsidR="006E2D46" w:rsidRPr="00C030F1" w:rsidRDefault="006E2D46" w:rsidP="006E2D46">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76AE150A" w14:textId="77777777" w:rsidR="006E2D46" w:rsidRPr="00C030F1" w:rsidRDefault="006E2D46" w:rsidP="006E2D46">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0F6A263C" w14:textId="77777777" w:rsidR="006E2D46" w:rsidRPr="00C030F1" w:rsidRDefault="006E2D46" w:rsidP="006E2D46">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76497A2D" w14:textId="77777777" w:rsidR="006E2D46" w:rsidRPr="00C030F1" w:rsidRDefault="006E2D46" w:rsidP="006E2D46">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6E2D46" w:rsidRPr="00420DB1" w14:paraId="5A2780EE" w14:textId="77777777" w:rsidTr="003750D2">
        <w:trPr>
          <w:gridAfter w:val="1"/>
          <w:wAfter w:w="187" w:type="dxa"/>
        </w:trPr>
        <w:tc>
          <w:tcPr>
            <w:tcW w:w="4438" w:type="dxa"/>
            <w:gridSpan w:val="2"/>
          </w:tcPr>
          <w:p w14:paraId="0106086C" w14:textId="77777777" w:rsidR="006E2D46" w:rsidRPr="00D15BFE" w:rsidRDefault="006E2D46" w:rsidP="006E2D46">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5F7DD9FE" w14:textId="77777777" w:rsidR="006E2D46" w:rsidRPr="00D15BFE" w:rsidRDefault="006E2D46" w:rsidP="006E2D46">
            <w:pPr>
              <w:widowControl w:val="0"/>
              <w:ind w:right="181"/>
              <w:rPr>
                <w:rFonts w:cs="Arial"/>
                <w:lang w:val="it-IT"/>
              </w:rPr>
            </w:pPr>
          </w:p>
        </w:tc>
        <w:tc>
          <w:tcPr>
            <w:tcW w:w="4349" w:type="dxa"/>
            <w:gridSpan w:val="2"/>
          </w:tcPr>
          <w:p w14:paraId="7A20DF68" w14:textId="77777777" w:rsidR="006E2D46" w:rsidRPr="00D15BFE" w:rsidRDefault="006E2D46" w:rsidP="006E2D46">
            <w:pPr>
              <w:pStyle w:val="Corpotesto"/>
              <w:widowControl w:val="0"/>
              <w:tabs>
                <w:tab w:val="center" w:pos="227"/>
                <w:tab w:val="center" w:pos="4680"/>
                <w:tab w:val="right" w:pos="9072"/>
              </w:tabs>
              <w:spacing w:after="0"/>
              <w:ind w:right="105"/>
              <w:rPr>
                <w:rFonts w:cs="Arial"/>
                <w:lang w:val="it-IT"/>
              </w:rPr>
            </w:pPr>
          </w:p>
        </w:tc>
      </w:tr>
      <w:tr w:rsidR="00287968" w:rsidRPr="00420DB1" w14:paraId="676A909F" w14:textId="77777777" w:rsidTr="003750D2">
        <w:trPr>
          <w:gridAfter w:val="1"/>
          <w:wAfter w:w="187" w:type="dxa"/>
        </w:trPr>
        <w:tc>
          <w:tcPr>
            <w:tcW w:w="4438" w:type="dxa"/>
            <w:gridSpan w:val="2"/>
          </w:tcPr>
          <w:p w14:paraId="742264BF" w14:textId="77777777" w:rsidR="00287968" w:rsidRPr="00276C07" w:rsidRDefault="00287968" w:rsidP="006E2D46">
            <w:pPr>
              <w:pStyle w:val="Corpotesto"/>
              <w:widowControl w:val="0"/>
              <w:tabs>
                <w:tab w:val="center" w:pos="227"/>
                <w:tab w:val="center" w:pos="4680"/>
                <w:tab w:val="right" w:pos="9072"/>
              </w:tabs>
              <w:spacing w:after="0"/>
              <w:ind w:right="22"/>
              <w:rPr>
                <w:rFonts w:cs="Arial"/>
                <w:i/>
                <w:color w:val="FF0000"/>
                <w:lang w:val="de-DE"/>
              </w:rPr>
            </w:pPr>
            <w:r w:rsidRPr="00276C07">
              <w:rPr>
                <w:rFonts w:cs="Arial"/>
                <w:i/>
                <w:color w:val="FF0000"/>
                <w:lang w:val="de-DE"/>
              </w:rPr>
              <w:t>[</w:t>
            </w:r>
            <w:r w:rsidRPr="00276C07">
              <w:rPr>
                <w:rFonts w:cs="Arial"/>
                <w:bCs/>
                <w:i/>
                <w:color w:val="FF0000"/>
                <w:lang w:val="de-DE"/>
              </w:rPr>
              <w:t>Im Falle von öffentlichen Verträgen PNRR und PNC</w:t>
            </w:r>
            <w:r w:rsidRPr="00276C07">
              <w:rPr>
                <w:rFonts w:cs="Arial"/>
                <w:i/>
                <w:color w:val="FF0000"/>
                <w:lang w:val="de-DE"/>
              </w:rPr>
              <w:t xml:space="preserve">] </w:t>
            </w:r>
          </w:p>
          <w:p w14:paraId="713874F1" w14:textId="54787E01" w:rsidR="00287968" w:rsidRPr="00276C07" w:rsidRDefault="00287968" w:rsidP="006E2D46">
            <w:pPr>
              <w:pStyle w:val="Corpotesto"/>
              <w:widowControl w:val="0"/>
              <w:tabs>
                <w:tab w:val="center" w:pos="227"/>
                <w:tab w:val="center" w:pos="4680"/>
                <w:tab w:val="right" w:pos="9072"/>
              </w:tabs>
              <w:spacing w:after="0"/>
              <w:ind w:right="22"/>
              <w:rPr>
                <w:rFonts w:cs="Arial"/>
                <w:lang w:val="de-DE"/>
              </w:rPr>
            </w:pPr>
            <w:r w:rsidRPr="00276C07">
              <w:rPr>
                <w:rFonts w:cs="Arial"/>
                <w:i/>
                <w:color w:val="FF0000"/>
                <w:lang w:val="de-DE"/>
              </w:rPr>
              <w:t xml:space="preserve">- </w:t>
            </w:r>
            <w:r w:rsidRPr="00276C07">
              <w:rPr>
                <w:rFonts w:cs="Arial"/>
                <w:color w:val="FF0000"/>
                <w:lang w:val="de-DE"/>
              </w:rPr>
              <w:t>nicht</w:t>
            </w:r>
            <w:r w:rsidRPr="00276C07">
              <w:rPr>
                <w:rFonts w:cs="Arial"/>
                <w:i/>
                <w:color w:val="FF0000"/>
                <w:lang w:val="de-DE"/>
              </w:rPr>
              <w:t xml:space="preserve"> </w:t>
            </w:r>
            <w:r w:rsidRPr="00276C07">
              <w:rPr>
                <w:rFonts w:cs="Arial"/>
                <w:color w:val="FF0000"/>
                <w:lang w:val="de-DE"/>
              </w:rPr>
              <w:t>dem Ausschluss von den Ausschreibungen wegen Verstosses von Art. 47, Absatz 3 GD 77/2021 unterworfen zu sein.</w:t>
            </w:r>
          </w:p>
        </w:tc>
        <w:tc>
          <w:tcPr>
            <w:tcW w:w="1091" w:type="dxa"/>
            <w:gridSpan w:val="2"/>
          </w:tcPr>
          <w:p w14:paraId="1DEB2B80" w14:textId="77777777" w:rsidR="00287968" w:rsidRPr="00276C07" w:rsidRDefault="00287968" w:rsidP="006E2D46">
            <w:pPr>
              <w:widowControl w:val="0"/>
              <w:ind w:right="181"/>
              <w:rPr>
                <w:rFonts w:cs="Arial"/>
                <w:lang w:val="de-DE"/>
              </w:rPr>
            </w:pPr>
          </w:p>
        </w:tc>
        <w:tc>
          <w:tcPr>
            <w:tcW w:w="4349" w:type="dxa"/>
            <w:gridSpan w:val="2"/>
          </w:tcPr>
          <w:p w14:paraId="6F4F0DBA" w14:textId="77777777" w:rsidR="00287968" w:rsidRPr="00276C07" w:rsidRDefault="00287968" w:rsidP="006E2D46">
            <w:pPr>
              <w:pStyle w:val="Corpotesto"/>
              <w:widowControl w:val="0"/>
              <w:tabs>
                <w:tab w:val="center" w:pos="227"/>
                <w:tab w:val="center" w:pos="4680"/>
                <w:tab w:val="right" w:pos="9072"/>
              </w:tabs>
              <w:spacing w:after="0"/>
              <w:ind w:right="105"/>
              <w:rPr>
                <w:rFonts w:cs="Arial"/>
                <w:i/>
                <w:color w:val="FF0000"/>
                <w:lang w:val="it-IT"/>
              </w:rPr>
            </w:pPr>
            <w:r w:rsidRPr="00276C07">
              <w:rPr>
                <w:rFonts w:cs="Arial"/>
                <w:i/>
                <w:color w:val="FF0000"/>
                <w:lang w:val="it-IT"/>
              </w:rPr>
              <w:t xml:space="preserve">[In caso di contratti pubblici PNRR e PNC] </w:t>
            </w:r>
          </w:p>
          <w:p w14:paraId="61F0A158" w14:textId="2D86BF9C" w:rsidR="00287968" w:rsidRPr="00D15BFE" w:rsidRDefault="00287968" w:rsidP="006E2D46">
            <w:pPr>
              <w:pStyle w:val="Corpotesto"/>
              <w:widowControl w:val="0"/>
              <w:tabs>
                <w:tab w:val="center" w:pos="227"/>
                <w:tab w:val="center" w:pos="4680"/>
                <w:tab w:val="right" w:pos="9072"/>
              </w:tabs>
              <w:spacing w:after="0"/>
              <w:ind w:right="105"/>
              <w:rPr>
                <w:rFonts w:cs="Arial"/>
                <w:lang w:val="it-IT"/>
              </w:rPr>
            </w:pPr>
            <w:r w:rsidRPr="00276C07">
              <w:rPr>
                <w:rFonts w:cs="Arial"/>
                <w:i/>
                <w:color w:val="FF0000"/>
                <w:lang w:val="it-IT"/>
              </w:rPr>
              <w:t xml:space="preserve">- </w:t>
            </w:r>
            <w:r w:rsidRPr="00276C07">
              <w:rPr>
                <w:rFonts w:cs="Arial"/>
                <w:color w:val="FF0000"/>
                <w:lang w:val="it-IT"/>
              </w:rPr>
              <w:t>di non essere sottoposto all´esclusione dalle gare per violazione art. 47, comma 3 DL 77/2021.</w:t>
            </w:r>
          </w:p>
        </w:tc>
      </w:tr>
      <w:tr w:rsidR="00287968" w:rsidRPr="00420DB1" w14:paraId="2CCF7A2F" w14:textId="77777777" w:rsidTr="003750D2">
        <w:trPr>
          <w:gridAfter w:val="1"/>
          <w:wAfter w:w="187" w:type="dxa"/>
        </w:trPr>
        <w:tc>
          <w:tcPr>
            <w:tcW w:w="4438" w:type="dxa"/>
            <w:gridSpan w:val="2"/>
          </w:tcPr>
          <w:p w14:paraId="7837DC07" w14:textId="77777777" w:rsidR="00287968" w:rsidRPr="00D15BFE" w:rsidRDefault="00287968" w:rsidP="006E2D46">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12010363" w14:textId="77777777" w:rsidR="00287968" w:rsidRPr="00D15BFE" w:rsidRDefault="00287968" w:rsidP="006E2D46">
            <w:pPr>
              <w:widowControl w:val="0"/>
              <w:ind w:right="181"/>
              <w:rPr>
                <w:rFonts w:cs="Arial"/>
                <w:lang w:val="it-IT"/>
              </w:rPr>
            </w:pPr>
          </w:p>
        </w:tc>
        <w:tc>
          <w:tcPr>
            <w:tcW w:w="4349" w:type="dxa"/>
            <w:gridSpan w:val="2"/>
          </w:tcPr>
          <w:p w14:paraId="4BEBB6C5" w14:textId="77777777" w:rsidR="00287968" w:rsidRPr="00D15BFE" w:rsidRDefault="00287968" w:rsidP="006E2D46">
            <w:pPr>
              <w:pStyle w:val="Corpotesto"/>
              <w:widowControl w:val="0"/>
              <w:tabs>
                <w:tab w:val="center" w:pos="227"/>
                <w:tab w:val="center" w:pos="4680"/>
                <w:tab w:val="right" w:pos="9072"/>
              </w:tabs>
              <w:spacing w:after="0"/>
              <w:ind w:right="105"/>
              <w:rPr>
                <w:rFonts w:cs="Arial"/>
                <w:lang w:val="it-IT"/>
              </w:rPr>
            </w:pPr>
          </w:p>
        </w:tc>
      </w:tr>
      <w:tr w:rsidR="006E2D46" w:rsidRPr="00420DB1" w14:paraId="1DA02B64" w14:textId="77777777" w:rsidTr="003750D2">
        <w:trPr>
          <w:gridAfter w:val="1"/>
          <w:wAfter w:w="187" w:type="dxa"/>
        </w:trPr>
        <w:tc>
          <w:tcPr>
            <w:tcW w:w="4438" w:type="dxa"/>
            <w:gridSpan w:val="2"/>
          </w:tcPr>
          <w:p w14:paraId="388A16E2" w14:textId="77777777" w:rsidR="006E2D46" w:rsidRPr="00D15BFE" w:rsidRDefault="006E2D46" w:rsidP="006E2D46">
            <w:pPr>
              <w:pStyle w:val="Corpotesto"/>
              <w:widowControl w:val="0"/>
              <w:numPr>
                <w:ilvl w:val="0"/>
                <w:numId w:val="42"/>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14:paraId="249CAF93" w14:textId="77777777" w:rsidR="006E2D46" w:rsidRPr="00D15BFE" w:rsidRDefault="006E2D46" w:rsidP="006E2D46">
            <w:pPr>
              <w:widowControl w:val="0"/>
              <w:ind w:right="181"/>
              <w:rPr>
                <w:rFonts w:cs="Arial"/>
                <w:lang w:val="de-DE"/>
              </w:rPr>
            </w:pPr>
          </w:p>
        </w:tc>
        <w:tc>
          <w:tcPr>
            <w:tcW w:w="4349" w:type="dxa"/>
            <w:gridSpan w:val="2"/>
          </w:tcPr>
          <w:p w14:paraId="2A085B38" w14:textId="77777777" w:rsidR="006E2D46" w:rsidRPr="00D15BFE" w:rsidRDefault="006E2D46" w:rsidP="006E2D46">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6E2D46" w:rsidRPr="00420DB1" w14:paraId="4745CFA7" w14:textId="77777777" w:rsidTr="003750D2">
        <w:trPr>
          <w:gridAfter w:val="1"/>
          <w:wAfter w:w="187" w:type="dxa"/>
        </w:trPr>
        <w:tc>
          <w:tcPr>
            <w:tcW w:w="4438" w:type="dxa"/>
            <w:gridSpan w:val="2"/>
          </w:tcPr>
          <w:p w14:paraId="24AD7013" w14:textId="77777777" w:rsidR="006E2D46" w:rsidRPr="00D15BFE" w:rsidRDefault="006E2D46" w:rsidP="006E2D46">
            <w:pPr>
              <w:widowControl w:val="0"/>
              <w:tabs>
                <w:tab w:val="center" w:pos="138"/>
              </w:tabs>
              <w:ind w:left="138" w:right="22" w:hanging="89"/>
              <w:rPr>
                <w:rFonts w:cs="Arial"/>
                <w:lang w:val="it-IT"/>
              </w:rPr>
            </w:pPr>
          </w:p>
        </w:tc>
        <w:tc>
          <w:tcPr>
            <w:tcW w:w="1091" w:type="dxa"/>
            <w:gridSpan w:val="2"/>
          </w:tcPr>
          <w:p w14:paraId="2CB14D17" w14:textId="77777777" w:rsidR="006E2D46" w:rsidRPr="00D15BFE" w:rsidRDefault="006E2D46" w:rsidP="006E2D46">
            <w:pPr>
              <w:widowControl w:val="0"/>
              <w:ind w:right="181"/>
              <w:rPr>
                <w:rFonts w:cs="Arial"/>
                <w:lang w:val="it-IT"/>
              </w:rPr>
            </w:pPr>
          </w:p>
        </w:tc>
        <w:tc>
          <w:tcPr>
            <w:tcW w:w="4349" w:type="dxa"/>
            <w:gridSpan w:val="2"/>
          </w:tcPr>
          <w:p w14:paraId="28E72A12" w14:textId="77777777" w:rsidR="006E2D46" w:rsidRPr="00D15BFE" w:rsidRDefault="006E2D46" w:rsidP="006E2D46">
            <w:pPr>
              <w:widowControl w:val="0"/>
              <w:tabs>
                <w:tab w:val="center" w:pos="4680"/>
              </w:tabs>
              <w:autoSpaceDE w:val="0"/>
              <w:autoSpaceDN w:val="0"/>
              <w:adjustRightInd w:val="0"/>
              <w:ind w:right="181"/>
              <w:rPr>
                <w:rFonts w:cs="Arial"/>
                <w:noProof w:val="0"/>
                <w:color w:val="000000"/>
                <w:lang w:val="it-IT" w:eastAsia="de-DE"/>
              </w:rPr>
            </w:pPr>
          </w:p>
        </w:tc>
      </w:tr>
      <w:tr w:rsidR="006E2D46" w:rsidRPr="00420DB1" w14:paraId="6BA92029" w14:textId="77777777" w:rsidTr="003750D2">
        <w:trPr>
          <w:gridAfter w:val="1"/>
          <w:wAfter w:w="187" w:type="dxa"/>
        </w:trPr>
        <w:tc>
          <w:tcPr>
            <w:tcW w:w="4438" w:type="dxa"/>
            <w:gridSpan w:val="2"/>
          </w:tcPr>
          <w:p w14:paraId="5C3C0EB6" w14:textId="77777777" w:rsidR="006E2D46" w:rsidRPr="00D15BFE" w:rsidRDefault="006E2D46" w:rsidP="006E2D46">
            <w:pPr>
              <w:pStyle w:val="Corpotesto"/>
              <w:widowControl w:val="0"/>
              <w:numPr>
                <w:ilvl w:val="0"/>
                <w:numId w:val="42"/>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14:paraId="070D3C2E" w14:textId="77777777" w:rsidR="006E2D46" w:rsidRPr="00D15BFE" w:rsidRDefault="006E2D46" w:rsidP="006E2D46">
            <w:pPr>
              <w:widowControl w:val="0"/>
              <w:ind w:right="181"/>
              <w:rPr>
                <w:rFonts w:cs="Arial"/>
                <w:lang w:val="de-DE"/>
              </w:rPr>
            </w:pPr>
          </w:p>
        </w:tc>
        <w:tc>
          <w:tcPr>
            <w:tcW w:w="4349" w:type="dxa"/>
            <w:gridSpan w:val="2"/>
          </w:tcPr>
          <w:p w14:paraId="21CA5EF2" w14:textId="77777777" w:rsidR="006E2D46" w:rsidRPr="00D15BFE" w:rsidRDefault="006E2D46" w:rsidP="006E2D46">
            <w:pPr>
              <w:pStyle w:val="Corpotesto"/>
              <w:widowControl w:val="0"/>
              <w:numPr>
                <w:ilvl w:val="0"/>
                <w:numId w:val="42"/>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6E2D46" w:rsidRPr="00420DB1" w14:paraId="323E13E2" w14:textId="77777777" w:rsidTr="003750D2">
        <w:trPr>
          <w:gridAfter w:val="1"/>
          <w:wAfter w:w="187" w:type="dxa"/>
        </w:trPr>
        <w:tc>
          <w:tcPr>
            <w:tcW w:w="4438" w:type="dxa"/>
            <w:gridSpan w:val="2"/>
          </w:tcPr>
          <w:p w14:paraId="5243B237" w14:textId="77777777" w:rsidR="006E2D46" w:rsidRPr="00D15BFE" w:rsidRDefault="006E2D46" w:rsidP="006E2D46">
            <w:pPr>
              <w:widowControl w:val="0"/>
              <w:ind w:right="22"/>
              <w:rPr>
                <w:rFonts w:cs="Arial"/>
                <w:lang w:val="it-IT"/>
              </w:rPr>
            </w:pPr>
          </w:p>
        </w:tc>
        <w:tc>
          <w:tcPr>
            <w:tcW w:w="1091" w:type="dxa"/>
            <w:gridSpan w:val="2"/>
          </w:tcPr>
          <w:p w14:paraId="0A18C26C" w14:textId="77777777" w:rsidR="006E2D46" w:rsidRPr="00D15BFE" w:rsidRDefault="006E2D46" w:rsidP="006E2D46">
            <w:pPr>
              <w:widowControl w:val="0"/>
              <w:ind w:right="181"/>
              <w:rPr>
                <w:rFonts w:cs="Arial"/>
                <w:lang w:val="it-IT"/>
              </w:rPr>
            </w:pPr>
          </w:p>
        </w:tc>
        <w:tc>
          <w:tcPr>
            <w:tcW w:w="4349" w:type="dxa"/>
            <w:gridSpan w:val="2"/>
          </w:tcPr>
          <w:p w14:paraId="72E765EC" w14:textId="77777777" w:rsidR="006E2D46" w:rsidRPr="00D15BFE" w:rsidRDefault="006E2D46" w:rsidP="006E2D46">
            <w:pPr>
              <w:widowControl w:val="0"/>
              <w:tabs>
                <w:tab w:val="center" w:pos="4680"/>
              </w:tabs>
              <w:autoSpaceDE w:val="0"/>
              <w:autoSpaceDN w:val="0"/>
              <w:adjustRightInd w:val="0"/>
              <w:ind w:right="181"/>
              <w:rPr>
                <w:rFonts w:cs="Arial"/>
                <w:noProof w:val="0"/>
                <w:color w:val="000000"/>
                <w:lang w:val="it-IT" w:eastAsia="de-DE"/>
              </w:rPr>
            </w:pPr>
          </w:p>
        </w:tc>
      </w:tr>
      <w:tr w:rsidR="006E2D46" w:rsidRPr="00420DB1" w14:paraId="2BC4E731" w14:textId="77777777" w:rsidTr="003750D2">
        <w:trPr>
          <w:gridAfter w:val="1"/>
          <w:wAfter w:w="187" w:type="dxa"/>
        </w:trPr>
        <w:tc>
          <w:tcPr>
            <w:tcW w:w="4438" w:type="dxa"/>
            <w:gridSpan w:val="2"/>
          </w:tcPr>
          <w:p w14:paraId="128D9667" w14:textId="77777777" w:rsidR="006E2D46" w:rsidRPr="00CF6938" w:rsidRDefault="006E2D46" w:rsidP="006E2D46">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14:paraId="5CCFA3F7" w14:textId="77777777" w:rsidR="006E2D46" w:rsidRPr="00CF6938" w:rsidRDefault="006E2D46" w:rsidP="006E2D46">
            <w:pPr>
              <w:widowControl w:val="0"/>
              <w:ind w:right="181"/>
              <w:rPr>
                <w:rFonts w:cs="Arial"/>
                <w:lang w:val="de-DE"/>
              </w:rPr>
            </w:pPr>
          </w:p>
        </w:tc>
        <w:tc>
          <w:tcPr>
            <w:tcW w:w="4349" w:type="dxa"/>
            <w:gridSpan w:val="2"/>
          </w:tcPr>
          <w:p w14:paraId="24D21D90" w14:textId="77777777" w:rsidR="006E2D46" w:rsidRPr="00CF6938" w:rsidRDefault="006E2D46" w:rsidP="006E2D46">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6E2D46" w:rsidRPr="00420DB1" w14:paraId="381F94F1" w14:textId="77777777" w:rsidTr="003750D2">
        <w:trPr>
          <w:gridAfter w:val="1"/>
          <w:wAfter w:w="187" w:type="dxa"/>
        </w:trPr>
        <w:tc>
          <w:tcPr>
            <w:tcW w:w="4438" w:type="dxa"/>
            <w:gridSpan w:val="2"/>
          </w:tcPr>
          <w:p w14:paraId="3BE62063" w14:textId="77777777" w:rsidR="006E2D46" w:rsidRPr="00D15BFE" w:rsidRDefault="006E2D46" w:rsidP="006E2D46">
            <w:pPr>
              <w:widowControl w:val="0"/>
              <w:ind w:right="22"/>
              <w:rPr>
                <w:rFonts w:cs="Arial"/>
                <w:lang w:val="it-IT"/>
              </w:rPr>
            </w:pPr>
          </w:p>
        </w:tc>
        <w:tc>
          <w:tcPr>
            <w:tcW w:w="1091" w:type="dxa"/>
            <w:gridSpan w:val="2"/>
          </w:tcPr>
          <w:p w14:paraId="06754ACA" w14:textId="77777777" w:rsidR="006E2D46" w:rsidRPr="00D15BFE" w:rsidRDefault="006E2D46" w:rsidP="006E2D46">
            <w:pPr>
              <w:widowControl w:val="0"/>
              <w:ind w:right="181"/>
              <w:rPr>
                <w:rFonts w:cs="Arial"/>
                <w:lang w:val="it-IT"/>
              </w:rPr>
            </w:pPr>
          </w:p>
        </w:tc>
        <w:tc>
          <w:tcPr>
            <w:tcW w:w="4349" w:type="dxa"/>
            <w:gridSpan w:val="2"/>
          </w:tcPr>
          <w:p w14:paraId="5CC2CC2C" w14:textId="77777777" w:rsidR="006E2D46" w:rsidRPr="00D15BFE" w:rsidRDefault="006E2D46" w:rsidP="006E2D46">
            <w:pPr>
              <w:widowControl w:val="0"/>
              <w:tabs>
                <w:tab w:val="center" w:pos="4680"/>
              </w:tabs>
              <w:autoSpaceDE w:val="0"/>
              <w:autoSpaceDN w:val="0"/>
              <w:adjustRightInd w:val="0"/>
              <w:ind w:right="181"/>
              <w:rPr>
                <w:rFonts w:cs="Arial"/>
                <w:noProof w:val="0"/>
                <w:color w:val="000000"/>
                <w:lang w:val="it-IT" w:eastAsia="de-DE"/>
              </w:rPr>
            </w:pPr>
          </w:p>
        </w:tc>
      </w:tr>
      <w:tr w:rsidR="006E2D46" w:rsidRPr="00420DB1" w14:paraId="3F6144EB" w14:textId="77777777" w:rsidTr="003750D2">
        <w:trPr>
          <w:gridAfter w:val="1"/>
          <w:wAfter w:w="187" w:type="dxa"/>
          <w:trHeight w:val="2535"/>
        </w:trPr>
        <w:tc>
          <w:tcPr>
            <w:tcW w:w="4438" w:type="dxa"/>
            <w:gridSpan w:val="2"/>
            <w:shd w:val="clear" w:color="auto" w:fill="auto"/>
          </w:tcPr>
          <w:p w14:paraId="2EA1BD0A" w14:textId="77777777" w:rsidR="006E2D46" w:rsidRPr="00CF6938" w:rsidRDefault="006E2D46" w:rsidP="006E2D46">
            <w:pPr>
              <w:pStyle w:val="Corpotesto"/>
              <w:widowControl w:val="0"/>
              <w:spacing w:after="0"/>
              <w:ind w:right="22"/>
              <w:rPr>
                <w:rFonts w:cs="Arial"/>
                <w:b/>
                <w:lang w:val="de-DE"/>
              </w:rPr>
            </w:pPr>
            <w:bookmarkStart w:id="46" w:name="_Hlk23861415"/>
            <w:r w:rsidRPr="00CF6938">
              <w:rPr>
                <w:rFonts w:cs="Arial"/>
                <w:b/>
                <w:lang w:val="de-DE"/>
              </w:rPr>
              <w:lastRenderedPageBreak/>
              <w:t>Nach der Bewertung der Angebote überprüft die Vergabestelle die Erfüllung der allgemeinen und besonderen Anforderungen seitens des Zuschlagsempfängers.</w:t>
            </w:r>
          </w:p>
          <w:p w14:paraId="0DDDFA28" w14:textId="77777777" w:rsidR="006E2D46" w:rsidRPr="00CF6938" w:rsidRDefault="006E2D46" w:rsidP="006E2D46">
            <w:pPr>
              <w:autoSpaceDE w:val="0"/>
              <w:autoSpaceDN w:val="0"/>
              <w:adjustRightInd w:val="0"/>
              <w:spacing w:line="240" w:lineRule="auto"/>
              <w:jc w:val="left"/>
              <w:rPr>
                <w:rFonts w:cs="Arial"/>
                <w:b/>
                <w:lang w:val="de-DE"/>
              </w:rPr>
            </w:pPr>
          </w:p>
          <w:p w14:paraId="17D29BFD" w14:textId="77777777" w:rsidR="006E2D46" w:rsidRPr="00CF6938" w:rsidRDefault="006E2D46" w:rsidP="006E2D46">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14:paraId="05B6E905" w14:textId="77777777" w:rsidR="006E2D46" w:rsidRPr="00CF6938" w:rsidRDefault="006E2D46" w:rsidP="006E2D46">
            <w:pPr>
              <w:widowControl w:val="0"/>
              <w:ind w:right="181"/>
              <w:rPr>
                <w:rFonts w:cs="Arial"/>
                <w:b/>
                <w:lang w:val="de-DE"/>
              </w:rPr>
            </w:pPr>
          </w:p>
        </w:tc>
        <w:tc>
          <w:tcPr>
            <w:tcW w:w="1091" w:type="dxa"/>
            <w:gridSpan w:val="2"/>
            <w:shd w:val="clear" w:color="auto" w:fill="auto"/>
          </w:tcPr>
          <w:p w14:paraId="55160975" w14:textId="77777777" w:rsidR="006E2D46" w:rsidRPr="00CF6938" w:rsidRDefault="006E2D46" w:rsidP="006E2D46">
            <w:pPr>
              <w:widowControl w:val="0"/>
              <w:ind w:right="181"/>
              <w:rPr>
                <w:rFonts w:cs="Arial"/>
                <w:lang w:val="de-DE"/>
              </w:rPr>
            </w:pPr>
          </w:p>
        </w:tc>
        <w:tc>
          <w:tcPr>
            <w:tcW w:w="4349" w:type="dxa"/>
            <w:gridSpan w:val="2"/>
          </w:tcPr>
          <w:p w14:paraId="4975A086" w14:textId="77777777" w:rsidR="006E2D46" w:rsidRPr="00CF6938" w:rsidRDefault="006E2D46" w:rsidP="006E2D46">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409C1869" w14:textId="77777777" w:rsidR="006E2D46" w:rsidRPr="00CF6938" w:rsidRDefault="006E2D46" w:rsidP="006E2D46">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6"/>
      <w:tr w:rsidR="006E2D46" w:rsidRPr="00420DB1" w14:paraId="44AB777E" w14:textId="77777777" w:rsidTr="003750D2">
        <w:trPr>
          <w:gridAfter w:val="1"/>
          <w:wAfter w:w="187" w:type="dxa"/>
        </w:trPr>
        <w:tc>
          <w:tcPr>
            <w:tcW w:w="4438" w:type="dxa"/>
            <w:gridSpan w:val="2"/>
          </w:tcPr>
          <w:p w14:paraId="119DBDDF" w14:textId="77777777" w:rsidR="006E2D46" w:rsidRPr="00453899" w:rsidRDefault="006E2D46" w:rsidP="006E2D46">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14:paraId="6B89C6F6" w14:textId="77777777" w:rsidR="006E2D46" w:rsidRPr="00453899" w:rsidRDefault="006E2D46" w:rsidP="006E2D46">
            <w:pPr>
              <w:widowControl w:val="0"/>
              <w:ind w:right="181"/>
              <w:rPr>
                <w:rFonts w:cs="Arial"/>
                <w:lang w:val="de-DE"/>
              </w:rPr>
            </w:pPr>
          </w:p>
        </w:tc>
        <w:tc>
          <w:tcPr>
            <w:tcW w:w="4349" w:type="dxa"/>
            <w:gridSpan w:val="2"/>
          </w:tcPr>
          <w:p w14:paraId="1FA2B8FD" w14:textId="77777777" w:rsidR="006E2D46" w:rsidRDefault="006E2D46" w:rsidP="006E2D46">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409F91DC" w14:textId="77777777" w:rsidR="006E2D46" w:rsidRPr="009E3550" w:rsidRDefault="006E2D46" w:rsidP="006E2D46">
            <w:pPr>
              <w:widowControl w:val="0"/>
              <w:ind w:right="181"/>
              <w:rPr>
                <w:rFonts w:cs="Arial"/>
                <w:b/>
                <w:bCs/>
                <w:lang w:val="it-IT"/>
              </w:rPr>
            </w:pPr>
          </w:p>
        </w:tc>
      </w:tr>
      <w:tr w:rsidR="006E2D46" w:rsidRPr="00420DB1" w14:paraId="1FBFB590" w14:textId="77777777" w:rsidTr="003750D2">
        <w:trPr>
          <w:gridAfter w:val="1"/>
          <w:wAfter w:w="187" w:type="dxa"/>
        </w:trPr>
        <w:tc>
          <w:tcPr>
            <w:tcW w:w="4438" w:type="dxa"/>
            <w:gridSpan w:val="2"/>
          </w:tcPr>
          <w:p w14:paraId="0113FD0F" w14:textId="77777777" w:rsidR="006E2D46" w:rsidRPr="00D15BFE" w:rsidRDefault="006E2D46" w:rsidP="006E2D46">
            <w:pPr>
              <w:pStyle w:val="NormaleWeb"/>
              <w:widowControl w:val="0"/>
              <w:spacing w:before="0" w:after="0"/>
              <w:ind w:right="22"/>
              <w:rPr>
                <w:rFonts w:ascii="Arial" w:hAnsi="Arial" w:cs="Arial"/>
                <w:sz w:val="20"/>
                <w:szCs w:val="20"/>
                <w:lang w:val="de-DE"/>
              </w:rPr>
            </w:pPr>
            <w:bookmarkStart w:id="47"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14:paraId="76DFEB95" w14:textId="77777777" w:rsidR="006E2D46" w:rsidRPr="00D15BFE" w:rsidRDefault="006E2D46" w:rsidP="006E2D46">
            <w:pPr>
              <w:widowControl w:val="0"/>
              <w:ind w:right="181"/>
              <w:rPr>
                <w:rFonts w:cs="Arial"/>
                <w:lang w:val="de-DE"/>
              </w:rPr>
            </w:pPr>
          </w:p>
        </w:tc>
        <w:tc>
          <w:tcPr>
            <w:tcW w:w="4349" w:type="dxa"/>
            <w:gridSpan w:val="2"/>
          </w:tcPr>
          <w:p w14:paraId="075DA9BF" w14:textId="77777777" w:rsidR="006E2D46" w:rsidRDefault="006E2D46" w:rsidP="006E2D46">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2F45B1B8" w14:textId="77777777" w:rsidR="006E2D46" w:rsidRPr="00D15BFE" w:rsidRDefault="006E2D46" w:rsidP="006E2D46">
            <w:pPr>
              <w:widowControl w:val="0"/>
              <w:tabs>
                <w:tab w:val="center" w:pos="4680"/>
              </w:tabs>
              <w:autoSpaceDE w:val="0"/>
              <w:autoSpaceDN w:val="0"/>
              <w:adjustRightInd w:val="0"/>
              <w:ind w:right="181"/>
              <w:rPr>
                <w:rFonts w:cs="Arial"/>
                <w:b/>
                <w:u w:val="single"/>
                <w:lang w:val="it-IT"/>
              </w:rPr>
            </w:pPr>
          </w:p>
        </w:tc>
      </w:tr>
      <w:bookmarkEnd w:id="47"/>
      <w:tr w:rsidR="006E2D46" w:rsidRPr="00420DB1" w14:paraId="38620A46" w14:textId="77777777" w:rsidTr="003750D2">
        <w:trPr>
          <w:gridAfter w:val="1"/>
          <w:wAfter w:w="187" w:type="dxa"/>
        </w:trPr>
        <w:tc>
          <w:tcPr>
            <w:tcW w:w="4438" w:type="dxa"/>
            <w:gridSpan w:val="2"/>
          </w:tcPr>
          <w:p w14:paraId="18A5275D" w14:textId="77777777" w:rsidR="006E2D46" w:rsidRPr="008A0DB6" w:rsidRDefault="006E2D46" w:rsidP="006E2D46">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14:paraId="12E3CA4B" w14:textId="77777777" w:rsidR="006E2D46" w:rsidRPr="008A0DB6" w:rsidRDefault="006E2D46" w:rsidP="006E2D46">
            <w:pPr>
              <w:widowControl w:val="0"/>
              <w:ind w:right="181"/>
              <w:rPr>
                <w:rFonts w:cs="Arial"/>
                <w:lang w:val="de-DE"/>
              </w:rPr>
            </w:pPr>
          </w:p>
        </w:tc>
        <w:tc>
          <w:tcPr>
            <w:tcW w:w="4349" w:type="dxa"/>
            <w:gridSpan w:val="2"/>
          </w:tcPr>
          <w:p w14:paraId="47D458DE" w14:textId="77777777" w:rsidR="006E2D46" w:rsidRPr="008A0DB6" w:rsidRDefault="006E2D46" w:rsidP="006E2D46">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6E2D46" w:rsidRPr="00420DB1" w14:paraId="2D2BD49B" w14:textId="77777777" w:rsidTr="003750D2">
        <w:trPr>
          <w:gridAfter w:val="1"/>
          <w:wAfter w:w="187" w:type="dxa"/>
        </w:trPr>
        <w:tc>
          <w:tcPr>
            <w:tcW w:w="4438" w:type="dxa"/>
            <w:gridSpan w:val="2"/>
          </w:tcPr>
          <w:p w14:paraId="2431002A" w14:textId="77777777" w:rsidR="006E2D46" w:rsidRPr="00F62E17" w:rsidRDefault="006E2D46" w:rsidP="006E2D46">
            <w:pPr>
              <w:widowControl w:val="0"/>
              <w:ind w:right="22"/>
              <w:rPr>
                <w:rFonts w:cs="Arial"/>
                <w:u w:val="single"/>
                <w:lang w:val="it-IT" w:eastAsia="it-IT"/>
              </w:rPr>
            </w:pPr>
          </w:p>
        </w:tc>
        <w:tc>
          <w:tcPr>
            <w:tcW w:w="1091" w:type="dxa"/>
            <w:gridSpan w:val="2"/>
          </w:tcPr>
          <w:p w14:paraId="06E011D8" w14:textId="77777777" w:rsidR="006E2D46" w:rsidRPr="00F62E17" w:rsidRDefault="006E2D46" w:rsidP="006E2D46">
            <w:pPr>
              <w:widowControl w:val="0"/>
              <w:ind w:right="181"/>
              <w:rPr>
                <w:rFonts w:cs="Arial"/>
                <w:highlight w:val="magenta"/>
                <w:lang w:val="it-IT"/>
              </w:rPr>
            </w:pPr>
          </w:p>
        </w:tc>
        <w:tc>
          <w:tcPr>
            <w:tcW w:w="4349" w:type="dxa"/>
            <w:gridSpan w:val="2"/>
          </w:tcPr>
          <w:p w14:paraId="5D1942FD" w14:textId="77777777" w:rsidR="006E2D46" w:rsidRPr="007F143A" w:rsidRDefault="006E2D46" w:rsidP="006E2D46">
            <w:pPr>
              <w:widowControl w:val="0"/>
              <w:tabs>
                <w:tab w:val="center" w:pos="4680"/>
              </w:tabs>
              <w:autoSpaceDE w:val="0"/>
              <w:autoSpaceDN w:val="0"/>
              <w:adjustRightInd w:val="0"/>
              <w:ind w:right="181"/>
              <w:rPr>
                <w:rFonts w:cs="Arial"/>
                <w:highlight w:val="magenta"/>
                <w:lang w:val="it-IT" w:eastAsia="it-IT"/>
              </w:rPr>
            </w:pPr>
          </w:p>
        </w:tc>
      </w:tr>
      <w:tr w:rsidR="006E2D46" w:rsidRPr="00420DB1" w14:paraId="18030FFF" w14:textId="77777777" w:rsidTr="003750D2">
        <w:trPr>
          <w:gridAfter w:val="1"/>
          <w:wAfter w:w="187" w:type="dxa"/>
        </w:trPr>
        <w:tc>
          <w:tcPr>
            <w:tcW w:w="4438" w:type="dxa"/>
            <w:gridSpan w:val="2"/>
          </w:tcPr>
          <w:p w14:paraId="0587F8FB" w14:textId="77777777" w:rsidR="006E2D46" w:rsidRPr="00D15BFE" w:rsidRDefault="006E2D46" w:rsidP="006E2D46">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14:paraId="4C677147" w14:textId="77777777" w:rsidR="006E2D46" w:rsidRPr="00D15BFE" w:rsidRDefault="006E2D46" w:rsidP="006E2D46">
            <w:pPr>
              <w:widowControl w:val="0"/>
              <w:ind w:right="181"/>
              <w:rPr>
                <w:rFonts w:cs="Arial"/>
                <w:lang w:val="it-IT"/>
              </w:rPr>
            </w:pPr>
          </w:p>
        </w:tc>
        <w:tc>
          <w:tcPr>
            <w:tcW w:w="4349" w:type="dxa"/>
            <w:gridSpan w:val="2"/>
          </w:tcPr>
          <w:p w14:paraId="37717E32" w14:textId="77777777" w:rsidR="006E2D46" w:rsidRPr="00D15BFE" w:rsidRDefault="006E2D46" w:rsidP="006E2D46">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6E2D46" w:rsidRPr="00420DB1" w14:paraId="7D14E282" w14:textId="77777777" w:rsidTr="003750D2">
        <w:trPr>
          <w:gridAfter w:val="1"/>
          <w:wAfter w:w="187" w:type="dxa"/>
        </w:trPr>
        <w:tc>
          <w:tcPr>
            <w:tcW w:w="4438" w:type="dxa"/>
            <w:gridSpan w:val="2"/>
          </w:tcPr>
          <w:p w14:paraId="48895638" w14:textId="77777777" w:rsidR="006E2D46" w:rsidRPr="0025238A" w:rsidRDefault="006E2D46" w:rsidP="006E2D46">
            <w:pPr>
              <w:pStyle w:val="NormaleWeb"/>
              <w:widowControl w:val="0"/>
              <w:spacing w:before="0" w:after="0"/>
              <w:ind w:right="22"/>
              <w:rPr>
                <w:rFonts w:ascii="Arial" w:hAnsi="Arial" w:cs="Arial"/>
                <w:b/>
                <w:sz w:val="20"/>
                <w:szCs w:val="20"/>
              </w:rPr>
            </w:pPr>
          </w:p>
        </w:tc>
        <w:tc>
          <w:tcPr>
            <w:tcW w:w="1091" w:type="dxa"/>
            <w:gridSpan w:val="2"/>
          </w:tcPr>
          <w:p w14:paraId="57BD7F1B" w14:textId="77777777" w:rsidR="006E2D46" w:rsidRPr="0025238A" w:rsidRDefault="006E2D46" w:rsidP="006E2D46">
            <w:pPr>
              <w:widowControl w:val="0"/>
              <w:ind w:right="181"/>
              <w:rPr>
                <w:rFonts w:cs="Arial"/>
                <w:lang w:val="it-IT"/>
              </w:rPr>
            </w:pPr>
          </w:p>
        </w:tc>
        <w:tc>
          <w:tcPr>
            <w:tcW w:w="4349" w:type="dxa"/>
            <w:gridSpan w:val="2"/>
          </w:tcPr>
          <w:p w14:paraId="1BC203B4" w14:textId="77777777" w:rsidR="006E2D46" w:rsidRPr="0025238A" w:rsidRDefault="006E2D46" w:rsidP="006E2D46">
            <w:pPr>
              <w:pStyle w:val="NormaleWeb"/>
              <w:widowControl w:val="0"/>
              <w:spacing w:before="0" w:after="0"/>
              <w:ind w:right="181"/>
              <w:rPr>
                <w:rFonts w:ascii="Arial" w:hAnsi="Arial" w:cs="Arial"/>
                <w:b/>
                <w:sz w:val="20"/>
                <w:szCs w:val="20"/>
              </w:rPr>
            </w:pPr>
          </w:p>
        </w:tc>
      </w:tr>
      <w:tr w:rsidR="006E2D46" w:rsidRPr="00420DB1" w14:paraId="591508C0" w14:textId="77777777" w:rsidTr="003750D2">
        <w:trPr>
          <w:gridAfter w:val="1"/>
          <w:wAfter w:w="187" w:type="dxa"/>
        </w:trPr>
        <w:tc>
          <w:tcPr>
            <w:tcW w:w="4438" w:type="dxa"/>
            <w:gridSpan w:val="2"/>
          </w:tcPr>
          <w:p w14:paraId="2542986E" w14:textId="77777777" w:rsidR="006E2D46" w:rsidRPr="00E32E6D" w:rsidRDefault="006E2D46" w:rsidP="006E2D46">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14:paraId="06DE698A" w14:textId="77777777" w:rsidR="006E2D46" w:rsidRPr="00E32E6D" w:rsidRDefault="006E2D46" w:rsidP="006E2D46">
            <w:pPr>
              <w:widowControl w:val="0"/>
              <w:ind w:right="181"/>
              <w:rPr>
                <w:rFonts w:cs="Arial"/>
                <w:lang w:val="de-DE"/>
              </w:rPr>
            </w:pPr>
          </w:p>
        </w:tc>
        <w:tc>
          <w:tcPr>
            <w:tcW w:w="4349" w:type="dxa"/>
            <w:gridSpan w:val="2"/>
          </w:tcPr>
          <w:p w14:paraId="1D8381BE" w14:textId="77777777" w:rsidR="006E2D46" w:rsidRPr="00E32E6D" w:rsidRDefault="006E2D46" w:rsidP="006E2D46">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6E2D46" w:rsidRPr="00420DB1" w14:paraId="7F0B2681" w14:textId="77777777" w:rsidTr="003750D2">
        <w:trPr>
          <w:gridAfter w:val="1"/>
          <w:wAfter w:w="187" w:type="dxa"/>
        </w:trPr>
        <w:tc>
          <w:tcPr>
            <w:tcW w:w="4438" w:type="dxa"/>
            <w:gridSpan w:val="2"/>
          </w:tcPr>
          <w:p w14:paraId="16FD8678" w14:textId="77777777" w:rsidR="006E2D46" w:rsidRPr="0015321C" w:rsidRDefault="006E2D46" w:rsidP="006E2D46">
            <w:pPr>
              <w:widowControl w:val="0"/>
              <w:autoSpaceDE w:val="0"/>
              <w:autoSpaceDN w:val="0"/>
              <w:adjustRightInd w:val="0"/>
              <w:ind w:right="22"/>
              <w:rPr>
                <w:rFonts w:cs="Arial"/>
                <w:lang w:val="it-IT"/>
              </w:rPr>
            </w:pPr>
          </w:p>
        </w:tc>
        <w:tc>
          <w:tcPr>
            <w:tcW w:w="1091" w:type="dxa"/>
            <w:gridSpan w:val="2"/>
          </w:tcPr>
          <w:p w14:paraId="171C5F78" w14:textId="77777777" w:rsidR="006E2D46" w:rsidRPr="0015321C" w:rsidRDefault="006E2D46" w:rsidP="006E2D46">
            <w:pPr>
              <w:widowControl w:val="0"/>
              <w:ind w:right="181"/>
              <w:rPr>
                <w:rFonts w:cs="Arial"/>
                <w:lang w:val="it-IT"/>
              </w:rPr>
            </w:pPr>
          </w:p>
        </w:tc>
        <w:tc>
          <w:tcPr>
            <w:tcW w:w="4349" w:type="dxa"/>
            <w:gridSpan w:val="2"/>
          </w:tcPr>
          <w:p w14:paraId="36874913" w14:textId="77777777" w:rsidR="006E2D46" w:rsidRPr="0015321C" w:rsidRDefault="006E2D46" w:rsidP="006E2D46">
            <w:pPr>
              <w:widowControl w:val="0"/>
              <w:autoSpaceDE w:val="0"/>
              <w:autoSpaceDN w:val="0"/>
              <w:adjustRightInd w:val="0"/>
              <w:ind w:right="181"/>
              <w:rPr>
                <w:rFonts w:cs="Arial"/>
                <w:lang w:val="it-IT"/>
              </w:rPr>
            </w:pPr>
          </w:p>
        </w:tc>
      </w:tr>
      <w:tr w:rsidR="006E2D46" w:rsidRPr="00420DB1" w14:paraId="0E28C3F3" w14:textId="77777777" w:rsidTr="003750D2">
        <w:trPr>
          <w:gridAfter w:val="1"/>
          <w:wAfter w:w="187" w:type="dxa"/>
        </w:trPr>
        <w:tc>
          <w:tcPr>
            <w:tcW w:w="4438" w:type="dxa"/>
            <w:gridSpan w:val="2"/>
          </w:tcPr>
          <w:p w14:paraId="69D12370" w14:textId="77777777" w:rsidR="006E2D46" w:rsidRPr="00E32E6D" w:rsidRDefault="006E2D46" w:rsidP="006E2D46">
            <w:pPr>
              <w:widowControl w:val="0"/>
              <w:autoSpaceDE w:val="0"/>
              <w:autoSpaceDN w:val="0"/>
              <w:adjustRightInd w:val="0"/>
              <w:ind w:right="22"/>
              <w:rPr>
                <w:rFonts w:cs="Arial"/>
                <w:noProof w:val="0"/>
                <w:lang w:val="de-DE"/>
              </w:rPr>
            </w:pPr>
            <w:r w:rsidRPr="00E32E6D">
              <w:rPr>
                <w:rFonts w:cs="Arial"/>
                <w:noProof w:val="0"/>
                <w:lang w:val="de-DE"/>
              </w:rPr>
              <w:t xml:space="preserve">►Vorbehaltlich der in Art. 48 Abs. 17 und 18 </w:t>
            </w:r>
            <w:proofErr w:type="spellStart"/>
            <w:r w:rsidRPr="00E32E6D">
              <w:rPr>
                <w:rFonts w:cs="Arial"/>
                <w:noProof w:val="0"/>
                <w:lang w:val="de-DE"/>
              </w:rPr>
              <w:t>GvD</w:t>
            </w:r>
            <w:proofErr w:type="spellEnd"/>
            <w:r w:rsidRPr="00E32E6D">
              <w:rPr>
                <w:rFonts w:cs="Arial"/>
                <w:noProof w:val="0"/>
                <w:lang w:val="de-DE"/>
              </w:rPr>
              <w:t xml:space="preserve"> Nr. 50/2016 6 Abs. 27, 28 und 30 genannten Fälle ist bei sonstigem Ausschluss jede Änderung in der Zusammensetzung der Bietergemeinschaften und der gewöhnlichen Konsortien gegenüber der Zusammensetzung, die aus der Verpflichtungserklärung anlässlich der Angebotsabgabe hervorgeht, verboten.</w:t>
            </w:r>
          </w:p>
        </w:tc>
        <w:tc>
          <w:tcPr>
            <w:tcW w:w="1091" w:type="dxa"/>
            <w:gridSpan w:val="2"/>
          </w:tcPr>
          <w:p w14:paraId="17497434" w14:textId="77777777" w:rsidR="006E2D46" w:rsidRPr="00E32E6D" w:rsidRDefault="006E2D46" w:rsidP="006E2D46">
            <w:pPr>
              <w:widowControl w:val="0"/>
              <w:ind w:right="181"/>
              <w:rPr>
                <w:rFonts w:cs="Arial"/>
                <w:lang w:val="de-DE"/>
              </w:rPr>
            </w:pPr>
          </w:p>
        </w:tc>
        <w:tc>
          <w:tcPr>
            <w:tcW w:w="4349" w:type="dxa"/>
            <w:gridSpan w:val="2"/>
          </w:tcPr>
          <w:p w14:paraId="77FBB3AC" w14:textId="77777777" w:rsidR="006E2D46" w:rsidRPr="00E32E6D" w:rsidRDefault="006E2D46" w:rsidP="006E2D46">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6E2D46" w:rsidRPr="00420DB1" w14:paraId="4E04FDB1" w14:textId="77777777" w:rsidTr="003750D2">
        <w:trPr>
          <w:gridAfter w:val="1"/>
          <w:wAfter w:w="187" w:type="dxa"/>
        </w:trPr>
        <w:tc>
          <w:tcPr>
            <w:tcW w:w="4438" w:type="dxa"/>
            <w:gridSpan w:val="2"/>
          </w:tcPr>
          <w:p w14:paraId="4CF1FB7F" w14:textId="77777777" w:rsidR="006E2D46" w:rsidRPr="00EF35DF" w:rsidRDefault="006E2D46" w:rsidP="006E2D46">
            <w:pPr>
              <w:widowControl w:val="0"/>
              <w:autoSpaceDE w:val="0"/>
              <w:autoSpaceDN w:val="0"/>
              <w:adjustRightInd w:val="0"/>
              <w:ind w:right="22"/>
              <w:rPr>
                <w:rFonts w:cs="Arial"/>
                <w:noProof w:val="0"/>
                <w:lang w:val="it-IT"/>
              </w:rPr>
            </w:pPr>
          </w:p>
        </w:tc>
        <w:tc>
          <w:tcPr>
            <w:tcW w:w="1091" w:type="dxa"/>
            <w:gridSpan w:val="2"/>
          </w:tcPr>
          <w:p w14:paraId="7A4A1624" w14:textId="77777777" w:rsidR="006E2D46" w:rsidRPr="00D15BFE" w:rsidRDefault="006E2D46" w:rsidP="006E2D46">
            <w:pPr>
              <w:widowControl w:val="0"/>
              <w:ind w:right="181"/>
              <w:rPr>
                <w:rFonts w:cs="Arial"/>
                <w:lang w:val="it-IT"/>
              </w:rPr>
            </w:pPr>
          </w:p>
        </w:tc>
        <w:tc>
          <w:tcPr>
            <w:tcW w:w="4349" w:type="dxa"/>
            <w:gridSpan w:val="2"/>
          </w:tcPr>
          <w:p w14:paraId="07406F93" w14:textId="77777777" w:rsidR="006E2D46" w:rsidRPr="00C030F1" w:rsidRDefault="006E2D46" w:rsidP="006E2D46">
            <w:pPr>
              <w:widowControl w:val="0"/>
              <w:autoSpaceDE w:val="0"/>
              <w:autoSpaceDN w:val="0"/>
              <w:adjustRightInd w:val="0"/>
              <w:ind w:right="181"/>
              <w:rPr>
                <w:rFonts w:cs="Arial"/>
                <w:b/>
                <w:lang w:val="it-IT"/>
              </w:rPr>
            </w:pPr>
          </w:p>
        </w:tc>
      </w:tr>
      <w:tr w:rsidR="006E2D46" w:rsidRPr="00420DB1" w14:paraId="07F472B1" w14:textId="77777777" w:rsidTr="003750D2">
        <w:trPr>
          <w:gridAfter w:val="1"/>
          <w:wAfter w:w="187" w:type="dxa"/>
        </w:trPr>
        <w:tc>
          <w:tcPr>
            <w:tcW w:w="4438" w:type="dxa"/>
            <w:gridSpan w:val="2"/>
          </w:tcPr>
          <w:p w14:paraId="30855E59" w14:textId="77777777" w:rsidR="006E2D46" w:rsidRPr="004B7378" w:rsidRDefault="006E2D46" w:rsidP="006E2D46">
            <w:pPr>
              <w:widowControl w:val="0"/>
              <w:autoSpaceDE w:val="0"/>
              <w:autoSpaceDN w:val="0"/>
              <w:adjustRightInd w:val="0"/>
              <w:ind w:right="22"/>
              <w:rPr>
                <w:rFonts w:cs="Arial"/>
                <w:noProof w:val="0"/>
                <w:lang w:val="de-DE"/>
              </w:rPr>
            </w:pPr>
            <w:r w:rsidRPr="004B7378">
              <w:rPr>
                <w:rFonts w:cs="Arial"/>
                <w:noProof w:val="0"/>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14:paraId="07813728" w14:textId="77777777" w:rsidR="006E2D46" w:rsidRPr="004B7378" w:rsidRDefault="006E2D46" w:rsidP="006E2D46">
            <w:pPr>
              <w:widowControl w:val="0"/>
              <w:ind w:right="181"/>
              <w:rPr>
                <w:rFonts w:cs="Arial"/>
                <w:lang w:val="de-DE"/>
              </w:rPr>
            </w:pPr>
          </w:p>
        </w:tc>
        <w:tc>
          <w:tcPr>
            <w:tcW w:w="4349" w:type="dxa"/>
            <w:gridSpan w:val="2"/>
          </w:tcPr>
          <w:p w14:paraId="032D9D33" w14:textId="77777777" w:rsidR="006E2D46" w:rsidRPr="004B7378" w:rsidRDefault="006E2D46" w:rsidP="006E2D46">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6E2D46" w:rsidRPr="00420DB1" w14:paraId="776C8DD7" w14:textId="77777777" w:rsidTr="003750D2">
        <w:trPr>
          <w:gridAfter w:val="1"/>
          <w:wAfter w:w="187" w:type="dxa"/>
        </w:trPr>
        <w:tc>
          <w:tcPr>
            <w:tcW w:w="4438" w:type="dxa"/>
            <w:gridSpan w:val="2"/>
          </w:tcPr>
          <w:p w14:paraId="47E09684" w14:textId="77777777" w:rsidR="006E2D46" w:rsidRPr="004C6B4F" w:rsidRDefault="006E2D46" w:rsidP="006E2D46">
            <w:pPr>
              <w:widowControl w:val="0"/>
              <w:autoSpaceDE w:val="0"/>
              <w:autoSpaceDN w:val="0"/>
              <w:adjustRightInd w:val="0"/>
              <w:ind w:right="22"/>
              <w:rPr>
                <w:rFonts w:cs="Arial"/>
                <w:highlight w:val="magenta"/>
                <w:lang w:val="it-IT"/>
              </w:rPr>
            </w:pPr>
          </w:p>
        </w:tc>
        <w:tc>
          <w:tcPr>
            <w:tcW w:w="1091" w:type="dxa"/>
            <w:gridSpan w:val="2"/>
          </w:tcPr>
          <w:p w14:paraId="0DFB28DA" w14:textId="77777777" w:rsidR="006E2D46" w:rsidRPr="004C6B4F" w:rsidRDefault="006E2D46" w:rsidP="006E2D46">
            <w:pPr>
              <w:widowControl w:val="0"/>
              <w:ind w:right="181"/>
              <w:rPr>
                <w:rFonts w:cs="Arial"/>
                <w:highlight w:val="magenta"/>
                <w:lang w:val="it-IT"/>
              </w:rPr>
            </w:pPr>
          </w:p>
        </w:tc>
        <w:tc>
          <w:tcPr>
            <w:tcW w:w="4349" w:type="dxa"/>
            <w:gridSpan w:val="2"/>
          </w:tcPr>
          <w:p w14:paraId="775AF4C1" w14:textId="77777777" w:rsidR="006E2D46" w:rsidRPr="004C6B4F" w:rsidRDefault="006E2D46" w:rsidP="006E2D46">
            <w:pPr>
              <w:widowControl w:val="0"/>
              <w:autoSpaceDE w:val="0"/>
              <w:autoSpaceDN w:val="0"/>
              <w:adjustRightInd w:val="0"/>
              <w:ind w:right="181"/>
              <w:rPr>
                <w:rFonts w:cs="Arial"/>
                <w:highlight w:val="magenta"/>
                <w:lang w:val="it-IT"/>
              </w:rPr>
            </w:pPr>
          </w:p>
        </w:tc>
      </w:tr>
      <w:tr w:rsidR="006E2D46" w:rsidRPr="00420DB1" w14:paraId="0A466B06" w14:textId="77777777" w:rsidTr="003750D2">
        <w:trPr>
          <w:gridAfter w:val="1"/>
          <w:wAfter w:w="187" w:type="dxa"/>
        </w:trPr>
        <w:tc>
          <w:tcPr>
            <w:tcW w:w="4438" w:type="dxa"/>
            <w:gridSpan w:val="2"/>
          </w:tcPr>
          <w:p w14:paraId="1A8A6985" w14:textId="77777777" w:rsidR="006E2D46" w:rsidRPr="004B7378" w:rsidRDefault="006E2D46" w:rsidP="006E2D46">
            <w:pPr>
              <w:widowControl w:val="0"/>
              <w:autoSpaceDE w:val="0"/>
              <w:autoSpaceDN w:val="0"/>
              <w:adjustRightInd w:val="0"/>
              <w:ind w:right="23"/>
              <w:rPr>
                <w:rFonts w:cs="Arial"/>
                <w:lang w:val="de-DE"/>
              </w:rPr>
            </w:pPr>
            <w:r w:rsidRPr="004B7378">
              <w:rPr>
                <w:rFonts w:cs="Arial"/>
                <w:lang w:val="de-DE"/>
              </w:rPr>
              <w:t>►</w:t>
            </w:r>
            <w:r w:rsidRPr="004B7378">
              <w:rPr>
                <w:rFonts w:cs="Arial"/>
                <w:noProof w:val="0"/>
                <w:lang w:val="de-DE"/>
              </w:rPr>
              <w:t xml:space="preserve">Gemäß Art. 48 Abs. 7 </w:t>
            </w:r>
            <w:proofErr w:type="spellStart"/>
            <w:r w:rsidRPr="004B7378">
              <w:rPr>
                <w:rFonts w:cs="Arial"/>
                <w:noProof w:val="0"/>
                <w:lang w:val="de-DE"/>
              </w:rPr>
              <w:t>GvD</w:t>
            </w:r>
            <w:proofErr w:type="spellEnd"/>
            <w:r w:rsidRPr="004B7378">
              <w:rPr>
                <w:rFonts w:cs="Arial"/>
                <w:noProof w:val="0"/>
                <w:lang w:val="de-DE"/>
              </w:rPr>
              <w:t xml:space="preserve"> Nr. 50/2016 ist es </w:t>
            </w:r>
            <w:r w:rsidRPr="004B7378">
              <w:rPr>
                <w:rFonts w:cs="Arial"/>
                <w:noProof w:val="0"/>
                <w:lang w:val="de-DE"/>
              </w:rPr>
              <w:lastRenderedPageBreak/>
              <w:t xml:space="preserve">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w:t>
            </w:r>
            <w:proofErr w:type="spellStart"/>
            <w:r w:rsidRPr="004B7378">
              <w:rPr>
                <w:rFonts w:cs="Arial"/>
                <w:noProof w:val="0"/>
                <w:lang w:val="de-DE"/>
              </w:rPr>
              <w:t>GvD</w:t>
            </w:r>
            <w:proofErr w:type="spellEnd"/>
            <w:r w:rsidRPr="004B7378">
              <w:rPr>
                <w:rFonts w:cs="Arial"/>
                <w:noProof w:val="0"/>
                <w:lang w:val="de-DE"/>
              </w:rPr>
              <w:t xml:space="preserve">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w:t>
            </w:r>
            <w:proofErr w:type="spellStart"/>
            <w:r w:rsidRPr="004B7378">
              <w:rPr>
                <w:rFonts w:cs="Arial"/>
                <w:noProof w:val="0"/>
                <w:lang w:val="de-DE"/>
              </w:rPr>
              <w:t>Konsortiumsmitglied</w:t>
            </w:r>
            <w:proofErr w:type="spellEnd"/>
            <w:r w:rsidRPr="004B7378">
              <w:rPr>
                <w:rFonts w:cs="Arial"/>
                <w:noProof w:val="0"/>
                <w:lang w:val="de-DE"/>
              </w:rPr>
              <w:t xml:space="preserve"> und sämtliche betroffene Teilnehmer von der Ausschreibung ausgeschlos</w:t>
            </w:r>
            <w:r w:rsidRPr="00916D2F">
              <w:rPr>
                <w:rFonts w:cs="Arial"/>
                <w:noProof w:val="0"/>
                <w:lang w:val="de-DE"/>
              </w:rPr>
              <w:softHyphen/>
            </w:r>
            <w:r w:rsidRPr="004B7378">
              <w:rPr>
                <w:rFonts w:cs="Arial"/>
                <w:noProof w:val="0"/>
                <w:lang w:val="de-DE"/>
              </w:rPr>
              <w:t>sen; bei Nichtbeachtung des Verbots findet Art. 353 Strafgesetzbuch Anwendung. Die Teilnahme an mehreren ständigen Konsortien ist bei sonstigem Ausschluss verboten.</w:t>
            </w:r>
            <w:r w:rsidRPr="004B7378">
              <w:rPr>
                <w:rFonts w:cs="Arial"/>
                <w:lang w:val="de-DE"/>
              </w:rPr>
              <w:t xml:space="preserve"> </w:t>
            </w:r>
          </w:p>
        </w:tc>
        <w:tc>
          <w:tcPr>
            <w:tcW w:w="1091" w:type="dxa"/>
            <w:gridSpan w:val="2"/>
          </w:tcPr>
          <w:p w14:paraId="4AFEC2E5" w14:textId="77777777" w:rsidR="006E2D46" w:rsidRPr="004B7378" w:rsidRDefault="006E2D46" w:rsidP="006E2D46">
            <w:pPr>
              <w:widowControl w:val="0"/>
              <w:ind w:right="181"/>
              <w:rPr>
                <w:rFonts w:cs="Arial"/>
                <w:lang w:val="de-DE"/>
              </w:rPr>
            </w:pPr>
          </w:p>
        </w:tc>
        <w:tc>
          <w:tcPr>
            <w:tcW w:w="4349" w:type="dxa"/>
            <w:gridSpan w:val="2"/>
          </w:tcPr>
          <w:p w14:paraId="2A87B225" w14:textId="77777777" w:rsidR="006E2D46" w:rsidRPr="004B7378" w:rsidRDefault="006E2D46" w:rsidP="006E2D46">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 xml:space="preserve">Ai sensi dell’art. 48, comma 7, d.lgs. </w:t>
            </w:r>
            <w:r w:rsidRPr="004B7378">
              <w:rPr>
                <w:rFonts w:cs="Arial"/>
                <w:lang w:val="it-IT"/>
              </w:rPr>
              <w:lastRenderedPageBreak/>
              <w:t>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32C9FEF2" w14:textId="77777777" w:rsidR="006E2D46" w:rsidRPr="004B7378" w:rsidRDefault="006E2D46" w:rsidP="006E2D46">
            <w:pPr>
              <w:widowControl w:val="0"/>
              <w:autoSpaceDE w:val="0"/>
              <w:autoSpaceDN w:val="0"/>
              <w:adjustRightInd w:val="0"/>
              <w:ind w:right="181"/>
              <w:rPr>
                <w:rFonts w:cs="Arial"/>
                <w:lang w:val="it-IT"/>
              </w:rPr>
            </w:pPr>
          </w:p>
        </w:tc>
      </w:tr>
      <w:tr w:rsidR="006E2D46" w:rsidRPr="00420DB1" w14:paraId="4980010E" w14:textId="77777777" w:rsidTr="003750D2">
        <w:trPr>
          <w:gridAfter w:val="1"/>
          <w:wAfter w:w="187" w:type="dxa"/>
        </w:trPr>
        <w:tc>
          <w:tcPr>
            <w:tcW w:w="4438" w:type="dxa"/>
            <w:gridSpan w:val="2"/>
          </w:tcPr>
          <w:p w14:paraId="4A84883D" w14:textId="77777777" w:rsidR="006E2D46" w:rsidRPr="00D15BFE" w:rsidRDefault="006E2D46" w:rsidP="006E2D46">
            <w:pPr>
              <w:widowControl w:val="0"/>
              <w:autoSpaceDE w:val="0"/>
              <w:autoSpaceDN w:val="0"/>
              <w:adjustRightInd w:val="0"/>
              <w:ind w:right="22"/>
              <w:rPr>
                <w:rFonts w:cs="Arial"/>
                <w:lang w:val="it-IT"/>
              </w:rPr>
            </w:pPr>
          </w:p>
        </w:tc>
        <w:tc>
          <w:tcPr>
            <w:tcW w:w="1091" w:type="dxa"/>
            <w:gridSpan w:val="2"/>
          </w:tcPr>
          <w:p w14:paraId="596B7BCD" w14:textId="77777777" w:rsidR="006E2D46" w:rsidRPr="00D15BFE" w:rsidRDefault="006E2D46" w:rsidP="006E2D46">
            <w:pPr>
              <w:widowControl w:val="0"/>
              <w:ind w:right="181"/>
              <w:rPr>
                <w:rFonts w:cs="Arial"/>
                <w:lang w:val="it-IT"/>
              </w:rPr>
            </w:pPr>
          </w:p>
        </w:tc>
        <w:tc>
          <w:tcPr>
            <w:tcW w:w="4349" w:type="dxa"/>
            <w:gridSpan w:val="2"/>
          </w:tcPr>
          <w:p w14:paraId="0B795A0B" w14:textId="77777777" w:rsidR="006E2D46" w:rsidRPr="00C030F1" w:rsidRDefault="006E2D46" w:rsidP="006E2D46">
            <w:pPr>
              <w:widowControl w:val="0"/>
              <w:autoSpaceDE w:val="0"/>
              <w:autoSpaceDN w:val="0"/>
              <w:adjustRightInd w:val="0"/>
              <w:ind w:right="181"/>
              <w:rPr>
                <w:rFonts w:cs="Arial"/>
                <w:b/>
                <w:lang w:val="it-IT"/>
              </w:rPr>
            </w:pPr>
          </w:p>
        </w:tc>
      </w:tr>
      <w:tr w:rsidR="006E2D46" w:rsidRPr="00420DB1" w14:paraId="10C66B32" w14:textId="77777777" w:rsidTr="003750D2">
        <w:trPr>
          <w:gridAfter w:val="1"/>
          <w:wAfter w:w="187" w:type="dxa"/>
        </w:trPr>
        <w:tc>
          <w:tcPr>
            <w:tcW w:w="4438" w:type="dxa"/>
            <w:gridSpan w:val="2"/>
          </w:tcPr>
          <w:p w14:paraId="4EB5649B" w14:textId="77777777" w:rsidR="006E2D46" w:rsidRPr="00916D2F" w:rsidRDefault="006E2D46" w:rsidP="006E2D46">
            <w:pPr>
              <w:widowControl w:val="0"/>
              <w:autoSpaceDE w:val="0"/>
              <w:autoSpaceDN w:val="0"/>
              <w:adjustRightInd w:val="0"/>
              <w:ind w:right="22"/>
              <w:rPr>
                <w:rFonts w:cs="Arial"/>
                <w:lang w:val="de-DE"/>
              </w:rPr>
            </w:pPr>
            <w:r w:rsidRPr="00916D2F">
              <w:rPr>
                <w:rFonts w:cs="Arial"/>
                <w:noProof w:val="0"/>
                <w:lang w:val="de-DE"/>
              </w:rPr>
              <w:t xml:space="preserve">Aus den in Art. Art. 48 Abs. 17, 18 und 19 </w:t>
            </w:r>
            <w:proofErr w:type="spellStart"/>
            <w:r w:rsidRPr="00916D2F">
              <w:rPr>
                <w:rFonts w:cs="Arial"/>
                <w:noProof w:val="0"/>
                <w:lang w:val="de-DE"/>
              </w:rPr>
              <w:t>GvD</w:t>
            </w:r>
            <w:proofErr w:type="spellEnd"/>
            <w:r w:rsidRPr="00916D2F">
              <w:rPr>
                <w:rFonts w:cs="Arial"/>
                <w:noProof w:val="0"/>
                <w:lang w:val="de-DE"/>
              </w:rPr>
              <w:t xml:space="preserve"> Nr. 50/2016 angeführten Gründen oder wegen unvor</w:t>
            </w:r>
            <w:r w:rsidRPr="00916D2F">
              <w:rPr>
                <w:rFonts w:cs="Arial"/>
                <w:noProof w:val="0"/>
                <w:lang w:val="de-DE"/>
              </w:rPr>
              <w:softHyphen/>
              <w:t xml:space="preserve">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w:t>
            </w:r>
            <w:proofErr w:type="spellStart"/>
            <w:r w:rsidRPr="00916D2F">
              <w:rPr>
                <w:rFonts w:cs="Arial"/>
                <w:noProof w:val="0"/>
                <w:lang w:val="de-DE"/>
              </w:rPr>
              <w:t>Konsortiumsmitglieds</w:t>
            </w:r>
            <w:proofErr w:type="spellEnd"/>
            <w:r w:rsidRPr="00916D2F">
              <w:rPr>
                <w:rFonts w:cs="Arial"/>
                <w:noProof w:val="0"/>
                <w:lang w:val="de-DE"/>
              </w:rPr>
              <w:t xml:space="preserve"> zu umgehen.</w:t>
            </w:r>
          </w:p>
        </w:tc>
        <w:tc>
          <w:tcPr>
            <w:tcW w:w="1091" w:type="dxa"/>
            <w:gridSpan w:val="2"/>
          </w:tcPr>
          <w:p w14:paraId="1FE16514" w14:textId="77777777" w:rsidR="006E2D46" w:rsidRPr="004B7378" w:rsidRDefault="006E2D46" w:rsidP="006E2D46">
            <w:pPr>
              <w:widowControl w:val="0"/>
              <w:ind w:right="181"/>
              <w:rPr>
                <w:rFonts w:cs="Arial"/>
                <w:lang w:val="de-DE"/>
              </w:rPr>
            </w:pPr>
          </w:p>
        </w:tc>
        <w:tc>
          <w:tcPr>
            <w:tcW w:w="4349" w:type="dxa"/>
            <w:gridSpan w:val="2"/>
          </w:tcPr>
          <w:p w14:paraId="24EF70C8" w14:textId="77777777" w:rsidR="006E2D46" w:rsidRPr="004B7378" w:rsidRDefault="006E2D46" w:rsidP="006E2D46">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6E2D46" w:rsidRPr="00420DB1" w14:paraId="1AE04DB4" w14:textId="77777777" w:rsidTr="003750D2">
        <w:trPr>
          <w:gridAfter w:val="1"/>
          <w:wAfter w:w="187" w:type="dxa"/>
        </w:trPr>
        <w:tc>
          <w:tcPr>
            <w:tcW w:w="4438" w:type="dxa"/>
            <w:gridSpan w:val="2"/>
          </w:tcPr>
          <w:p w14:paraId="270B1C08" w14:textId="77777777" w:rsidR="006E2D46" w:rsidRPr="00D15BFE" w:rsidRDefault="006E2D46" w:rsidP="006E2D46">
            <w:pPr>
              <w:widowControl w:val="0"/>
              <w:autoSpaceDE w:val="0"/>
              <w:autoSpaceDN w:val="0"/>
              <w:adjustRightInd w:val="0"/>
              <w:ind w:right="22"/>
              <w:rPr>
                <w:rFonts w:cs="Arial"/>
                <w:lang w:val="it-IT"/>
              </w:rPr>
            </w:pPr>
          </w:p>
        </w:tc>
        <w:tc>
          <w:tcPr>
            <w:tcW w:w="1091" w:type="dxa"/>
            <w:gridSpan w:val="2"/>
          </w:tcPr>
          <w:p w14:paraId="703F2197" w14:textId="77777777" w:rsidR="006E2D46" w:rsidRPr="00D15BFE" w:rsidRDefault="006E2D46" w:rsidP="006E2D46">
            <w:pPr>
              <w:widowControl w:val="0"/>
              <w:ind w:right="181"/>
              <w:rPr>
                <w:rFonts w:cs="Arial"/>
                <w:lang w:val="it-IT"/>
              </w:rPr>
            </w:pPr>
          </w:p>
        </w:tc>
        <w:tc>
          <w:tcPr>
            <w:tcW w:w="4349" w:type="dxa"/>
            <w:gridSpan w:val="2"/>
          </w:tcPr>
          <w:p w14:paraId="40F89105" w14:textId="77777777" w:rsidR="006E2D46" w:rsidRPr="00C030F1" w:rsidRDefault="006E2D46" w:rsidP="006E2D46">
            <w:pPr>
              <w:widowControl w:val="0"/>
              <w:autoSpaceDE w:val="0"/>
              <w:autoSpaceDN w:val="0"/>
              <w:adjustRightInd w:val="0"/>
              <w:ind w:right="181"/>
              <w:rPr>
                <w:rFonts w:cs="Arial"/>
                <w:noProof w:val="0"/>
                <w:color w:val="000000"/>
                <w:lang w:val="it-IT" w:eastAsia="de-DE"/>
              </w:rPr>
            </w:pPr>
          </w:p>
        </w:tc>
      </w:tr>
      <w:tr w:rsidR="006E2D46" w:rsidRPr="00420DB1" w14:paraId="25EAAA8B" w14:textId="77777777" w:rsidTr="003750D2">
        <w:trPr>
          <w:gridAfter w:val="1"/>
          <w:wAfter w:w="187" w:type="dxa"/>
        </w:trPr>
        <w:tc>
          <w:tcPr>
            <w:tcW w:w="4438" w:type="dxa"/>
            <w:gridSpan w:val="2"/>
          </w:tcPr>
          <w:p w14:paraId="2A11A08C" w14:textId="77777777" w:rsidR="006E2D46" w:rsidRPr="00947663" w:rsidRDefault="006E2D46" w:rsidP="006E2D46">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 xml:space="preserve">Die fehlende Annahme der Integritätsvereinbarung,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14:paraId="0148F082" w14:textId="77777777" w:rsidR="006E2D46" w:rsidRPr="00D15BFE" w:rsidRDefault="006E2D46" w:rsidP="006E2D46">
            <w:pPr>
              <w:widowControl w:val="0"/>
              <w:ind w:right="181"/>
              <w:rPr>
                <w:rFonts w:cs="Arial"/>
                <w:color w:val="FF0000"/>
                <w:lang w:val="de-DE"/>
              </w:rPr>
            </w:pPr>
          </w:p>
        </w:tc>
        <w:tc>
          <w:tcPr>
            <w:tcW w:w="4349" w:type="dxa"/>
            <w:gridSpan w:val="2"/>
          </w:tcPr>
          <w:p w14:paraId="663F4FF0" w14:textId="77777777" w:rsidR="006E2D46" w:rsidRPr="00C030F1" w:rsidRDefault="006E2D46" w:rsidP="006E2D46">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6E2D46" w:rsidRPr="00420DB1" w14:paraId="63D54419" w14:textId="77777777" w:rsidTr="003750D2">
        <w:trPr>
          <w:gridAfter w:val="1"/>
          <w:wAfter w:w="187" w:type="dxa"/>
        </w:trPr>
        <w:tc>
          <w:tcPr>
            <w:tcW w:w="4438" w:type="dxa"/>
            <w:gridSpan w:val="2"/>
          </w:tcPr>
          <w:p w14:paraId="369D5B35" w14:textId="77777777" w:rsidR="006E2D46" w:rsidRPr="00D15BFE" w:rsidRDefault="006E2D46" w:rsidP="006E2D46">
            <w:pPr>
              <w:pStyle w:val="Corpotesto"/>
              <w:widowControl w:val="0"/>
              <w:spacing w:after="0"/>
              <w:ind w:right="22"/>
              <w:rPr>
                <w:rFonts w:cs="Arial"/>
                <w:b/>
                <w:lang w:val="it-IT"/>
              </w:rPr>
            </w:pPr>
          </w:p>
        </w:tc>
        <w:tc>
          <w:tcPr>
            <w:tcW w:w="1091" w:type="dxa"/>
            <w:gridSpan w:val="2"/>
          </w:tcPr>
          <w:p w14:paraId="4DC0C962" w14:textId="77777777" w:rsidR="006E2D46" w:rsidRPr="00D15BFE" w:rsidRDefault="006E2D46" w:rsidP="006E2D46">
            <w:pPr>
              <w:widowControl w:val="0"/>
              <w:ind w:right="181"/>
              <w:rPr>
                <w:rFonts w:cs="Arial"/>
                <w:lang w:val="it-IT"/>
              </w:rPr>
            </w:pPr>
          </w:p>
        </w:tc>
        <w:tc>
          <w:tcPr>
            <w:tcW w:w="4349" w:type="dxa"/>
            <w:gridSpan w:val="2"/>
          </w:tcPr>
          <w:p w14:paraId="77FA993A" w14:textId="77777777" w:rsidR="006E2D46" w:rsidRPr="00C030F1" w:rsidRDefault="006E2D46" w:rsidP="006E2D46">
            <w:pPr>
              <w:widowControl w:val="0"/>
              <w:ind w:right="181"/>
              <w:rPr>
                <w:rFonts w:cs="Arial"/>
                <w:b/>
                <w:lang w:val="it-IT"/>
              </w:rPr>
            </w:pPr>
          </w:p>
        </w:tc>
      </w:tr>
      <w:tr w:rsidR="006E2D46" w:rsidRPr="00D15BFE" w14:paraId="0CD6F04F" w14:textId="77777777" w:rsidTr="003750D2">
        <w:trPr>
          <w:gridAfter w:val="1"/>
          <w:wAfter w:w="187" w:type="dxa"/>
        </w:trPr>
        <w:tc>
          <w:tcPr>
            <w:tcW w:w="4438" w:type="dxa"/>
            <w:gridSpan w:val="2"/>
            <w:shd w:val="clear" w:color="auto" w:fill="E0E0E0"/>
          </w:tcPr>
          <w:p w14:paraId="07A26101" w14:textId="77777777" w:rsidR="006E2D46" w:rsidRPr="00D15BFE" w:rsidRDefault="006E2D46" w:rsidP="006E2D46">
            <w:pPr>
              <w:widowControl w:val="0"/>
              <w:ind w:right="22"/>
              <w:rPr>
                <w:rFonts w:cs="Arial"/>
                <w:b/>
                <w:lang w:val="it-IT"/>
              </w:rPr>
            </w:pPr>
          </w:p>
          <w:p w14:paraId="7B7028BE" w14:textId="77777777" w:rsidR="006E2D46" w:rsidRPr="00D15BFE" w:rsidRDefault="006E2D46" w:rsidP="006E2D46">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14:paraId="18D808DF" w14:textId="77777777" w:rsidR="006E2D46" w:rsidRPr="00D15BFE" w:rsidRDefault="006E2D46" w:rsidP="006E2D46">
            <w:pPr>
              <w:widowControl w:val="0"/>
              <w:rPr>
                <w:rFonts w:cs="Arial"/>
                <w:b/>
                <w:lang w:val="de-DE"/>
              </w:rPr>
            </w:pPr>
          </w:p>
        </w:tc>
        <w:tc>
          <w:tcPr>
            <w:tcW w:w="4349" w:type="dxa"/>
            <w:gridSpan w:val="2"/>
            <w:shd w:val="clear" w:color="auto" w:fill="E0E0E0"/>
          </w:tcPr>
          <w:p w14:paraId="32D912A1" w14:textId="77777777" w:rsidR="006E2D46" w:rsidRPr="00C030F1" w:rsidRDefault="006E2D46" w:rsidP="006E2D46">
            <w:pPr>
              <w:widowControl w:val="0"/>
              <w:tabs>
                <w:tab w:val="center" w:pos="4680"/>
              </w:tabs>
              <w:autoSpaceDE w:val="0"/>
              <w:autoSpaceDN w:val="0"/>
              <w:adjustRightInd w:val="0"/>
              <w:ind w:right="105"/>
              <w:rPr>
                <w:rFonts w:cs="Arial"/>
                <w:b/>
                <w:noProof w:val="0"/>
                <w:color w:val="000000"/>
                <w:lang w:val="de-DE" w:eastAsia="de-DE"/>
              </w:rPr>
            </w:pPr>
          </w:p>
          <w:p w14:paraId="4CAC6621" w14:textId="77777777" w:rsidR="006E2D46" w:rsidRPr="00C030F1" w:rsidRDefault="006E2D46" w:rsidP="006E2D46">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6E2D46" w:rsidRPr="00D15BFE" w14:paraId="565CD379" w14:textId="77777777" w:rsidTr="003750D2">
        <w:trPr>
          <w:gridAfter w:val="1"/>
          <w:wAfter w:w="187" w:type="dxa"/>
        </w:trPr>
        <w:tc>
          <w:tcPr>
            <w:tcW w:w="4438" w:type="dxa"/>
            <w:gridSpan w:val="2"/>
          </w:tcPr>
          <w:p w14:paraId="2CCDC4E4" w14:textId="77777777" w:rsidR="006E2D46" w:rsidRPr="00D15BFE" w:rsidRDefault="006E2D46" w:rsidP="006E2D46">
            <w:pPr>
              <w:widowControl w:val="0"/>
              <w:ind w:right="22"/>
              <w:rPr>
                <w:rFonts w:cs="Arial"/>
                <w:lang w:val="it-IT"/>
              </w:rPr>
            </w:pPr>
          </w:p>
        </w:tc>
        <w:tc>
          <w:tcPr>
            <w:tcW w:w="1091" w:type="dxa"/>
            <w:gridSpan w:val="2"/>
          </w:tcPr>
          <w:p w14:paraId="6D072F86" w14:textId="77777777" w:rsidR="006E2D46" w:rsidRPr="00D15BFE" w:rsidRDefault="006E2D46" w:rsidP="006E2D46">
            <w:pPr>
              <w:widowControl w:val="0"/>
              <w:rPr>
                <w:rFonts w:cs="Arial"/>
                <w:lang w:val="it-IT"/>
              </w:rPr>
            </w:pPr>
          </w:p>
        </w:tc>
        <w:tc>
          <w:tcPr>
            <w:tcW w:w="4349" w:type="dxa"/>
            <w:gridSpan w:val="2"/>
          </w:tcPr>
          <w:p w14:paraId="47B71992" w14:textId="77777777" w:rsidR="006E2D46" w:rsidRPr="00C030F1" w:rsidRDefault="006E2D46" w:rsidP="006E2D46">
            <w:pPr>
              <w:widowControl w:val="0"/>
              <w:tabs>
                <w:tab w:val="center" w:pos="4680"/>
              </w:tabs>
              <w:autoSpaceDE w:val="0"/>
              <w:autoSpaceDN w:val="0"/>
              <w:adjustRightInd w:val="0"/>
              <w:ind w:right="105"/>
              <w:rPr>
                <w:rFonts w:cs="Arial"/>
                <w:noProof w:val="0"/>
                <w:color w:val="000000"/>
                <w:lang w:val="it-IT" w:eastAsia="de-DE"/>
              </w:rPr>
            </w:pPr>
          </w:p>
        </w:tc>
      </w:tr>
      <w:tr w:rsidR="006E2D46" w:rsidRPr="00D15BFE" w14:paraId="3C85EE1A" w14:textId="77777777" w:rsidTr="003750D2">
        <w:trPr>
          <w:gridAfter w:val="1"/>
          <w:wAfter w:w="187" w:type="dxa"/>
        </w:trPr>
        <w:tc>
          <w:tcPr>
            <w:tcW w:w="4438" w:type="dxa"/>
            <w:gridSpan w:val="2"/>
          </w:tcPr>
          <w:p w14:paraId="4229B634" w14:textId="77777777" w:rsidR="006E2D46" w:rsidRPr="00D15BFE" w:rsidRDefault="006E2D46" w:rsidP="006E2D46">
            <w:pPr>
              <w:widowControl w:val="0"/>
              <w:ind w:right="22"/>
              <w:rPr>
                <w:rFonts w:cs="Arial"/>
                <w:b/>
                <w:lang w:val="it-IT"/>
              </w:rPr>
            </w:pPr>
            <w:r w:rsidRPr="00D15BFE">
              <w:rPr>
                <w:rFonts w:cs="Arial"/>
                <w:b/>
                <w:lang w:val="it-IT"/>
              </w:rPr>
              <w:t>1. Rechtsmittelbelehrung</w:t>
            </w:r>
          </w:p>
        </w:tc>
        <w:tc>
          <w:tcPr>
            <w:tcW w:w="1091" w:type="dxa"/>
            <w:gridSpan w:val="2"/>
          </w:tcPr>
          <w:p w14:paraId="553FBC49" w14:textId="77777777" w:rsidR="006E2D46" w:rsidRPr="00D15BFE" w:rsidRDefault="006E2D46" w:rsidP="006E2D46">
            <w:pPr>
              <w:widowControl w:val="0"/>
              <w:rPr>
                <w:rFonts w:cs="Arial"/>
                <w:b/>
                <w:lang w:val="it-IT"/>
              </w:rPr>
            </w:pPr>
          </w:p>
        </w:tc>
        <w:tc>
          <w:tcPr>
            <w:tcW w:w="4349" w:type="dxa"/>
            <w:gridSpan w:val="2"/>
          </w:tcPr>
          <w:p w14:paraId="09271CBB" w14:textId="77777777" w:rsidR="006E2D46" w:rsidRPr="00C030F1" w:rsidRDefault="006E2D46" w:rsidP="006E2D46">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 xml:space="preserve">1. </w:t>
            </w:r>
            <w:proofErr w:type="spellStart"/>
            <w:r w:rsidRPr="00C030F1">
              <w:rPr>
                <w:rFonts w:cs="Arial"/>
                <w:b/>
                <w:noProof w:val="0"/>
                <w:color w:val="000000"/>
                <w:lang w:val="de-DE" w:eastAsia="de-DE"/>
              </w:rPr>
              <w:t>Tutela</w:t>
            </w:r>
            <w:proofErr w:type="spellEnd"/>
            <w:r w:rsidRPr="00C030F1">
              <w:rPr>
                <w:rFonts w:cs="Arial"/>
                <w:b/>
                <w:noProof w:val="0"/>
                <w:color w:val="000000"/>
                <w:lang w:val="de-DE" w:eastAsia="de-DE"/>
              </w:rPr>
              <w:t xml:space="preserve"> </w:t>
            </w:r>
            <w:proofErr w:type="spellStart"/>
            <w:r w:rsidRPr="00C030F1">
              <w:rPr>
                <w:rFonts w:cs="Arial"/>
                <w:b/>
                <w:noProof w:val="0"/>
                <w:color w:val="000000"/>
                <w:lang w:val="de-DE" w:eastAsia="de-DE"/>
              </w:rPr>
              <w:t>giurisdizionale</w:t>
            </w:r>
            <w:proofErr w:type="spellEnd"/>
          </w:p>
        </w:tc>
      </w:tr>
      <w:tr w:rsidR="006E2D46" w:rsidRPr="00D15BFE" w14:paraId="23764F19" w14:textId="77777777" w:rsidTr="003750D2">
        <w:trPr>
          <w:gridAfter w:val="1"/>
          <w:wAfter w:w="187" w:type="dxa"/>
        </w:trPr>
        <w:tc>
          <w:tcPr>
            <w:tcW w:w="4438" w:type="dxa"/>
            <w:gridSpan w:val="2"/>
          </w:tcPr>
          <w:p w14:paraId="790C2FD0" w14:textId="77777777" w:rsidR="006E2D46" w:rsidRPr="00D15BFE" w:rsidRDefault="006E2D46" w:rsidP="006E2D46">
            <w:pPr>
              <w:widowControl w:val="0"/>
              <w:ind w:right="22"/>
              <w:rPr>
                <w:rFonts w:cs="Arial"/>
                <w:lang w:val="de-DE"/>
              </w:rPr>
            </w:pPr>
          </w:p>
        </w:tc>
        <w:tc>
          <w:tcPr>
            <w:tcW w:w="1091" w:type="dxa"/>
            <w:gridSpan w:val="2"/>
          </w:tcPr>
          <w:p w14:paraId="63932CA1" w14:textId="77777777" w:rsidR="006E2D46" w:rsidRPr="00D15BFE" w:rsidRDefault="006E2D46" w:rsidP="006E2D46">
            <w:pPr>
              <w:widowControl w:val="0"/>
              <w:rPr>
                <w:rFonts w:cs="Arial"/>
                <w:lang w:val="de-DE"/>
              </w:rPr>
            </w:pPr>
          </w:p>
        </w:tc>
        <w:tc>
          <w:tcPr>
            <w:tcW w:w="4349" w:type="dxa"/>
            <w:gridSpan w:val="2"/>
          </w:tcPr>
          <w:p w14:paraId="20241640" w14:textId="77777777" w:rsidR="006E2D46" w:rsidRPr="00C030F1" w:rsidRDefault="006E2D46" w:rsidP="006E2D46">
            <w:pPr>
              <w:widowControl w:val="0"/>
              <w:tabs>
                <w:tab w:val="center" w:pos="4680"/>
              </w:tabs>
              <w:autoSpaceDE w:val="0"/>
              <w:autoSpaceDN w:val="0"/>
              <w:adjustRightInd w:val="0"/>
              <w:ind w:right="105"/>
              <w:rPr>
                <w:rFonts w:cs="Arial"/>
                <w:noProof w:val="0"/>
                <w:color w:val="000000"/>
                <w:lang w:val="de-DE" w:eastAsia="de-DE"/>
              </w:rPr>
            </w:pPr>
          </w:p>
        </w:tc>
      </w:tr>
      <w:tr w:rsidR="006E2D46" w:rsidRPr="00420DB1" w14:paraId="42D006EA" w14:textId="77777777" w:rsidTr="003750D2">
        <w:trPr>
          <w:gridAfter w:val="1"/>
          <w:wAfter w:w="187" w:type="dxa"/>
        </w:trPr>
        <w:tc>
          <w:tcPr>
            <w:tcW w:w="4438" w:type="dxa"/>
            <w:gridSpan w:val="2"/>
          </w:tcPr>
          <w:p w14:paraId="0CC52E41" w14:textId="77777777" w:rsidR="006E2D46" w:rsidRPr="00D15BFE" w:rsidRDefault="006E2D46" w:rsidP="006E2D46">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 xml:space="preserve">10 (Verwaltungsprozessordnung). Der Rekurs muss mit dem Beistand eines Rechtsanwalts innerhalb der Frist von 30 Tagen mit Fristbeginn gemäß Art. 120 </w:t>
            </w:r>
            <w:r w:rsidRPr="00D15BFE">
              <w:rPr>
                <w:rFonts w:cs="Arial"/>
                <w:lang w:val="de-DE"/>
              </w:rPr>
              <w:lastRenderedPageBreak/>
              <w:t>Verwaltungsprozessordnung eingelegt werden.</w:t>
            </w:r>
          </w:p>
        </w:tc>
        <w:tc>
          <w:tcPr>
            <w:tcW w:w="1091" w:type="dxa"/>
            <w:gridSpan w:val="2"/>
          </w:tcPr>
          <w:p w14:paraId="038C21A0" w14:textId="77777777" w:rsidR="006E2D46" w:rsidRPr="00D15BFE" w:rsidRDefault="006E2D46" w:rsidP="006E2D46">
            <w:pPr>
              <w:widowControl w:val="0"/>
              <w:rPr>
                <w:rFonts w:cs="Arial"/>
                <w:lang w:val="de-DE"/>
              </w:rPr>
            </w:pPr>
          </w:p>
        </w:tc>
        <w:tc>
          <w:tcPr>
            <w:tcW w:w="4349" w:type="dxa"/>
            <w:gridSpan w:val="2"/>
          </w:tcPr>
          <w:p w14:paraId="31F29878" w14:textId="77777777" w:rsidR="006E2D46" w:rsidRPr="00C030F1" w:rsidRDefault="006E2D46" w:rsidP="006E2D46">
            <w:pPr>
              <w:widowControl w:val="0"/>
              <w:autoSpaceDE w:val="0"/>
              <w:autoSpaceDN w:val="0"/>
              <w:adjustRightInd w:val="0"/>
              <w:ind w:right="181"/>
              <w:rPr>
                <w:rFonts w:cs="Arial"/>
                <w:noProof w:val="0"/>
                <w:color w:val="000000"/>
                <w:lang w:val="it-IT" w:eastAsia="de-DE"/>
              </w:rPr>
            </w:pPr>
            <w:r w:rsidRPr="00C030F1">
              <w:rPr>
                <w:rFonts w:cs="Arial"/>
                <w:lang w:val="it-IT"/>
              </w:rPr>
              <w:t xml:space="preserve">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w:t>
            </w:r>
            <w:r w:rsidRPr="00C030F1">
              <w:rPr>
                <w:rFonts w:cs="Arial"/>
                <w:lang w:val="it-IT"/>
              </w:rPr>
              <w:lastRenderedPageBreak/>
              <w:t>Codice del processo amministrativo.</w:t>
            </w:r>
          </w:p>
        </w:tc>
      </w:tr>
      <w:tr w:rsidR="006E2D46" w:rsidRPr="00420DB1" w14:paraId="6E4DBE37" w14:textId="77777777" w:rsidTr="003750D2">
        <w:trPr>
          <w:gridAfter w:val="1"/>
          <w:wAfter w:w="187" w:type="dxa"/>
        </w:trPr>
        <w:tc>
          <w:tcPr>
            <w:tcW w:w="4438" w:type="dxa"/>
            <w:gridSpan w:val="2"/>
          </w:tcPr>
          <w:p w14:paraId="41A6183F" w14:textId="77777777" w:rsidR="006E2D46" w:rsidRPr="00D15BFE" w:rsidRDefault="006E2D46" w:rsidP="006E2D46">
            <w:pPr>
              <w:widowControl w:val="0"/>
              <w:autoSpaceDE w:val="0"/>
              <w:autoSpaceDN w:val="0"/>
              <w:adjustRightInd w:val="0"/>
              <w:ind w:right="22"/>
              <w:rPr>
                <w:rFonts w:cs="Arial"/>
                <w:lang w:val="it-IT"/>
              </w:rPr>
            </w:pPr>
          </w:p>
        </w:tc>
        <w:tc>
          <w:tcPr>
            <w:tcW w:w="1091" w:type="dxa"/>
            <w:gridSpan w:val="2"/>
          </w:tcPr>
          <w:p w14:paraId="1BFD0F8A" w14:textId="77777777" w:rsidR="006E2D46" w:rsidRPr="00D15BFE" w:rsidRDefault="006E2D46" w:rsidP="006E2D46">
            <w:pPr>
              <w:widowControl w:val="0"/>
              <w:rPr>
                <w:rFonts w:cs="Arial"/>
                <w:lang w:val="it-IT"/>
              </w:rPr>
            </w:pPr>
          </w:p>
        </w:tc>
        <w:tc>
          <w:tcPr>
            <w:tcW w:w="4349" w:type="dxa"/>
            <w:gridSpan w:val="2"/>
          </w:tcPr>
          <w:p w14:paraId="5649F520" w14:textId="77777777" w:rsidR="006E2D46" w:rsidRPr="00C030F1" w:rsidRDefault="006E2D46" w:rsidP="006E2D46">
            <w:pPr>
              <w:widowControl w:val="0"/>
              <w:autoSpaceDE w:val="0"/>
              <w:autoSpaceDN w:val="0"/>
              <w:adjustRightInd w:val="0"/>
              <w:ind w:right="181"/>
              <w:rPr>
                <w:rFonts w:cs="Arial"/>
                <w:lang w:val="it-IT"/>
              </w:rPr>
            </w:pPr>
          </w:p>
        </w:tc>
      </w:tr>
      <w:tr w:rsidR="006E2D46" w:rsidRPr="00D15BFE" w14:paraId="7A5404E0" w14:textId="77777777" w:rsidTr="003750D2">
        <w:trPr>
          <w:gridAfter w:val="1"/>
          <w:wAfter w:w="187" w:type="dxa"/>
        </w:trPr>
        <w:tc>
          <w:tcPr>
            <w:tcW w:w="4438" w:type="dxa"/>
            <w:gridSpan w:val="2"/>
          </w:tcPr>
          <w:p w14:paraId="37872BE8" w14:textId="77777777" w:rsidR="006E2D46" w:rsidRPr="00D15BFE" w:rsidRDefault="006E2D46" w:rsidP="006E2D46">
            <w:pPr>
              <w:widowControl w:val="0"/>
              <w:autoSpaceDE w:val="0"/>
              <w:autoSpaceDN w:val="0"/>
              <w:adjustRightInd w:val="0"/>
              <w:ind w:right="22"/>
              <w:rPr>
                <w:rFonts w:cs="Arial"/>
                <w:lang w:val="de-DE"/>
              </w:rPr>
            </w:pPr>
            <w:r w:rsidRPr="00D15BFE">
              <w:rPr>
                <w:rFonts w:cs="Arial"/>
                <w:lang w:val="de-DE"/>
              </w:rPr>
              <w:t>Zuständiges Gericht:</w:t>
            </w:r>
          </w:p>
          <w:p w14:paraId="57AC3AB9" w14:textId="77777777" w:rsidR="006E2D46" w:rsidRDefault="006E2D46" w:rsidP="006E2D46">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0555A413" w14:textId="77777777" w:rsidR="006E2D46" w:rsidRPr="00D15BFE" w:rsidRDefault="006E2D46" w:rsidP="006E2D46">
            <w:pPr>
              <w:widowControl w:val="0"/>
              <w:autoSpaceDE w:val="0"/>
              <w:autoSpaceDN w:val="0"/>
              <w:adjustRightInd w:val="0"/>
              <w:ind w:right="22"/>
              <w:rPr>
                <w:rFonts w:cs="Arial"/>
                <w:b/>
                <w:lang w:val="de-DE"/>
              </w:rPr>
            </w:pPr>
          </w:p>
          <w:p w14:paraId="418430B6" w14:textId="77777777" w:rsidR="006E2D46" w:rsidRPr="00D15BFE" w:rsidRDefault="006E2D46" w:rsidP="006E2D46">
            <w:pPr>
              <w:widowControl w:val="0"/>
              <w:autoSpaceDE w:val="0"/>
              <w:autoSpaceDN w:val="0"/>
              <w:adjustRightInd w:val="0"/>
              <w:ind w:right="22"/>
              <w:rPr>
                <w:rFonts w:cs="Arial"/>
                <w:lang w:val="it-IT"/>
              </w:rPr>
            </w:pPr>
            <w:r w:rsidRPr="00D15BFE">
              <w:rPr>
                <w:rFonts w:cs="Arial"/>
                <w:lang w:val="it-IT"/>
              </w:rPr>
              <w:t>Claudia-de-Medici-Str. 8 - 39100 Bozen - Italien</w:t>
            </w:r>
          </w:p>
          <w:p w14:paraId="074D9EB9" w14:textId="77777777" w:rsidR="006E2D46" w:rsidRPr="00D15BFE" w:rsidRDefault="006E2D46" w:rsidP="006E2D46">
            <w:pPr>
              <w:widowControl w:val="0"/>
              <w:autoSpaceDE w:val="0"/>
              <w:autoSpaceDN w:val="0"/>
              <w:adjustRightInd w:val="0"/>
              <w:ind w:right="22"/>
              <w:rPr>
                <w:rFonts w:cs="Arial"/>
                <w:lang w:val="it-IT"/>
              </w:rPr>
            </w:pPr>
            <w:r w:rsidRPr="00D15BFE">
              <w:rPr>
                <w:rFonts w:cs="Arial"/>
                <w:lang w:val="it-IT"/>
              </w:rPr>
              <w:t xml:space="preserve">E-Mail: </w:t>
            </w:r>
          </w:p>
          <w:p w14:paraId="47CEC233" w14:textId="77777777" w:rsidR="006E2D46" w:rsidRPr="00D15BFE" w:rsidRDefault="00420DB1" w:rsidP="006E2D46">
            <w:pPr>
              <w:widowControl w:val="0"/>
              <w:autoSpaceDE w:val="0"/>
              <w:autoSpaceDN w:val="0"/>
              <w:adjustRightInd w:val="0"/>
              <w:ind w:right="22"/>
              <w:rPr>
                <w:rFonts w:cs="Arial"/>
                <w:lang w:val="it-IT"/>
              </w:rPr>
            </w:pPr>
            <w:hyperlink r:id="rId48" w:history="1">
              <w:r w:rsidR="006E2D46" w:rsidRPr="00D15BFE">
                <w:rPr>
                  <w:rStyle w:val="Collegamentoipertestuale"/>
                  <w:rFonts w:cs="Arial"/>
                  <w:color w:val="auto"/>
                  <w:lang w:val="it-IT"/>
                </w:rPr>
                <w:t>trga.vg.bz@giustizia-amministrativa.it</w:t>
              </w:r>
            </w:hyperlink>
          </w:p>
          <w:p w14:paraId="61FCF1B2" w14:textId="77777777" w:rsidR="006E2D46" w:rsidRPr="00D15BFE" w:rsidRDefault="006E2D46" w:rsidP="006E2D46">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3FD12B55" w14:textId="77777777" w:rsidR="006E2D46" w:rsidRPr="00D15BFE" w:rsidRDefault="006E2D46" w:rsidP="006E2D46">
            <w:pPr>
              <w:widowControl w:val="0"/>
              <w:autoSpaceDE w:val="0"/>
              <w:autoSpaceDN w:val="0"/>
              <w:adjustRightInd w:val="0"/>
              <w:ind w:right="22"/>
              <w:rPr>
                <w:rFonts w:cs="Arial"/>
                <w:lang w:val="de-DE"/>
              </w:rPr>
            </w:pPr>
            <w:r w:rsidRPr="00D15BFE">
              <w:rPr>
                <w:rFonts w:cs="Arial"/>
                <w:lang w:val="de-DE"/>
              </w:rPr>
              <w:t>Internet-Adresse (URL):</w:t>
            </w:r>
          </w:p>
          <w:p w14:paraId="56782469" w14:textId="77777777" w:rsidR="006E2D46" w:rsidRPr="00D15BFE" w:rsidRDefault="006E2D46" w:rsidP="006E2D46">
            <w:pPr>
              <w:widowControl w:val="0"/>
              <w:autoSpaceDE w:val="0"/>
              <w:autoSpaceDN w:val="0"/>
              <w:adjustRightInd w:val="0"/>
              <w:ind w:right="22"/>
              <w:rPr>
                <w:rFonts w:cs="Arial"/>
                <w:lang w:val="de-DE"/>
              </w:rPr>
            </w:pPr>
            <w:r w:rsidRPr="00D15BFE">
              <w:rPr>
                <w:rFonts w:cs="Arial"/>
                <w:lang w:val="de-DE"/>
              </w:rPr>
              <w:t>http://www.giustizia-amministrativa.it</w:t>
            </w:r>
          </w:p>
          <w:p w14:paraId="5A19A363" w14:textId="77777777" w:rsidR="006E2D46" w:rsidRPr="00D15BFE" w:rsidRDefault="006E2D46" w:rsidP="006E2D46">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14:paraId="249E059A" w14:textId="77777777" w:rsidR="006E2D46" w:rsidRPr="00D15BFE" w:rsidRDefault="006E2D46" w:rsidP="006E2D46">
            <w:pPr>
              <w:widowControl w:val="0"/>
              <w:rPr>
                <w:rFonts w:cs="Arial"/>
                <w:lang w:val="de-DE"/>
              </w:rPr>
            </w:pPr>
          </w:p>
        </w:tc>
        <w:tc>
          <w:tcPr>
            <w:tcW w:w="4349" w:type="dxa"/>
            <w:gridSpan w:val="2"/>
          </w:tcPr>
          <w:p w14:paraId="5D49A95A"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Tribunale competente:</w:t>
            </w:r>
          </w:p>
          <w:p w14:paraId="6DF2DBAD" w14:textId="77777777" w:rsidR="006E2D46" w:rsidRPr="00C030F1" w:rsidRDefault="006E2D46" w:rsidP="006E2D46">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18E270F7"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Via Claudia de Medici 8 - 39100 Bolzano - Italia</w:t>
            </w:r>
          </w:p>
          <w:p w14:paraId="4214639C"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Posta elettronica:</w:t>
            </w:r>
          </w:p>
          <w:p w14:paraId="233E3423" w14:textId="77777777" w:rsidR="006E2D46" w:rsidRPr="00C030F1" w:rsidRDefault="00420DB1" w:rsidP="006E2D46">
            <w:pPr>
              <w:widowControl w:val="0"/>
              <w:autoSpaceDE w:val="0"/>
              <w:autoSpaceDN w:val="0"/>
              <w:adjustRightInd w:val="0"/>
              <w:ind w:right="181"/>
              <w:rPr>
                <w:rFonts w:cs="Arial"/>
                <w:lang w:val="it-IT"/>
              </w:rPr>
            </w:pPr>
            <w:hyperlink r:id="rId49" w:history="1">
              <w:r w:rsidR="006E2D46" w:rsidRPr="00C030F1">
                <w:rPr>
                  <w:rStyle w:val="Collegamentoipertestuale"/>
                  <w:rFonts w:cs="Arial"/>
                  <w:color w:val="auto"/>
                  <w:lang w:val="it-IT"/>
                </w:rPr>
                <w:t>trga.vg.bz@giustizia-amministrativa.it</w:t>
              </w:r>
            </w:hyperlink>
          </w:p>
          <w:p w14:paraId="2462DBBD"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Telefono: +39 0471 319000</w:t>
            </w:r>
          </w:p>
          <w:p w14:paraId="7F949DE6"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 xml:space="preserve">Indirizzo Internet (URL): </w:t>
            </w:r>
          </w:p>
          <w:p w14:paraId="037A8242"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http://www.giustizia-amministrativa.it</w:t>
            </w:r>
          </w:p>
          <w:p w14:paraId="0DE3E1A4" w14:textId="77777777" w:rsidR="006E2D46" w:rsidRPr="00C030F1" w:rsidRDefault="006E2D46" w:rsidP="006E2D46">
            <w:pPr>
              <w:widowControl w:val="0"/>
              <w:autoSpaceDE w:val="0"/>
              <w:autoSpaceDN w:val="0"/>
              <w:adjustRightInd w:val="0"/>
              <w:ind w:right="181"/>
              <w:rPr>
                <w:rFonts w:cs="Arial"/>
                <w:lang w:val="it-IT"/>
              </w:rPr>
            </w:pPr>
            <w:r w:rsidRPr="00C030F1">
              <w:rPr>
                <w:rFonts w:cs="Arial"/>
                <w:lang w:val="it-IT"/>
              </w:rPr>
              <w:t>Fax: +39 0471 972574</w:t>
            </w:r>
          </w:p>
        </w:tc>
      </w:tr>
      <w:tr w:rsidR="006E2D46" w:rsidRPr="00D15BFE" w14:paraId="5C7CEB13" w14:textId="77777777" w:rsidTr="003750D2">
        <w:trPr>
          <w:gridAfter w:val="1"/>
          <w:wAfter w:w="187" w:type="dxa"/>
        </w:trPr>
        <w:tc>
          <w:tcPr>
            <w:tcW w:w="4438" w:type="dxa"/>
            <w:gridSpan w:val="2"/>
          </w:tcPr>
          <w:p w14:paraId="044BFD57" w14:textId="77777777" w:rsidR="006E2D46" w:rsidRPr="00D15BFE" w:rsidRDefault="006E2D46" w:rsidP="006E2D46">
            <w:pPr>
              <w:widowControl w:val="0"/>
              <w:autoSpaceDE w:val="0"/>
              <w:autoSpaceDN w:val="0"/>
              <w:adjustRightInd w:val="0"/>
              <w:ind w:right="22"/>
              <w:rPr>
                <w:rFonts w:cs="Arial"/>
                <w:lang w:val="de-DE"/>
              </w:rPr>
            </w:pPr>
          </w:p>
        </w:tc>
        <w:tc>
          <w:tcPr>
            <w:tcW w:w="1091" w:type="dxa"/>
            <w:gridSpan w:val="2"/>
          </w:tcPr>
          <w:p w14:paraId="72429EBC" w14:textId="77777777" w:rsidR="006E2D46" w:rsidRPr="00D15BFE" w:rsidRDefault="006E2D46" w:rsidP="006E2D46">
            <w:pPr>
              <w:widowControl w:val="0"/>
              <w:rPr>
                <w:rFonts w:cs="Arial"/>
                <w:lang w:val="de-DE"/>
              </w:rPr>
            </w:pPr>
          </w:p>
        </w:tc>
        <w:tc>
          <w:tcPr>
            <w:tcW w:w="4349" w:type="dxa"/>
            <w:gridSpan w:val="2"/>
          </w:tcPr>
          <w:p w14:paraId="00D091FB" w14:textId="77777777" w:rsidR="006E2D46" w:rsidRPr="00C030F1" w:rsidRDefault="006E2D46" w:rsidP="006E2D46">
            <w:pPr>
              <w:widowControl w:val="0"/>
              <w:autoSpaceDE w:val="0"/>
              <w:autoSpaceDN w:val="0"/>
              <w:adjustRightInd w:val="0"/>
              <w:ind w:right="181"/>
              <w:rPr>
                <w:rFonts w:cs="Arial"/>
                <w:lang w:val="it-IT"/>
              </w:rPr>
            </w:pPr>
          </w:p>
        </w:tc>
      </w:tr>
      <w:tr w:rsidR="006E2D46" w:rsidRPr="00420DB1" w14:paraId="4A530A81" w14:textId="77777777" w:rsidTr="003750D2">
        <w:trPr>
          <w:gridAfter w:val="1"/>
          <w:wAfter w:w="187" w:type="dxa"/>
        </w:trPr>
        <w:tc>
          <w:tcPr>
            <w:tcW w:w="4438" w:type="dxa"/>
            <w:gridSpan w:val="2"/>
          </w:tcPr>
          <w:p w14:paraId="3F532E24" w14:textId="77777777" w:rsidR="006E2D46" w:rsidRPr="00D15BFE" w:rsidRDefault="006E2D46" w:rsidP="006E2D46">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14:paraId="751DF224" w14:textId="77777777" w:rsidR="006E2D46" w:rsidRPr="00D15BFE" w:rsidRDefault="006E2D46" w:rsidP="006E2D46">
            <w:pPr>
              <w:widowControl w:val="0"/>
              <w:rPr>
                <w:rFonts w:cs="Arial"/>
                <w:b/>
                <w:lang w:val="de-DE"/>
              </w:rPr>
            </w:pPr>
          </w:p>
        </w:tc>
        <w:tc>
          <w:tcPr>
            <w:tcW w:w="4349" w:type="dxa"/>
            <w:gridSpan w:val="2"/>
          </w:tcPr>
          <w:p w14:paraId="18DF51D5" w14:textId="77777777" w:rsidR="006E2D46" w:rsidRPr="00C030F1" w:rsidRDefault="006E2D46" w:rsidP="006E2D46">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6E2D46" w:rsidRPr="00420DB1" w14:paraId="3179D4B9" w14:textId="77777777" w:rsidTr="003750D2">
        <w:trPr>
          <w:gridAfter w:val="1"/>
          <w:wAfter w:w="187" w:type="dxa"/>
        </w:trPr>
        <w:tc>
          <w:tcPr>
            <w:tcW w:w="4438" w:type="dxa"/>
            <w:gridSpan w:val="2"/>
          </w:tcPr>
          <w:p w14:paraId="6EC6E48E" w14:textId="77777777" w:rsidR="006E2D46" w:rsidRPr="00D15BFE" w:rsidRDefault="006E2D46" w:rsidP="006E2D46">
            <w:pPr>
              <w:widowControl w:val="0"/>
              <w:ind w:right="22"/>
              <w:rPr>
                <w:rFonts w:cs="Arial"/>
                <w:b/>
                <w:lang w:val="it-IT"/>
              </w:rPr>
            </w:pPr>
          </w:p>
        </w:tc>
        <w:tc>
          <w:tcPr>
            <w:tcW w:w="1091" w:type="dxa"/>
            <w:gridSpan w:val="2"/>
          </w:tcPr>
          <w:p w14:paraId="5F3B18CA" w14:textId="77777777" w:rsidR="006E2D46" w:rsidRPr="00D15BFE" w:rsidRDefault="006E2D46" w:rsidP="006E2D46">
            <w:pPr>
              <w:widowControl w:val="0"/>
              <w:rPr>
                <w:rFonts w:cs="Arial"/>
                <w:b/>
                <w:lang w:val="it-IT"/>
              </w:rPr>
            </w:pPr>
          </w:p>
        </w:tc>
        <w:tc>
          <w:tcPr>
            <w:tcW w:w="4349" w:type="dxa"/>
            <w:gridSpan w:val="2"/>
          </w:tcPr>
          <w:p w14:paraId="7932EB4D" w14:textId="77777777" w:rsidR="006E2D46" w:rsidRPr="00C030F1" w:rsidRDefault="006E2D46" w:rsidP="006E2D46">
            <w:pPr>
              <w:widowControl w:val="0"/>
              <w:tabs>
                <w:tab w:val="center" w:pos="4680"/>
              </w:tabs>
              <w:autoSpaceDE w:val="0"/>
              <w:autoSpaceDN w:val="0"/>
              <w:adjustRightInd w:val="0"/>
              <w:ind w:right="105"/>
              <w:rPr>
                <w:rFonts w:cs="Arial"/>
                <w:b/>
                <w:noProof w:val="0"/>
                <w:lang w:val="it-IT" w:eastAsia="de-DE"/>
              </w:rPr>
            </w:pPr>
          </w:p>
        </w:tc>
      </w:tr>
      <w:tr w:rsidR="006E2D46" w:rsidRPr="00D15BFE" w14:paraId="7ADFBC2D" w14:textId="77777777" w:rsidTr="003750D2">
        <w:trPr>
          <w:gridAfter w:val="1"/>
          <w:wAfter w:w="187" w:type="dxa"/>
        </w:trPr>
        <w:tc>
          <w:tcPr>
            <w:tcW w:w="4438" w:type="dxa"/>
            <w:gridSpan w:val="2"/>
          </w:tcPr>
          <w:p w14:paraId="29E2787A" w14:textId="77777777" w:rsidR="006E2D46" w:rsidRPr="00D15BFE" w:rsidRDefault="006E2D46" w:rsidP="006E2D46">
            <w:pPr>
              <w:widowControl w:val="0"/>
              <w:ind w:right="22"/>
              <w:rPr>
                <w:rFonts w:cs="Arial"/>
                <w:b/>
                <w:lang w:val="it-IT"/>
              </w:rPr>
            </w:pPr>
            <w:r w:rsidRPr="00D15BFE">
              <w:rPr>
                <w:rFonts w:cs="Arial"/>
                <w:lang w:val="it-IT"/>
              </w:rPr>
              <w:t>NUTS-Code: ITH10</w:t>
            </w:r>
          </w:p>
        </w:tc>
        <w:tc>
          <w:tcPr>
            <w:tcW w:w="1091" w:type="dxa"/>
            <w:gridSpan w:val="2"/>
          </w:tcPr>
          <w:p w14:paraId="7034ADCB" w14:textId="77777777" w:rsidR="006E2D46" w:rsidRPr="00D15BFE" w:rsidRDefault="006E2D46" w:rsidP="006E2D46">
            <w:pPr>
              <w:widowControl w:val="0"/>
              <w:rPr>
                <w:rFonts w:cs="Arial"/>
                <w:b/>
                <w:lang w:val="it-IT"/>
              </w:rPr>
            </w:pPr>
          </w:p>
        </w:tc>
        <w:tc>
          <w:tcPr>
            <w:tcW w:w="4349" w:type="dxa"/>
            <w:gridSpan w:val="2"/>
          </w:tcPr>
          <w:p w14:paraId="2FFC3DE8" w14:textId="77777777" w:rsidR="006E2D46" w:rsidRPr="00C030F1" w:rsidRDefault="006E2D46" w:rsidP="006E2D46">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6E2D46" w:rsidRPr="00D15BFE" w14:paraId="0DCB6402" w14:textId="77777777" w:rsidTr="003750D2">
        <w:trPr>
          <w:gridAfter w:val="1"/>
          <w:wAfter w:w="187" w:type="dxa"/>
        </w:trPr>
        <w:tc>
          <w:tcPr>
            <w:tcW w:w="4438" w:type="dxa"/>
            <w:gridSpan w:val="2"/>
          </w:tcPr>
          <w:p w14:paraId="744314D0" w14:textId="77777777" w:rsidR="006E2D46" w:rsidRPr="00D15BFE" w:rsidRDefault="006E2D46" w:rsidP="006E2D46">
            <w:pPr>
              <w:widowControl w:val="0"/>
              <w:ind w:right="22"/>
              <w:rPr>
                <w:rFonts w:cs="Arial"/>
                <w:b/>
                <w:lang w:val="it-IT"/>
              </w:rPr>
            </w:pPr>
          </w:p>
        </w:tc>
        <w:tc>
          <w:tcPr>
            <w:tcW w:w="1091" w:type="dxa"/>
            <w:gridSpan w:val="2"/>
          </w:tcPr>
          <w:p w14:paraId="4C82632D" w14:textId="77777777" w:rsidR="006E2D46" w:rsidRPr="00D15BFE" w:rsidRDefault="006E2D46" w:rsidP="006E2D46">
            <w:pPr>
              <w:widowControl w:val="0"/>
              <w:rPr>
                <w:rFonts w:cs="Arial"/>
                <w:b/>
                <w:lang w:val="it-IT"/>
              </w:rPr>
            </w:pPr>
          </w:p>
        </w:tc>
        <w:tc>
          <w:tcPr>
            <w:tcW w:w="4349" w:type="dxa"/>
            <w:gridSpan w:val="2"/>
          </w:tcPr>
          <w:p w14:paraId="412399AD" w14:textId="77777777" w:rsidR="006E2D46" w:rsidRPr="00C030F1" w:rsidRDefault="006E2D46" w:rsidP="006E2D46">
            <w:pPr>
              <w:widowControl w:val="0"/>
              <w:tabs>
                <w:tab w:val="center" w:pos="4680"/>
              </w:tabs>
              <w:autoSpaceDE w:val="0"/>
              <w:autoSpaceDN w:val="0"/>
              <w:adjustRightInd w:val="0"/>
              <w:ind w:right="105"/>
              <w:rPr>
                <w:rFonts w:cs="Arial"/>
                <w:b/>
                <w:noProof w:val="0"/>
                <w:lang w:val="it-IT" w:eastAsia="de-DE"/>
              </w:rPr>
            </w:pPr>
          </w:p>
        </w:tc>
      </w:tr>
      <w:tr w:rsidR="006E2D46" w:rsidRPr="00ED5D2F" w14:paraId="62FB5B6B" w14:textId="77777777" w:rsidTr="003750D2">
        <w:trPr>
          <w:gridAfter w:val="1"/>
          <w:wAfter w:w="187" w:type="dxa"/>
        </w:trPr>
        <w:tc>
          <w:tcPr>
            <w:tcW w:w="4438" w:type="dxa"/>
            <w:gridSpan w:val="2"/>
          </w:tcPr>
          <w:p w14:paraId="4EC85241" w14:textId="77777777" w:rsidR="006E2D46" w:rsidRPr="00D15BFE" w:rsidRDefault="006E2D46" w:rsidP="006E2D46">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420DB1">
              <w:rPr>
                <w:rFonts w:cs="Arial"/>
                <w:b/>
                <w:lang w:val="de-DE"/>
              </w:rPr>
            </w:r>
            <w:r w:rsidR="00420DB1">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420DB1">
              <w:rPr>
                <w:rFonts w:cs="Arial"/>
                <w:b/>
                <w:lang w:val="de-DE"/>
              </w:rPr>
            </w:r>
            <w:r w:rsidR="00420DB1">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14:paraId="760863EC" w14:textId="77777777" w:rsidR="006E2D46" w:rsidRPr="00D15BFE" w:rsidRDefault="006E2D46" w:rsidP="006E2D46">
            <w:pPr>
              <w:widowControl w:val="0"/>
              <w:rPr>
                <w:rFonts w:cs="Arial"/>
                <w:b/>
                <w:lang w:val="it-IT"/>
              </w:rPr>
            </w:pPr>
          </w:p>
        </w:tc>
        <w:tc>
          <w:tcPr>
            <w:tcW w:w="4349" w:type="dxa"/>
            <w:gridSpan w:val="2"/>
          </w:tcPr>
          <w:p w14:paraId="3AEE4C8C" w14:textId="77777777" w:rsidR="006E2D46" w:rsidRPr="00C030F1" w:rsidRDefault="006E2D46" w:rsidP="006E2D46">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420DB1">
              <w:rPr>
                <w:rFonts w:cs="Arial"/>
                <w:b/>
              </w:rPr>
            </w:r>
            <w:r w:rsidR="00420DB1">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420DB1">
              <w:rPr>
                <w:rFonts w:cs="Arial"/>
                <w:b/>
              </w:rPr>
            </w:r>
            <w:r w:rsidR="00420DB1">
              <w:rPr>
                <w:rFonts w:cs="Arial"/>
                <w:b/>
              </w:rPr>
              <w:fldChar w:fldCharType="separate"/>
            </w:r>
            <w:r w:rsidRPr="00C030F1">
              <w:rPr>
                <w:rFonts w:cs="Arial"/>
                <w:b/>
              </w:rPr>
              <w:fldChar w:fldCharType="end"/>
            </w:r>
            <w:r w:rsidRPr="00C030F1">
              <w:rPr>
                <w:rFonts w:cs="Arial"/>
                <w:lang w:val="it-IT"/>
              </w:rPr>
              <w:t xml:space="preserve">. </w:t>
            </w:r>
          </w:p>
        </w:tc>
      </w:tr>
      <w:tr w:rsidR="006E2D46" w:rsidRPr="00ED5D2F" w14:paraId="77646909" w14:textId="77777777" w:rsidTr="003750D2">
        <w:trPr>
          <w:gridAfter w:val="1"/>
          <w:wAfter w:w="187" w:type="dxa"/>
        </w:trPr>
        <w:tc>
          <w:tcPr>
            <w:tcW w:w="4438" w:type="dxa"/>
            <w:gridSpan w:val="2"/>
          </w:tcPr>
          <w:p w14:paraId="5FEEF96D" w14:textId="77777777" w:rsidR="006E2D46" w:rsidRPr="00D15BFE" w:rsidRDefault="006E2D46" w:rsidP="006E2D46">
            <w:pPr>
              <w:widowControl w:val="0"/>
              <w:ind w:right="22"/>
              <w:rPr>
                <w:rFonts w:cs="Arial"/>
                <w:lang w:val="it-IT"/>
              </w:rPr>
            </w:pPr>
          </w:p>
        </w:tc>
        <w:tc>
          <w:tcPr>
            <w:tcW w:w="1091" w:type="dxa"/>
            <w:gridSpan w:val="2"/>
          </w:tcPr>
          <w:p w14:paraId="6DE3B777" w14:textId="77777777" w:rsidR="006E2D46" w:rsidRPr="00D15BFE" w:rsidRDefault="006E2D46" w:rsidP="006E2D46">
            <w:pPr>
              <w:widowControl w:val="0"/>
              <w:rPr>
                <w:rFonts w:cs="Arial"/>
                <w:b/>
                <w:lang w:val="it-IT"/>
              </w:rPr>
            </w:pPr>
          </w:p>
        </w:tc>
        <w:tc>
          <w:tcPr>
            <w:tcW w:w="4349" w:type="dxa"/>
            <w:gridSpan w:val="2"/>
          </w:tcPr>
          <w:p w14:paraId="54024D82" w14:textId="77777777" w:rsidR="006E2D46" w:rsidRPr="00C030F1" w:rsidRDefault="006E2D46" w:rsidP="006E2D46">
            <w:pPr>
              <w:widowControl w:val="0"/>
              <w:ind w:right="181"/>
              <w:rPr>
                <w:rFonts w:cs="Arial"/>
                <w:lang w:val="it-IT"/>
              </w:rPr>
            </w:pPr>
          </w:p>
        </w:tc>
      </w:tr>
      <w:tr w:rsidR="006E2D46" w:rsidRPr="00420DB1" w14:paraId="05FC9233" w14:textId="77777777" w:rsidTr="003750D2">
        <w:trPr>
          <w:gridAfter w:val="1"/>
          <w:wAfter w:w="187" w:type="dxa"/>
        </w:trPr>
        <w:tc>
          <w:tcPr>
            <w:tcW w:w="4438" w:type="dxa"/>
            <w:gridSpan w:val="2"/>
          </w:tcPr>
          <w:p w14:paraId="60A7639E" w14:textId="3CA5FF5C" w:rsidR="00972F9C" w:rsidRPr="00E365DE" w:rsidRDefault="00972F9C" w:rsidP="006E2D46">
            <w:pPr>
              <w:widowControl w:val="0"/>
              <w:ind w:right="22"/>
              <w:rPr>
                <w:b/>
                <w:bCs/>
                <w:i/>
                <w:color w:val="0066FF"/>
                <w:lang w:val="de-DE"/>
              </w:rPr>
            </w:pPr>
            <w:r w:rsidRPr="00E365DE">
              <w:rPr>
                <w:b/>
                <w:bCs/>
                <w:i/>
                <w:color w:val="0066FF"/>
                <w:lang w:val="de-DE"/>
              </w:rPr>
              <w:t>(Achtung: Bis zum 30. Juni 2023 müssen Vergabestellen, die eine Lokalaugenscheinsklausel einführen wollen, dies in den Ausschreibungsunterlagen genau begründen.)</w:t>
            </w:r>
          </w:p>
          <w:p w14:paraId="621E854A" w14:textId="1F92DFFB" w:rsidR="006E2D46" w:rsidRPr="00E365DE" w:rsidRDefault="006E2D46" w:rsidP="006E2D46">
            <w:pPr>
              <w:widowControl w:val="0"/>
              <w:ind w:right="22"/>
              <w:rPr>
                <w:rFonts w:cs="Arial"/>
                <w:i/>
                <w:strike/>
                <w:color w:val="3366FF"/>
                <w:lang w:val="de-DE"/>
              </w:rPr>
            </w:pPr>
            <w:r w:rsidRPr="00E365DE">
              <w:rPr>
                <w:rFonts w:cs="Arial"/>
                <w:color w:val="FF0000"/>
                <w:u w:val="single"/>
                <w:lang w:val="de-DE" w:eastAsia="it-IT"/>
              </w:rPr>
              <w:t>►</w:t>
            </w:r>
            <w:r w:rsidRPr="00E365DE">
              <w:rPr>
                <w:rFonts w:cs="Arial"/>
                <w:b/>
                <w:color w:val="FF0000"/>
                <w:u w:val="single"/>
                <w:lang w:val="de-DE"/>
              </w:rPr>
              <w:t>Bei sonstigem Ausschluss aus dem Aus</w:t>
            </w:r>
            <w:r w:rsidRPr="00E365DE">
              <w:rPr>
                <w:lang w:val="de-DE" w:eastAsia="it-IT"/>
              </w:rPr>
              <w:t xml:space="preserve"> </w:t>
            </w:r>
            <w:r w:rsidRPr="00E365DE">
              <w:rPr>
                <w:lang w:val="de-DE" w:eastAsia="it-IT"/>
              </w:rPr>
              <w:softHyphen/>
            </w:r>
            <w:r w:rsidRPr="00E365DE">
              <w:rPr>
                <w:rFonts w:cs="Arial"/>
                <w:b/>
                <w:color w:val="FF0000"/>
                <w:u w:val="single"/>
                <w:lang w:val="de-DE"/>
              </w:rPr>
              <w:t>schreibungsverfahren ist ein obligatorischer Lokalaugenschein mit Begleitung vorgesehen.</w:t>
            </w:r>
          </w:p>
        </w:tc>
        <w:tc>
          <w:tcPr>
            <w:tcW w:w="1091" w:type="dxa"/>
            <w:gridSpan w:val="2"/>
          </w:tcPr>
          <w:p w14:paraId="47EC4E03" w14:textId="77777777" w:rsidR="006E2D46" w:rsidRPr="00E365DE" w:rsidRDefault="006E2D46" w:rsidP="006E2D46">
            <w:pPr>
              <w:widowControl w:val="0"/>
              <w:rPr>
                <w:rFonts w:cs="Arial"/>
                <w:b/>
                <w:lang w:val="de-DE"/>
              </w:rPr>
            </w:pPr>
          </w:p>
        </w:tc>
        <w:tc>
          <w:tcPr>
            <w:tcW w:w="4349" w:type="dxa"/>
            <w:gridSpan w:val="2"/>
          </w:tcPr>
          <w:p w14:paraId="320CED65" w14:textId="7A3B5ABE" w:rsidR="00972F9C" w:rsidRPr="00E365DE" w:rsidRDefault="00972F9C" w:rsidP="00972F9C">
            <w:pPr>
              <w:pStyle w:val="Default"/>
              <w:ind w:right="76"/>
              <w:rPr>
                <w:b/>
                <w:bCs/>
                <w:i/>
                <w:color w:val="0066FF"/>
                <w:sz w:val="20"/>
                <w:szCs w:val="20"/>
                <w:lang w:eastAsia="en-US"/>
              </w:rPr>
            </w:pPr>
            <w:r w:rsidRPr="00E365DE">
              <w:rPr>
                <w:b/>
                <w:bCs/>
                <w:i/>
                <w:color w:val="0066FF"/>
                <w:sz w:val="20"/>
                <w:szCs w:val="20"/>
                <w:lang w:eastAsia="en-US"/>
              </w:rPr>
              <w:t>(Attenzione: fino al 30 giugno 2023, le stazioni appaltanti che intendono introdurre la clausola relativa al sopralluogo devono darne specifica motivazione nei documenti di gara)</w:t>
            </w:r>
          </w:p>
          <w:p w14:paraId="4F7992AB" w14:textId="4AF4F2A1" w:rsidR="006E2D46" w:rsidRPr="00C030F1" w:rsidRDefault="006E2D46" w:rsidP="006E2D46">
            <w:pPr>
              <w:widowControl w:val="0"/>
              <w:ind w:right="105"/>
              <w:rPr>
                <w:rFonts w:cs="Arial"/>
                <w:b/>
                <w:color w:val="FF0000"/>
                <w:u w:val="single"/>
                <w:lang w:val="it-IT"/>
              </w:rPr>
            </w:pPr>
            <w:r w:rsidRPr="00E365DE">
              <w:rPr>
                <w:rFonts w:cs="Arial"/>
                <w:color w:val="FF0000"/>
                <w:u w:val="single"/>
                <w:lang w:val="it-IT" w:eastAsia="it-IT"/>
              </w:rPr>
              <w:t>►</w:t>
            </w:r>
            <w:r w:rsidRPr="00E365DE">
              <w:rPr>
                <w:rFonts w:cs="Arial"/>
                <w:b/>
                <w:color w:val="FF0000"/>
                <w:u w:val="single"/>
                <w:lang w:val="it-IT"/>
              </w:rPr>
              <w:t>È previsto un sopralluogo obbligatorio assistito, pena l’esclusione dalla procedura di gara.</w:t>
            </w:r>
          </w:p>
        </w:tc>
      </w:tr>
      <w:tr w:rsidR="006E2D46" w:rsidRPr="00420DB1" w14:paraId="11B3DCA5" w14:textId="77777777" w:rsidTr="003750D2">
        <w:trPr>
          <w:gridAfter w:val="1"/>
          <w:wAfter w:w="187" w:type="dxa"/>
        </w:trPr>
        <w:tc>
          <w:tcPr>
            <w:tcW w:w="4438" w:type="dxa"/>
            <w:gridSpan w:val="2"/>
          </w:tcPr>
          <w:p w14:paraId="45816D78" w14:textId="77777777" w:rsidR="006E2D46" w:rsidRPr="00D15BFE" w:rsidRDefault="006E2D46" w:rsidP="006E2D46">
            <w:pPr>
              <w:widowControl w:val="0"/>
              <w:ind w:right="22"/>
              <w:rPr>
                <w:rFonts w:cs="Arial"/>
                <w:color w:val="FF0000"/>
                <w:u w:val="single"/>
                <w:lang w:val="it-IT" w:eastAsia="it-IT"/>
              </w:rPr>
            </w:pPr>
          </w:p>
        </w:tc>
        <w:tc>
          <w:tcPr>
            <w:tcW w:w="1091" w:type="dxa"/>
            <w:gridSpan w:val="2"/>
          </w:tcPr>
          <w:p w14:paraId="11515E40" w14:textId="77777777" w:rsidR="006E2D46" w:rsidRPr="00D15BFE" w:rsidRDefault="006E2D46" w:rsidP="006E2D46">
            <w:pPr>
              <w:widowControl w:val="0"/>
              <w:rPr>
                <w:rFonts w:cs="Arial"/>
                <w:b/>
                <w:lang w:val="it-IT"/>
              </w:rPr>
            </w:pPr>
          </w:p>
        </w:tc>
        <w:tc>
          <w:tcPr>
            <w:tcW w:w="4349" w:type="dxa"/>
            <w:gridSpan w:val="2"/>
          </w:tcPr>
          <w:p w14:paraId="799985ED" w14:textId="77777777" w:rsidR="006E2D46" w:rsidRPr="00C030F1" w:rsidRDefault="006E2D46" w:rsidP="006E2D46">
            <w:pPr>
              <w:widowControl w:val="0"/>
              <w:ind w:right="105"/>
              <w:rPr>
                <w:rFonts w:cs="Arial"/>
                <w:color w:val="FF0000"/>
                <w:u w:val="single"/>
                <w:lang w:val="it-IT" w:eastAsia="it-IT"/>
              </w:rPr>
            </w:pPr>
          </w:p>
        </w:tc>
      </w:tr>
      <w:tr w:rsidR="006E2D46" w:rsidRPr="00420DB1" w14:paraId="7F186256" w14:textId="77777777" w:rsidTr="003750D2">
        <w:trPr>
          <w:gridAfter w:val="1"/>
          <w:wAfter w:w="187" w:type="dxa"/>
        </w:trPr>
        <w:tc>
          <w:tcPr>
            <w:tcW w:w="4438" w:type="dxa"/>
            <w:gridSpan w:val="2"/>
          </w:tcPr>
          <w:p w14:paraId="3C24700C" w14:textId="77777777" w:rsidR="006E2D46" w:rsidRPr="00D15BFE" w:rsidRDefault="006E2D46" w:rsidP="006E2D46">
            <w:pPr>
              <w:widowControl w:val="0"/>
              <w:ind w:right="22"/>
              <w:rPr>
                <w:rFonts w:cs="Arial"/>
                <w:b/>
                <w:i/>
                <w:color w:val="3366FF"/>
                <w:lang w:val="de-DE"/>
              </w:rPr>
            </w:pPr>
            <w:r w:rsidRPr="00D15BFE">
              <w:rPr>
                <w:rFonts w:cs="Arial"/>
                <w:b/>
                <w:i/>
                <w:color w:val="3366FF"/>
                <w:lang w:val="de-DE"/>
              </w:rPr>
              <w:t>Option 1</w:t>
            </w:r>
          </w:p>
          <w:p w14:paraId="5CEB487C" w14:textId="77777777" w:rsidR="006E2D46" w:rsidRPr="00D15BFE" w:rsidRDefault="006E2D46" w:rsidP="006E2D46">
            <w:pPr>
              <w:widowControl w:val="0"/>
              <w:ind w:right="22"/>
              <w:rPr>
                <w:rFonts w:cs="Arial"/>
                <w:i/>
                <w:color w:val="3366FF"/>
                <w:lang w:val="de-DE"/>
              </w:rPr>
            </w:pPr>
            <w:r w:rsidRPr="00916D2F">
              <w:rPr>
                <w:rFonts w:cs="Arial"/>
                <w:noProof w:val="0"/>
                <w:color w:val="FF0000"/>
                <w:lang w:val="de-DE"/>
              </w:rPr>
              <w:t xml:space="preserve">Für die Durchführung des vorgeschriebenen </w:t>
            </w:r>
            <w:r w:rsidRPr="00D15BFE">
              <w:rPr>
                <w:rFonts w:cs="Arial"/>
                <w:noProof w:val="0"/>
                <w:color w:val="FF0000"/>
                <w:lang w:val="de-DE"/>
              </w:rPr>
              <w:t>Lokalaugenscheins müssen die Teilnehmer aus organisatorischen Gründen</w:t>
            </w:r>
            <w:r w:rsidRPr="00D15BFE">
              <w:rPr>
                <w:rFonts w:cs="Arial"/>
                <w:color w:val="FF0000"/>
                <w:lang w:val="de-DE"/>
              </w:rPr>
              <w:t xml:space="preserve"> </w:t>
            </w:r>
            <w:r w:rsidRPr="00916D2F">
              <w:rPr>
                <w:rFonts w:cs="Arial"/>
                <w:noProof w:val="0"/>
                <w:color w:val="FF0000"/>
                <w:u w:val="single"/>
                <w:lang w:val="de-DE"/>
              </w:rPr>
              <w:t>spätestens</w:t>
            </w:r>
            <w:r w:rsidRPr="00916D2F">
              <w:rPr>
                <w:rFonts w:cs="Arial"/>
                <w:b/>
                <w:noProof w:val="0"/>
                <w:color w:val="FF0000"/>
                <w:u w:val="single"/>
                <w:lang w:val="de-DE"/>
              </w:rPr>
              <w:t xml:space="preserve"> </w:t>
            </w:r>
            <w:r w:rsidRPr="00916D2F">
              <w:rPr>
                <w:rFonts w:cs="Arial"/>
                <w:b/>
                <w:noProof w:val="0"/>
                <w:color w:val="FF0000"/>
                <w:u w:val="single"/>
                <w:lang w:val="de-DE"/>
              </w:rPr>
              <w:fldChar w:fldCharType="begin">
                <w:ffData>
                  <w:name w:val="Testo191"/>
                  <w:enabled/>
                  <w:calcOnExit w:val="0"/>
                  <w:textInput/>
                </w:ffData>
              </w:fldChar>
            </w:r>
            <w:r w:rsidRPr="00916D2F">
              <w:rPr>
                <w:rFonts w:cs="Arial"/>
                <w:b/>
                <w:noProof w:val="0"/>
                <w:color w:val="FF0000"/>
                <w:u w:val="single"/>
                <w:lang w:val="de-DE"/>
              </w:rPr>
              <w:instrText xml:space="preserve"> FORMTEXT </w:instrText>
            </w:r>
            <w:r w:rsidRPr="00916D2F">
              <w:rPr>
                <w:rFonts w:cs="Arial"/>
                <w:b/>
                <w:noProof w:val="0"/>
                <w:color w:val="FF0000"/>
                <w:u w:val="single"/>
                <w:lang w:val="de-DE"/>
              </w:rPr>
            </w:r>
            <w:r w:rsidRPr="00916D2F">
              <w:rPr>
                <w:rFonts w:cs="Arial"/>
                <w:b/>
                <w:noProof w:val="0"/>
                <w:color w:val="FF0000"/>
                <w:u w:val="single"/>
                <w:lang w:val="de-DE"/>
              </w:rPr>
              <w:fldChar w:fldCharType="separate"/>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fldChar w:fldCharType="end"/>
            </w:r>
            <w:r w:rsidRPr="00916D2F">
              <w:rPr>
                <w:rFonts w:cs="Arial"/>
                <w:b/>
                <w:noProof w:val="0"/>
                <w:color w:val="FF0000"/>
                <w:u w:val="single"/>
                <w:lang w:val="de-DE"/>
              </w:rPr>
              <w:t xml:space="preserve"> Tage vor Ablauf der Frist für die Angebotsabgabe</w:t>
            </w:r>
            <w:r w:rsidRPr="00D15BFE">
              <w:rPr>
                <w:rFonts w:cs="Arial"/>
                <w:b/>
                <w:color w:val="FF0000"/>
                <w:lang w:val="de-DE"/>
              </w:rPr>
              <w:t xml:space="preserve"> </w:t>
            </w:r>
            <w:r w:rsidRPr="00D15BFE">
              <w:rPr>
                <w:rFonts w:cs="Arial"/>
                <w:noProof w:val="0"/>
                <w:color w:val="FF0000"/>
                <w:lang w:val="de-DE"/>
              </w:rPr>
              <w:t xml:space="preserve">einen Antrag auf Durchführung des Lokalaugenscheins an die </w:t>
            </w:r>
            <w:r>
              <w:rPr>
                <w:rFonts w:cs="Arial"/>
                <w:noProof w:val="0"/>
                <w:color w:val="FF0000"/>
                <w:lang w:val="de-DE"/>
              </w:rPr>
              <w:t>PEC</w:t>
            </w:r>
            <w:r w:rsidRPr="00D15BFE">
              <w:rPr>
                <w:rFonts w:cs="Arial"/>
                <w:noProof w:val="0"/>
                <w:color w:val="FF0000"/>
                <w:lang w:val="de-DE"/>
              </w:rPr>
              <w:t xml:space="preserve"> </w:t>
            </w:r>
            <w:bookmarkStart w:id="48" w:name="Text24"/>
            <w:r w:rsidRPr="00916D2F">
              <w:rPr>
                <w:rFonts w:cs="Arial"/>
                <w:noProof w:val="0"/>
                <w:color w:val="FF0000"/>
                <w:lang w:val="de-DE"/>
              </w:rPr>
              <w:fldChar w:fldCharType="begin">
                <w:ffData>
                  <w:name w:val="Text24"/>
                  <w:enabled/>
                  <w:calcOnExit w:val="0"/>
                  <w:textInput/>
                </w:ffData>
              </w:fldChar>
            </w:r>
            <w:r w:rsidRPr="00D15BFE">
              <w:rPr>
                <w:rFonts w:cs="Arial"/>
                <w:noProof w:val="0"/>
                <w:color w:val="FF0000"/>
                <w:lang w:val="de-DE"/>
              </w:rPr>
              <w:instrText xml:space="preserve"> FORMTEXT </w:instrText>
            </w:r>
            <w:r w:rsidRPr="00916D2F">
              <w:rPr>
                <w:rFonts w:cs="Arial"/>
                <w:noProof w:val="0"/>
                <w:color w:val="FF0000"/>
                <w:lang w:val="de-DE"/>
              </w:rPr>
            </w:r>
            <w:r w:rsidRPr="00916D2F">
              <w:rPr>
                <w:rFonts w:cs="Arial"/>
                <w:noProof w:val="0"/>
                <w:color w:val="FF0000"/>
                <w:lang w:val="de-DE"/>
              </w:rPr>
              <w:fldChar w:fldCharType="separate"/>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fldChar w:fldCharType="end"/>
            </w:r>
            <w:bookmarkEnd w:id="48"/>
            <w:r w:rsidRPr="00D15BFE">
              <w:rPr>
                <w:rFonts w:cs="Arial"/>
                <w:noProof w:val="0"/>
                <w:color w:val="FF0000"/>
                <w:lang w:val="de-DE"/>
              </w:rPr>
              <w:t>@</w:t>
            </w:r>
            <w:r w:rsidRPr="00D15BFE">
              <w:rPr>
                <w:rFonts w:cs="Arial"/>
                <w:noProof w:val="0"/>
                <w:color w:val="FF0000"/>
                <w:lang w:val="de-DE"/>
              </w:rPr>
              <w:fldChar w:fldCharType="begin">
                <w:ffData>
                  <w:name w:val="Text25"/>
                  <w:enabled/>
                  <w:calcOnExit w:val="0"/>
                  <w:textInput/>
                </w:ffData>
              </w:fldChar>
            </w:r>
            <w:bookmarkStart w:id="49" w:name="Text25"/>
            <w:r w:rsidRPr="00D15BFE">
              <w:rPr>
                <w:rFonts w:cs="Arial"/>
                <w:noProof w:val="0"/>
                <w:color w:val="FF0000"/>
                <w:lang w:val="de-DE"/>
              </w:rPr>
              <w:instrText xml:space="preserve"> FORMTEXT </w:instrText>
            </w:r>
            <w:r w:rsidRPr="00D15BFE">
              <w:rPr>
                <w:rFonts w:cs="Arial"/>
                <w:noProof w:val="0"/>
                <w:color w:val="FF0000"/>
                <w:lang w:val="de-DE"/>
              </w:rPr>
            </w:r>
            <w:r w:rsidRPr="00D15BFE">
              <w:rPr>
                <w:rFonts w:cs="Arial"/>
                <w:noProof w:val="0"/>
                <w:color w:val="FF0000"/>
                <w:lang w:val="de-DE"/>
              </w:rPr>
              <w:fldChar w:fldCharType="separate"/>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fldChar w:fldCharType="end"/>
            </w:r>
            <w:bookmarkEnd w:id="49"/>
            <w:r w:rsidRPr="00D15BFE">
              <w:rPr>
                <w:rFonts w:cs="Arial"/>
                <w:noProof w:val="0"/>
                <w:color w:val="FF0000"/>
                <w:lang w:val="de-DE"/>
              </w:rPr>
              <w:t xml:space="preserve"> </w:t>
            </w:r>
            <w:r>
              <w:rPr>
                <w:rFonts w:cs="Arial"/>
                <w:noProof w:val="0"/>
                <w:color w:val="FF0000"/>
                <w:lang w:val="de-DE"/>
              </w:rPr>
              <w:t>der</w:t>
            </w:r>
            <w:r w:rsidRPr="00D15BFE">
              <w:rPr>
                <w:rFonts w:cs="Arial"/>
                <w:noProof w:val="0"/>
                <w:color w:val="FF0000"/>
                <w:lang w:val="de-DE"/>
              </w:rPr>
              <w:t xml:space="preserve"> auftraggebende</w:t>
            </w:r>
            <w:r>
              <w:rPr>
                <w:rFonts w:cs="Arial"/>
                <w:noProof w:val="0"/>
                <w:color w:val="FF0000"/>
                <w:lang w:val="de-DE"/>
              </w:rPr>
              <w:t>n</w:t>
            </w:r>
            <w:r w:rsidRPr="00D15BFE">
              <w:rPr>
                <w:rFonts w:cs="Arial"/>
                <w:noProof w:val="0"/>
                <w:color w:val="FF0000"/>
                <w:lang w:val="de-DE"/>
              </w:rPr>
              <w:t xml:space="preserve"> Körperschaft übermitteln</w:t>
            </w:r>
            <w:r>
              <w:rPr>
                <w:rFonts w:cs="Arial"/>
                <w:noProof w:val="0"/>
                <w:color w:val="FF0000"/>
                <w:lang w:val="de-DE"/>
              </w:rPr>
              <w:t xml:space="preserve"> und darin</w:t>
            </w:r>
            <w:r w:rsidRPr="00D15BFE">
              <w:rPr>
                <w:rFonts w:cs="Arial"/>
                <w:noProof w:val="0"/>
                <w:color w:val="FF0000"/>
                <w:lang w:val="de-DE"/>
              </w:rPr>
              <w:t xml:space="preserve"> Vor- und </w:t>
            </w:r>
            <w:r>
              <w:rPr>
                <w:rFonts w:cs="Arial"/>
                <w:noProof w:val="0"/>
                <w:color w:val="FF0000"/>
                <w:lang w:val="de-DE"/>
              </w:rPr>
              <w:t>Nach</w:t>
            </w:r>
            <w:r w:rsidRPr="00D15BFE">
              <w:rPr>
                <w:rFonts w:cs="Arial"/>
                <w:noProof w:val="0"/>
                <w:color w:val="FF0000"/>
                <w:lang w:val="de-DE"/>
              </w:rPr>
              <w:t>namen</w:t>
            </w:r>
            <w:r>
              <w:rPr>
                <w:rFonts w:cs="Arial"/>
                <w:noProof w:val="0"/>
                <w:color w:val="FF0000"/>
                <w:lang w:val="de-DE"/>
              </w:rPr>
              <w:t xml:space="preserve"> sowie </w:t>
            </w:r>
            <w:r w:rsidRPr="00D15BFE">
              <w:rPr>
                <w:rFonts w:cs="Arial"/>
                <w:noProof w:val="0"/>
                <w:color w:val="FF0000"/>
                <w:lang w:val="de-DE"/>
              </w:rPr>
              <w:t xml:space="preserve">meldeamtliche Daten der Personen, </w:t>
            </w:r>
            <w:r>
              <w:rPr>
                <w:rFonts w:cs="Arial"/>
                <w:noProof w:val="0"/>
                <w:color w:val="FF0000"/>
                <w:lang w:val="de-DE"/>
              </w:rPr>
              <w:t>die</w:t>
            </w:r>
            <w:r w:rsidRPr="00D15BFE">
              <w:rPr>
                <w:rFonts w:cs="Arial"/>
                <w:noProof w:val="0"/>
                <w:color w:val="FF0000"/>
                <w:lang w:val="de-DE"/>
              </w:rPr>
              <w:t xml:space="preserve"> mit der Durchführung des Lokalaugenscheins betraut werden, </w:t>
            </w:r>
            <w:r>
              <w:rPr>
                <w:rFonts w:cs="Arial"/>
                <w:noProof w:val="0"/>
                <w:color w:val="FF0000"/>
                <w:lang w:val="de-DE"/>
              </w:rPr>
              <w:t>angeben.</w:t>
            </w:r>
            <w:r w:rsidRPr="00D15BFE">
              <w:rPr>
                <w:rFonts w:cs="Arial"/>
                <w:noProof w:val="0"/>
                <w:color w:val="FF0000"/>
                <w:lang w:val="de-DE"/>
              </w:rPr>
              <w:t xml:space="preserve"> </w:t>
            </w:r>
            <w:r>
              <w:rPr>
                <w:rFonts w:cs="Arial"/>
                <w:noProof w:val="0"/>
                <w:color w:val="FF0000"/>
                <w:lang w:val="de-DE"/>
              </w:rPr>
              <w:t xml:space="preserve">Der Antrag muss </w:t>
            </w:r>
            <w:r w:rsidRPr="00D15BFE">
              <w:rPr>
                <w:rFonts w:cs="Arial"/>
                <w:noProof w:val="0"/>
                <w:color w:val="FF0000"/>
                <w:lang w:val="de-DE"/>
              </w:rPr>
              <w:t>die Adresse/</w:t>
            </w:r>
            <w:r>
              <w:rPr>
                <w:rFonts w:cs="Arial"/>
                <w:noProof w:val="0"/>
                <w:color w:val="FF0000"/>
                <w:lang w:val="de-DE"/>
              </w:rPr>
              <w:t xml:space="preserve"> PEC enthalten</w:t>
            </w:r>
            <w:r w:rsidRPr="00D15BFE">
              <w:rPr>
                <w:rFonts w:cs="Arial"/>
                <w:noProof w:val="0"/>
                <w:color w:val="FF0000"/>
                <w:lang w:val="de-DE"/>
              </w:rPr>
              <w:t xml:space="preserve">, an </w:t>
            </w:r>
            <w:r>
              <w:rPr>
                <w:rFonts w:cs="Arial"/>
                <w:noProof w:val="0"/>
                <w:color w:val="FF0000"/>
                <w:lang w:val="de-DE"/>
              </w:rPr>
              <w:t>die</w:t>
            </w:r>
            <w:r w:rsidRPr="00D15BFE">
              <w:rPr>
                <w:rFonts w:cs="Arial"/>
                <w:noProof w:val="0"/>
                <w:color w:val="FF0000"/>
                <w:lang w:val="de-DE"/>
              </w:rPr>
              <w:t xml:space="preserve"> die Einladung </w:t>
            </w:r>
            <w:r>
              <w:rPr>
                <w:rFonts w:cs="Arial"/>
                <w:noProof w:val="0"/>
                <w:color w:val="FF0000"/>
                <w:lang w:val="de-DE"/>
              </w:rPr>
              <w:t xml:space="preserve">zu adressieren ist. </w:t>
            </w:r>
          </w:p>
        </w:tc>
        <w:tc>
          <w:tcPr>
            <w:tcW w:w="1091" w:type="dxa"/>
            <w:gridSpan w:val="2"/>
          </w:tcPr>
          <w:p w14:paraId="4948ABDE" w14:textId="77777777" w:rsidR="006E2D46" w:rsidRPr="00D15BFE" w:rsidRDefault="006E2D46" w:rsidP="006E2D46">
            <w:pPr>
              <w:widowControl w:val="0"/>
              <w:ind w:right="181"/>
              <w:rPr>
                <w:rFonts w:cs="Arial"/>
                <w:i/>
                <w:color w:val="3366FF"/>
                <w:lang w:val="de-DE"/>
              </w:rPr>
            </w:pPr>
          </w:p>
        </w:tc>
        <w:tc>
          <w:tcPr>
            <w:tcW w:w="4349" w:type="dxa"/>
            <w:gridSpan w:val="2"/>
          </w:tcPr>
          <w:p w14:paraId="03F62FEE" w14:textId="77777777" w:rsidR="006E2D46" w:rsidRPr="00C030F1" w:rsidRDefault="006E2D46" w:rsidP="006E2D46">
            <w:pPr>
              <w:widowControl w:val="0"/>
              <w:ind w:right="181"/>
              <w:rPr>
                <w:rFonts w:cs="Arial"/>
                <w:b/>
                <w:i/>
                <w:color w:val="3366FF"/>
                <w:lang w:val="it-IT"/>
              </w:rPr>
            </w:pPr>
            <w:r w:rsidRPr="00C030F1">
              <w:rPr>
                <w:rFonts w:cs="Arial"/>
                <w:b/>
                <w:i/>
                <w:color w:val="3366FF"/>
                <w:lang w:val="it-IT"/>
              </w:rPr>
              <w:t>Opzione 1</w:t>
            </w:r>
          </w:p>
          <w:p w14:paraId="16996D7E" w14:textId="77777777" w:rsidR="006E2D46" w:rsidRPr="00C030F1" w:rsidRDefault="006E2D46" w:rsidP="006E2D46">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70A3ED0" w14:textId="77777777" w:rsidR="006E2D46" w:rsidRPr="00C030F1" w:rsidRDefault="006E2D46" w:rsidP="006E2D46">
            <w:pPr>
              <w:widowControl w:val="0"/>
              <w:ind w:right="181"/>
              <w:rPr>
                <w:rFonts w:cs="Arial"/>
                <w:i/>
                <w:color w:val="3366FF"/>
                <w:lang w:val="it-IT"/>
              </w:rPr>
            </w:pPr>
          </w:p>
        </w:tc>
      </w:tr>
      <w:tr w:rsidR="006E2D46" w:rsidRPr="00420DB1" w14:paraId="38145C5C" w14:textId="77777777" w:rsidTr="003750D2">
        <w:trPr>
          <w:gridAfter w:val="1"/>
          <w:wAfter w:w="187" w:type="dxa"/>
        </w:trPr>
        <w:tc>
          <w:tcPr>
            <w:tcW w:w="4438" w:type="dxa"/>
            <w:gridSpan w:val="2"/>
          </w:tcPr>
          <w:p w14:paraId="658186F5" w14:textId="77777777" w:rsidR="006E2D46" w:rsidRPr="00D15BFE" w:rsidRDefault="006E2D46" w:rsidP="006E2D46">
            <w:pPr>
              <w:widowControl w:val="0"/>
              <w:ind w:right="22"/>
              <w:rPr>
                <w:color w:val="FF0000"/>
                <w:lang w:val="it-IT"/>
              </w:rPr>
            </w:pPr>
          </w:p>
        </w:tc>
        <w:tc>
          <w:tcPr>
            <w:tcW w:w="1091" w:type="dxa"/>
            <w:gridSpan w:val="2"/>
          </w:tcPr>
          <w:p w14:paraId="35235FD0" w14:textId="77777777" w:rsidR="006E2D46" w:rsidRPr="00D15BFE" w:rsidRDefault="006E2D46" w:rsidP="006E2D46">
            <w:pPr>
              <w:widowControl w:val="0"/>
              <w:ind w:right="181"/>
              <w:rPr>
                <w:rFonts w:cs="Arial"/>
                <w:i/>
                <w:color w:val="3366FF"/>
                <w:lang w:val="it-IT"/>
              </w:rPr>
            </w:pPr>
          </w:p>
        </w:tc>
        <w:tc>
          <w:tcPr>
            <w:tcW w:w="4349" w:type="dxa"/>
            <w:gridSpan w:val="2"/>
          </w:tcPr>
          <w:p w14:paraId="291F7D3D" w14:textId="77777777" w:rsidR="006E2D46" w:rsidRPr="00D15BFE" w:rsidRDefault="006E2D46" w:rsidP="006E2D46">
            <w:pPr>
              <w:widowControl w:val="0"/>
              <w:autoSpaceDE w:val="0"/>
              <w:autoSpaceDN w:val="0"/>
              <w:adjustRightInd w:val="0"/>
              <w:ind w:right="105"/>
              <w:rPr>
                <w:rFonts w:cs="Arial"/>
                <w:noProof w:val="0"/>
                <w:color w:val="FF0000"/>
                <w:lang w:val="it-IT" w:eastAsia="de-DE"/>
              </w:rPr>
            </w:pPr>
          </w:p>
        </w:tc>
      </w:tr>
      <w:tr w:rsidR="006E2D46" w:rsidRPr="00420DB1" w14:paraId="1F521A89" w14:textId="77777777" w:rsidTr="003750D2">
        <w:trPr>
          <w:gridAfter w:val="1"/>
          <w:wAfter w:w="187" w:type="dxa"/>
        </w:trPr>
        <w:tc>
          <w:tcPr>
            <w:tcW w:w="4438" w:type="dxa"/>
            <w:gridSpan w:val="2"/>
          </w:tcPr>
          <w:p w14:paraId="00280F0A" w14:textId="77777777" w:rsidR="006E2D46" w:rsidRPr="00D15BFE" w:rsidRDefault="006E2D46" w:rsidP="006E2D46">
            <w:pPr>
              <w:widowControl w:val="0"/>
              <w:ind w:right="22"/>
              <w:rPr>
                <w:color w:val="FF0000"/>
                <w:lang w:val="de-DE"/>
              </w:rPr>
            </w:pPr>
            <w:r w:rsidRPr="00927D8E">
              <w:rPr>
                <w:rFonts w:cs="Arial"/>
                <w:noProof w:val="0"/>
                <w:color w:val="FF0000"/>
                <w:lang w:val="de-DE" w:eastAsia="de-DE"/>
              </w:rPr>
              <w:t xml:space="preserve">Der Lokalaugenschein </w:t>
            </w:r>
            <w:r>
              <w:rPr>
                <w:rFonts w:cs="Arial"/>
                <w:noProof w:val="0"/>
                <w:color w:val="FF0000"/>
                <w:lang w:val="de-DE" w:eastAsia="de-DE"/>
              </w:rPr>
              <w:t>erfolgt</w:t>
            </w:r>
            <w:r w:rsidRPr="00927D8E">
              <w:rPr>
                <w:rFonts w:cs="Arial"/>
                <w:noProof w:val="0"/>
                <w:color w:val="FF0000"/>
                <w:lang w:val="de-DE" w:eastAsia="de-DE"/>
              </w:rPr>
              <w:t xml:space="preserve"> nur an den vo</w:t>
            </w:r>
            <w:r>
              <w:rPr>
                <w:rFonts w:cs="Arial"/>
                <w:noProof w:val="0"/>
                <w:color w:val="FF0000"/>
                <w:lang w:val="de-DE" w:eastAsia="de-DE"/>
              </w:rPr>
              <w:t xml:space="preserve">n der auftraggebenden Körperschaft </w:t>
            </w:r>
            <w:r w:rsidRPr="00927D8E">
              <w:rPr>
                <w:rFonts w:cs="Arial"/>
                <w:noProof w:val="0"/>
                <w:color w:val="FF0000"/>
                <w:lang w:val="de-DE" w:eastAsia="de-DE"/>
              </w:rPr>
              <w:t xml:space="preserve">festgesetzten Tagen. Datum und Ort des Lokalaugenscheins werden mindestens drei Tage im Voraus mitgeteilt. Bei Durchführung des Lokalaugenscheins muss jede beauftragte Person </w:t>
            </w:r>
            <w:r>
              <w:rPr>
                <w:rFonts w:cs="Arial"/>
                <w:noProof w:val="0"/>
                <w:color w:val="FF0000"/>
                <w:lang w:val="de-DE" w:eastAsia="de-DE"/>
              </w:rPr>
              <w:t>die</w:t>
            </w:r>
            <w:r w:rsidRPr="00927D8E">
              <w:rPr>
                <w:rFonts w:cs="Arial"/>
                <w:noProof w:val="0"/>
                <w:color w:val="FF0000"/>
                <w:lang w:val="de-DE" w:eastAsia="de-DE"/>
              </w:rPr>
              <w:t xml:space="preserve"> </w:t>
            </w:r>
            <w:r>
              <w:rPr>
                <w:rFonts w:cs="Arial"/>
                <w:noProof w:val="0"/>
                <w:color w:val="FF0000"/>
                <w:lang w:val="de-DE" w:eastAsia="de-DE"/>
              </w:rPr>
              <w:t>von der auftraggebenden Körperschaft</w:t>
            </w:r>
            <w:r w:rsidRPr="00927D8E">
              <w:rPr>
                <w:rFonts w:cs="Arial"/>
                <w:noProof w:val="0"/>
                <w:color w:val="FF0000"/>
                <w:lang w:val="de-DE" w:eastAsia="de-DE"/>
              </w:rPr>
              <w:t xml:space="preserve"> erstellte Bestätigung des durchgeführten Lokalaugenscheins und </w:t>
            </w:r>
            <w:r>
              <w:rPr>
                <w:rFonts w:cs="Arial"/>
                <w:noProof w:val="0"/>
                <w:color w:val="FF0000"/>
                <w:lang w:val="de-DE" w:eastAsia="de-DE"/>
              </w:rPr>
              <w:t>der</w:t>
            </w:r>
            <w:r w:rsidRPr="00927D8E">
              <w:rPr>
                <w:rFonts w:cs="Arial"/>
                <w:noProof w:val="0"/>
                <w:color w:val="FF0000"/>
                <w:lang w:val="de-DE" w:eastAsia="de-DE"/>
              </w:rPr>
              <w:t xml:space="preserve"> Entgegennahme der entsprechenden </w:t>
            </w:r>
            <w:r>
              <w:rPr>
                <w:rFonts w:cs="Arial"/>
                <w:noProof w:val="0"/>
                <w:color w:val="FF0000"/>
                <w:lang w:val="de-DE" w:eastAsia="de-DE"/>
              </w:rPr>
              <w:t>Vorgangsb</w:t>
            </w:r>
            <w:r w:rsidRPr="00927D8E">
              <w:rPr>
                <w:rFonts w:cs="Arial"/>
                <w:noProof w:val="0"/>
                <w:color w:val="FF0000"/>
                <w:lang w:val="de-DE" w:eastAsia="de-DE"/>
              </w:rPr>
              <w:t>escheinigung unterschreiben.</w:t>
            </w:r>
          </w:p>
        </w:tc>
        <w:tc>
          <w:tcPr>
            <w:tcW w:w="1091" w:type="dxa"/>
            <w:gridSpan w:val="2"/>
          </w:tcPr>
          <w:p w14:paraId="1BD5AF67" w14:textId="77777777" w:rsidR="006E2D46" w:rsidRPr="00D15BFE" w:rsidRDefault="006E2D46" w:rsidP="006E2D46">
            <w:pPr>
              <w:widowControl w:val="0"/>
              <w:ind w:right="181"/>
              <w:rPr>
                <w:rFonts w:cs="Arial"/>
                <w:i/>
                <w:color w:val="3366FF"/>
                <w:lang w:val="de-DE"/>
              </w:rPr>
            </w:pPr>
          </w:p>
        </w:tc>
        <w:tc>
          <w:tcPr>
            <w:tcW w:w="4349" w:type="dxa"/>
            <w:gridSpan w:val="2"/>
          </w:tcPr>
          <w:p w14:paraId="6FB6C1CE" w14:textId="77777777" w:rsidR="006E2D46" w:rsidRPr="00D15BFE" w:rsidRDefault="006E2D46" w:rsidP="006E2D46">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5135FDB0" w14:textId="77777777" w:rsidR="006E2D46" w:rsidRPr="00D15BFE" w:rsidRDefault="006E2D46" w:rsidP="006E2D46">
            <w:pPr>
              <w:widowControl w:val="0"/>
              <w:autoSpaceDE w:val="0"/>
              <w:autoSpaceDN w:val="0"/>
              <w:adjustRightInd w:val="0"/>
              <w:ind w:right="105"/>
              <w:rPr>
                <w:rFonts w:cs="Arial"/>
                <w:noProof w:val="0"/>
                <w:color w:val="FF0000"/>
                <w:lang w:val="it-IT" w:eastAsia="de-DE"/>
              </w:rPr>
            </w:pPr>
          </w:p>
        </w:tc>
      </w:tr>
      <w:tr w:rsidR="006E2D46" w:rsidRPr="00D15BFE" w14:paraId="49A43993" w14:textId="77777777" w:rsidTr="003750D2">
        <w:trPr>
          <w:gridAfter w:val="1"/>
          <w:wAfter w:w="187" w:type="dxa"/>
        </w:trPr>
        <w:tc>
          <w:tcPr>
            <w:tcW w:w="4438" w:type="dxa"/>
            <w:gridSpan w:val="2"/>
          </w:tcPr>
          <w:p w14:paraId="2BD0CC31" w14:textId="77777777" w:rsidR="006E2D46" w:rsidRPr="00D15BFE" w:rsidRDefault="006E2D46" w:rsidP="006E2D46">
            <w:pPr>
              <w:widowControl w:val="0"/>
              <w:ind w:right="22"/>
              <w:jc w:val="center"/>
              <w:rPr>
                <w:rFonts w:cs="Arial"/>
                <w:noProof w:val="0"/>
                <w:color w:val="FF0000"/>
                <w:lang w:val="de-DE"/>
              </w:rPr>
            </w:pPr>
            <w:r w:rsidRPr="00D15BFE">
              <w:rPr>
                <w:rFonts w:cs="Arial"/>
                <w:b/>
                <w:i/>
                <w:color w:val="3366FF"/>
                <w:lang w:val="it-IT"/>
              </w:rPr>
              <w:lastRenderedPageBreak/>
              <w:t>oder</w:t>
            </w:r>
          </w:p>
        </w:tc>
        <w:tc>
          <w:tcPr>
            <w:tcW w:w="1091" w:type="dxa"/>
            <w:gridSpan w:val="2"/>
          </w:tcPr>
          <w:p w14:paraId="04364627" w14:textId="77777777" w:rsidR="006E2D46" w:rsidRPr="00D15BFE" w:rsidRDefault="006E2D46" w:rsidP="006E2D46">
            <w:pPr>
              <w:widowControl w:val="0"/>
              <w:ind w:right="181"/>
              <w:rPr>
                <w:rFonts w:cs="Arial"/>
                <w:i/>
                <w:color w:val="3366FF"/>
                <w:lang w:val="de-DE"/>
              </w:rPr>
            </w:pPr>
          </w:p>
        </w:tc>
        <w:tc>
          <w:tcPr>
            <w:tcW w:w="4349" w:type="dxa"/>
            <w:gridSpan w:val="2"/>
          </w:tcPr>
          <w:p w14:paraId="312DEB2F" w14:textId="77777777" w:rsidR="006E2D46" w:rsidRPr="00D15BFE" w:rsidRDefault="006E2D46" w:rsidP="006E2D46">
            <w:pPr>
              <w:widowControl w:val="0"/>
              <w:ind w:right="181"/>
              <w:jc w:val="center"/>
              <w:rPr>
                <w:rFonts w:cs="Arial"/>
                <w:noProof w:val="0"/>
                <w:color w:val="FF0000"/>
                <w:lang w:val="it-IT" w:eastAsia="de-DE"/>
              </w:rPr>
            </w:pPr>
            <w:r w:rsidRPr="00D15BFE">
              <w:rPr>
                <w:rFonts w:cs="Arial"/>
                <w:b/>
                <w:i/>
                <w:color w:val="3366FF"/>
                <w:lang w:val="it-IT"/>
              </w:rPr>
              <w:t>oppure</w:t>
            </w:r>
          </w:p>
        </w:tc>
      </w:tr>
      <w:tr w:rsidR="006E2D46" w:rsidRPr="00D15BFE" w14:paraId="264ECDD1" w14:textId="77777777" w:rsidTr="003750D2">
        <w:trPr>
          <w:gridAfter w:val="1"/>
          <w:wAfter w:w="187" w:type="dxa"/>
        </w:trPr>
        <w:tc>
          <w:tcPr>
            <w:tcW w:w="4438" w:type="dxa"/>
            <w:gridSpan w:val="2"/>
          </w:tcPr>
          <w:p w14:paraId="3C418B87" w14:textId="77777777" w:rsidR="006E2D46" w:rsidRPr="00D15BFE" w:rsidRDefault="006E2D46" w:rsidP="006E2D46">
            <w:pPr>
              <w:widowControl w:val="0"/>
              <w:ind w:right="22"/>
              <w:rPr>
                <w:rFonts w:cs="Arial"/>
                <w:noProof w:val="0"/>
                <w:color w:val="FF0000"/>
                <w:lang w:val="de-DE"/>
              </w:rPr>
            </w:pPr>
          </w:p>
        </w:tc>
        <w:tc>
          <w:tcPr>
            <w:tcW w:w="1091" w:type="dxa"/>
            <w:gridSpan w:val="2"/>
          </w:tcPr>
          <w:p w14:paraId="39928CB1" w14:textId="77777777" w:rsidR="006E2D46" w:rsidRPr="00D15BFE" w:rsidRDefault="006E2D46" w:rsidP="006E2D46">
            <w:pPr>
              <w:widowControl w:val="0"/>
              <w:ind w:right="181"/>
              <w:rPr>
                <w:rFonts w:cs="Arial"/>
                <w:i/>
                <w:color w:val="3366FF"/>
                <w:lang w:val="de-DE"/>
              </w:rPr>
            </w:pPr>
          </w:p>
        </w:tc>
        <w:tc>
          <w:tcPr>
            <w:tcW w:w="4349" w:type="dxa"/>
            <w:gridSpan w:val="2"/>
          </w:tcPr>
          <w:p w14:paraId="462C2330" w14:textId="77777777" w:rsidR="006E2D46" w:rsidRPr="00D15BFE" w:rsidRDefault="006E2D46" w:rsidP="006E2D46">
            <w:pPr>
              <w:widowControl w:val="0"/>
              <w:autoSpaceDE w:val="0"/>
              <w:autoSpaceDN w:val="0"/>
              <w:adjustRightInd w:val="0"/>
              <w:ind w:right="105"/>
              <w:rPr>
                <w:rFonts w:cs="Arial"/>
                <w:noProof w:val="0"/>
                <w:color w:val="FF0000"/>
                <w:lang w:val="it-IT" w:eastAsia="de-DE"/>
              </w:rPr>
            </w:pPr>
          </w:p>
        </w:tc>
      </w:tr>
      <w:tr w:rsidR="006E2D46" w:rsidRPr="00ED5D2F" w14:paraId="61F59D8E" w14:textId="77777777" w:rsidTr="003750D2">
        <w:trPr>
          <w:gridAfter w:val="1"/>
          <w:wAfter w:w="187" w:type="dxa"/>
        </w:trPr>
        <w:tc>
          <w:tcPr>
            <w:tcW w:w="4438" w:type="dxa"/>
            <w:gridSpan w:val="2"/>
          </w:tcPr>
          <w:p w14:paraId="383A9B8D" w14:textId="77777777" w:rsidR="006E2D46" w:rsidRPr="00D15BFE" w:rsidRDefault="006E2D46" w:rsidP="006E2D46">
            <w:pPr>
              <w:widowControl w:val="0"/>
              <w:ind w:right="22"/>
              <w:rPr>
                <w:rFonts w:cs="Arial"/>
                <w:b/>
                <w:i/>
                <w:color w:val="3366FF"/>
                <w:lang w:val="de-DE"/>
              </w:rPr>
            </w:pPr>
            <w:r w:rsidRPr="00D15BFE">
              <w:rPr>
                <w:rFonts w:cs="Arial"/>
                <w:b/>
                <w:i/>
                <w:color w:val="3366FF"/>
                <w:lang w:val="de-DE"/>
              </w:rPr>
              <w:t>Option 2</w:t>
            </w:r>
          </w:p>
          <w:p w14:paraId="3B6E34C8" w14:textId="77777777" w:rsidR="006E2D46" w:rsidRPr="00D15BFE" w:rsidRDefault="006E2D46" w:rsidP="006E2D46">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0DEBBE37" w14:textId="77777777" w:rsidR="006E2D46" w:rsidRPr="00D15BFE" w:rsidRDefault="006E2D46" w:rsidP="006E2D46">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20DB1">
              <w:rPr>
                <w:rFonts w:cs="Arial"/>
                <w:b/>
                <w:color w:val="FF0000"/>
                <w:lang w:val="de-DE"/>
              </w:rPr>
            </w:r>
            <w:r w:rsidR="00420DB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27ED0A7D" w14:textId="77777777" w:rsidR="006E2D46" w:rsidRPr="00D15BFE" w:rsidRDefault="006E2D46" w:rsidP="006E2D46">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20DB1">
              <w:rPr>
                <w:rFonts w:cs="Arial"/>
                <w:b/>
                <w:color w:val="FF0000"/>
                <w:lang w:val="de-DE"/>
              </w:rPr>
            </w:r>
            <w:r w:rsidR="00420DB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20DB1">
              <w:rPr>
                <w:rFonts w:cs="Arial"/>
                <w:b/>
                <w:color w:val="FF0000"/>
                <w:lang w:val="de-DE"/>
              </w:rPr>
            </w:r>
            <w:r w:rsidR="00420DB1">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20DB1">
              <w:rPr>
                <w:rFonts w:cs="Arial"/>
                <w:b/>
                <w:color w:val="FF0000"/>
                <w:lang w:val="de-DE"/>
              </w:rPr>
            </w:r>
            <w:r w:rsidR="00420DB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14:paraId="4BB83454" w14:textId="77777777" w:rsidR="006E2D46" w:rsidRPr="00D15BFE" w:rsidRDefault="006E2D46" w:rsidP="006E2D46">
            <w:pPr>
              <w:widowControl w:val="0"/>
              <w:ind w:right="181"/>
              <w:rPr>
                <w:rFonts w:cs="Arial"/>
                <w:i/>
                <w:color w:val="3366FF"/>
                <w:lang w:val="de-DE"/>
              </w:rPr>
            </w:pPr>
          </w:p>
        </w:tc>
        <w:tc>
          <w:tcPr>
            <w:tcW w:w="4349" w:type="dxa"/>
            <w:gridSpan w:val="2"/>
          </w:tcPr>
          <w:p w14:paraId="74BC48F6" w14:textId="77777777" w:rsidR="006E2D46" w:rsidRPr="00D15BFE" w:rsidRDefault="006E2D46" w:rsidP="006E2D46">
            <w:pPr>
              <w:widowControl w:val="0"/>
              <w:ind w:right="181"/>
              <w:rPr>
                <w:rFonts w:cs="Arial"/>
                <w:b/>
                <w:i/>
                <w:color w:val="3366FF"/>
                <w:lang w:val="it-IT"/>
              </w:rPr>
            </w:pPr>
            <w:r w:rsidRPr="00D15BFE">
              <w:rPr>
                <w:rFonts w:cs="Arial"/>
                <w:b/>
                <w:i/>
                <w:color w:val="3366FF"/>
                <w:lang w:val="it-IT"/>
              </w:rPr>
              <w:t>Opzione 2</w:t>
            </w:r>
          </w:p>
          <w:p w14:paraId="76480C63" w14:textId="77777777" w:rsidR="006E2D46" w:rsidRPr="00D15BFE" w:rsidRDefault="006E2D46" w:rsidP="006E2D46">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14:paraId="45101818" w14:textId="77777777" w:rsidR="006E2D46" w:rsidRPr="00D15BFE" w:rsidRDefault="006E2D46" w:rsidP="006E2D46">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420DB1">
              <w:rPr>
                <w:rFonts w:ascii="Arial" w:hAnsi="Arial" w:cs="Arial"/>
                <w:b/>
                <w:color w:val="FF0000"/>
                <w:sz w:val="20"/>
                <w:szCs w:val="20"/>
              </w:rPr>
            </w:r>
            <w:r w:rsidR="00420DB1">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5791A60" w14:textId="77777777" w:rsidR="006E2D46" w:rsidRPr="00D15BFE" w:rsidRDefault="006E2D46" w:rsidP="006E2D46">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420DB1">
              <w:rPr>
                <w:rFonts w:ascii="Arial" w:hAnsi="Arial" w:cs="Arial"/>
                <w:color w:val="FF0000"/>
                <w:sz w:val="20"/>
                <w:szCs w:val="20"/>
              </w:rPr>
            </w:r>
            <w:r w:rsidR="00420DB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6E2D46" w:rsidRPr="00ED5D2F" w14:paraId="5FB2EB99" w14:textId="77777777" w:rsidTr="003750D2">
        <w:trPr>
          <w:gridAfter w:val="1"/>
          <w:wAfter w:w="187" w:type="dxa"/>
        </w:trPr>
        <w:tc>
          <w:tcPr>
            <w:tcW w:w="4438" w:type="dxa"/>
            <w:gridSpan w:val="2"/>
          </w:tcPr>
          <w:p w14:paraId="26AA31C5" w14:textId="77777777" w:rsidR="006E2D46" w:rsidRPr="00D15BFE" w:rsidRDefault="006E2D46" w:rsidP="006E2D46">
            <w:pPr>
              <w:widowControl w:val="0"/>
              <w:ind w:right="22"/>
              <w:rPr>
                <w:rFonts w:cs="Arial"/>
                <w:b/>
                <w:i/>
                <w:color w:val="3366FF"/>
                <w:lang w:val="it-IT"/>
              </w:rPr>
            </w:pPr>
          </w:p>
        </w:tc>
        <w:tc>
          <w:tcPr>
            <w:tcW w:w="1091" w:type="dxa"/>
            <w:gridSpan w:val="2"/>
          </w:tcPr>
          <w:p w14:paraId="6A441C98" w14:textId="77777777" w:rsidR="006E2D46" w:rsidRPr="00D15BFE" w:rsidRDefault="006E2D46" w:rsidP="006E2D46">
            <w:pPr>
              <w:widowControl w:val="0"/>
              <w:ind w:right="181"/>
              <w:rPr>
                <w:rFonts w:cs="Arial"/>
                <w:i/>
                <w:color w:val="3366FF"/>
                <w:lang w:val="it-IT"/>
              </w:rPr>
            </w:pPr>
          </w:p>
        </w:tc>
        <w:tc>
          <w:tcPr>
            <w:tcW w:w="4349" w:type="dxa"/>
            <w:gridSpan w:val="2"/>
          </w:tcPr>
          <w:p w14:paraId="5209DEBD" w14:textId="77777777" w:rsidR="006E2D46" w:rsidRPr="00C030F1" w:rsidRDefault="006E2D46" w:rsidP="006E2D46">
            <w:pPr>
              <w:widowControl w:val="0"/>
              <w:ind w:right="181"/>
              <w:rPr>
                <w:rFonts w:cs="Arial"/>
                <w:b/>
                <w:i/>
                <w:color w:val="3366FF"/>
                <w:lang w:val="it-IT"/>
              </w:rPr>
            </w:pPr>
          </w:p>
        </w:tc>
      </w:tr>
      <w:tr w:rsidR="006E2D46" w:rsidRPr="00420DB1" w14:paraId="1950632A" w14:textId="77777777" w:rsidTr="003750D2">
        <w:trPr>
          <w:gridAfter w:val="1"/>
          <w:wAfter w:w="187" w:type="dxa"/>
        </w:trPr>
        <w:tc>
          <w:tcPr>
            <w:tcW w:w="4438" w:type="dxa"/>
            <w:gridSpan w:val="2"/>
          </w:tcPr>
          <w:p w14:paraId="6E053ED8" w14:textId="77777777" w:rsidR="006E2D46" w:rsidRPr="00916D2F" w:rsidRDefault="006E2D46" w:rsidP="006E2D46">
            <w:pPr>
              <w:widowControl w:val="0"/>
              <w:ind w:right="22"/>
              <w:rPr>
                <w:rFonts w:cs="Arial"/>
                <w:noProof w:val="0"/>
                <w:color w:val="FF0000"/>
                <w:lang w:val="de-DE" w:eastAsia="de-DE"/>
              </w:rPr>
            </w:pPr>
            <w:r w:rsidRPr="00916D2F">
              <w:rPr>
                <w:rFonts w:cs="Arial"/>
                <w:noProof w:val="0"/>
                <w:color w:val="FF0000"/>
                <w:lang w:val="de-DE" w:eastAsia="de-DE"/>
              </w:rPr>
              <w:t>Der Vertreter der auftraggebenden Körperschaft stellt eine Bestätigung über den erfolgten Lokalaugenschein aus, die bei der auftraggebenden Körperschaft aufbewahrt wird. Das Unternehmen kann eine Kopie anfordern.</w:t>
            </w:r>
          </w:p>
          <w:p w14:paraId="5A48E4BF" w14:textId="77777777" w:rsidR="006E2D46" w:rsidRPr="00D15BFE" w:rsidRDefault="006E2D46" w:rsidP="006E2D46">
            <w:pPr>
              <w:widowControl w:val="0"/>
              <w:ind w:right="22"/>
              <w:rPr>
                <w:rFonts w:cs="Arial"/>
                <w:b/>
                <w:i/>
                <w:color w:val="3366FF"/>
                <w:lang w:val="it-IT"/>
              </w:rPr>
            </w:pPr>
          </w:p>
        </w:tc>
        <w:tc>
          <w:tcPr>
            <w:tcW w:w="1091" w:type="dxa"/>
            <w:gridSpan w:val="2"/>
          </w:tcPr>
          <w:p w14:paraId="397C4C07" w14:textId="77777777" w:rsidR="006E2D46" w:rsidRPr="00D15BFE" w:rsidRDefault="006E2D46" w:rsidP="006E2D46">
            <w:pPr>
              <w:widowControl w:val="0"/>
              <w:ind w:right="181"/>
              <w:rPr>
                <w:rFonts w:cs="Arial"/>
                <w:i/>
                <w:color w:val="3366FF"/>
                <w:lang w:val="de-DE"/>
              </w:rPr>
            </w:pPr>
          </w:p>
        </w:tc>
        <w:tc>
          <w:tcPr>
            <w:tcW w:w="4349" w:type="dxa"/>
            <w:gridSpan w:val="2"/>
          </w:tcPr>
          <w:p w14:paraId="707D7DCF" w14:textId="77777777" w:rsidR="006E2D46" w:rsidRPr="00C030F1" w:rsidRDefault="006E2D46" w:rsidP="006E2D46">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6E2D46" w:rsidRPr="00420DB1" w14:paraId="70D800A3" w14:textId="77777777" w:rsidTr="003750D2">
        <w:trPr>
          <w:gridAfter w:val="1"/>
          <w:wAfter w:w="187" w:type="dxa"/>
        </w:trPr>
        <w:tc>
          <w:tcPr>
            <w:tcW w:w="4438" w:type="dxa"/>
            <w:gridSpan w:val="2"/>
          </w:tcPr>
          <w:p w14:paraId="3BF90A90" w14:textId="77777777" w:rsidR="006E2D46" w:rsidRPr="00D15BFE" w:rsidRDefault="006E2D46" w:rsidP="006E2D46">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14:paraId="5C171B04" w14:textId="77777777" w:rsidR="006E2D46" w:rsidRPr="00D15BFE" w:rsidRDefault="006E2D46" w:rsidP="006E2D46">
            <w:pPr>
              <w:widowControl w:val="0"/>
              <w:ind w:right="181"/>
              <w:rPr>
                <w:rFonts w:cs="Arial"/>
                <w:i/>
                <w:color w:val="3366FF"/>
                <w:lang w:val="de-DE"/>
              </w:rPr>
            </w:pPr>
          </w:p>
        </w:tc>
        <w:tc>
          <w:tcPr>
            <w:tcW w:w="4349" w:type="dxa"/>
            <w:gridSpan w:val="2"/>
          </w:tcPr>
          <w:p w14:paraId="7D744716" w14:textId="77777777" w:rsidR="006E2D46" w:rsidRPr="00C030F1" w:rsidRDefault="006E2D46" w:rsidP="006E2D46">
            <w:pPr>
              <w:widowControl w:val="0"/>
              <w:ind w:right="181"/>
              <w:rPr>
                <w:rFonts w:cs="Arial"/>
                <w:color w:val="FF0000"/>
                <w:lang w:val="it-IT"/>
              </w:rPr>
            </w:pPr>
            <w:r w:rsidRPr="00C030F1">
              <w:rPr>
                <w:rFonts w:cs="Arial"/>
                <w:b/>
                <w:i/>
                <w:color w:val="3366FF"/>
                <w:lang w:val="it-IT"/>
              </w:rPr>
              <w:t>In caso di sopralluogo, lasciare da qui in poi</w:t>
            </w:r>
          </w:p>
        </w:tc>
      </w:tr>
      <w:tr w:rsidR="006E2D46" w:rsidRPr="00420DB1" w14:paraId="6CBF7A65" w14:textId="77777777" w:rsidTr="003750D2">
        <w:trPr>
          <w:gridAfter w:val="1"/>
          <w:wAfter w:w="187" w:type="dxa"/>
        </w:trPr>
        <w:tc>
          <w:tcPr>
            <w:tcW w:w="4438" w:type="dxa"/>
            <w:gridSpan w:val="2"/>
          </w:tcPr>
          <w:p w14:paraId="299D71EA" w14:textId="77777777" w:rsidR="006E2D46" w:rsidRPr="00D15BFE" w:rsidRDefault="006E2D46" w:rsidP="006E2D46">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14:paraId="1827EBDC" w14:textId="77777777" w:rsidR="006E2D46" w:rsidRPr="00D15BFE" w:rsidRDefault="006E2D46" w:rsidP="006E2D46">
            <w:pPr>
              <w:widowControl w:val="0"/>
              <w:ind w:right="181"/>
              <w:rPr>
                <w:rFonts w:cs="Arial"/>
                <w:i/>
                <w:color w:val="3366FF"/>
                <w:lang w:val="de-DE"/>
              </w:rPr>
            </w:pPr>
          </w:p>
        </w:tc>
        <w:tc>
          <w:tcPr>
            <w:tcW w:w="4349" w:type="dxa"/>
            <w:gridSpan w:val="2"/>
          </w:tcPr>
          <w:p w14:paraId="4E902632" w14:textId="77777777" w:rsidR="006E2D46" w:rsidRPr="00C030F1" w:rsidRDefault="006E2D46" w:rsidP="006E2D46">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B162CC0" w14:textId="77777777" w:rsidR="006E2D46" w:rsidRPr="00C030F1" w:rsidRDefault="006E2D46" w:rsidP="006E2D46">
            <w:pPr>
              <w:pStyle w:val="NormaleWeb"/>
              <w:widowControl w:val="0"/>
              <w:spacing w:before="0" w:after="0"/>
              <w:ind w:right="181"/>
              <w:rPr>
                <w:rFonts w:ascii="Arial" w:hAnsi="Arial" w:cs="Arial"/>
                <w:color w:val="FF0000"/>
                <w:sz w:val="20"/>
                <w:szCs w:val="20"/>
              </w:rPr>
            </w:pPr>
          </w:p>
        </w:tc>
      </w:tr>
      <w:tr w:rsidR="006E2D46" w:rsidRPr="00420DB1" w14:paraId="5CADCF66" w14:textId="77777777" w:rsidTr="003750D2">
        <w:trPr>
          <w:gridAfter w:val="1"/>
          <w:wAfter w:w="187" w:type="dxa"/>
        </w:trPr>
        <w:tc>
          <w:tcPr>
            <w:tcW w:w="4438" w:type="dxa"/>
            <w:gridSpan w:val="2"/>
          </w:tcPr>
          <w:p w14:paraId="08C75AD3" w14:textId="77777777" w:rsidR="006E2D46" w:rsidRPr="00D15BFE" w:rsidRDefault="006E2D46" w:rsidP="006E2D46">
            <w:pPr>
              <w:widowControl w:val="0"/>
              <w:ind w:right="22"/>
              <w:rPr>
                <w:rFonts w:cs="Arial"/>
                <w:color w:val="FF0000"/>
                <w:lang w:val="it-IT" w:eastAsia="ar-SA"/>
              </w:rPr>
            </w:pPr>
          </w:p>
        </w:tc>
        <w:tc>
          <w:tcPr>
            <w:tcW w:w="1091" w:type="dxa"/>
            <w:gridSpan w:val="2"/>
          </w:tcPr>
          <w:p w14:paraId="62F3F3F1" w14:textId="77777777" w:rsidR="006E2D46" w:rsidRPr="00D15BFE" w:rsidRDefault="006E2D46" w:rsidP="006E2D46">
            <w:pPr>
              <w:widowControl w:val="0"/>
              <w:ind w:right="181"/>
              <w:rPr>
                <w:rFonts w:cs="Arial"/>
                <w:i/>
                <w:color w:val="3366FF"/>
                <w:lang w:val="it-IT"/>
              </w:rPr>
            </w:pPr>
          </w:p>
        </w:tc>
        <w:tc>
          <w:tcPr>
            <w:tcW w:w="4349" w:type="dxa"/>
            <w:gridSpan w:val="2"/>
          </w:tcPr>
          <w:p w14:paraId="43E25398" w14:textId="77777777" w:rsidR="006E2D46" w:rsidRPr="00D15BFE" w:rsidRDefault="006E2D46" w:rsidP="006E2D46">
            <w:pPr>
              <w:widowControl w:val="0"/>
              <w:rPr>
                <w:rFonts w:cs="Arial"/>
                <w:color w:val="FF0000"/>
                <w:lang w:val="it-IT" w:eastAsia="ar-SA"/>
              </w:rPr>
            </w:pPr>
          </w:p>
        </w:tc>
      </w:tr>
      <w:tr w:rsidR="006E2D46" w:rsidRPr="00420DB1" w14:paraId="3F6E6A1A" w14:textId="77777777" w:rsidTr="003750D2">
        <w:trPr>
          <w:gridAfter w:val="1"/>
          <w:wAfter w:w="187" w:type="dxa"/>
        </w:trPr>
        <w:tc>
          <w:tcPr>
            <w:tcW w:w="4438" w:type="dxa"/>
            <w:gridSpan w:val="2"/>
          </w:tcPr>
          <w:p w14:paraId="12FA6C73" w14:textId="77777777" w:rsidR="006E2D46" w:rsidRPr="00193DE1" w:rsidRDefault="006E2D46" w:rsidP="006E2D46">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2C1F3CF0" w14:textId="77777777" w:rsidR="006E2D46" w:rsidRPr="00D15BFE" w:rsidRDefault="006E2D46" w:rsidP="006E2D46">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14:paraId="45718FC4" w14:textId="77777777" w:rsidR="006E2D46" w:rsidRPr="00D15BFE" w:rsidRDefault="006E2D46" w:rsidP="006E2D46">
            <w:pPr>
              <w:widowControl w:val="0"/>
              <w:ind w:right="181"/>
              <w:rPr>
                <w:rFonts w:cs="Arial"/>
                <w:i/>
                <w:color w:val="3366FF"/>
                <w:lang w:val="de-DE"/>
              </w:rPr>
            </w:pPr>
          </w:p>
        </w:tc>
        <w:tc>
          <w:tcPr>
            <w:tcW w:w="4349" w:type="dxa"/>
            <w:gridSpan w:val="2"/>
          </w:tcPr>
          <w:p w14:paraId="30A51E1B" w14:textId="77777777" w:rsidR="006E2D46" w:rsidRPr="00D15BFE" w:rsidRDefault="006E2D46" w:rsidP="006E2D46">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980CBB9" w14:textId="77777777" w:rsidR="006E2D46" w:rsidRPr="00D15BFE" w:rsidRDefault="006E2D46" w:rsidP="006E2D46">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6D1450D8" w14:textId="77777777" w:rsidR="006E2D46" w:rsidRPr="00D15BFE" w:rsidRDefault="006E2D46" w:rsidP="006E2D46">
            <w:pPr>
              <w:widowControl w:val="0"/>
              <w:ind w:firstLine="709"/>
              <w:rPr>
                <w:rFonts w:cs="Arial"/>
                <w:color w:val="FF0000"/>
                <w:lang w:val="it-IT" w:eastAsia="ar-SA"/>
              </w:rPr>
            </w:pPr>
          </w:p>
        </w:tc>
      </w:tr>
      <w:tr w:rsidR="006E2D46" w:rsidRPr="00420DB1" w14:paraId="15C92C05" w14:textId="77777777" w:rsidTr="003750D2">
        <w:trPr>
          <w:gridAfter w:val="1"/>
          <w:wAfter w:w="187" w:type="dxa"/>
        </w:trPr>
        <w:tc>
          <w:tcPr>
            <w:tcW w:w="4438" w:type="dxa"/>
            <w:gridSpan w:val="2"/>
          </w:tcPr>
          <w:p w14:paraId="09E93633" w14:textId="77777777" w:rsidR="006E2D46" w:rsidRPr="00D15BFE" w:rsidRDefault="006E2D46" w:rsidP="006E2D46">
            <w:pPr>
              <w:widowControl w:val="0"/>
              <w:ind w:right="22"/>
              <w:rPr>
                <w:rFonts w:cs="Arial"/>
                <w:color w:val="FF0000"/>
                <w:lang w:val="it-IT" w:eastAsia="ar-SA"/>
              </w:rPr>
            </w:pPr>
          </w:p>
        </w:tc>
        <w:tc>
          <w:tcPr>
            <w:tcW w:w="1091" w:type="dxa"/>
            <w:gridSpan w:val="2"/>
          </w:tcPr>
          <w:p w14:paraId="52D0F255" w14:textId="77777777" w:rsidR="006E2D46" w:rsidRPr="00D15BFE" w:rsidRDefault="006E2D46" w:rsidP="006E2D46">
            <w:pPr>
              <w:widowControl w:val="0"/>
              <w:ind w:right="181"/>
              <w:rPr>
                <w:rFonts w:cs="Arial"/>
                <w:i/>
                <w:color w:val="3366FF"/>
                <w:lang w:val="it-IT"/>
              </w:rPr>
            </w:pPr>
          </w:p>
        </w:tc>
        <w:tc>
          <w:tcPr>
            <w:tcW w:w="4349" w:type="dxa"/>
            <w:gridSpan w:val="2"/>
          </w:tcPr>
          <w:p w14:paraId="34ED7C60" w14:textId="77777777" w:rsidR="006E2D46" w:rsidRPr="00D15BFE" w:rsidRDefault="006E2D46" w:rsidP="006E2D46">
            <w:pPr>
              <w:widowControl w:val="0"/>
              <w:rPr>
                <w:rFonts w:cs="Arial"/>
                <w:color w:val="FF0000"/>
                <w:lang w:val="it-IT" w:eastAsia="ar-SA"/>
              </w:rPr>
            </w:pPr>
          </w:p>
        </w:tc>
      </w:tr>
      <w:tr w:rsidR="006E2D46" w:rsidRPr="00420DB1" w14:paraId="15A816C7" w14:textId="77777777" w:rsidTr="003750D2">
        <w:trPr>
          <w:gridAfter w:val="1"/>
          <w:wAfter w:w="187" w:type="dxa"/>
        </w:trPr>
        <w:tc>
          <w:tcPr>
            <w:tcW w:w="4438" w:type="dxa"/>
            <w:gridSpan w:val="2"/>
          </w:tcPr>
          <w:p w14:paraId="61AA77AF" w14:textId="77777777" w:rsidR="006E2D46" w:rsidRPr="00D15BFE" w:rsidRDefault="006E2D46" w:rsidP="006E2D46">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14:paraId="63BE536E" w14:textId="77777777" w:rsidR="006E2D46" w:rsidRPr="00D15BFE" w:rsidRDefault="006E2D46" w:rsidP="006E2D46">
            <w:pPr>
              <w:widowControl w:val="0"/>
              <w:ind w:right="181"/>
              <w:rPr>
                <w:rFonts w:cs="Arial"/>
                <w:i/>
                <w:color w:val="3366FF"/>
                <w:lang w:val="de-DE"/>
              </w:rPr>
            </w:pPr>
          </w:p>
        </w:tc>
        <w:tc>
          <w:tcPr>
            <w:tcW w:w="4349" w:type="dxa"/>
            <w:gridSpan w:val="2"/>
          </w:tcPr>
          <w:p w14:paraId="1793A185" w14:textId="77777777" w:rsidR="006E2D46" w:rsidRPr="00D15BFE" w:rsidRDefault="006E2D46" w:rsidP="006E2D46">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6E2D46" w:rsidRPr="00420DB1" w14:paraId="74A4DAAF" w14:textId="77777777" w:rsidTr="003750D2">
        <w:trPr>
          <w:gridAfter w:val="1"/>
          <w:wAfter w:w="187" w:type="dxa"/>
        </w:trPr>
        <w:tc>
          <w:tcPr>
            <w:tcW w:w="4438" w:type="dxa"/>
            <w:gridSpan w:val="2"/>
          </w:tcPr>
          <w:p w14:paraId="6C7E9141" w14:textId="77777777" w:rsidR="006E2D46" w:rsidRPr="00D15BFE" w:rsidRDefault="006E2D46" w:rsidP="006E2D46">
            <w:pPr>
              <w:widowControl w:val="0"/>
              <w:ind w:right="22"/>
              <w:rPr>
                <w:color w:val="FF0000"/>
                <w:lang w:val="it-IT" w:eastAsia="ar-SA"/>
              </w:rPr>
            </w:pPr>
          </w:p>
        </w:tc>
        <w:tc>
          <w:tcPr>
            <w:tcW w:w="1091" w:type="dxa"/>
            <w:gridSpan w:val="2"/>
          </w:tcPr>
          <w:p w14:paraId="4E9756F6" w14:textId="77777777" w:rsidR="006E2D46" w:rsidRPr="00D15BFE" w:rsidRDefault="006E2D46" w:rsidP="006E2D46">
            <w:pPr>
              <w:widowControl w:val="0"/>
              <w:ind w:right="181"/>
              <w:rPr>
                <w:rFonts w:cs="Arial"/>
                <w:i/>
                <w:color w:val="3366FF"/>
                <w:lang w:val="it-IT"/>
              </w:rPr>
            </w:pPr>
          </w:p>
        </w:tc>
        <w:tc>
          <w:tcPr>
            <w:tcW w:w="4349" w:type="dxa"/>
            <w:gridSpan w:val="2"/>
          </w:tcPr>
          <w:p w14:paraId="1EEFE805" w14:textId="77777777" w:rsidR="006E2D46" w:rsidRPr="00D15BFE" w:rsidRDefault="006E2D46" w:rsidP="006E2D46">
            <w:pPr>
              <w:widowControl w:val="0"/>
              <w:ind w:right="180"/>
              <w:rPr>
                <w:color w:val="FF0000"/>
                <w:lang w:val="it-IT" w:eastAsia="ar-SA"/>
              </w:rPr>
            </w:pPr>
          </w:p>
        </w:tc>
      </w:tr>
      <w:tr w:rsidR="006E2D46" w:rsidRPr="00420DB1" w14:paraId="00962D4E" w14:textId="77777777" w:rsidTr="003750D2">
        <w:trPr>
          <w:gridAfter w:val="1"/>
          <w:wAfter w:w="187" w:type="dxa"/>
        </w:trPr>
        <w:tc>
          <w:tcPr>
            <w:tcW w:w="4438" w:type="dxa"/>
            <w:gridSpan w:val="2"/>
          </w:tcPr>
          <w:p w14:paraId="736667BA" w14:textId="77777777" w:rsidR="006E2D46" w:rsidRPr="00D15BFE" w:rsidRDefault="006E2D46" w:rsidP="006E2D46">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w:t>
            </w:r>
            <w:r w:rsidRPr="007630E7">
              <w:rPr>
                <w:rFonts w:cs="Arial"/>
                <w:color w:val="FF0000"/>
                <w:lang w:val="de-DE"/>
              </w:rPr>
              <w:lastRenderedPageBreak/>
              <w:t xml:space="preserve">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14:paraId="3AA64A06" w14:textId="77777777" w:rsidR="006E2D46" w:rsidRPr="00D15BFE" w:rsidRDefault="006E2D46" w:rsidP="006E2D46">
            <w:pPr>
              <w:widowControl w:val="0"/>
              <w:ind w:right="181"/>
              <w:rPr>
                <w:rFonts w:cs="Arial"/>
                <w:i/>
                <w:color w:val="3366FF"/>
                <w:lang w:val="de-DE"/>
              </w:rPr>
            </w:pPr>
          </w:p>
        </w:tc>
        <w:tc>
          <w:tcPr>
            <w:tcW w:w="4349" w:type="dxa"/>
            <w:gridSpan w:val="2"/>
          </w:tcPr>
          <w:p w14:paraId="1872A0F9" w14:textId="77777777" w:rsidR="006E2D46" w:rsidRPr="00C030F1" w:rsidRDefault="006E2D46" w:rsidP="006E2D46">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w:t>
            </w:r>
            <w:r w:rsidRPr="00C030F1">
              <w:rPr>
                <w:color w:val="FF0000"/>
                <w:lang w:val="it-IT" w:eastAsia="ar-SA"/>
              </w:rPr>
              <w:lastRenderedPageBreak/>
              <w:t xml:space="preserve">purché il medesimo soggetto sia </w:t>
            </w:r>
            <w:r w:rsidRPr="00C030F1">
              <w:rPr>
                <w:b/>
                <w:bCs/>
                <w:color w:val="FF0000"/>
                <w:lang w:val="it-IT" w:eastAsia="ar-SA"/>
              </w:rPr>
              <w:t>munito di delega dall’impresa mandataria/capogruppo.</w:t>
            </w:r>
          </w:p>
        </w:tc>
      </w:tr>
      <w:tr w:rsidR="006E2D46" w:rsidRPr="00420DB1" w14:paraId="1EFF3335" w14:textId="77777777" w:rsidTr="003750D2">
        <w:trPr>
          <w:gridAfter w:val="1"/>
          <w:wAfter w:w="187" w:type="dxa"/>
        </w:trPr>
        <w:tc>
          <w:tcPr>
            <w:tcW w:w="4438" w:type="dxa"/>
            <w:gridSpan w:val="2"/>
          </w:tcPr>
          <w:p w14:paraId="1C54A955" w14:textId="77777777" w:rsidR="006E2D46" w:rsidRPr="00D15BFE" w:rsidRDefault="006E2D46" w:rsidP="006E2D46">
            <w:pPr>
              <w:widowControl w:val="0"/>
              <w:ind w:right="22"/>
              <w:rPr>
                <w:rFonts w:cs="Arial"/>
                <w:color w:val="FF0000"/>
                <w:lang w:val="it-IT"/>
              </w:rPr>
            </w:pPr>
          </w:p>
        </w:tc>
        <w:tc>
          <w:tcPr>
            <w:tcW w:w="1091" w:type="dxa"/>
            <w:gridSpan w:val="2"/>
          </w:tcPr>
          <w:p w14:paraId="76F0EADB" w14:textId="77777777" w:rsidR="006E2D46" w:rsidRPr="00D15BFE" w:rsidRDefault="006E2D46" w:rsidP="006E2D46">
            <w:pPr>
              <w:widowControl w:val="0"/>
              <w:ind w:right="181"/>
              <w:rPr>
                <w:rFonts w:cs="Arial"/>
                <w:i/>
                <w:color w:val="3366FF"/>
                <w:lang w:val="it-IT"/>
              </w:rPr>
            </w:pPr>
          </w:p>
        </w:tc>
        <w:tc>
          <w:tcPr>
            <w:tcW w:w="4349" w:type="dxa"/>
            <w:gridSpan w:val="2"/>
          </w:tcPr>
          <w:p w14:paraId="136EDC1E" w14:textId="77777777" w:rsidR="006E2D46" w:rsidRPr="00C030F1" w:rsidRDefault="006E2D46" w:rsidP="006E2D46">
            <w:pPr>
              <w:widowControl w:val="0"/>
              <w:ind w:right="180"/>
              <w:rPr>
                <w:color w:val="FF0000"/>
                <w:lang w:val="it-IT" w:eastAsia="ar-SA"/>
              </w:rPr>
            </w:pPr>
          </w:p>
        </w:tc>
      </w:tr>
      <w:tr w:rsidR="006E2D46" w:rsidRPr="00420DB1" w14:paraId="427E9BA7" w14:textId="77777777" w:rsidTr="003750D2">
        <w:trPr>
          <w:gridAfter w:val="1"/>
          <w:wAfter w:w="187" w:type="dxa"/>
        </w:trPr>
        <w:tc>
          <w:tcPr>
            <w:tcW w:w="4438" w:type="dxa"/>
            <w:gridSpan w:val="2"/>
          </w:tcPr>
          <w:p w14:paraId="3F5C3698" w14:textId="77777777" w:rsidR="006E2D46" w:rsidRPr="00D15BFE" w:rsidRDefault="006E2D46" w:rsidP="006E2D46">
            <w:pPr>
              <w:widowControl w:val="0"/>
              <w:ind w:right="22"/>
              <w:rPr>
                <w:color w:val="FF0000"/>
                <w:lang w:val="de-DE" w:eastAsia="ar-SA"/>
              </w:rPr>
            </w:pPr>
            <w:bookmarkStart w:id="50"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14:paraId="4FA743DA" w14:textId="77777777" w:rsidR="006E2D46" w:rsidRPr="00D15BFE" w:rsidRDefault="006E2D46" w:rsidP="006E2D46">
            <w:pPr>
              <w:widowControl w:val="0"/>
              <w:ind w:right="181"/>
              <w:rPr>
                <w:rFonts w:cs="Arial"/>
                <w:i/>
                <w:color w:val="3366FF"/>
                <w:lang w:val="de-DE"/>
              </w:rPr>
            </w:pPr>
          </w:p>
        </w:tc>
        <w:tc>
          <w:tcPr>
            <w:tcW w:w="4349" w:type="dxa"/>
            <w:gridSpan w:val="2"/>
          </w:tcPr>
          <w:p w14:paraId="5EE2EBD8" w14:textId="77777777" w:rsidR="006E2D46" w:rsidRPr="00C030F1" w:rsidRDefault="006E2D46" w:rsidP="006E2D46">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50"/>
      <w:tr w:rsidR="006E2D46" w:rsidRPr="00420DB1" w14:paraId="525F6ABF" w14:textId="77777777" w:rsidTr="003750D2">
        <w:trPr>
          <w:gridAfter w:val="1"/>
          <w:wAfter w:w="187" w:type="dxa"/>
        </w:trPr>
        <w:tc>
          <w:tcPr>
            <w:tcW w:w="4438" w:type="dxa"/>
            <w:gridSpan w:val="2"/>
          </w:tcPr>
          <w:p w14:paraId="0E263BE0" w14:textId="77777777" w:rsidR="006E2D46" w:rsidRPr="00D15BFE" w:rsidRDefault="006E2D46" w:rsidP="006E2D46">
            <w:pPr>
              <w:widowControl w:val="0"/>
              <w:ind w:right="22"/>
              <w:rPr>
                <w:color w:val="FF0000"/>
                <w:lang w:val="it-IT" w:eastAsia="ar-SA"/>
              </w:rPr>
            </w:pPr>
          </w:p>
        </w:tc>
        <w:tc>
          <w:tcPr>
            <w:tcW w:w="1091" w:type="dxa"/>
            <w:gridSpan w:val="2"/>
          </w:tcPr>
          <w:p w14:paraId="6BD3AA8F" w14:textId="77777777" w:rsidR="006E2D46" w:rsidRPr="00D15BFE" w:rsidRDefault="006E2D46" w:rsidP="006E2D46">
            <w:pPr>
              <w:widowControl w:val="0"/>
              <w:ind w:right="181"/>
              <w:rPr>
                <w:rFonts w:cs="Arial"/>
                <w:i/>
                <w:color w:val="3366FF"/>
                <w:lang w:val="it-IT"/>
              </w:rPr>
            </w:pPr>
          </w:p>
        </w:tc>
        <w:tc>
          <w:tcPr>
            <w:tcW w:w="4349" w:type="dxa"/>
            <w:gridSpan w:val="2"/>
          </w:tcPr>
          <w:p w14:paraId="324313E8" w14:textId="77777777" w:rsidR="006E2D46" w:rsidRPr="00C030F1" w:rsidRDefault="006E2D46" w:rsidP="006E2D46">
            <w:pPr>
              <w:widowControl w:val="0"/>
              <w:ind w:right="180"/>
              <w:rPr>
                <w:color w:val="FF0000"/>
                <w:lang w:val="it-IT" w:eastAsia="ar-SA"/>
              </w:rPr>
            </w:pPr>
          </w:p>
        </w:tc>
      </w:tr>
      <w:tr w:rsidR="006E2D46" w:rsidRPr="00420DB1" w14:paraId="4D17541F" w14:textId="77777777" w:rsidTr="003750D2">
        <w:trPr>
          <w:gridAfter w:val="1"/>
          <w:wAfter w:w="187" w:type="dxa"/>
        </w:trPr>
        <w:tc>
          <w:tcPr>
            <w:tcW w:w="4438" w:type="dxa"/>
            <w:gridSpan w:val="2"/>
          </w:tcPr>
          <w:p w14:paraId="318EF575" w14:textId="77777777" w:rsidR="006E2D46" w:rsidRPr="00D15BFE" w:rsidRDefault="006E2D46" w:rsidP="006E2D46">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14:paraId="546B5BB3" w14:textId="77777777" w:rsidR="006E2D46" w:rsidRPr="00D15BFE" w:rsidRDefault="006E2D46" w:rsidP="006E2D46">
            <w:pPr>
              <w:widowControl w:val="0"/>
              <w:ind w:right="181"/>
              <w:rPr>
                <w:rFonts w:cs="Arial"/>
                <w:i/>
                <w:color w:val="3366FF"/>
                <w:lang w:val="de-DE"/>
              </w:rPr>
            </w:pPr>
          </w:p>
        </w:tc>
        <w:tc>
          <w:tcPr>
            <w:tcW w:w="4349" w:type="dxa"/>
            <w:gridSpan w:val="2"/>
          </w:tcPr>
          <w:p w14:paraId="35A9C5D5" w14:textId="77777777" w:rsidR="006E2D46" w:rsidRPr="00C030F1" w:rsidRDefault="006E2D46" w:rsidP="006E2D46">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6E2D46" w:rsidRPr="00420DB1" w14:paraId="5D7AAC15" w14:textId="77777777" w:rsidTr="003750D2">
        <w:trPr>
          <w:gridAfter w:val="1"/>
          <w:wAfter w:w="187" w:type="dxa"/>
        </w:trPr>
        <w:tc>
          <w:tcPr>
            <w:tcW w:w="4438" w:type="dxa"/>
            <w:gridSpan w:val="2"/>
          </w:tcPr>
          <w:p w14:paraId="1302F7A4" w14:textId="77777777" w:rsidR="006E2D46" w:rsidRPr="00D15BFE" w:rsidRDefault="006E2D46" w:rsidP="006E2D46">
            <w:pPr>
              <w:widowControl w:val="0"/>
              <w:ind w:right="22"/>
              <w:rPr>
                <w:rFonts w:cs="Arial"/>
                <w:b/>
                <w:noProof w:val="0"/>
                <w:color w:val="FF0000"/>
                <w:u w:val="single"/>
                <w:lang w:val="it-IT"/>
              </w:rPr>
            </w:pPr>
          </w:p>
        </w:tc>
        <w:tc>
          <w:tcPr>
            <w:tcW w:w="1091" w:type="dxa"/>
            <w:gridSpan w:val="2"/>
          </w:tcPr>
          <w:p w14:paraId="73E301E7" w14:textId="77777777" w:rsidR="006E2D46" w:rsidRPr="00D15BFE" w:rsidRDefault="006E2D46" w:rsidP="006E2D46">
            <w:pPr>
              <w:widowControl w:val="0"/>
              <w:ind w:right="181"/>
              <w:rPr>
                <w:rFonts w:cs="Arial"/>
                <w:i/>
                <w:color w:val="3366FF"/>
                <w:lang w:val="it-IT"/>
              </w:rPr>
            </w:pPr>
          </w:p>
        </w:tc>
        <w:tc>
          <w:tcPr>
            <w:tcW w:w="4349" w:type="dxa"/>
            <w:gridSpan w:val="2"/>
          </w:tcPr>
          <w:p w14:paraId="66CCE504" w14:textId="77777777" w:rsidR="006E2D46" w:rsidRPr="00D15BFE" w:rsidRDefault="006E2D46" w:rsidP="006E2D46">
            <w:pPr>
              <w:widowControl w:val="0"/>
              <w:ind w:right="180"/>
              <w:rPr>
                <w:rFonts w:cs="Arial"/>
                <w:b/>
                <w:noProof w:val="0"/>
                <w:color w:val="FF0000"/>
                <w:u w:val="single"/>
                <w:lang w:val="it-IT" w:eastAsia="it-IT"/>
              </w:rPr>
            </w:pPr>
          </w:p>
        </w:tc>
      </w:tr>
      <w:tr w:rsidR="006E2D46" w:rsidRPr="00D15BFE" w14:paraId="31C61B4E" w14:textId="77777777" w:rsidTr="003750D2">
        <w:trPr>
          <w:gridAfter w:val="1"/>
          <w:wAfter w:w="187" w:type="dxa"/>
        </w:trPr>
        <w:tc>
          <w:tcPr>
            <w:tcW w:w="4438" w:type="dxa"/>
            <w:gridSpan w:val="2"/>
          </w:tcPr>
          <w:p w14:paraId="46289578" w14:textId="77777777" w:rsidR="006E2D46" w:rsidRPr="00D15BFE" w:rsidRDefault="006E2D46" w:rsidP="006E2D46">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14:paraId="1DFAEF64" w14:textId="77777777" w:rsidR="006E2D46" w:rsidRPr="00D15BFE" w:rsidRDefault="006E2D46" w:rsidP="006E2D46">
            <w:pPr>
              <w:widowControl w:val="0"/>
              <w:ind w:right="181"/>
              <w:rPr>
                <w:rFonts w:cs="Arial"/>
                <w:i/>
                <w:color w:val="3366FF"/>
                <w:lang w:val="de-DE"/>
              </w:rPr>
            </w:pPr>
          </w:p>
        </w:tc>
        <w:tc>
          <w:tcPr>
            <w:tcW w:w="4349" w:type="dxa"/>
            <w:gridSpan w:val="2"/>
          </w:tcPr>
          <w:p w14:paraId="3EBE9E27" w14:textId="77777777" w:rsidR="006E2D46" w:rsidRPr="00D15BFE" w:rsidRDefault="006E2D46" w:rsidP="006E2D46">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6E2D46" w:rsidRPr="00D15BFE" w14:paraId="4B9BBA91" w14:textId="77777777" w:rsidTr="003750D2">
        <w:trPr>
          <w:gridAfter w:val="1"/>
          <w:wAfter w:w="187" w:type="dxa"/>
        </w:trPr>
        <w:tc>
          <w:tcPr>
            <w:tcW w:w="4438" w:type="dxa"/>
            <w:gridSpan w:val="2"/>
          </w:tcPr>
          <w:p w14:paraId="181250B6" w14:textId="77777777" w:rsidR="006E2D46" w:rsidRPr="00D15BFE" w:rsidRDefault="006E2D46" w:rsidP="006E2D46">
            <w:pPr>
              <w:widowControl w:val="0"/>
              <w:ind w:right="22"/>
              <w:jc w:val="center"/>
              <w:rPr>
                <w:rFonts w:cs="Arial"/>
                <w:b/>
                <w:i/>
                <w:color w:val="3366FF"/>
                <w:lang w:val="it-IT"/>
              </w:rPr>
            </w:pPr>
          </w:p>
        </w:tc>
        <w:tc>
          <w:tcPr>
            <w:tcW w:w="1091" w:type="dxa"/>
            <w:gridSpan w:val="2"/>
          </w:tcPr>
          <w:p w14:paraId="11AF13A3" w14:textId="77777777" w:rsidR="006E2D46" w:rsidRPr="00D15BFE" w:rsidRDefault="006E2D46" w:rsidP="006E2D46">
            <w:pPr>
              <w:widowControl w:val="0"/>
              <w:ind w:right="181"/>
              <w:rPr>
                <w:rFonts w:cs="Arial"/>
                <w:i/>
                <w:color w:val="3366FF"/>
                <w:lang w:val="de-DE"/>
              </w:rPr>
            </w:pPr>
          </w:p>
        </w:tc>
        <w:tc>
          <w:tcPr>
            <w:tcW w:w="4349" w:type="dxa"/>
            <w:gridSpan w:val="2"/>
          </w:tcPr>
          <w:p w14:paraId="04910C91" w14:textId="77777777" w:rsidR="006E2D46" w:rsidRPr="00D15BFE" w:rsidRDefault="006E2D46" w:rsidP="006E2D46">
            <w:pPr>
              <w:widowControl w:val="0"/>
              <w:ind w:right="180"/>
              <w:jc w:val="center"/>
              <w:rPr>
                <w:rFonts w:cs="Arial"/>
                <w:b/>
                <w:i/>
                <w:color w:val="3366FF"/>
                <w:lang w:val="it-IT"/>
              </w:rPr>
            </w:pPr>
          </w:p>
        </w:tc>
      </w:tr>
      <w:tr w:rsidR="006E2D46" w:rsidRPr="00420DB1" w14:paraId="268B0CCA" w14:textId="77777777" w:rsidTr="003750D2">
        <w:trPr>
          <w:gridAfter w:val="1"/>
          <w:wAfter w:w="187" w:type="dxa"/>
        </w:trPr>
        <w:tc>
          <w:tcPr>
            <w:tcW w:w="4438" w:type="dxa"/>
            <w:gridSpan w:val="2"/>
          </w:tcPr>
          <w:p w14:paraId="305126BE" w14:textId="77777777" w:rsidR="006E2D46" w:rsidRPr="00D15BFE" w:rsidRDefault="006E2D46" w:rsidP="006E2D46">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14:paraId="3448073D" w14:textId="77777777" w:rsidR="006E2D46" w:rsidRPr="00D15BFE" w:rsidRDefault="006E2D46" w:rsidP="006E2D46">
            <w:pPr>
              <w:widowControl w:val="0"/>
              <w:ind w:right="181"/>
              <w:rPr>
                <w:rFonts w:cs="Arial"/>
                <w:i/>
                <w:color w:val="3366FF"/>
                <w:lang w:val="de-DE"/>
              </w:rPr>
            </w:pPr>
          </w:p>
        </w:tc>
        <w:tc>
          <w:tcPr>
            <w:tcW w:w="4349" w:type="dxa"/>
            <w:gridSpan w:val="2"/>
          </w:tcPr>
          <w:p w14:paraId="4A4A7C30" w14:textId="77777777" w:rsidR="006E2D46" w:rsidRPr="00D15BFE" w:rsidRDefault="006E2D46" w:rsidP="006E2D46">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6E2D46" w:rsidRPr="00420DB1" w14:paraId="22AA1901" w14:textId="77777777" w:rsidTr="003750D2">
        <w:trPr>
          <w:gridAfter w:val="1"/>
          <w:wAfter w:w="187" w:type="dxa"/>
        </w:trPr>
        <w:tc>
          <w:tcPr>
            <w:tcW w:w="4438" w:type="dxa"/>
            <w:gridSpan w:val="2"/>
          </w:tcPr>
          <w:p w14:paraId="3F766292" w14:textId="77777777" w:rsidR="006E2D46" w:rsidRPr="00D15BFE" w:rsidRDefault="006E2D46" w:rsidP="006E2D46">
            <w:pPr>
              <w:widowControl w:val="0"/>
              <w:tabs>
                <w:tab w:val="left" w:pos="301"/>
              </w:tabs>
              <w:ind w:right="22"/>
              <w:rPr>
                <w:rFonts w:cs="Arial"/>
                <w:color w:val="FF0000"/>
                <w:lang w:val="it-IT"/>
              </w:rPr>
            </w:pPr>
          </w:p>
        </w:tc>
        <w:tc>
          <w:tcPr>
            <w:tcW w:w="1091" w:type="dxa"/>
            <w:gridSpan w:val="2"/>
          </w:tcPr>
          <w:p w14:paraId="3BB055ED" w14:textId="77777777" w:rsidR="006E2D46" w:rsidRPr="00D15BFE" w:rsidRDefault="006E2D46" w:rsidP="006E2D46">
            <w:pPr>
              <w:widowControl w:val="0"/>
              <w:ind w:right="181"/>
              <w:rPr>
                <w:rFonts w:cs="Arial"/>
                <w:i/>
                <w:color w:val="3366FF"/>
                <w:lang w:val="it-IT"/>
              </w:rPr>
            </w:pPr>
          </w:p>
        </w:tc>
        <w:tc>
          <w:tcPr>
            <w:tcW w:w="4349" w:type="dxa"/>
            <w:gridSpan w:val="2"/>
          </w:tcPr>
          <w:p w14:paraId="76DD4B99" w14:textId="77777777" w:rsidR="006E2D46" w:rsidRPr="00D15BFE" w:rsidRDefault="006E2D46" w:rsidP="006E2D46">
            <w:pPr>
              <w:widowControl w:val="0"/>
              <w:tabs>
                <w:tab w:val="left" w:pos="651"/>
              </w:tabs>
              <w:ind w:right="180"/>
              <w:rPr>
                <w:rFonts w:cs="Arial"/>
                <w:color w:val="FF0000"/>
                <w:lang w:val="it-IT"/>
              </w:rPr>
            </w:pPr>
          </w:p>
        </w:tc>
      </w:tr>
      <w:tr w:rsidR="006E2D46" w:rsidRPr="00D15BFE" w14:paraId="685BB453" w14:textId="77777777" w:rsidTr="003750D2">
        <w:trPr>
          <w:gridAfter w:val="1"/>
          <w:wAfter w:w="187" w:type="dxa"/>
        </w:trPr>
        <w:tc>
          <w:tcPr>
            <w:tcW w:w="4438" w:type="dxa"/>
            <w:gridSpan w:val="2"/>
          </w:tcPr>
          <w:p w14:paraId="728E0EE8" w14:textId="77777777" w:rsidR="006E2D46" w:rsidRPr="00D15BFE" w:rsidRDefault="006E2D46" w:rsidP="006E2D46">
            <w:pPr>
              <w:widowControl w:val="0"/>
              <w:ind w:right="22"/>
              <w:rPr>
                <w:rFonts w:cs="Arial"/>
                <w:b/>
                <w:lang w:val="it-IT"/>
              </w:rPr>
            </w:pPr>
            <w:r w:rsidRPr="00D15BFE">
              <w:rPr>
                <w:rFonts w:cs="Arial"/>
                <w:b/>
                <w:lang w:val="it-IT"/>
              </w:rPr>
              <w:t>3. Projektunterlagen</w:t>
            </w:r>
          </w:p>
        </w:tc>
        <w:tc>
          <w:tcPr>
            <w:tcW w:w="1091" w:type="dxa"/>
            <w:gridSpan w:val="2"/>
          </w:tcPr>
          <w:p w14:paraId="4EDEC86D" w14:textId="77777777" w:rsidR="006E2D46" w:rsidRPr="00D15BFE" w:rsidRDefault="006E2D46" w:rsidP="006E2D46">
            <w:pPr>
              <w:widowControl w:val="0"/>
              <w:rPr>
                <w:rFonts w:cs="Arial"/>
                <w:b/>
                <w:lang w:val="it-IT"/>
              </w:rPr>
            </w:pPr>
          </w:p>
        </w:tc>
        <w:tc>
          <w:tcPr>
            <w:tcW w:w="4349" w:type="dxa"/>
            <w:gridSpan w:val="2"/>
          </w:tcPr>
          <w:p w14:paraId="53BBD809" w14:textId="77777777" w:rsidR="006E2D46" w:rsidRPr="00D15BFE" w:rsidRDefault="006E2D46" w:rsidP="006E2D46">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6E2D46" w:rsidRPr="00D15BFE" w14:paraId="75CABEF1" w14:textId="77777777" w:rsidTr="003750D2">
        <w:trPr>
          <w:gridAfter w:val="1"/>
          <w:wAfter w:w="187" w:type="dxa"/>
        </w:trPr>
        <w:tc>
          <w:tcPr>
            <w:tcW w:w="4438" w:type="dxa"/>
            <w:gridSpan w:val="2"/>
          </w:tcPr>
          <w:p w14:paraId="2121B2F0" w14:textId="77777777" w:rsidR="006E2D46" w:rsidRPr="00D15BFE" w:rsidRDefault="006E2D46" w:rsidP="006E2D46">
            <w:pPr>
              <w:widowControl w:val="0"/>
              <w:ind w:right="22"/>
              <w:rPr>
                <w:rFonts w:cs="Arial"/>
                <w:b/>
                <w:lang w:val="it-IT"/>
              </w:rPr>
            </w:pPr>
          </w:p>
        </w:tc>
        <w:tc>
          <w:tcPr>
            <w:tcW w:w="1091" w:type="dxa"/>
            <w:gridSpan w:val="2"/>
          </w:tcPr>
          <w:p w14:paraId="24DA7269" w14:textId="77777777" w:rsidR="006E2D46" w:rsidRPr="00D15BFE" w:rsidRDefault="006E2D46" w:rsidP="006E2D46">
            <w:pPr>
              <w:widowControl w:val="0"/>
              <w:rPr>
                <w:rFonts w:cs="Arial"/>
                <w:b/>
                <w:lang w:val="it-IT"/>
              </w:rPr>
            </w:pPr>
          </w:p>
        </w:tc>
        <w:tc>
          <w:tcPr>
            <w:tcW w:w="4349" w:type="dxa"/>
            <w:gridSpan w:val="2"/>
          </w:tcPr>
          <w:p w14:paraId="6B63FC16" w14:textId="77777777" w:rsidR="006E2D46" w:rsidRPr="00D15BFE" w:rsidRDefault="006E2D46" w:rsidP="006E2D46">
            <w:pPr>
              <w:widowControl w:val="0"/>
              <w:tabs>
                <w:tab w:val="center" w:pos="4680"/>
              </w:tabs>
              <w:autoSpaceDE w:val="0"/>
              <w:autoSpaceDN w:val="0"/>
              <w:adjustRightInd w:val="0"/>
              <w:ind w:right="105"/>
              <w:rPr>
                <w:rFonts w:cs="Arial"/>
                <w:b/>
                <w:noProof w:val="0"/>
                <w:lang w:val="it-IT" w:eastAsia="de-DE"/>
              </w:rPr>
            </w:pPr>
          </w:p>
        </w:tc>
      </w:tr>
      <w:tr w:rsidR="006E2D46" w:rsidRPr="00420DB1" w14:paraId="72515455" w14:textId="77777777" w:rsidTr="003750D2">
        <w:trPr>
          <w:gridAfter w:val="1"/>
          <w:wAfter w:w="187" w:type="dxa"/>
        </w:trPr>
        <w:tc>
          <w:tcPr>
            <w:tcW w:w="4438" w:type="dxa"/>
            <w:gridSpan w:val="2"/>
          </w:tcPr>
          <w:p w14:paraId="7E0C1391" w14:textId="77777777" w:rsidR="006E2D46" w:rsidRPr="00666AC3" w:rsidRDefault="006E2D46" w:rsidP="006E2D46">
            <w:pPr>
              <w:widowControl w:val="0"/>
              <w:ind w:right="22"/>
              <w:rPr>
                <w:rFonts w:cs="Arial"/>
                <w:color w:val="FF0000"/>
                <w:lang w:val="de-DE"/>
              </w:rPr>
            </w:pPr>
            <w:r w:rsidRPr="00666AC3">
              <w:rPr>
                <w:rFonts w:cs="Arial"/>
                <w:noProof w:val="0"/>
                <w:color w:val="FF0000"/>
                <w:lang w:val="de-DE" w:eastAsia="de-DE"/>
              </w:rPr>
              <w:t>Bei Nichtübereinstimmung zwischen den Projektunterlagen auf DVD und den bei der Vergabestelle zur Einsicht aufliegenden Unterlagen sind letztere maßgebend.</w:t>
            </w:r>
          </w:p>
        </w:tc>
        <w:tc>
          <w:tcPr>
            <w:tcW w:w="1091" w:type="dxa"/>
            <w:gridSpan w:val="2"/>
          </w:tcPr>
          <w:p w14:paraId="305790CC" w14:textId="77777777" w:rsidR="006E2D46" w:rsidRPr="00D15BFE" w:rsidRDefault="006E2D46" w:rsidP="006E2D46">
            <w:pPr>
              <w:widowControl w:val="0"/>
              <w:rPr>
                <w:rFonts w:cs="Arial"/>
                <w:b/>
                <w:color w:val="FF0000"/>
                <w:lang w:val="de-DE"/>
              </w:rPr>
            </w:pPr>
          </w:p>
        </w:tc>
        <w:tc>
          <w:tcPr>
            <w:tcW w:w="4349" w:type="dxa"/>
            <w:gridSpan w:val="2"/>
          </w:tcPr>
          <w:p w14:paraId="2A5AA3F9" w14:textId="77777777" w:rsidR="006E2D46" w:rsidRPr="00D15BFE" w:rsidRDefault="006E2D46" w:rsidP="006E2D46">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6E2D46" w:rsidRPr="00420DB1" w14:paraId="15FF30CD" w14:textId="77777777" w:rsidTr="003750D2">
        <w:trPr>
          <w:gridAfter w:val="1"/>
          <w:wAfter w:w="187" w:type="dxa"/>
        </w:trPr>
        <w:tc>
          <w:tcPr>
            <w:tcW w:w="4438" w:type="dxa"/>
            <w:gridSpan w:val="2"/>
          </w:tcPr>
          <w:p w14:paraId="351D28A8" w14:textId="77777777" w:rsidR="006E2D46" w:rsidRPr="00C030F1" w:rsidRDefault="006E2D46" w:rsidP="006E2D46">
            <w:pPr>
              <w:widowControl w:val="0"/>
              <w:ind w:right="22"/>
              <w:rPr>
                <w:rFonts w:cs="Arial"/>
                <w:color w:val="FF0000"/>
                <w:lang w:val="it-IT"/>
              </w:rPr>
            </w:pPr>
          </w:p>
        </w:tc>
        <w:tc>
          <w:tcPr>
            <w:tcW w:w="1091" w:type="dxa"/>
            <w:gridSpan w:val="2"/>
          </w:tcPr>
          <w:p w14:paraId="3AAD7E89" w14:textId="77777777" w:rsidR="006E2D46" w:rsidRPr="00C030F1" w:rsidRDefault="006E2D46" w:rsidP="006E2D46">
            <w:pPr>
              <w:widowControl w:val="0"/>
              <w:rPr>
                <w:rFonts w:cs="Arial"/>
                <w:b/>
                <w:color w:val="FF0000"/>
                <w:lang w:val="it-IT"/>
              </w:rPr>
            </w:pPr>
          </w:p>
        </w:tc>
        <w:tc>
          <w:tcPr>
            <w:tcW w:w="4349" w:type="dxa"/>
            <w:gridSpan w:val="2"/>
          </w:tcPr>
          <w:p w14:paraId="2CDC2EE1" w14:textId="77777777" w:rsidR="006E2D46" w:rsidRPr="00C030F1" w:rsidRDefault="006E2D46" w:rsidP="006E2D46">
            <w:pPr>
              <w:widowControl w:val="0"/>
              <w:ind w:right="181"/>
              <w:rPr>
                <w:rFonts w:cs="Arial"/>
                <w:color w:val="FF0000"/>
                <w:lang w:val="it-IT"/>
              </w:rPr>
            </w:pPr>
          </w:p>
        </w:tc>
      </w:tr>
      <w:tr w:rsidR="006E2D46" w:rsidRPr="00420DB1" w14:paraId="090D6A4D" w14:textId="77777777" w:rsidTr="003750D2">
        <w:trPr>
          <w:gridAfter w:val="1"/>
          <w:wAfter w:w="187" w:type="dxa"/>
        </w:trPr>
        <w:tc>
          <w:tcPr>
            <w:tcW w:w="4438" w:type="dxa"/>
            <w:gridSpan w:val="2"/>
          </w:tcPr>
          <w:p w14:paraId="79FFF1C0" w14:textId="77777777" w:rsidR="006E2D46" w:rsidRPr="00C030F1" w:rsidRDefault="006E2D46" w:rsidP="006E2D46">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14:paraId="6AEA4550" w14:textId="77777777" w:rsidR="006E2D46" w:rsidRPr="00C030F1" w:rsidRDefault="006E2D46" w:rsidP="006E2D46">
            <w:pPr>
              <w:widowControl w:val="0"/>
              <w:rPr>
                <w:rFonts w:cs="Arial"/>
                <w:b/>
                <w:color w:val="FF0000"/>
                <w:lang w:val="de-DE"/>
              </w:rPr>
            </w:pPr>
          </w:p>
        </w:tc>
        <w:tc>
          <w:tcPr>
            <w:tcW w:w="4349" w:type="dxa"/>
            <w:gridSpan w:val="2"/>
          </w:tcPr>
          <w:p w14:paraId="387203ED" w14:textId="77777777" w:rsidR="006E2D46" w:rsidRPr="00C030F1" w:rsidRDefault="006E2D46" w:rsidP="006E2D46">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6E2D46" w:rsidRPr="00420DB1" w14:paraId="5725E03D" w14:textId="77777777" w:rsidTr="003750D2">
        <w:trPr>
          <w:gridAfter w:val="1"/>
          <w:wAfter w:w="187" w:type="dxa"/>
        </w:trPr>
        <w:tc>
          <w:tcPr>
            <w:tcW w:w="4438" w:type="dxa"/>
            <w:gridSpan w:val="2"/>
          </w:tcPr>
          <w:p w14:paraId="62B3BF39" w14:textId="77777777" w:rsidR="006E2D46" w:rsidRPr="00C030F1" w:rsidRDefault="006E2D46" w:rsidP="006E2D46">
            <w:pPr>
              <w:widowControl w:val="0"/>
              <w:ind w:right="22"/>
              <w:rPr>
                <w:rFonts w:cs="Arial"/>
                <w:lang w:val="it-IT"/>
              </w:rPr>
            </w:pPr>
          </w:p>
        </w:tc>
        <w:tc>
          <w:tcPr>
            <w:tcW w:w="1091" w:type="dxa"/>
            <w:gridSpan w:val="2"/>
          </w:tcPr>
          <w:p w14:paraId="24BBD0D7" w14:textId="77777777" w:rsidR="006E2D46" w:rsidRPr="00C030F1" w:rsidRDefault="006E2D46" w:rsidP="006E2D46">
            <w:pPr>
              <w:widowControl w:val="0"/>
              <w:rPr>
                <w:rFonts w:cs="Arial"/>
                <w:b/>
                <w:color w:val="FF0000"/>
                <w:lang w:val="it-IT"/>
              </w:rPr>
            </w:pPr>
          </w:p>
        </w:tc>
        <w:tc>
          <w:tcPr>
            <w:tcW w:w="4349" w:type="dxa"/>
            <w:gridSpan w:val="2"/>
          </w:tcPr>
          <w:p w14:paraId="5447877E" w14:textId="77777777" w:rsidR="006E2D46" w:rsidRPr="00C030F1" w:rsidRDefault="006E2D46" w:rsidP="006E2D46">
            <w:pPr>
              <w:widowControl w:val="0"/>
              <w:ind w:right="181"/>
              <w:rPr>
                <w:rFonts w:cs="Arial"/>
                <w:lang w:val="it-IT"/>
              </w:rPr>
            </w:pPr>
          </w:p>
        </w:tc>
      </w:tr>
      <w:tr w:rsidR="006E2D46" w:rsidRPr="00420DB1" w14:paraId="2E145812" w14:textId="77777777" w:rsidTr="003750D2">
        <w:trPr>
          <w:gridAfter w:val="1"/>
          <w:wAfter w:w="187" w:type="dxa"/>
        </w:trPr>
        <w:tc>
          <w:tcPr>
            <w:tcW w:w="4438" w:type="dxa"/>
            <w:gridSpan w:val="2"/>
          </w:tcPr>
          <w:p w14:paraId="63185A7A" w14:textId="77777777" w:rsidR="006E2D46" w:rsidRPr="00C030F1" w:rsidRDefault="006E2D46" w:rsidP="006E2D46">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DIN-Normen nur Richtwerte sind. Verbindlich sind ausschließlich die geltenden UNI-, UNI EN- bzw. EN-Normen. Die deutsch- und die englischsprachige Fassung der genannten Normen kann unter </w:t>
            </w:r>
            <w:hyperlink r:id="rId50"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14:paraId="3853DDC0" w14:textId="77777777" w:rsidR="006E2D46" w:rsidRPr="00C030F1" w:rsidRDefault="006E2D46" w:rsidP="006E2D46">
            <w:pPr>
              <w:widowControl w:val="0"/>
              <w:rPr>
                <w:rFonts w:cs="Arial"/>
                <w:b/>
                <w:color w:val="FF0000"/>
                <w:lang w:val="de-DE"/>
              </w:rPr>
            </w:pPr>
          </w:p>
        </w:tc>
        <w:tc>
          <w:tcPr>
            <w:tcW w:w="4349" w:type="dxa"/>
            <w:gridSpan w:val="2"/>
          </w:tcPr>
          <w:p w14:paraId="046EEA04" w14:textId="77777777" w:rsidR="006E2D46" w:rsidRPr="00C030F1" w:rsidRDefault="006E2D46" w:rsidP="006E2D46">
            <w:pPr>
              <w:widowControl w:val="0"/>
              <w:ind w:right="181"/>
              <w:rPr>
                <w:rFonts w:cs="Arial"/>
                <w:bCs/>
                <w:lang w:val="it-IT"/>
              </w:rPr>
            </w:pPr>
            <w:r w:rsidRPr="00C030F1">
              <w:rPr>
                <w:rFonts w:cs="Arial"/>
                <w:lang w:val="it-IT"/>
              </w:rPr>
              <w:t xml:space="preserve">Si richiama l’attenzione sul fatto, che le norme DIN richiamate nelle descrizioni dell’elenco delle prestazioni e nei capitolati speciali hanno carattere solamente indicativo. Rimangono valide in ogni caso le specifiche norme UNI, UNI EN rispettivamente EN attualmente in vigore. Il testo tedesco ed inglese delle norme citate è consultabile al seguente indirizzo internet: </w:t>
            </w:r>
            <w:hyperlink r:id="rId51"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6E2D46" w:rsidRPr="00420DB1" w14:paraId="38112405" w14:textId="77777777" w:rsidTr="003750D2">
        <w:trPr>
          <w:gridAfter w:val="1"/>
          <w:wAfter w:w="187" w:type="dxa"/>
        </w:trPr>
        <w:tc>
          <w:tcPr>
            <w:tcW w:w="4438" w:type="dxa"/>
            <w:gridSpan w:val="2"/>
          </w:tcPr>
          <w:p w14:paraId="5D83825B" w14:textId="77777777" w:rsidR="006E2D46" w:rsidRPr="00D15BFE" w:rsidRDefault="006E2D46" w:rsidP="006E2D46">
            <w:pPr>
              <w:widowControl w:val="0"/>
              <w:ind w:right="22"/>
              <w:rPr>
                <w:rFonts w:cs="Arial"/>
                <w:lang w:val="it-IT"/>
              </w:rPr>
            </w:pPr>
          </w:p>
        </w:tc>
        <w:tc>
          <w:tcPr>
            <w:tcW w:w="1091" w:type="dxa"/>
            <w:gridSpan w:val="2"/>
          </w:tcPr>
          <w:p w14:paraId="192CB268" w14:textId="77777777" w:rsidR="006E2D46" w:rsidRPr="00D15BFE" w:rsidRDefault="006E2D46" w:rsidP="006E2D46">
            <w:pPr>
              <w:widowControl w:val="0"/>
              <w:rPr>
                <w:rFonts w:cs="Arial"/>
                <w:b/>
                <w:color w:val="FF0000"/>
                <w:lang w:val="it-IT"/>
              </w:rPr>
            </w:pPr>
          </w:p>
        </w:tc>
        <w:tc>
          <w:tcPr>
            <w:tcW w:w="4349" w:type="dxa"/>
            <w:gridSpan w:val="2"/>
          </w:tcPr>
          <w:p w14:paraId="62C4EEFC" w14:textId="77777777" w:rsidR="006E2D46" w:rsidRPr="00D15BFE" w:rsidRDefault="006E2D46" w:rsidP="006E2D46">
            <w:pPr>
              <w:widowControl w:val="0"/>
              <w:ind w:right="181"/>
              <w:rPr>
                <w:rFonts w:cs="Arial"/>
                <w:lang w:val="it-IT"/>
              </w:rPr>
            </w:pPr>
          </w:p>
        </w:tc>
      </w:tr>
      <w:tr w:rsidR="006E2D46" w:rsidRPr="00420DB1" w14:paraId="6A6CBB96" w14:textId="77777777" w:rsidTr="003750D2">
        <w:trPr>
          <w:gridAfter w:val="1"/>
          <w:wAfter w:w="187" w:type="dxa"/>
        </w:trPr>
        <w:tc>
          <w:tcPr>
            <w:tcW w:w="4438" w:type="dxa"/>
            <w:gridSpan w:val="2"/>
          </w:tcPr>
          <w:p w14:paraId="049FB1EE" w14:textId="77777777" w:rsidR="006E2D46" w:rsidRPr="00D15BFE" w:rsidRDefault="006E2D46" w:rsidP="006E2D46">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14:paraId="7D79B054" w14:textId="77777777" w:rsidR="006E2D46" w:rsidRPr="00D15BFE" w:rsidRDefault="006E2D46" w:rsidP="006E2D46">
            <w:pPr>
              <w:widowControl w:val="0"/>
              <w:rPr>
                <w:rFonts w:cs="Arial"/>
                <w:b/>
                <w:color w:val="FF0000"/>
                <w:lang w:val="de-DE"/>
              </w:rPr>
            </w:pPr>
          </w:p>
        </w:tc>
        <w:tc>
          <w:tcPr>
            <w:tcW w:w="4349" w:type="dxa"/>
            <w:gridSpan w:val="2"/>
          </w:tcPr>
          <w:p w14:paraId="406E818C" w14:textId="77777777" w:rsidR="006E2D46" w:rsidRPr="00D15BFE" w:rsidRDefault="006E2D46" w:rsidP="006E2D46">
            <w:pPr>
              <w:widowControl w:val="0"/>
              <w:tabs>
                <w:tab w:val="left" w:pos="4111"/>
              </w:tabs>
              <w:ind w:right="22"/>
              <w:rPr>
                <w:rFonts w:cs="Arial"/>
                <w:lang w:val="it-IT"/>
              </w:rPr>
            </w:pPr>
            <w:r w:rsidRPr="00EF35DF">
              <w:rPr>
                <w:rFonts w:cs="Arial"/>
                <w:noProof w:val="0"/>
                <w:lang w:val="it-IT" w:eastAsia="de-DE"/>
              </w:rPr>
              <w:t>Le quantità che si deducono dal computo metrico estimativo sono da intendersi come quantità puramente indicative e non vincolanti, fatte salve le disposizioni in merito alle variazioni delle quantità delle prestazioni richieste.</w:t>
            </w:r>
          </w:p>
        </w:tc>
      </w:tr>
      <w:tr w:rsidR="006E2D46" w:rsidRPr="00420DB1" w14:paraId="015F738C" w14:textId="77777777" w:rsidTr="003750D2">
        <w:trPr>
          <w:gridAfter w:val="1"/>
          <w:wAfter w:w="187" w:type="dxa"/>
        </w:trPr>
        <w:tc>
          <w:tcPr>
            <w:tcW w:w="4438" w:type="dxa"/>
            <w:gridSpan w:val="2"/>
          </w:tcPr>
          <w:p w14:paraId="686560A0" w14:textId="77777777" w:rsidR="006E2D46" w:rsidRPr="00D15BFE" w:rsidRDefault="006E2D46" w:rsidP="006E2D46">
            <w:pPr>
              <w:widowControl w:val="0"/>
              <w:ind w:right="22"/>
              <w:rPr>
                <w:rFonts w:cs="Arial"/>
                <w:lang w:val="it-IT"/>
              </w:rPr>
            </w:pPr>
          </w:p>
        </w:tc>
        <w:tc>
          <w:tcPr>
            <w:tcW w:w="1091" w:type="dxa"/>
            <w:gridSpan w:val="2"/>
          </w:tcPr>
          <w:p w14:paraId="1438D2FD" w14:textId="77777777" w:rsidR="006E2D46" w:rsidRPr="00D15BFE" w:rsidRDefault="006E2D46" w:rsidP="006E2D46">
            <w:pPr>
              <w:widowControl w:val="0"/>
              <w:rPr>
                <w:rFonts w:cs="Arial"/>
                <w:b/>
                <w:color w:val="FF0000"/>
                <w:lang w:val="it-IT"/>
              </w:rPr>
            </w:pPr>
          </w:p>
        </w:tc>
        <w:tc>
          <w:tcPr>
            <w:tcW w:w="4349" w:type="dxa"/>
            <w:gridSpan w:val="2"/>
          </w:tcPr>
          <w:p w14:paraId="6302E6DC" w14:textId="77777777" w:rsidR="006E2D46" w:rsidRPr="00D15BFE" w:rsidRDefault="006E2D46" w:rsidP="006E2D46">
            <w:pPr>
              <w:widowControl w:val="0"/>
              <w:ind w:right="181"/>
              <w:rPr>
                <w:rFonts w:cs="Arial"/>
                <w:lang w:val="it-IT"/>
              </w:rPr>
            </w:pPr>
          </w:p>
        </w:tc>
      </w:tr>
      <w:tr w:rsidR="006E2D46" w:rsidRPr="00420DB1" w14:paraId="182ED787" w14:textId="77777777" w:rsidTr="003750D2">
        <w:trPr>
          <w:gridAfter w:val="1"/>
          <w:wAfter w:w="187" w:type="dxa"/>
        </w:trPr>
        <w:tc>
          <w:tcPr>
            <w:tcW w:w="4438" w:type="dxa"/>
            <w:gridSpan w:val="2"/>
          </w:tcPr>
          <w:p w14:paraId="45E06B5F" w14:textId="77777777" w:rsidR="006E2D46" w:rsidRPr="00D15BFE" w:rsidRDefault="006E2D46" w:rsidP="006E2D46">
            <w:pPr>
              <w:widowControl w:val="0"/>
              <w:tabs>
                <w:tab w:val="left" w:pos="4111"/>
              </w:tabs>
              <w:ind w:right="22"/>
              <w:rPr>
                <w:rFonts w:cs="Arial"/>
                <w:lang w:val="de-DE"/>
              </w:rPr>
            </w:pPr>
            <w:r w:rsidRPr="00D15BFE">
              <w:rPr>
                <w:rFonts w:cs="Arial"/>
                <w:noProof w:val="0"/>
                <w:lang w:val="de-DE" w:eastAsia="de-DE"/>
              </w:rPr>
              <w:t xml:space="preserve">Die mit * gekennzeichneten Kapitel und Positionen des Leistungsverzeichnisses sind nicht im Richtpreisverzeichnis des Landes enthalten oder </w:t>
            </w:r>
            <w:r>
              <w:rPr>
                <w:rFonts w:cs="Arial"/>
                <w:noProof w:val="0"/>
                <w:lang w:val="de-DE" w:eastAsia="de-DE"/>
              </w:rPr>
              <w:t xml:space="preserve">sie </w:t>
            </w:r>
            <w:r w:rsidRPr="00D15BFE">
              <w:rPr>
                <w:rFonts w:cs="Arial"/>
                <w:noProof w:val="0"/>
                <w:lang w:val="de-DE" w:eastAsia="de-DE"/>
              </w:rPr>
              <w:t xml:space="preserve">wurden </w:t>
            </w:r>
            <w:r>
              <w:rPr>
                <w:rFonts w:cs="Arial"/>
                <w:noProof w:val="0"/>
                <w:lang w:val="de-DE" w:eastAsia="de-DE"/>
              </w:rPr>
              <w:t>ge</w:t>
            </w:r>
            <w:r w:rsidRPr="00D15BFE">
              <w:rPr>
                <w:rFonts w:cs="Arial"/>
                <w:noProof w:val="0"/>
                <w:lang w:val="de-DE" w:eastAsia="de-DE"/>
              </w:rPr>
              <w:t>ändert.</w:t>
            </w:r>
            <w:r w:rsidRPr="00D15BFE">
              <w:rPr>
                <w:rFonts w:cs="Arial"/>
                <w:lang w:val="de-DE"/>
              </w:rPr>
              <w:t xml:space="preserve"> </w:t>
            </w:r>
          </w:p>
        </w:tc>
        <w:tc>
          <w:tcPr>
            <w:tcW w:w="1091" w:type="dxa"/>
            <w:gridSpan w:val="2"/>
          </w:tcPr>
          <w:p w14:paraId="4D83E71D" w14:textId="77777777" w:rsidR="006E2D46" w:rsidRPr="00D15BFE" w:rsidRDefault="006E2D46" w:rsidP="006E2D46">
            <w:pPr>
              <w:widowControl w:val="0"/>
              <w:rPr>
                <w:rFonts w:cs="Arial"/>
                <w:lang w:val="de-DE"/>
              </w:rPr>
            </w:pPr>
          </w:p>
        </w:tc>
        <w:tc>
          <w:tcPr>
            <w:tcW w:w="4349" w:type="dxa"/>
            <w:gridSpan w:val="2"/>
          </w:tcPr>
          <w:p w14:paraId="58463367" w14:textId="77777777" w:rsidR="006E2D46" w:rsidRPr="00D15BFE" w:rsidRDefault="006E2D46" w:rsidP="006E2D46">
            <w:pPr>
              <w:widowControl w:val="0"/>
              <w:ind w:right="181"/>
              <w:rPr>
                <w:rFonts w:cs="Arial"/>
                <w:noProof w:val="0"/>
                <w:color w:val="000000"/>
                <w:lang w:val="it-IT" w:eastAsia="de-DE"/>
              </w:rPr>
            </w:pPr>
            <w:r w:rsidRPr="00D15BFE">
              <w:rPr>
                <w:rFonts w:cs="Arial"/>
                <w:lang w:val="it-IT"/>
              </w:rPr>
              <w:t>I capitoli e le voci dell'elenco delle prestazioni segnate con „*“ non sono contenuti nell’elenco prezzi informativi provinciali o sono stati variati.</w:t>
            </w:r>
          </w:p>
        </w:tc>
      </w:tr>
      <w:tr w:rsidR="006E2D46" w:rsidRPr="00420DB1" w14:paraId="10887D60" w14:textId="77777777" w:rsidTr="003750D2">
        <w:trPr>
          <w:gridAfter w:val="1"/>
          <w:wAfter w:w="187" w:type="dxa"/>
        </w:trPr>
        <w:tc>
          <w:tcPr>
            <w:tcW w:w="4438" w:type="dxa"/>
            <w:gridSpan w:val="2"/>
          </w:tcPr>
          <w:p w14:paraId="580F191A" w14:textId="77777777" w:rsidR="006E2D46" w:rsidRPr="00D15BFE" w:rsidRDefault="006E2D46" w:rsidP="006E2D46">
            <w:pPr>
              <w:widowControl w:val="0"/>
              <w:ind w:right="22"/>
              <w:rPr>
                <w:rFonts w:cs="Arial"/>
                <w:lang w:val="it-IT"/>
              </w:rPr>
            </w:pPr>
          </w:p>
        </w:tc>
        <w:tc>
          <w:tcPr>
            <w:tcW w:w="1091" w:type="dxa"/>
            <w:gridSpan w:val="2"/>
          </w:tcPr>
          <w:p w14:paraId="5642EA16" w14:textId="77777777" w:rsidR="006E2D46" w:rsidRPr="00D15BFE" w:rsidRDefault="006E2D46" w:rsidP="006E2D46">
            <w:pPr>
              <w:widowControl w:val="0"/>
              <w:rPr>
                <w:rFonts w:cs="Arial"/>
                <w:lang w:val="it-IT"/>
              </w:rPr>
            </w:pPr>
          </w:p>
        </w:tc>
        <w:tc>
          <w:tcPr>
            <w:tcW w:w="4349" w:type="dxa"/>
            <w:gridSpan w:val="2"/>
          </w:tcPr>
          <w:p w14:paraId="601B408E" w14:textId="77777777" w:rsidR="006E2D46" w:rsidRPr="00D15BFE" w:rsidRDefault="006E2D46" w:rsidP="006E2D46">
            <w:pPr>
              <w:widowControl w:val="0"/>
              <w:ind w:right="181"/>
              <w:rPr>
                <w:rFonts w:cs="Arial"/>
                <w:lang w:val="it-IT"/>
              </w:rPr>
            </w:pPr>
          </w:p>
        </w:tc>
      </w:tr>
      <w:tr w:rsidR="006E2D46" w:rsidRPr="00D15BFE" w14:paraId="43588066" w14:textId="77777777" w:rsidTr="003750D2">
        <w:trPr>
          <w:gridAfter w:val="1"/>
          <w:wAfter w:w="187" w:type="dxa"/>
        </w:trPr>
        <w:tc>
          <w:tcPr>
            <w:tcW w:w="4438" w:type="dxa"/>
            <w:gridSpan w:val="2"/>
          </w:tcPr>
          <w:p w14:paraId="5F3E9408" w14:textId="77777777" w:rsidR="006E2D46" w:rsidRPr="00D15BFE" w:rsidRDefault="006E2D46" w:rsidP="006E2D46">
            <w:pPr>
              <w:widowControl w:val="0"/>
              <w:ind w:right="22"/>
              <w:rPr>
                <w:rFonts w:cs="Arial"/>
                <w:b/>
                <w:lang w:val="it-IT"/>
              </w:rPr>
            </w:pPr>
            <w:r>
              <w:rPr>
                <w:rFonts w:cs="Arial"/>
                <w:b/>
                <w:lang w:val="it-IT"/>
              </w:rPr>
              <w:lastRenderedPageBreak/>
              <w:t>4. Unterauftrag</w:t>
            </w:r>
          </w:p>
        </w:tc>
        <w:tc>
          <w:tcPr>
            <w:tcW w:w="1091" w:type="dxa"/>
            <w:gridSpan w:val="2"/>
          </w:tcPr>
          <w:p w14:paraId="7EC1CDAB" w14:textId="77777777" w:rsidR="006E2D46" w:rsidRPr="00D15BFE" w:rsidRDefault="006E2D46" w:rsidP="006E2D46">
            <w:pPr>
              <w:widowControl w:val="0"/>
              <w:rPr>
                <w:rFonts w:cs="Arial"/>
                <w:b/>
                <w:lang w:val="it-IT"/>
              </w:rPr>
            </w:pPr>
          </w:p>
        </w:tc>
        <w:tc>
          <w:tcPr>
            <w:tcW w:w="4349" w:type="dxa"/>
            <w:gridSpan w:val="2"/>
          </w:tcPr>
          <w:p w14:paraId="6BFC265C" w14:textId="77777777" w:rsidR="006E2D46" w:rsidRPr="00D15BFE" w:rsidRDefault="006E2D46" w:rsidP="006E2D46">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6E2D46" w:rsidRPr="00D15BFE" w14:paraId="0130FC24" w14:textId="77777777" w:rsidTr="003750D2">
        <w:trPr>
          <w:gridAfter w:val="1"/>
          <w:wAfter w:w="187" w:type="dxa"/>
        </w:trPr>
        <w:tc>
          <w:tcPr>
            <w:tcW w:w="4438" w:type="dxa"/>
            <w:gridSpan w:val="2"/>
          </w:tcPr>
          <w:p w14:paraId="35428EF7" w14:textId="77777777" w:rsidR="006E2D46" w:rsidRPr="00D15BFE" w:rsidRDefault="006E2D46" w:rsidP="006E2D46">
            <w:pPr>
              <w:widowControl w:val="0"/>
              <w:ind w:right="22"/>
              <w:rPr>
                <w:rFonts w:cs="Arial"/>
                <w:b/>
                <w:lang w:val="it-IT"/>
              </w:rPr>
            </w:pPr>
          </w:p>
        </w:tc>
        <w:tc>
          <w:tcPr>
            <w:tcW w:w="1091" w:type="dxa"/>
            <w:gridSpan w:val="2"/>
          </w:tcPr>
          <w:p w14:paraId="55735F43" w14:textId="77777777" w:rsidR="006E2D46" w:rsidRPr="00D15BFE" w:rsidRDefault="006E2D46" w:rsidP="006E2D46">
            <w:pPr>
              <w:widowControl w:val="0"/>
              <w:rPr>
                <w:rFonts w:cs="Arial"/>
                <w:b/>
                <w:lang w:val="it-IT"/>
              </w:rPr>
            </w:pPr>
          </w:p>
        </w:tc>
        <w:tc>
          <w:tcPr>
            <w:tcW w:w="4349" w:type="dxa"/>
            <w:gridSpan w:val="2"/>
          </w:tcPr>
          <w:p w14:paraId="461A7CC2" w14:textId="77777777" w:rsidR="006E2D46" w:rsidRPr="00D15BFE" w:rsidRDefault="006E2D46" w:rsidP="006E2D46">
            <w:pPr>
              <w:widowControl w:val="0"/>
              <w:tabs>
                <w:tab w:val="center" w:pos="4680"/>
              </w:tabs>
              <w:autoSpaceDE w:val="0"/>
              <w:autoSpaceDN w:val="0"/>
              <w:adjustRightInd w:val="0"/>
              <w:ind w:right="105"/>
              <w:rPr>
                <w:rFonts w:cs="Arial"/>
                <w:b/>
                <w:noProof w:val="0"/>
                <w:color w:val="000000"/>
                <w:lang w:val="it-IT" w:eastAsia="de-DE"/>
              </w:rPr>
            </w:pPr>
          </w:p>
        </w:tc>
      </w:tr>
      <w:tr w:rsidR="006E2D46" w:rsidRPr="00420DB1" w14:paraId="6B9A53DB" w14:textId="77777777" w:rsidTr="003750D2">
        <w:trPr>
          <w:gridAfter w:val="1"/>
          <w:wAfter w:w="187" w:type="dxa"/>
        </w:trPr>
        <w:tc>
          <w:tcPr>
            <w:tcW w:w="4438" w:type="dxa"/>
            <w:gridSpan w:val="2"/>
          </w:tcPr>
          <w:p w14:paraId="4F45A680" w14:textId="348B40CA" w:rsidR="006E2D46" w:rsidRPr="00D15BFE" w:rsidRDefault="006E2D46" w:rsidP="006E2D46">
            <w:pPr>
              <w:widowControl w:val="0"/>
              <w:tabs>
                <w:tab w:val="left" w:pos="4111"/>
              </w:tabs>
              <w:ind w:right="22"/>
              <w:rPr>
                <w:rFonts w:cs="Arial"/>
                <w:lang w:val="de-DE"/>
              </w:rPr>
            </w:pPr>
            <w:r w:rsidRPr="00D15BFE">
              <w:rPr>
                <w:rFonts w:cs="Arial"/>
                <w:noProof w:val="0"/>
                <w:lang w:val="de-DE" w:eastAsia="de-DE"/>
              </w:rPr>
              <w:t xml:space="preserve">Für </w:t>
            </w:r>
            <w:r>
              <w:rPr>
                <w:rFonts w:cs="Arial"/>
                <w:noProof w:val="0"/>
                <w:lang w:val="de-DE" w:eastAsia="de-DE"/>
              </w:rPr>
              <w:t xml:space="preserve">etwaige </w:t>
            </w:r>
            <w:r w:rsidRPr="00D15BFE">
              <w:rPr>
                <w:rFonts w:cs="Arial"/>
                <w:noProof w:val="0"/>
                <w:lang w:val="de-DE" w:eastAsia="de-DE"/>
              </w:rPr>
              <w:t>Unter</w:t>
            </w:r>
            <w:r w:rsidR="008773C9">
              <w:rPr>
                <w:rFonts w:cs="Arial"/>
                <w:noProof w:val="0"/>
                <w:lang w:val="de-DE" w:eastAsia="de-DE"/>
              </w:rPr>
              <w:t>auftr</w:t>
            </w:r>
            <w:r w:rsidR="008773C9" w:rsidRPr="00D15BFE">
              <w:rPr>
                <w:rFonts w:cs="Arial"/>
                <w:noProof w:val="0"/>
                <w:lang w:val="de-DE" w:eastAsia="de-DE"/>
              </w:rPr>
              <w:t>ä</w:t>
            </w:r>
            <w:r w:rsidR="008773C9">
              <w:rPr>
                <w:rFonts w:cs="Arial"/>
                <w:noProof w:val="0"/>
                <w:lang w:val="de-DE" w:eastAsia="de-DE"/>
              </w:rPr>
              <w:t>ge</w:t>
            </w:r>
            <w:r w:rsidRPr="00D15BFE">
              <w:rPr>
                <w:rFonts w:cs="Arial"/>
                <w:noProof w:val="0"/>
                <w:lang w:val="de-DE" w:eastAsia="de-DE"/>
              </w:rPr>
              <w:t xml:space="preserve"> gelten die einschlägig</w:t>
            </w:r>
            <w:r>
              <w:rPr>
                <w:rFonts w:cs="Arial"/>
                <w:noProof w:val="0"/>
                <w:lang w:val="de-DE" w:eastAsia="de-DE"/>
              </w:rPr>
              <w:t xml:space="preserve"> gültig</w:t>
            </w:r>
            <w:r w:rsidRPr="00D15BFE">
              <w:rPr>
                <w:rFonts w:cs="Arial"/>
                <w:noProof w:val="0"/>
                <w:lang w:val="de-DE" w:eastAsia="de-DE"/>
              </w:rPr>
              <w:t>en Gesetze (Art. 1 Punkt 2.4 der vorliegen</w:t>
            </w:r>
            <w:r w:rsidRPr="00916D2F">
              <w:rPr>
                <w:rFonts w:cs="Arial"/>
                <w:noProof w:val="0"/>
                <w:lang w:val="de-DE" w:eastAsia="de-DE"/>
              </w:rPr>
              <w:softHyphen/>
            </w:r>
            <w:r w:rsidRPr="00D15BFE">
              <w:rPr>
                <w:rFonts w:cs="Arial"/>
                <w:noProof w:val="0"/>
                <w:lang w:val="de-DE" w:eastAsia="de-DE"/>
              </w:rPr>
              <w:t xml:space="preserve">den Ausschreibungsbedingungen, Art. 105 </w:t>
            </w:r>
            <w:proofErr w:type="spellStart"/>
            <w:r w:rsidRPr="00D15BFE">
              <w:rPr>
                <w:rFonts w:cs="Arial"/>
                <w:noProof w:val="0"/>
                <w:lang w:val="de-DE" w:eastAsia="de-DE"/>
              </w:rPr>
              <w:t>GvD</w:t>
            </w:r>
            <w:proofErr w:type="spellEnd"/>
            <w:r w:rsidRPr="00D15BFE">
              <w:rPr>
                <w:rFonts w:cs="Arial"/>
                <w:noProof w:val="0"/>
                <w:lang w:val="de-DE" w:eastAsia="de-DE"/>
              </w:rPr>
              <w:t xml:space="preserve"> Nr. 50/2016, Art. 49 Abs. 3 LG Nr. 16/2015, </w:t>
            </w:r>
            <w:proofErr w:type="spellStart"/>
            <w:r w:rsidRPr="00D15BFE">
              <w:rPr>
                <w:rFonts w:cs="Arial"/>
                <w:noProof w:val="0"/>
                <w:lang w:val="de-DE" w:eastAsia="de-DE"/>
              </w:rPr>
              <w:t>GvD</w:t>
            </w:r>
            <w:proofErr w:type="spellEnd"/>
            <w:r w:rsidRPr="00D15BFE">
              <w:rPr>
                <w:rFonts w:cs="Arial"/>
                <w:noProof w:val="0"/>
                <w:lang w:val="de-DE" w:eastAsia="de-DE"/>
              </w:rPr>
              <w:t xml:space="preserve"> Nr. 159/2011)</w:t>
            </w:r>
            <w:r>
              <w:rPr>
                <w:rFonts w:cs="Arial"/>
                <w:noProof w:val="0"/>
                <w:lang w:val="de-DE" w:eastAsia="de-DE"/>
              </w:rPr>
              <w:t xml:space="preserve"> und</w:t>
            </w:r>
            <w:r w:rsidRPr="00D15BFE">
              <w:rPr>
                <w:rFonts w:cs="Arial"/>
                <w:noProof w:val="0"/>
                <w:lang w:val="de-DE" w:eastAsia="de-DE"/>
              </w:rPr>
              <w:t xml:space="preserve"> für die Vergütung der vom </w:t>
            </w:r>
            <w:r>
              <w:rPr>
                <w:rFonts w:cs="Arial"/>
                <w:noProof w:val="0"/>
                <w:lang w:val="de-DE" w:eastAsia="de-DE"/>
              </w:rPr>
              <w:t>Unterauftrag</w:t>
            </w:r>
            <w:r w:rsidRPr="00D15BFE">
              <w:rPr>
                <w:rFonts w:cs="Arial"/>
                <w:noProof w:val="0"/>
                <w:lang w:val="de-DE" w:eastAsia="de-DE"/>
              </w:rPr>
              <w:t xml:space="preserve">nehmer ausgeführten Arbeiten </w:t>
            </w:r>
            <w:r>
              <w:rPr>
                <w:rFonts w:cs="Arial"/>
                <w:noProof w:val="0"/>
                <w:lang w:val="de-DE" w:eastAsia="de-DE"/>
              </w:rPr>
              <w:t xml:space="preserve">die Modalitäten gemäß </w:t>
            </w:r>
            <w:r w:rsidRPr="00D15BFE">
              <w:rPr>
                <w:rFonts w:cs="Arial"/>
                <w:noProof w:val="0"/>
                <w:lang w:val="de-DE" w:eastAsia="de-DE"/>
              </w:rPr>
              <w:t>besonderen Vertragsbedingungen.</w:t>
            </w:r>
            <w:r w:rsidRPr="00D15BFE">
              <w:rPr>
                <w:rFonts w:cs="Arial"/>
                <w:lang w:val="de-DE"/>
              </w:rPr>
              <w:t xml:space="preserve"> </w:t>
            </w:r>
          </w:p>
        </w:tc>
        <w:tc>
          <w:tcPr>
            <w:tcW w:w="1091" w:type="dxa"/>
            <w:gridSpan w:val="2"/>
          </w:tcPr>
          <w:p w14:paraId="3E1169E6" w14:textId="77777777" w:rsidR="006E2D46" w:rsidRPr="00D15BFE" w:rsidRDefault="006E2D46" w:rsidP="006E2D46">
            <w:pPr>
              <w:widowControl w:val="0"/>
              <w:rPr>
                <w:rFonts w:cs="Arial"/>
                <w:b/>
                <w:lang w:val="de-DE"/>
              </w:rPr>
            </w:pPr>
          </w:p>
        </w:tc>
        <w:tc>
          <w:tcPr>
            <w:tcW w:w="4349" w:type="dxa"/>
            <w:gridSpan w:val="2"/>
          </w:tcPr>
          <w:p w14:paraId="3D1862FD" w14:textId="77777777" w:rsidR="006E2D46" w:rsidRPr="00D15BFE" w:rsidRDefault="006E2D46" w:rsidP="006E2D46">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6E2D46" w:rsidRPr="00420DB1" w14:paraId="1EB0DF86" w14:textId="77777777" w:rsidTr="003750D2">
        <w:trPr>
          <w:gridAfter w:val="1"/>
          <w:wAfter w:w="187" w:type="dxa"/>
        </w:trPr>
        <w:tc>
          <w:tcPr>
            <w:tcW w:w="4438" w:type="dxa"/>
            <w:gridSpan w:val="2"/>
          </w:tcPr>
          <w:p w14:paraId="1A8FF17F" w14:textId="77777777" w:rsidR="006E2D46" w:rsidRPr="00D15BFE" w:rsidRDefault="006E2D46" w:rsidP="006E2D46">
            <w:pPr>
              <w:widowControl w:val="0"/>
              <w:tabs>
                <w:tab w:val="left" w:pos="4111"/>
              </w:tabs>
              <w:ind w:right="22"/>
              <w:rPr>
                <w:rFonts w:cs="Arial"/>
                <w:lang w:val="it-IT"/>
              </w:rPr>
            </w:pPr>
          </w:p>
        </w:tc>
        <w:tc>
          <w:tcPr>
            <w:tcW w:w="1091" w:type="dxa"/>
            <w:gridSpan w:val="2"/>
          </w:tcPr>
          <w:p w14:paraId="1F304F35" w14:textId="77777777" w:rsidR="006E2D46" w:rsidRPr="00D15BFE" w:rsidRDefault="006E2D46" w:rsidP="006E2D46">
            <w:pPr>
              <w:widowControl w:val="0"/>
              <w:rPr>
                <w:rFonts w:cs="Arial"/>
                <w:b/>
                <w:lang w:val="it-IT"/>
              </w:rPr>
            </w:pPr>
          </w:p>
        </w:tc>
        <w:tc>
          <w:tcPr>
            <w:tcW w:w="4349" w:type="dxa"/>
            <w:gridSpan w:val="2"/>
          </w:tcPr>
          <w:p w14:paraId="1B5B7554" w14:textId="77777777" w:rsidR="006E2D46" w:rsidRPr="00D15BFE" w:rsidRDefault="006E2D46" w:rsidP="006E2D46">
            <w:pPr>
              <w:widowControl w:val="0"/>
              <w:ind w:right="181"/>
              <w:rPr>
                <w:rFonts w:cs="Arial"/>
                <w:lang w:val="it-IT"/>
              </w:rPr>
            </w:pPr>
          </w:p>
        </w:tc>
      </w:tr>
      <w:tr w:rsidR="006E2D46" w:rsidRPr="00420DB1" w14:paraId="13A47ED1" w14:textId="77777777" w:rsidTr="003750D2">
        <w:trPr>
          <w:gridAfter w:val="1"/>
          <w:wAfter w:w="187" w:type="dxa"/>
        </w:trPr>
        <w:tc>
          <w:tcPr>
            <w:tcW w:w="4438" w:type="dxa"/>
            <w:gridSpan w:val="2"/>
          </w:tcPr>
          <w:p w14:paraId="027BE084" w14:textId="51D7B876" w:rsidR="006E2D46" w:rsidRPr="00D15BFE" w:rsidRDefault="006E2D46" w:rsidP="006E2D46">
            <w:pPr>
              <w:widowControl w:val="0"/>
              <w:tabs>
                <w:tab w:val="left" w:pos="4111"/>
              </w:tabs>
              <w:ind w:right="22"/>
              <w:rPr>
                <w:rFonts w:cs="Arial"/>
                <w:lang w:val="de-DE"/>
              </w:rPr>
            </w:pPr>
            <w:r>
              <w:rPr>
                <w:rFonts w:cs="Arial"/>
                <w:noProof w:val="0"/>
                <w:lang w:val="de-DE" w:eastAsia="de-DE"/>
              </w:rPr>
              <w:t>Eine</w:t>
            </w:r>
            <w:r w:rsidRPr="00D15BFE">
              <w:rPr>
                <w:rFonts w:cs="Arial"/>
                <w:noProof w:val="0"/>
                <w:lang w:val="de-DE" w:eastAsia="de-DE"/>
              </w:rPr>
              <w:t xml:space="preserve"> </w:t>
            </w:r>
            <w:r>
              <w:rPr>
                <w:rFonts w:cs="Arial"/>
                <w:noProof w:val="0"/>
                <w:lang w:val="de-DE" w:eastAsia="de-DE"/>
              </w:rPr>
              <w:t>etwaige,</w:t>
            </w:r>
            <w:r w:rsidRPr="00D15BFE">
              <w:rPr>
                <w:rFonts w:cs="Arial"/>
                <w:noProof w:val="0"/>
                <w:lang w:val="de-DE" w:eastAsia="de-DE"/>
              </w:rPr>
              <w:t xml:space="preserve"> in de</w:t>
            </w:r>
            <w:r>
              <w:rPr>
                <w:rFonts w:cs="Arial"/>
                <w:noProof w:val="0"/>
                <w:lang w:val="de-DE" w:eastAsia="de-DE"/>
              </w:rPr>
              <w:t>n</w:t>
            </w:r>
            <w:r w:rsidRPr="00D15BFE">
              <w:rPr>
                <w:rFonts w:cs="Arial"/>
                <w:noProof w:val="0"/>
                <w:lang w:val="de-DE" w:eastAsia="de-DE"/>
              </w:rPr>
              <w:t xml:space="preserve"> Unterlagen eines </w:t>
            </w:r>
            <w:r>
              <w:rPr>
                <w:rFonts w:cs="Arial"/>
                <w:noProof w:val="0"/>
                <w:lang w:val="de-DE" w:eastAsia="de-DE"/>
              </w:rPr>
              <w:t>zur</w:t>
            </w:r>
            <w:r w:rsidRPr="00D15BFE">
              <w:rPr>
                <w:rFonts w:cs="Arial"/>
                <w:noProof w:val="0"/>
                <w:lang w:val="de-DE" w:eastAsia="de-DE"/>
              </w:rPr>
              <w:t xml:space="preserve"> Ausschreibung zugelassenen Unternehmens </w:t>
            </w:r>
            <w:r>
              <w:rPr>
                <w:rFonts w:cs="Arial"/>
                <w:noProof w:val="0"/>
                <w:lang w:val="de-DE" w:eastAsia="de-DE"/>
              </w:rPr>
              <w:t xml:space="preserve">enthaltene </w:t>
            </w:r>
            <w:r w:rsidRPr="00D15BFE">
              <w:rPr>
                <w:rFonts w:cs="Arial"/>
                <w:noProof w:val="0"/>
                <w:lang w:val="de-DE" w:eastAsia="de-DE"/>
              </w:rPr>
              <w:t>Erklärung</w:t>
            </w:r>
            <w:r>
              <w:rPr>
                <w:rFonts w:cs="Arial"/>
                <w:noProof w:val="0"/>
                <w:lang w:val="de-DE" w:eastAsia="de-DE"/>
              </w:rPr>
              <w:t xml:space="preserve"> </w:t>
            </w:r>
            <w:r w:rsidRPr="00D15BFE">
              <w:rPr>
                <w:rFonts w:cs="Arial"/>
                <w:noProof w:val="0"/>
                <w:lang w:val="de-DE" w:eastAsia="de-DE"/>
              </w:rPr>
              <w:t xml:space="preserve">zur </w:t>
            </w:r>
            <w:r>
              <w:rPr>
                <w:rFonts w:cs="Arial"/>
                <w:noProof w:val="0"/>
                <w:lang w:val="de-DE" w:eastAsia="de-DE"/>
              </w:rPr>
              <w:t>Vergabe eines Unterauftrags ist</w:t>
            </w:r>
            <w:r w:rsidRPr="00D15BFE">
              <w:rPr>
                <w:rFonts w:cs="Arial"/>
                <w:noProof w:val="0"/>
                <w:lang w:val="de-DE" w:eastAsia="de-DE"/>
              </w:rPr>
              <w:t xml:space="preserve"> nicht als </w:t>
            </w:r>
            <w:r>
              <w:rPr>
                <w:rFonts w:cs="Arial"/>
                <w:noProof w:val="0"/>
                <w:lang w:val="de-DE" w:eastAsia="de-DE"/>
              </w:rPr>
              <w:t>implizite Ermächtigung zu</w:t>
            </w:r>
            <w:r w:rsidR="00B56373">
              <w:rPr>
                <w:rFonts w:cs="Arial"/>
                <w:noProof w:val="0"/>
                <w:lang w:val="de-DE" w:eastAsia="de-DE"/>
              </w:rPr>
              <w:t>m</w:t>
            </w:r>
            <w:r w:rsidRPr="00D15BFE">
              <w:rPr>
                <w:rFonts w:cs="Arial"/>
                <w:noProof w:val="0"/>
                <w:lang w:val="de-DE" w:eastAsia="de-DE"/>
              </w:rPr>
              <w:t xml:space="preserve"> Unter</w:t>
            </w:r>
            <w:r w:rsidR="00B56373">
              <w:rPr>
                <w:rFonts w:cs="Arial"/>
                <w:noProof w:val="0"/>
                <w:lang w:val="de-DE" w:eastAsia="de-DE"/>
              </w:rPr>
              <w:t>auftrag</w:t>
            </w:r>
            <w:r>
              <w:rPr>
                <w:rFonts w:cs="Arial"/>
                <w:noProof w:val="0"/>
                <w:lang w:val="de-DE" w:eastAsia="de-DE"/>
              </w:rPr>
              <w:t xml:space="preserve"> zu verstehen</w:t>
            </w:r>
            <w:r w:rsidRPr="00D15BFE">
              <w:rPr>
                <w:rFonts w:cs="Arial"/>
                <w:noProof w:val="0"/>
                <w:lang w:val="de-DE" w:eastAsia="de-DE"/>
              </w:rPr>
              <w:t>.</w:t>
            </w:r>
          </w:p>
        </w:tc>
        <w:tc>
          <w:tcPr>
            <w:tcW w:w="1091" w:type="dxa"/>
            <w:gridSpan w:val="2"/>
          </w:tcPr>
          <w:p w14:paraId="6560CA58" w14:textId="77777777" w:rsidR="006E2D46" w:rsidRPr="00D15BFE" w:rsidRDefault="006E2D46" w:rsidP="006E2D46">
            <w:pPr>
              <w:widowControl w:val="0"/>
              <w:rPr>
                <w:rFonts w:cs="Arial"/>
                <w:lang w:val="de-DE"/>
              </w:rPr>
            </w:pPr>
          </w:p>
        </w:tc>
        <w:tc>
          <w:tcPr>
            <w:tcW w:w="4349" w:type="dxa"/>
            <w:gridSpan w:val="2"/>
          </w:tcPr>
          <w:p w14:paraId="4D3F7A1F" w14:textId="77777777" w:rsidR="006E2D46" w:rsidRPr="00D15BFE" w:rsidRDefault="006E2D46" w:rsidP="006E2D46">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173CD42D" w14:textId="77777777" w:rsidR="006E2D46" w:rsidRPr="00D15BFE" w:rsidRDefault="006E2D46" w:rsidP="006E2D46">
            <w:pPr>
              <w:widowControl w:val="0"/>
              <w:tabs>
                <w:tab w:val="center" w:pos="4680"/>
              </w:tabs>
              <w:autoSpaceDE w:val="0"/>
              <w:autoSpaceDN w:val="0"/>
              <w:adjustRightInd w:val="0"/>
              <w:ind w:right="105"/>
              <w:rPr>
                <w:rFonts w:cs="Arial"/>
                <w:noProof w:val="0"/>
                <w:color w:val="000000"/>
                <w:lang w:val="it-IT" w:eastAsia="de-DE"/>
              </w:rPr>
            </w:pPr>
          </w:p>
        </w:tc>
      </w:tr>
      <w:tr w:rsidR="006E2D46" w:rsidRPr="00420DB1" w14:paraId="5C45593D" w14:textId="77777777" w:rsidTr="003750D2">
        <w:trPr>
          <w:gridAfter w:val="1"/>
          <w:wAfter w:w="187" w:type="dxa"/>
        </w:trPr>
        <w:tc>
          <w:tcPr>
            <w:tcW w:w="4438" w:type="dxa"/>
            <w:gridSpan w:val="2"/>
          </w:tcPr>
          <w:p w14:paraId="28A1E1CF" w14:textId="77777777" w:rsidR="006E2D46" w:rsidRPr="00D15BFE" w:rsidRDefault="006E2D46" w:rsidP="006E2D46">
            <w:pPr>
              <w:widowControl w:val="0"/>
              <w:tabs>
                <w:tab w:val="left" w:pos="4111"/>
              </w:tabs>
              <w:ind w:right="22"/>
              <w:rPr>
                <w:rFonts w:cs="Arial"/>
                <w:lang w:val="it-IT"/>
              </w:rPr>
            </w:pPr>
          </w:p>
        </w:tc>
        <w:tc>
          <w:tcPr>
            <w:tcW w:w="1091" w:type="dxa"/>
            <w:gridSpan w:val="2"/>
          </w:tcPr>
          <w:p w14:paraId="6560796B" w14:textId="77777777" w:rsidR="006E2D46" w:rsidRPr="00D15BFE" w:rsidRDefault="006E2D46" w:rsidP="006E2D46">
            <w:pPr>
              <w:widowControl w:val="0"/>
              <w:rPr>
                <w:rFonts w:cs="Arial"/>
                <w:lang w:val="it-IT"/>
              </w:rPr>
            </w:pPr>
          </w:p>
        </w:tc>
        <w:tc>
          <w:tcPr>
            <w:tcW w:w="4349" w:type="dxa"/>
            <w:gridSpan w:val="2"/>
          </w:tcPr>
          <w:p w14:paraId="411EF90E" w14:textId="77777777" w:rsidR="006E2D46" w:rsidRPr="00D15BFE" w:rsidRDefault="006E2D46" w:rsidP="006E2D46">
            <w:pPr>
              <w:widowControl w:val="0"/>
              <w:ind w:right="181"/>
              <w:rPr>
                <w:rFonts w:cs="Arial"/>
                <w:lang w:val="it-IT"/>
              </w:rPr>
            </w:pPr>
          </w:p>
        </w:tc>
      </w:tr>
      <w:tr w:rsidR="006E2D46" w:rsidRPr="00D15BFE" w14:paraId="7ACC7DBB" w14:textId="77777777" w:rsidTr="003750D2">
        <w:trPr>
          <w:gridAfter w:val="1"/>
          <w:wAfter w:w="187" w:type="dxa"/>
        </w:trPr>
        <w:tc>
          <w:tcPr>
            <w:tcW w:w="4438" w:type="dxa"/>
            <w:gridSpan w:val="2"/>
          </w:tcPr>
          <w:p w14:paraId="6B7D5A1D" w14:textId="77777777" w:rsidR="006E2D46" w:rsidRPr="00D15BFE" w:rsidRDefault="006E2D46" w:rsidP="006E2D46">
            <w:pPr>
              <w:widowControl w:val="0"/>
              <w:ind w:right="22"/>
              <w:rPr>
                <w:rFonts w:cs="Arial"/>
                <w:b/>
                <w:lang w:val="it-IT"/>
              </w:rPr>
            </w:pPr>
            <w:r w:rsidRPr="00D15BFE">
              <w:rPr>
                <w:rFonts w:cs="Arial"/>
                <w:b/>
                <w:lang w:val="it-IT"/>
              </w:rPr>
              <w:t>5. Verfolgbarkeit der Zahlungen</w:t>
            </w:r>
          </w:p>
        </w:tc>
        <w:tc>
          <w:tcPr>
            <w:tcW w:w="1091" w:type="dxa"/>
            <w:gridSpan w:val="2"/>
          </w:tcPr>
          <w:p w14:paraId="42F70C63" w14:textId="77777777" w:rsidR="006E2D46" w:rsidRPr="00D15BFE" w:rsidRDefault="006E2D46" w:rsidP="006E2D46">
            <w:pPr>
              <w:widowControl w:val="0"/>
              <w:rPr>
                <w:rFonts w:cs="Arial"/>
                <w:b/>
                <w:lang w:val="it-IT"/>
              </w:rPr>
            </w:pPr>
          </w:p>
        </w:tc>
        <w:tc>
          <w:tcPr>
            <w:tcW w:w="4349" w:type="dxa"/>
            <w:gridSpan w:val="2"/>
          </w:tcPr>
          <w:p w14:paraId="1AA30390" w14:textId="77777777" w:rsidR="006E2D46" w:rsidRPr="00D15BFE" w:rsidRDefault="006E2D46" w:rsidP="006E2D46">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6E2D46" w:rsidRPr="00D15BFE" w14:paraId="6952D4E5" w14:textId="77777777" w:rsidTr="003750D2">
        <w:trPr>
          <w:gridAfter w:val="1"/>
          <w:wAfter w:w="187" w:type="dxa"/>
        </w:trPr>
        <w:tc>
          <w:tcPr>
            <w:tcW w:w="4438" w:type="dxa"/>
            <w:gridSpan w:val="2"/>
          </w:tcPr>
          <w:p w14:paraId="120067A5" w14:textId="77777777" w:rsidR="006E2D46" w:rsidRPr="00D15BFE" w:rsidRDefault="006E2D46" w:rsidP="006E2D46">
            <w:pPr>
              <w:widowControl w:val="0"/>
              <w:ind w:right="22"/>
              <w:rPr>
                <w:rFonts w:cs="Arial"/>
                <w:b/>
                <w:lang w:val="it-IT"/>
              </w:rPr>
            </w:pPr>
          </w:p>
        </w:tc>
        <w:tc>
          <w:tcPr>
            <w:tcW w:w="1091" w:type="dxa"/>
            <w:gridSpan w:val="2"/>
          </w:tcPr>
          <w:p w14:paraId="3494F065" w14:textId="77777777" w:rsidR="006E2D46" w:rsidRPr="00D15BFE" w:rsidRDefault="006E2D46" w:rsidP="006E2D46">
            <w:pPr>
              <w:widowControl w:val="0"/>
              <w:rPr>
                <w:rFonts w:cs="Arial"/>
                <w:b/>
                <w:lang w:val="it-IT"/>
              </w:rPr>
            </w:pPr>
          </w:p>
        </w:tc>
        <w:tc>
          <w:tcPr>
            <w:tcW w:w="4349" w:type="dxa"/>
            <w:gridSpan w:val="2"/>
          </w:tcPr>
          <w:p w14:paraId="50D72928" w14:textId="77777777" w:rsidR="006E2D46" w:rsidRPr="00D15BFE" w:rsidRDefault="006E2D46" w:rsidP="006E2D46">
            <w:pPr>
              <w:widowControl w:val="0"/>
              <w:tabs>
                <w:tab w:val="center" w:pos="4680"/>
              </w:tabs>
              <w:autoSpaceDE w:val="0"/>
              <w:autoSpaceDN w:val="0"/>
              <w:adjustRightInd w:val="0"/>
              <w:ind w:right="105"/>
              <w:rPr>
                <w:rFonts w:cs="Arial"/>
                <w:b/>
                <w:noProof w:val="0"/>
                <w:lang w:val="it-IT" w:eastAsia="de-DE"/>
              </w:rPr>
            </w:pPr>
          </w:p>
        </w:tc>
      </w:tr>
      <w:tr w:rsidR="006E2D46" w:rsidRPr="00420DB1" w14:paraId="4BBA4C1F" w14:textId="77777777" w:rsidTr="003750D2">
        <w:trPr>
          <w:gridAfter w:val="1"/>
          <w:wAfter w:w="187" w:type="dxa"/>
        </w:trPr>
        <w:tc>
          <w:tcPr>
            <w:tcW w:w="4438" w:type="dxa"/>
            <w:gridSpan w:val="2"/>
          </w:tcPr>
          <w:p w14:paraId="29BE4E94" w14:textId="77777777" w:rsidR="006E2D46" w:rsidRPr="00D15BFE" w:rsidRDefault="006E2D46" w:rsidP="006E2D46">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14:paraId="04D94123" w14:textId="77777777" w:rsidR="006E2D46" w:rsidRPr="00D15BFE" w:rsidRDefault="006E2D46" w:rsidP="006E2D46">
            <w:pPr>
              <w:widowControl w:val="0"/>
              <w:rPr>
                <w:rFonts w:cs="Arial"/>
                <w:b/>
                <w:lang w:val="de-DE"/>
              </w:rPr>
            </w:pPr>
          </w:p>
        </w:tc>
        <w:tc>
          <w:tcPr>
            <w:tcW w:w="4349" w:type="dxa"/>
            <w:gridSpan w:val="2"/>
          </w:tcPr>
          <w:p w14:paraId="1DA48620" w14:textId="77777777" w:rsidR="006E2D46" w:rsidRPr="00D15BFE" w:rsidRDefault="006E2D46" w:rsidP="006E2D46">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6E2D46" w:rsidRPr="00420DB1" w14:paraId="33D4E1B1" w14:textId="77777777" w:rsidTr="003750D2">
        <w:trPr>
          <w:gridAfter w:val="1"/>
          <w:wAfter w:w="187" w:type="dxa"/>
        </w:trPr>
        <w:tc>
          <w:tcPr>
            <w:tcW w:w="4438" w:type="dxa"/>
            <w:gridSpan w:val="2"/>
          </w:tcPr>
          <w:p w14:paraId="45071A94" w14:textId="77777777" w:rsidR="006E2D46" w:rsidRPr="00D15BFE" w:rsidRDefault="006E2D46" w:rsidP="006E2D46">
            <w:pPr>
              <w:widowControl w:val="0"/>
              <w:ind w:right="22"/>
              <w:rPr>
                <w:rFonts w:cs="Arial"/>
                <w:bCs/>
                <w:lang w:val="it-IT"/>
              </w:rPr>
            </w:pPr>
          </w:p>
        </w:tc>
        <w:tc>
          <w:tcPr>
            <w:tcW w:w="1091" w:type="dxa"/>
            <w:gridSpan w:val="2"/>
          </w:tcPr>
          <w:p w14:paraId="3C936706" w14:textId="77777777" w:rsidR="006E2D46" w:rsidRPr="00D15BFE" w:rsidRDefault="006E2D46" w:rsidP="006E2D46">
            <w:pPr>
              <w:widowControl w:val="0"/>
              <w:rPr>
                <w:rFonts w:cs="Arial"/>
                <w:b/>
                <w:lang w:val="it-IT"/>
              </w:rPr>
            </w:pPr>
          </w:p>
        </w:tc>
        <w:tc>
          <w:tcPr>
            <w:tcW w:w="4349" w:type="dxa"/>
            <w:gridSpan w:val="2"/>
          </w:tcPr>
          <w:p w14:paraId="7DE4210D" w14:textId="77777777" w:rsidR="006E2D46" w:rsidRPr="00D15BFE" w:rsidRDefault="006E2D46" w:rsidP="006E2D46">
            <w:pPr>
              <w:widowControl w:val="0"/>
              <w:ind w:right="181"/>
              <w:rPr>
                <w:rFonts w:cs="Arial"/>
                <w:lang w:val="it-IT"/>
              </w:rPr>
            </w:pPr>
          </w:p>
        </w:tc>
      </w:tr>
      <w:tr w:rsidR="006E2D46" w:rsidRPr="00420DB1" w14:paraId="44814E8F" w14:textId="77777777" w:rsidTr="003750D2">
        <w:trPr>
          <w:gridAfter w:val="1"/>
          <w:wAfter w:w="187" w:type="dxa"/>
        </w:trPr>
        <w:tc>
          <w:tcPr>
            <w:tcW w:w="4438" w:type="dxa"/>
            <w:gridSpan w:val="2"/>
          </w:tcPr>
          <w:p w14:paraId="08E3016C" w14:textId="6F360F71" w:rsidR="006E2D46" w:rsidRPr="00D15BFE" w:rsidRDefault="006E2D46" w:rsidP="006E2D46">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Der Auftragnehmer verpflichtet sich zudem, in den Verträgen zu</w:t>
            </w:r>
            <w:r w:rsidR="00007863">
              <w:rPr>
                <w:rFonts w:cs="Arial"/>
                <w:bCs/>
                <w:lang w:val="de-DE"/>
              </w:rPr>
              <w:t>m</w:t>
            </w:r>
            <w:r w:rsidRPr="00D15BFE">
              <w:rPr>
                <w:rFonts w:cs="Arial"/>
                <w:bCs/>
                <w:lang w:val="de-DE"/>
              </w:rPr>
              <w:t xml:space="preserve"> Unter</w:t>
            </w:r>
            <w:r w:rsidR="00007863">
              <w:rPr>
                <w:rFonts w:cs="Arial"/>
                <w:bCs/>
                <w:lang w:val="de-DE"/>
              </w:rPr>
              <w:t>auftrag</w:t>
            </w:r>
            <w:r w:rsidRPr="00D15BFE">
              <w:rPr>
                <w:rFonts w:cs="Arial"/>
                <w:bCs/>
                <w:lang w:val="de-DE"/>
              </w:rPr>
              <w:t xml:space="preserv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14:paraId="07BA2F9B" w14:textId="77777777" w:rsidR="006E2D46" w:rsidRPr="00D15BFE" w:rsidRDefault="006E2D46" w:rsidP="006E2D46">
            <w:pPr>
              <w:widowControl w:val="0"/>
              <w:rPr>
                <w:rFonts w:cs="Arial"/>
                <w:b/>
                <w:lang w:val="de-DE"/>
              </w:rPr>
            </w:pPr>
          </w:p>
        </w:tc>
        <w:tc>
          <w:tcPr>
            <w:tcW w:w="4349" w:type="dxa"/>
            <w:gridSpan w:val="2"/>
          </w:tcPr>
          <w:p w14:paraId="0CC0F699" w14:textId="77777777" w:rsidR="006E2D46" w:rsidRPr="00D15BFE" w:rsidRDefault="006E2D46" w:rsidP="006E2D46">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61C10247" w14:textId="77777777" w:rsidR="006E2D46" w:rsidRPr="00D15BFE" w:rsidRDefault="006E2D46" w:rsidP="006E2D46">
            <w:pPr>
              <w:widowControl w:val="0"/>
              <w:ind w:right="181"/>
              <w:rPr>
                <w:rFonts w:cs="Arial"/>
                <w:lang w:val="it-IT"/>
              </w:rPr>
            </w:pPr>
          </w:p>
        </w:tc>
      </w:tr>
      <w:tr w:rsidR="006E2D46" w:rsidRPr="00420DB1" w14:paraId="6CB656DE" w14:textId="77777777" w:rsidTr="003750D2">
        <w:trPr>
          <w:gridAfter w:val="1"/>
          <w:wAfter w:w="187" w:type="dxa"/>
        </w:trPr>
        <w:tc>
          <w:tcPr>
            <w:tcW w:w="4438" w:type="dxa"/>
            <w:gridSpan w:val="2"/>
          </w:tcPr>
          <w:p w14:paraId="2FAFABF3" w14:textId="77777777" w:rsidR="006E2D46" w:rsidRPr="00D15BFE" w:rsidRDefault="006E2D46" w:rsidP="006E2D46">
            <w:pPr>
              <w:widowControl w:val="0"/>
              <w:ind w:right="22"/>
              <w:rPr>
                <w:rFonts w:cs="Arial"/>
                <w:bCs/>
                <w:lang w:val="it-IT"/>
              </w:rPr>
            </w:pPr>
          </w:p>
        </w:tc>
        <w:tc>
          <w:tcPr>
            <w:tcW w:w="1091" w:type="dxa"/>
            <w:gridSpan w:val="2"/>
          </w:tcPr>
          <w:p w14:paraId="0164679E" w14:textId="77777777" w:rsidR="006E2D46" w:rsidRPr="00D15BFE" w:rsidRDefault="006E2D46" w:rsidP="006E2D46">
            <w:pPr>
              <w:widowControl w:val="0"/>
              <w:rPr>
                <w:rFonts w:cs="Arial"/>
                <w:b/>
                <w:lang w:val="it-IT"/>
              </w:rPr>
            </w:pPr>
          </w:p>
        </w:tc>
        <w:tc>
          <w:tcPr>
            <w:tcW w:w="4349" w:type="dxa"/>
            <w:gridSpan w:val="2"/>
          </w:tcPr>
          <w:p w14:paraId="03E7BFD1" w14:textId="77777777" w:rsidR="006E2D46" w:rsidRPr="00D15BFE" w:rsidRDefault="006E2D46" w:rsidP="006E2D46">
            <w:pPr>
              <w:widowControl w:val="0"/>
              <w:ind w:right="181"/>
              <w:rPr>
                <w:rFonts w:cs="Arial"/>
                <w:lang w:val="it-IT"/>
              </w:rPr>
            </w:pPr>
          </w:p>
        </w:tc>
      </w:tr>
      <w:tr w:rsidR="006E2D46" w:rsidRPr="00ED5D2F" w14:paraId="03B649A7" w14:textId="77777777" w:rsidTr="003750D2">
        <w:trPr>
          <w:gridAfter w:val="1"/>
          <w:wAfter w:w="187" w:type="dxa"/>
        </w:trPr>
        <w:tc>
          <w:tcPr>
            <w:tcW w:w="4438" w:type="dxa"/>
            <w:gridSpan w:val="2"/>
          </w:tcPr>
          <w:p w14:paraId="2A2F72DA" w14:textId="77777777" w:rsidR="006E2D46" w:rsidRPr="00D15BFE" w:rsidRDefault="006E2D46" w:rsidP="006E2D46">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20DB1">
              <w:rPr>
                <w:rFonts w:cs="Arial"/>
                <w:lang w:val="de-DE"/>
              </w:rPr>
            </w:r>
            <w:r w:rsidR="00420DB1">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955D482" w14:textId="77777777" w:rsidR="006E2D46" w:rsidRPr="00D15BFE" w:rsidRDefault="006E2D46" w:rsidP="006E2D46">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20DB1">
              <w:rPr>
                <w:rFonts w:cs="Arial"/>
                <w:lang w:val="de-DE"/>
              </w:rPr>
            </w:r>
            <w:r w:rsidR="00420DB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6CC66BB8" w14:textId="77777777" w:rsidR="006E2D46" w:rsidRPr="00D15BFE" w:rsidRDefault="006E2D46" w:rsidP="006E2D46">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20DB1">
              <w:rPr>
                <w:rFonts w:cs="Arial"/>
                <w:lang w:val="de-DE"/>
              </w:rPr>
            </w:r>
            <w:r w:rsidR="00420DB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14:paraId="131F72A6" w14:textId="77777777" w:rsidR="006E2D46" w:rsidRPr="00D15BFE" w:rsidRDefault="006E2D46" w:rsidP="006E2D46">
            <w:pPr>
              <w:widowControl w:val="0"/>
              <w:rPr>
                <w:rFonts w:cs="Arial"/>
                <w:lang w:val="de-DE"/>
              </w:rPr>
            </w:pPr>
          </w:p>
        </w:tc>
        <w:tc>
          <w:tcPr>
            <w:tcW w:w="4349" w:type="dxa"/>
            <w:gridSpan w:val="2"/>
          </w:tcPr>
          <w:p w14:paraId="387E0713" w14:textId="77777777" w:rsidR="006E2D46" w:rsidRPr="00D15BFE" w:rsidRDefault="006E2D46" w:rsidP="006E2D46">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55E2234A" w14:textId="77777777" w:rsidR="006E2D46" w:rsidRPr="00D15BFE" w:rsidRDefault="006E2D46" w:rsidP="006E2D46">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5F70C159" w14:textId="77777777" w:rsidR="006E2D46" w:rsidRPr="00D15BFE" w:rsidRDefault="006E2D46" w:rsidP="006E2D46">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20DB1">
              <w:rPr>
                <w:rFonts w:cs="Arial"/>
              </w:rPr>
            </w:r>
            <w:r w:rsidR="00420DB1">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6E2D46" w:rsidRPr="00ED5D2F" w14:paraId="252E9046" w14:textId="77777777" w:rsidTr="003750D2">
        <w:trPr>
          <w:gridAfter w:val="1"/>
          <w:wAfter w:w="187" w:type="dxa"/>
        </w:trPr>
        <w:tc>
          <w:tcPr>
            <w:tcW w:w="4438" w:type="dxa"/>
            <w:gridSpan w:val="2"/>
          </w:tcPr>
          <w:p w14:paraId="033448BD" w14:textId="77777777" w:rsidR="006E2D46" w:rsidRPr="00EF35DF" w:rsidRDefault="006E2D46" w:rsidP="006E2D46">
            <w:pPr>
              <w:widowControl w:val="0"/>
              <w:ind w:right="22"/>
              <w:rPr>
                <w:rFonts w:cs="Arial"/>
                <w:noProof w:val="0"/>
                <w:lang w:val="it-IT" w:eastAsia="de-DE"/>
              </w:rPr>
            </w:pPr>
          </w:p>
        </w:tc>
        <w:tc>
          <w:tcPr>
            <w:tcW w:w="1091" w:type="dxa"/>
            <w:gridSpan w:val="2"/>
          </w:tcPr>
          <w:p w14:paraId="07D72F90" w14:textId="77777777" w:rsidR="006E2D46" w:rsidRPr="00D15BFE" w:rsidRDefault="006E2D46" w:rsidP="006E2D46">
            <w:pPr>
              <w:widowControl w:val="0"/>
              <w:rPr>
                <w:rFonts w:cs="Arial"/>
                <w:lang w:val="it-IT"/>
              </w:rPr>
            </w:pPr>
          </w:p>
        </w:tc>
        <w:tc>
          <w:tcPr>
            <w:tcW w:w="4349" w:type="dxa"/>
            <w:gridSpan w:val="2"/>
          </w:tcPr>
          <w:p w14:paraId="654863EE" w14:textId="77777777" w:rsidR="006E2D46" w:rsidRPr="00D15BFE" w:rsidRDefault="006E2D46" w:rsidP="006E2D46">
            <w:pPr>
              <w:widowControl w:val="0"/>
              <w:ind w:right="181"/>
              <w:rPr>
                <w:rFonts w:cs="Arial"/>
                <w:lang w:val="it-IT"/>
              </w:rPr>
            </w:pPr>
          </w:p>
        </w:tc>
      </w:tr>
      <w:tr w:rsidR="00E365DE" w:rsidRPr="00420DB1" w14:paraId="64DDC9E1" w14:textId="77777777" w:rsidTr="003750D2">
        <w:trPr>
          <w:gridAfter w:val="1"/>
          <w:wAfter w:w="187" w:type="dxa"/>
        </w:trPr>
        <w:tc>
          <w:tcPr>
            <w:tcW w:w="4438" w:type="dxa"/>
            <w:gridSpan w:val="2"/>
          </w:tcPr>
          <w:p w14:paraId="7A29010E" w14:textId="77777777" w:rsidR="00E365DE" w:rsidRPr="004E6D0A" w:rsidRDefault="00E365DE" w:rsidP="00E365DE">
            <w:pPr>
              <w:widowControl w:val="0"/>
              <w:rPr>
                <w:rFonts w:cs="Arial"/>
                <w:noProof w:val="0"/>
                <w:lang w:val="de-DE"/>
              </w:rPr>
            </w:pPr>
            <w:r w:rsidRPr="004E6D0A">
              <w:rPr>
                <w:rFonts w:cs="Arial"/>
                <w:noProof w:val="0"/>
                <w:lang w:val="de-DE"/>
              </w:rPr>
              <w:t>Der Auftragnehmer teilt dem Auftraggeber Fol</w:t>
            </w:r>
            <w:r w:rsidRPr="004E6D0A">
              <w:rPr>
                <w:rFonts w:cs="Arial"/>
                <w:noProof w:val="0"/>
                <w:lang w:val="de-DE"/>
              </w:rPr>
              <w:lastRenderedPageBreak/>
              <w:t>gendes mit:</w:t>
            </w:r>
          </w:p>
          <w:p w14:paraId="121A6CED" w14:textId="77777777" w:rsidR="00E365DE" w:rsidRPr="004E6D0A" w:rsidRDefault="00E365DE" w:rsidP="00E365DE">
            <w:pPr>
              <w:widowControl w:val="0"/>
              <w:rPr>
                <w:rFonts w:cs="Arial"/>
                <w:noProof w:val="0"/>
                <w:lang w:val="de-DE"/>
              </w:rPr>
            </w:pPr>
            <w:r w:rsidRPr="004E6D0A">
              <w:rPr>
                <w:rFonts w:cs="Arial"/>
                <w:noProof w:val="0"/>
                <w:lang w:val="de-DE"/>
              </w:rPr>
              <w:t>-</w:t>
            </w:r>
            <w:r w:rsidRPr="004E6D0A">
              <w:rPr>
                <w:rFonts w:cs="Arial"/>
                <w:noProof w:val="0"/>
                <w:lang w:val="de-DE"/>
              </w:rPr>
              <w:tab/>
              <w:t>die Bank- oder Postgirokonten für öffentliche Aufträge, mit Angabe der dafür bestimmten Dienstleistung/Lieferung;</w:t>
            </w:r>
          </w:p>
          <w:p w14:paraId="1AD176DF" w14:textId="77777777" w:rsidR="00E365DE" w:rsidRPr="004E6D0A" w:rsidRDefault="00E365DE" w:rsidP="00E365DE">
            <w:pPr>
              <w:widowControl w:val="0"/>
              <w:rPr>
                <w:rFonts w:cs="Arial"/>
                <w:noProof w:val="0"/>
                <w:lang w:val="de-DE"/>
              </w:rPr>
            </w:pPr>
            <w:r w:rsidRPr="004E6D0A">
              <w:rPr>
                <w:rFonts w:cs="Arial"/>
                <w:noProof w:val="0"/>
                <w:lang w:val="de-DE"/>
              </w:rPr>
              <w:t>-</w:t>
            </w:r>
            <w:r w:rsidRPr="004E6D0A">
              <w:rPr>
                <w:rFonts w:cs="Arial"/>
                <w:noProof w:val="0"/>
                <w:lang w:val="de-DE"/>
              </w:rPr>
              <w:tab/>
              <w:t>die Personalien und die Steuernummer der Personen, die darauf Zugriff haben;</w:t>
            </w:r>
          </w:p>
          <w:p w14:paraId="70CA1A62" w14:textId="77777777" w:rsidR="00E365DE" w:rsidRPr="004E6D0A" w:rsidRDefault="00E365DE" w:rsidP="00E365DE">
            <w:pPr>
              <w:widowControl w:val="0"/>
              <w:rPr>
                <w:rFonts w:cs="Arial"/>
                <w:noProof w:val="0"/>
                <w:lang w:val="de-DE"/>
              </w:rPr>
            </w:pPr>
            <w:r w:rsidRPr="004E6D0A">
              <w:rPr>
                <w:rFonts w:cs="Arial"/>
                <w:noProof w:val="0"/>
                <w:lang w:val="de-DE"/>
              </w:rPr>
              <w:t>-</w:t>
            </w:r>
            <w:r w:rsidRPr="004E6D0A">
              <w:rPr>
                <w:rFonts w:cs="Arial"/>
                <w:noProof w:val="0"/>
                <w:lang w:val="de-DE"/>
              </w:rPr>
              <w:tab/>
              <w:t xml:space="preserve">jede Änderung der übermittelten Daten. </w:t>
            </w:r>
          </w:p>
          <w:p w14:paraId="1463057C" w14:textId="77777777" w:rsidR="00E365DE" w:rsidRPr="004E6D0A" w:rsidRDefault="00E365DE" w:rsidP="00E365DE">
            <w:pPr>
              <w:widowControl w:val="0"/>
              <w:rPr>
                <w:rFonts w:cs="Arial"/>
                <w:noProof w:val="0"/>
                <w:lang w:val="de-DE"/>
              </w:rPr>
            </w:pPr>
            <w:r w:rsidRPr="004E6D0A">
              <w:rPr>
                <w:rFonts w:cs="Arial"/>
                <w:noProof w:val="0"/>
                <w:lang w:val="de-DE"/>
              </w:rPr>
              <w:t xml:space="preserve">Die Mitteilung muss innerhalb von sieben Tagen nach Eröffnung des Girokontos bzw. bei bereits bestehenden Girokonten nach deren erstmaliger Nutzung für Finanztransaktionen im Zusammenhang mit einem öffentlichen Auftrag erfolgen. Bei juristischen Personen muss die betreffende Mitteilung vom gesetzlichen Vertreter oder von einer entsprechend bevollmächtigten Person unterzeichnet sein. Die unterlassene, verspätete oder unvollständige Übermittlung der Angaben hat für die säumige Partei die Verhängung einer Verwaltungssanktion in Höhe von 500 bis 3.000 Euro zur Folge. </w:t>
            </w:r>
          </w:p>
          <w:p w14:paraId="35D61E78" w14:textId="77777777" w:rsidR="00E365DE" w:rsidRPr="004E6D0A" w:rsidRDefault="00E365DE" w:rsidP="00E365DE">
            <w:pPr>
              <w:widowControl w:val="0"/>
              <w:rPr>
                <w:rFonts w:cs="Arial"/>
                <w:noProof w:val="0"/>
                <w:lang w:val="de-DE"/>
              </w:rPr>
            </w:pPr>
            <w:r w:rsidRPr="004E6D0A">
              <w:rPr>
                <w:rFonts w:cs="Arial"/>
                <w:noProof w:val="0"/>
                <w:lang w:val="de-DE"/>
              </w:rPr>
              <w:t xml:space="preserve">Die Nichteinhaltung der Verpflichtungen zur Rückverfolgbarkeit der Geldflüsse im Zusammenhang mit dem Vertrag hat die automatische Aufhebung des Vertrags zur Folge. </w:t>
            </w:r>
          </w:p>
          <w:p w14:paraId="725BB2D0" w14:textId="77777777" w:rsidR="00E365DE" w:rsidRPr="004E6D0A" w:rsidRDefault="00E365DE" w:rsidP="00E365DE">
            <w:pPr>
              <w:widowControl w:val="0"/>
              <w:rPr>
                <w:rFonts w:cs="Arial"/>
                <w:noProof w:val="0"/>
                <w:lang w:val="de-DE"/>
              </w:rPr>
            </w:pPr>
            <w:r w:rsidRPr="004E6D0A">
              <w:rPr>
                <w:rFonts w:cs="Arial"/>
                <w:noProof w:val="0"/>
                <w:lang w:val="de-DE"/>
              </w:rPr>
              <w:t>Bei jeder Zahlung an den Auftragnehmer oder im Zuge zusätzlicher Kontrollmaßnahmen ist die Erfüllung der Verpflichtungen zur Rückverfolgbarkeit der Geldflüsse zu überprüfen.</w:t>
            </w:r>
          </w:p>
          <w:p w14:paraId="06618A6D" w14:textId="42E7D1DE" w:rsidR="00E365DE" w:rsidRPr="00D15BFE" w:rsidRDefault="00E365DE" w:rsidP="00E365DE">
            <w:pPr>
              <w:widowControl w:val="0"/>
              <w:ind w:right="22"/>
              <w:rPr>
                <w:rFonts w:cs="Arial"/>
                <w:noProof w:val="0"/>
                <w:lang w:val="de-DE" w:eastAsia="de-DE"/>
              </w:rPr>
            </w:pPr>
            <w:r w:rsidRPr="004E6D0A">
              <w:rPr>
                <w:rFonts w:cs="Arial"/>
                <w:noProof w:val="0"/>
                <w:lang w:val="de-DE"/>
              </w:rPr>
              <w:t xml:space="preserve">Der Vertrag unterliegt der Aufhebungsklausel in all jenen Fällen, in denen die Transaktionen nicht über Banken oder über die </w:t>
            </w:r>
            <w:proofErr w:type="spellStart"/>
            <w:r w:rsidRPr="004E6D0A">
              <w:rPr>
                <w:rFonts w:cs="Arial"/>
                <w:noProof w:val="0"/>
                <w:lang w:val="de-DE"/>
              </w:rPr>
              <w:t>Società</w:t>
            </w:r>
            <w:proofErr w:type="spellEnd"/>
            <w:r w:rsidRPr="004E6D0A">
              <w:rPr>
                <w:rFonts w:cs="Arial"/>
                <w:noProof w:val="0"/>
                <w:lang w:val="de-DE"/>
              </w:rPr>
              <w:t xml:space="preserve"> Poste </w:t>
            </w:r>
            <w:proofErr w:type="spellStart"/>
            <w:r w:rsidRPr="004E6D0A">
              <w:rPr>
                <w:rFonts w:cs="Arial"/>
                <w:noProof w:val="0"/>
                <w:lang w:val="de-DE"/>
              </w:rPr>
              <w:t>Italiane</w:t>
            </w:r>
            <w:proofErr w:type="spellEnd"/>
            <w:r w:rsidRPr="004E6D0A">
              <w:rPr>
                <w:rFonts w:cs="Arial"/>
                <w:noProof w:val="0"/>
                <w:lang w:val="de-DE"/>
              </w:rPr>
              <w:t xml:space="preserve"> </w:t>
            </w:r>
            <w:proofErr w:type="spellStart"/>
            <w:r w:rsidRPr="004E6D0A">
              <w:rPr>
                <w:rFonts w:cs="Arial"/>
                <w:noProof w:val="0"/>
                <w:lang w:val="de-DE"/>
              </w:rPr>
              <w:t>S.p.a</w:t>
            </w:r>
            <w:proofErr w:type="spellEnd"/>
            <w:r w:rsidRPr="004E6D0A">
              <w:rPr>
                <w:rFonts w:cs="Arial"/>
                <w:noProof w:val="0"/>
                <w:lang w:val="de-DE"/>
              </w:rPr>
              <w:t>. oder mittels anderen Instrumenten als Bank- oder Postüberweisung, die die vollständige Rückverfolgbarkeit der Transaktionen für die gemäß diesem Vertrag geschuldete Vergütung gewährleisten, erfolgt ist.</w:t>
            </w:r>
          </w:p>
        </w:tc>
        <w:tc>
          <w:tcPr>
            <w:tcW w:w="1091" w:type="dxa"/>
            <w:gridSpan w:val="2"/>
          </w:tcPr>
          <w:p w14:paraId="67082587" w14:textId="77777777" w:rsidR="00E365DE" w:rsidRPr="00D15BFE" w:rsidRDefault="00E365DE" w:rsidP="00E365DE">
            <w:pPr>
              <w:widowControl w:val="0"/>
              <w:rPr>
                <w:rFonts w:cs="Arial"/>
                <w:lang w:val="de-DE"/>
              </w:rPr>
            </w:pPr>
          </w:p>
        </w:tc>
        <w:tc>
          <w:tcPr>
            <w:tcW w:w="4349" w:type="dxa"/>
            <w:gridSpan w:val="2"/>
          </w:tcPr>
          <w:p w14:paraId="39BCF5AE" w14:textId="77777777" w:rsidR="00E365DE" w:rsidRPr="004E6D0A" w:rsidRDefault="00E365DE" w:rsidP="00E365DE">
            <w:pPr>
              <w:widowControl w:val="0"/>
              <w:rPr>
                <w:rFonts w:cs="Arial"/>
                <w:noProof w:val="0"/>
                <w:lang w:val="it-IT"/>
              </w:rPr>
            </w:pPr>
            <w:r w:rsidRPr="004E6D0A">
              <w:rPr>
                <w:rFonts w:cs="Arial"/>
                <w:noProof w:val="0"/>
                <w:lang w:val="it-IT"/>
              </w:rPr>
              <w:t>L’affidatario deve comunicare alla stazione ap</w:t>
            </w:r>
            <w:r w:rsidRPr="004E6D0A">
              <w:rPr>
                <w:rFonts w:cs="Arial"/>
                <w:noProof w:val="0"/>
                <w:lang w:val="it-IT"/>
              </w:rPr>
              <w:lastRenderedPageBreak/>
              <w:t>paltante:</w:t>
            </w:r>
          </w:p>
          <w:p w14:paraId="2129F5B2" w14:textId="77777777" w:rsidR="00E365DE" w:rsidRPr="004E6D0A" w:rsidRDefault="00E365DE" w:rsidP="00E365DE">
            <w:pPr>
              <w:widowControl w:val="0"/>
              <w:rPr>
                <w:rFonts w:cs="Arial"/>
                <w:noProof w:val="0"/>
                <w:lang w:val="it-IT"/>
              </w:rPr>
            </w:pPr>
            <w:r w:rsidRPr="004E6D0A">
              <w:rPr>
                <w:rFonts w:cs="Arial"/>
                <w:noProof w:val="0"/>
                <w:lang w:val="it-IT"/>
              </w:rPr>
              <w:t>-</w:t>
            </w:r>
            <w:r w:rsidRPr="004E6D0A">
              <w:rPr>
                <w:rFonts w:cs="Arial"/>
                <w:noProof w:val="0"/>
                <w:lang w:val="it-IT"/>
              </w:rPr>
              <w:tab/>
              <w:t>gli estremi identificativi dei conti correnti bancari o postali dedicati, con l'indicazione del servizio/fornitura alla quale sono dedicati;</w:t>
            </w:r>
          </w:p>
          <w:p w14:paraId="61C36D34" w14:textId="77777777" w:rsidR="00E365DE" w:rsidRPr="004E6D0A" w:rsidRDefault="00E365DE" w:rsidP="00E365DE">
            <w:pPr>
              <w:widowControl w:val="0"/>
              <w:rPr>
                <w:rFonts w:cs="Arial"/>
                <w:noProof w:val="0"/>
                <w:lang w:val="it-IT"/>
              </w:rPr>
            </w:pPr>
            <w:r w:rsidRPr="004E6D0A">
              <w:rPr>
                <w:rFonts w:cs="Arial"/>
                <w:noProof w:val="0"/>
                <w:lang w:val="it-IT"/>
              </w:rPr>
              <w:t>-</w:t>
            </w:r>
            <w:r w:rsidRPr="004E6D0A">
              <w:rPr>
                <w:rFonts w:cs="Arial"/>
                <w:noProof w:val="0"/>
                <w:lang w:val="it-IT"/>
              </w:rPr>
              <w:tab/>
              <w:t>le generalità e il codice fiscale delle persone delegate ad operare sugli stessi;</w:t>
            </w:r>
          </w:p>
          <w:p w14:paraId="21413EEE" w14:textId="77777777" w:rsidR="00E365DE" w:rsidRPr="004E6D0A" w:rsidRDefault="00E365DE" w:rsidP="00E365DE">
            <w:pPr>
              <w:widowControl w:val="0"/>
              <w:rPr>
                <w:rFonts w:cs="Arial"/>
                <w:noProof w:val="0"/>
                <w:lang w:val="it-IT"/>
              </w:rPr>
            </w:pPr>
            <w:r w:rsidRPr="004E6D0A">
              <w:rPr>
                <w:rFonts w:cs="Arial"/>
                <w:noProof w:val="0"/>
                <w:lang w:val="it-IT"/>
              </w:rPr>
              <w:t>-</w:t>
            </w:r>
            <w:r w:rsidRPr="004E6D0A">
              <w:rPr>
                <w:rFonts w:cs="Arial"/>
                <w:noProof w:val="0"/>
                <w:lang w:val="it-IT"/>
              </w:rPr>
              <w:tab/>
              <w:t xml:space="preserve">ogni modifica relativa ai dati trasmessi. </w:t>
            </w:r>
          </w:p>
          <w:p w14:paraId="5F17FE89" w14:textId="77777777" w:rsidR="00E365DE" w:rsidRPr="004E6D0A" w:rsidRDefault="00E365DE" w:rsidP="00E365DE">
            <w:pPr>
              <w:widowControl w:val="0"/>
              <w:rPr>
                <w:rFonts w:cs="Arial"/>
                <w:noProof w:val="0"/>
                <w:lang w:val="it-IT"/>
              </w:rPr>
            </w:pPr>
            <w:r w:rsidRPr="004E6D0A">
              <w:rPr>
                <w:rFonts w:cs="Arial"/>
                <w:noProof w:val="0"/>
                <w:lang w:val="it-IT"/>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368CB1F3" w14:textId="77777777" w:rsidR="00E365DE" w:rsidRPr="004E6D0A" w:rsidRDefault="00E365DE" w:rsidP="00E365DE">
            <w:pPr>
              <w:widowControl w:val="0"/>
              <w:rPr>
                <w:rFonts w:cs="Arial"/>
                <w:noProof w:val="0"/>
                <w:lang w:val="it-IT"/>
              </w:rPr>
            </w:pPr>
            <w:r w:rsidRPr="004E6D0A">
              <w:rPr>
                <w:rFonts w:cs="Arial"/>
                <w:noProof w:val="0"/>
                <w:lang w:val="it-IT"/>
              </w:rPr>
              <w:t xml:space="preserve">Il mancato adempimento agli obblighi previsti per la tracciabilità dei flussi finanziari relativi all’appalto comporta la risoluzione di diritto del contratto. </w:t>
            </w:r>
          </w:p>
          <w:p w14:paraId="4E938B7F" w14:textId="77777777" w:rsidR="00E365DE" w:rsidRPr="004E6D0A" w:rsidRDefault="00E365DE" w:rsidP="00E365DE">
            <w:pPr>
              <w:widowControl w:val="0"/>
              <w:rPr>
                <w:rFonts w:cs="Arial"/>
                <w:noProof w:val="0"/>
                <w:lang w:val="it-IT"/>
              </w:rPr>
            </w:pPr>
            <w:r w:rsidRPr="004E6D0A">
              <w:rPr>
                <w:rFonts w:cs="Arial"/>
                <w:noProof w:val="0"/>
                <w:lang w:val="it-IT"/>
              </w:rPr>
              <w:t>In occasione di ogni pagamento all’appaltatore o di interventi di controllo ulteriori si procede alla verifica dell’assolvimento degli obblighi relativi alla tracciabilità dei flussi finanziari.</w:t>
            </w:r>
          </w:p>
          <w:p w14:paraId="3E949325" w14:textId="0D5B6746" w:rsidR="00E365DE" w:rsidRPr="00D15BFE" w:rsidRDefault="00E365DE" w:rsidP="00E365DE">
            <w:pPr>
              <w:widowControl w:val="0"/>
              <w:ind w:right="181"/>
              <w:rPr>
                <w:rFonts w:cs="Arial"/>
                <w:lang w:val="it-IT"/>
              </w:rPr>
            </w:pPr>
            <w:r w:rsidRPr="004E6D0A">
              <w:rPr>
                <w:rFonts w:cs="Arial"/>
                <w:noProof w:val="0"/>
                <w:lang w:val="it-IT"/>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tc>
      </w:tr>
      <w:tr w:rsidR="00E365DE" w:rsidRPr="00420DB1" w14:paraId="4F7E21AC" w14:textId="77777777" w:rsidTr="003750D2">
        <w:trPr>
          <w:gridAfter w:val="1"/>
          <w:wAfter w:w="187" w:type="dxa"/>
        </w:trPr>
        <w:tc>
          <w:tcPr>
            <w:tcW w:w="4438" w:type="dxa"/>
            <w:gridSpan w:val="2"/>
          </w:tcPr>
          <w:p w14:paraId="2B96BBF8" w14:textId="77777777" w:rsidR="00E365DE" w:rsidRPr="00D15BFE" w:rsidRDefault="00E365DE" w:rsidP="00E365DE">
            <w:pPr>
              <w:widowControl w:val="0"/>
              <w:ind w:right="22"/>
              <w:rPr>
                <w:rFonts w:cs="Arial"/>
                <w:bCs/>
                <w:lang w:val="it-IT"/>
              </w:rPr>
            </w:pPr>
          </w:p>
        </w:tc>
        <w:tc>
          <w:tcPr>
            <w:tcW w:w="1091" w:type="dxa"/>
            <w:gridSpan w:val="2"/>
          </w:tcPr>
          <w:p w14:paraId="50B5DCE7" w14:textId="77777777" w:rsidR="00E365DE" w:rsidRPr="00D15BFE" w:rsidRDefault="00E365DE" w:rsidP="00E365DE">
            <w:pPr>
              <w:widowControl w:val="0"/>
              <w:rPr>
                <w:rFonts w:cs="Arial"/>
                <w:lang w:val="it-IT"/>
              </w:rPr>
            </w:pPr>
          </w:p>
        </w:tc>
        <w:tc>
          <w:tcPr>
            <w:tcW w:w="4349" w:type="dxa"/>
            <w:gridSpan w:val="2"/>
          </w:tcPr>
          <w:p w14:paraId="6BE87284" w14:textId="77777777" w:rsidR="00E365DE" w:rsidRPr="00D15BFE" w:rsidRDefault="00E365DE" w:rsidP="00E365DE">
            <w:pPr>
              <w:widowControl w:val="0"/>
              <w:ind w:right="181"/>
              <w:rPr>
                <w:rFonts w:cs="Arial"/>
                <w:lang w:val="it-IT"/>
              </w:rPr>
            </w:pPr>
          </w:p>
        </w:tc>
      </w:tr>
      <w:tr w:rsidR="00E365DE" w:rsidRPr="00D15BFE" w14:paraId="693F8F13" w14:textId="77777777" w:rsidTr="003750D2">
        <w:trPr>
          <w:gridAfter w:val="1"/>
          <w:wAfter w:w="187" w:type="dxa"/>
          <w:trHeight w:val="663"/>
        </w:trPr>
        <w:tc>
          <w:tcPr>
            <w:tcW w:w="4438" w:type="dxa"/>
            <w:gridSpan w:val="2"/>
            <w:shd w:val="clear" w:color="auto" w:fill="E0E0E0"/>
          </w:tcPr>
          <w:p w14:paraId="34DE96BB" w14:textId="77777777" w:rsidR="00E365DE" w:rsidRPr="00D15BFE" w:rsidRDefault="00E365DE" w:rsidP="00E365DE">
            <w:pPr>
              <w:widowControl w:val="0"/>
              <w:ind w:right="22"/>
              <w:rPr>
                <w:rFonts w:cs="Arial"/>
                <w:b/>
                <w:lang w:val="it-IT"/>
              </w:rPr>
            </w:pPr>
          </w:p>
          <w:p w14:paraId="5A495634" w14:textId="77777777" w:rsidR="00E365DE" w:rsidRPr="00D15BFE" w:rsidRDefault="00E365DE" w:rsidP="00E365DE">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14:paraId="4A7CF3AA" w14:textId="77777777" w:rsidR="00E365DE" w:rsidRPr="00D15BFE" w:rsidRDefault="00E365DE" w:rsidP="00E365DE">
            <w:pPr>
              <w:widowControl w:val="0"/>
              <w:rPr>
                <w:rFonts w:cs="Arial"/>
                <w:b/>
                <w:lang w:val="de-DE"/>
              </w:rPr>
            </w:pPr>
          </w:p>
        </w:tc>
        <w:tc>
          <w:tcPr>
            <w:tcW w:w="4349" w:type="dxa"/>
            <w:gridSpan w:val="2"/>
            <w:shd w:val="clear" w:color="auto" w:fill="E0E0E0"/>
          </w:tcPr>
          <w:p w14:paraId="369C9461"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de-DE" w:eastAsia="de-DE"/>
              </w:rPr>
            </w:pPr>
          </w:p>
          <w:p w14:paraId="2FF51BFD" w14:textId="77777777" w:rsidR="00E365DE" w:rsidRPr="00D15BFE" w:rsidRDefault="00E365DE" w:rsidP="00E365DE">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E365DE" w:rsidRPr="00420DB1" w14:paraId="490B956D" w14:textId="77777777" w:rsidTr="003750D2">
        <w:trPr>
          <w:gridAfter w:val="1"/>
          <w:wAfter w:w="187" w:type="dxa"/>
        </w:trPr>
        <w:tc>
          <w:tcPr>
            <w:tcW w:w="4438" w:type="dxa"/>
            <w:gridSpan w:val="2"/>
          </w:tcPr>
          <w:p w14:paraId="4660C7C2" w14:textId="77777777" w:rsidR="00E365DE" w:rsidRPr="00D15BFE" w:rsidRDefault="00E365DE" w:rsidP="00E365DE">
            <w:pPr>
              <w:widowControl w:val="0"/>
              <w:ind w:right="22"/>
              <w:rPr>
                <w:rFonts w:cs="Arial"/>
                <w:b/>
                <w:lang w:val="it-IT"/>
              </w:rPr>
            </w:pPr>
          </w:p>
          <w:p w14:paraId="09DC40FC" w14:textId="77777777" w:rsidR="00E365DE" w:rsidRPr="00916D2F" w:rsidRDefault="00E365DE" w:rsidP="00E365DE">
            <w:pPr>
              <w:widowControl w:val="0"/>
              <w:numPr>
                <w:ilvl w:val="0"/>
                <w:numId w:val="25"/>
              </w:numPr>
              <w:tabs>
                <w:tab w:val="clear" w:pos="720"/>
                <w:tab w:val="num" w:pos="360"/>
              </w:tabs>
              <w:ind w:left="360" w:right="22"/>
              <w:rPr>
                <w:rFonts w:cs="Arial"/>
                <w:b/>
                <w:lang w:val="it-IT"/>
              </w:rPr>
            </w:pPr>
            <w:r w:rsidRPr="00916D2F">
              <w:rPr>
                <w:rFonts w:cs="Arial"/>
                <w:b/>
                <w:noProof w:val="0"/>
                <w:lang w:val="de-DE" w:eastAsia="de-DE"/>
              </w:rPr>
              <w:t>Wettbewerbsbehörde und Bewertungskommission</w:t>
            </w:r>
          </w:p>
        </w:tc>
        <w:tc>
          <w:tcPr>
            <w:tcW w:w="1091" w:type="dxa"/>
            <w:gridSpan w:val="2"/>
          </w:tcPr>
          <w:p w14:paraId="61B5BF6A" w14:textId="77777777" w:rsidR="00E365DE" w:rsidRPr="00D15BFE" w:rsidRDefault="00E365DE" w:rsidP="00E365DE">
            <w:pPr>
              <w:widowControl w:val="0"/>
              <w:rPr>
                <w:rFonts w:cs="Arial"/>
                <w:b/>
                <w:lang w:val="it-IT"/>
              </w:rPr>
            </w:pPr>
          </w:p>
        </w:tc>
        <w:tc>
          <w:tcPr>
            <w:tcW w:w="4349" w:type="dxa"/>
            <w:gridSpan w:val="2"/>
          </w:tcPr>
          <w:p w14:paraId="147D245F"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p w14:paraId="1FE90257"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E365DE" w:rsidRPr="00420DB1" w14:paraId="412EB249" w14:textId="77777777" w:rsidTr="003750D2">
        <w:trPr>
          <w:gridAfter w:val="1"/>
          <w:wAfter w:w="187" w:type="dxa"/>
        </w:trPr>
        <w:tc>
          <w:tcPr>
            <w:tcW w:w="4438" w:type="dxa"/>
            <w:gridSpan w:val="2"/>
          </w:tcPr>
          <w:p w14:paraId="5C705DEC" w14:textId="77777777" w:rsidR="00E365DE" w:rsidRPr="00D15BFE" w:rsidRDefault="00E365DE" w:rsidP="00E365DE">
            <w:pPr>
              <w:widowControl w:val="0"/>
              <w:ind w:right="22"/>
              <w:rPr>
                <w:rFonts w:cs="Arial"/>
                <w:b/>
                <w:lang w:val="it-IT"/>
              </w:rPr>
            </w:pPr>
          </w:p>
        </w:tc>
        <w:tc>
          <w:tcPr>
            <w:tcW w:w="1091" w:type="dxa"/>
            <w:gridSpan w:val="2"/>
          </w:tcPr>
          <w:p w14:paraId="5DD01314" w14:textId="77777777" w:rsidR="00E365DE" w:rsidRPr="00D15BFE" w:rsidRDefault="00E365DE" w:rsidP="00E365DE">
            <w:pPr>
              <w:widowControl w:val="0"/>
              <w:rPr>
                <w:rFonts w:cs="Arial"/>
                <w:b/>
                <w:lang w:val="it-IT"/>
              </w:rPr>
            </w:pPr>
          </w:p>
        </w:tc>
        <w:tc>
          <w:tcPr>
            <w:tcW w:w="4349" w:type="dxa"/>
            <w:gridSpan w:val="2"/>
          </w:tcPr>
          <w:p w14:paraId="1278D922"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06FEECD5" w14:textId="77777777" w:rsidTr="003750D2">
        <w:trPr>
          <w:gridAfter w:val="1"/>
          <w:wAfter w:w="187" w:type="dxa"/>
        </w:trPr>
        <w:tc>
          <w:tcPr>
            <w:tcW w:w="4438" w:type="dxa"/>
            <w:gridSpan w:val="2"/>
          </w:tcPr>
          <w:p w14:paraId="377A788E" w14:textId="77777777" w:rsidR="00E365DE" w:rsidRPr="00D15BFE" w:rsidRDefault="00E365DE" w:rsidP="00E365DE">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14:paraId="706FB7D9" w14:textId="77777777" w:rsidR="00E365DE" w:rsidRPr="00D15BFE" w:rsidRDefault="00E365DE" w:rsidP="00E365DE">
            <w:pPr>
              <w:widowControl w:val="0"/>
              <w:rPr>
                <w:rFonts w:cs="Arial"/>
                <w:b/>
                <w:lang w:val="de-DE"/>
              </w:rPr>
            </w:pPr>
          </w:p>
        </w:tc>
        <w:tc>
          <w:tcPr>
            <w:tcW w:w="4349" w:type="dxa"/>
            <w:gridSpan w:val="2"/>
          </w:tcPr>
          <w:p w14:paraId="08ECFEFD" w14:textId="77777777" w:rsidR="00E365DE" w:rsidRPr="00D15BFE" w:rsidRDefault="00E365DE" w:rsidP="00E365DE">
            <w:pPr>
              <w:widowControl w:val="0"/>
              <w:ind w:right="180"/>
              <w:rPr>
                <w:rFonts w:cs="Arial"/>
                <w:lang w:val="it-IT"/>
              </w:rPr>
            </w:pPr>
            <w:r w:rsidRPr="00D15BFE">
              <w:rPr>
                <w:rFonts w:cs="Arial"/>
                <w:lang w:val="it-IT"/>
              </w:rPr>
              <w:t>Sarà redatto un verbale delle operazioni di gara.</w:t>
            </w:r>
          </w:p>
        </w:tc>
      </w:tr>
      <w:tr w:rsidR="00E365DE" w:rsidRPr="00420DB1" w14:paraId="0CF5A7E4" w14:textId="77777777" w:rsidTr="003750D2">
        <w:trPr>
          <w:gridAfter w:val="1"/>
          <w:wAfter w:w="187" w:type="dxa"/>
        </w:trPr>
        <w:tc>
          <w:tcPr>
            <w:tcW w:w="4438" w:type="dxa"/>
            <w:gridSpan w:val="2"/>
          </w:tcPr>
          <w:p w14:paraId="7CD04E57" w14:textId="77777777" w:rsidR="00E365DE" w:rsidRPr="00D15BFE" w:rsidRDefault="00E365DE" w:rsidP="00E365DE">
            <w:pPr>
              <w:widowControl w:val="0"/>
              <w:ind w:right="22"/>
              <w:rPr>
                <w:rFonts w:cs="Arial"/>
                <w:b/>
                <w:lang w:val="it-IT"/>
              </w:rPr>
            </w:pPr>
          </w:p>
        </w:tc>
        <w:tc>
          <w:tcPr>
            <w:tcW w:w="1091" w:type="dxa"/>
            <w:gridSpan w:val="2"/>
          </w:tcPr>
          <w:p w14:paraId="5E5A4AD4" w14:textId="77777777" w:rsidR="00E365DE" w:rsidRPr="00D15BFE" w:rsidRDefault="00E365DE" w:rsidP="00E365DE">
            <w:pPr>
              <w:widowControl w:val="0"/>
              <w:rPr>
                <w:rFonts w:cs="Arial"/>
                <w:b/>
                <w:lang w:val="it-IT"/>
              </w:rPr>
            </w:pPr>
          </w:p>
        </w:tc>
        <w:tc>
          <w:tcPr>
            <w:tcW w:w="4349" w:type="dxa"/>
            <w:gridSpan w:val="2"/>
          </w:tcPr>
          <w:p w14:paraId="48F57E28"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34BDAB1F" w14:textId="77777777" w:rsidTr="003750D2">
        <w:trPr>
          <w:gridAfter w:val="1"/>
          <w:wAfter w:w="187" w:type="dxa"/>
        </w:trPr>
        <w:tc>
          <w:tcPr>
            <w:tcW w:w="4438" w:type="dxa"/>
            <w:gridSpan w:val="2"/>
          </w:tcPr>
          <w:p w14:paraId="473683C2" w14:textId="77777777" w:rsidR="00E365DE" w:rsidRPr="00C06527" w:rsidRDefault="00E365DE" w:rsidP="00E365DE">
            <w:pPr>
              <w:widowControl w:val="0"/>
              <w:ind w:right="22"/>
              <w:rPr>
                <w:rFonts w:cs="Arial"/>
                <w:b/>
                <w:lang w:val="de-DE"/>
              </w:rPr>
            </w:pPr>
            <w:r w:rsidRPr="00A03E72">
              <w:rPr>
                <w:rFonts w:cs="Arial"/>
                <w:noProof w:val="0"/>
                <w:lang w:val="de-DE" w:eastAsia="de-DE"/>
              </w:rPr>
              <w:t xml:space="preserve">Die Ausschreibung wird in nicht öffentlicher Sitzung </w:t>
            </w:r>
            <w:r w:rsidRPr="00A03E72">
              <w:rPr>
                <w:rFonts w:cs="Arial"/>
                <w:noProof w:val="0"/>
                <w:color w:val="FF0000"/>
                <w:lang w:val="de-DE" w:eastAsia="de-DE"/>
              </w:rPr>
              <w:t>am Ort und zu der Uhrzeit, die in der Ausschreibungsbekanntmachung oder im Aufforderungsschreiben</w:t>
            </w:r>
            <w:r w:rsidRPr="00A03E72">
              <w:rPr>
                <w:rFonts w:cs="Arial"/>
                <w:noProof w:val="0"/>
                <w:lang w:val="de-DE" w:eastAsia="de-DE"/>
              </w:rPr>
              <w:t xml:space="preserve"> angegeben sind, eröffnet.</w:t>
            </w:r>
            <w:r w:rsidRPr="00C06527">
              <w:rPr>
                <w:color w:val="000000"/>
                <w:lang w:val="de-DE"/>
              </w:rPr>
              <w:t xml:space="preserve"> </w:t>
            </w:r>
          </w:p>
        </w:tc>
        <w:tc>
          <w:tcPr>
            <w:tcW w:w="1091" w:type="dxa"/>
            <w:gridSpan w:val="2"/>
          </w:tcPr>
          <w:p w14:paraId="11699095" w14:textId="77777777" w:rsidR="00E365DE" w:rsidRPr="00C06527" w:rsidRDefault="00E365DE" w:rsidP="00E365DE">
            <w:pPr>
              <w:widowControl w:val="0"/>
              <w:rPr>
                <w:rFonts w:cs="Arial"/>
                <w:b/>
                <w:lang w:val="de-DE"/>
              </w:rPr>
            </w:pPr>
          </w:p>
        </w:tc>
        <w:tc>
          <w:tcPr>
            <w:tcW w:w="4349" w:type="dxa"/>
            <w:gridSpan w:val="2"/>
          </w:tcPr>
          <w:p w14:paraId="19DC5536"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E365DE" w:rsidRPr="00420DB1" w14:paraId="7840867E" w14:textId="77777777" w:rsidTr="003750D2">
        <w:trPr>
          <w:gridAfter w:val="1"/>
          <w:wAfter w:w="187" w:type="dxa"/>
        </w:trPr>
        <w:tc>
          <w:tcPr>
            <w:tcW w:w="4438" w:type="dxa"/>
            <w:gridSpan w:val="2"/>
          </w:tcPr>
          <w:p w14:paraId="6B5A8812" w14:textId="77777777" w:rsidR="00E365DE" w:rsidRPr="00D15BFE" w:rsidRDefault="00E365DE" w:rsidP="00E365DE">
            <w:pPr>
              <w:widowControl w:val="0"/>
              <w:ind w:right="22"/>
              <w:rPr>
                <w:color w:val="000000"/>
                <w:lang w:val="it-IT"/>
              </w:rPr>
            </w:pPr>
          </w:p>
        </w:tc>
        <w:tc>
          <w:tcPr>
            <w:tcW w:w="1091" w:type="dxa"/>
            <w:gridSpan w:val="2"/>
          </w:tcPr>
          <w:p w14:paraId="0B230324" w14:textId="77777777" w:rsidR="00E365DE" w:rsidRPr="00D15BFE" w:rsidRDefault="00E365DE" w:rsidP="00E365DE">
            <w:pPr>
              <w:widowControl w:val="0"/>
              <w:rPr>
                <w:rFonts w:cs="Arial"/>
                <w:b/>
                <w:lang w:val="it-IT"/>
              </w:rPr>
            </w:pPr>
          </w:p>
        </w:tc>
        <w:tc>
          <w:tcPr>
            <w:tcW w:w="4349" w:type="dxa"/>
            <w:gridSpan w:val="2"/>
          </w:tcPr>
          <w:p w14:paraId="593C456F" w14:textId="77777777" w:rsidR="00E365DE" w:rsidRPr="00D15BFE" w:rsidRDefault="00E365DE" w:rsidP="00E365DE">
            <w:pPr>
              <w:widowControl w:val="0"/>
              <w:ind w:right="105"/>
              <w:rPr>
                <w:rFonts w:cs="Arial"/>
                <w:color w:val="000000"/>
                <w:lang w:val="it-IT"/>
              </w:rPr>
            </w:pPr>
          </w:p>
        </w:tc>
      </w:tr>
      <w:tr w:rsidR="00E365DE" w:rsidRPr="00420DB1" w14:paraId="106EFE0A" w14:textId="77777777" w:rsidTr="003750D2">
        <w:trPr>
          <w:gridAfter w:val="1"/>
          <w:wAfter w:w="187" w:type="dxa"/>
        </w:trPr>
        <w:tc>
          <w:tcPr>
            <w:tcW w:w="4438" w:type="dxa"/>
            <w:gridSpan w:val="2"/>
          </w:tcPr>
          <w:p w14:paraId="5E748170" w14:textId="77777777" w:rsidR="00E365DE" w:rsidRPr="00C06527" w:rsidRDefault="00E365DE" w:rsidP="00E365DE">
            <w:pPr>
              <w:widowControl w:val="0"/>
              <w:ind w:right="22"/>
              <w:rPr>
                <w:color w:val="000000"/>
                <w:lang w:val="de-DE"/>
              </w:rPr>
            </w:pPr>
            <w:r w:rsidRPr="00C06527">
              <w:rPr>
                <w:rFonts w:cs="Arial"/>
                <w:noProof w:val="0"/>
                <w:lang w:val="de-DE" w:eastAsia="de-DE"/>
              </w:rPr>
              <w:t>Nachdem die</w:t>
            </w:r>
            <w:r w:rsidRPr="00A03E72">
              <w:rPr>
                <w:rFonts w:cs="Arial"/>
                <w:noProof w:val="0"/>
                <w:lang w:val="de-DE" w:eastAsia="de-DE"/>
              </w:rPr>
              <w:t xml:space="preserve"> Wettbewerbsbehörde</w:t>
            </w:r>
            <w:r w:rsidRPr="00C06527">
              <w:rPr>
                <w:rFonts w:cs="Arial"/>
                <w:noProof w:val="0"/>
                <w:lang w:val="de-DE" w:eastAsia="de-DE"/>
              </w:rPr>
              <w:t xml:space="preserve"> geprüft hat, ob die Angebote innerhalb der vorgesehenen Frist eingegangen sind, öffnet sie in öffentlicher Sitzung die virtuellen Umschläge „A“, welche die </w:t>
            </w:r>
            <w:r w:rsidRPr="00C06527">
              <w:rPr>
                <w:rFonts w:cs="Arial"/>
                <w:noProof w:val="0"/>
                <w:lang w:val="de-DE" w:eastAsia="de-DE"/>
              </w:rPr>
              <w:lastRenderedPageBreak/>
              <w:t xml:space="preserve">Verwaltungsunterlagen enthalten, und nimmt </w:t>
            </w:r>
            <w:r w:rsidRPr="00A03E72">
              <w:rPr>
                <w:rFonts w:cs="Arial"/>
                <w:noProof w:val="0"/>
                <w:lang w:val="de-DE" w:eastAsia="de-DE"/>
              </w:rPr>
              <w:t>deren Inhalt zur Kenntnis,</w:t>
            </w:r>
            <w:r w:rsidRPr="00C06527">
              <w:rPr>
                <w:rFonts w:cs="Arial"/>
                <w:noProof w:val="0"/>
                <w:lang w:val="de-DE" w:eastAsia="de-DE"/>
              </w:rPr>
              <w:t xml:space="preserve"> während die Umschläge zu den technischen und wirtschaftlichen Angeboten verschlossen bleiben</w:t>
            </w:r>
            <w:r w:rsidRPr="00A03E72">
              <w:rPr>
                <w:rFonts w:cs="Arial"/>
                <w:noProof w:val="0"/>
                <w:lang w:val="de-DE" w:eastAsia="de-DE"/>
              </w:rPr>
              <w:t>.</w:t>
            </w:r>
            <w:r w:rsidRPr="00C06527">
              <w:rPr>
                <w:rFonts w:cs="Arial"/>
                <w:noProof w:val="0"/>
                <w:lang w:val="de-DE" w:eastAsia="de-DE"/>
              </w:rPr>
              <w:t xml:space="preserve"> Anschließend überprüft die Wettbewerbsbehörde eventuell auch in nichtöffentlicher Sitzung die von den Teilnehmern eingereichten Verwaltungsunterlagen.</w:t>
            </w:r>
          </w:p>
        </w:tc>
        <w:tc>
          <w:tcPr>
            <w:tcW w:w="1091" w:type="dxa"/>
            <w:gridSpan w:val="2"/>
          </w:tcPr>
          <w:p w14:paraId="369694A8" w14:textId="77777777" w:rsidR="00E365DE" w:rsidRPr="00C06527" w:rsidRDefault="00E365DE" w:rsidP="00E365DE">
            <w:pPr>
              <w:widowControl w:val="0"/>
              <w:rPr>
                <w:rFonts w:cs="Arial"/>
                <w:b/>
                <w:lang w:val="de-DE"/>
              </w:rPr>
            </w:pPr>
          </w:p>
        </w:tc>
        <w:tc>
          <w:tcPr>
            <w:tcW w:w="4349" w:type="dxa"/>
            <w:gridSpan w:val="2"/>
          </w:tcPr>
          <w:p w14:paraId="49D1CB3F" w14:textId="77777777" w:rsidR="00E365DE" w:rsidRPr="00D15BFE" w:rsidRDefault="00E365DE" w:rsidP="00E365DE">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w:t>
            </w:r>
            <w:r w:rsidRPr="00C06527">
              <w:rPr>
                <w:rFonts w:cs="Arial"/>
                <w:lang w:val="it-IT"/>
              </w:rPr>
              <w:lastRenderedPageBreak/>
              <w:t>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E365DE" w:rsidRPr="00420DB1" w14:paraId="3221D7FD" w14:textId="77777777" w:rsidTr="003750D2">
        <w:trPr>
          <w:gridAfter w:val="1"/>
          <w:wAfter w:w="187" w:type="dxa"/>
        </w:trPr>
        <w:tc>
          <w:tcPr>
            <w:tcW w:w="4438" w:type="dxa"/>
            <w:gridSpan w:val="2"/>
          </w:tcPr>
          <w:p w14:paraId="0D148A6C" w14:textId="77777777" w:rsidR="00E365DE" w:rsidRPr="00D15BFE" w:rsidRDefault="00E365DE" w:rsidP="00E365DE">
            <w:pPr>
              <w:widowControl w:val="0"/>
              <w:ind w:right="22"/>
              <w:rPr>
                <w:rFonts w:cs="Arial"/>
                <w:lang w:val="it-IT"/>
              </w:rPr>
            </w:pPr>
          </w:p>
        </w:tc>
        <w:tc>
          <w:tcPr>
            <w:tcW w:w="1091" w:type="dxa"/>
            <w:gridSpan w:val="2"/>
          </w:tcPr>
          <w:p w14:paraId="680EFAF8" w14:textId="77777777" w:rsidR="00E365DE" w:rsidRPr="00D15BFE" w:rsidRDefault="00E365DE" w:rsidP="00E365DE">
            <w:pPr>
              <w:widowControl w:val="0"/>
              <w:rPr>
                <w:rFonts w:cs="Arial"/>
                <w:b/>
                <w:lang w:val="it-IT"/>
              </w:rPr>
            </w:pPr>
          </w:p>
        </w:tc>
        <w:tc>
          <w:tcPr>
            <w:tcW w:w="4349" w:type="dxa"/>
            <w:gridSpan w:val="2"/>
          </w:tcPr>
          <w:p w14:paraId="21BEDC9B" w14:textId="77777777" w:rsidR="00E365DE" w:rsidRPr="00D15BFE" w:rsidRDefault="00E365DE" w:rsidP="00E365DE">
            <w:pPr>
              <w:widowControl w:val="0"/>
              <w:ind w:right="62"/>
              <w:rPr>
                <w:rFonts w:cs="Arial"/>
                <w:lang w:val="it-IT"/>
              </w:rPr>
            </w:pPr>
          </w:p>
        </w:tc>
      </w:tr>
      <w:tr w:rsidR="00E365DE" w:rsidRPr="00420DB1" w14:paraId="0322C9F2" w14:textId="77777777" w:rsidTr="003750D2">
        <w:trPr>
          <w:gridAfter w:val="1"/>
          <w:wAfter w:w="187" w:type="dxa"/>
        </w:trPr>
        <w:tc>
          <w:tcPr>
            <w:tcW w:w="4438" w:type="dxa"/>
            <w:gridSpan w:val="2"/>
          </w:tcPr>
          <w:p w14:paraId="5767C8CB" w14:textId="77777777" w:rsidR="00E365DE" w:rsidRPr="00CF6938" w:rsidRDefault="00E365DE" w:rsidP="00E365DE">
            <w:pPr>
              <w:widowControl w:val="0"/>
              <w:ind w:right="22"/>
              <w:rPr>
                <w:rFonts w:cs="Arial"/>
                <w:lang w:val="de-DE"/>
              </w:rPr>
            </w:pPr>
            <w:bookmarkStart w:id="51"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14:paraId="438F0350" w14:textId="77777777" w:rsidR="00E365DE" w:rsidRPr="00CF6938" w:rsidRDefault="00E365DE" w:rsidP="00E365DE">
            <w:pPr>
              <w:widowControl w:val="0"/>
              <w:rPr>
                <w:rFonts w:cs="Arial"/>
                <w:b/>
                <w:lang w:val="de-DE"/>
              </w:rPr>
            </w:pPr>
          </w:p>
        </w:tc>
        <w:tc>
          <w:tcPr>
            <w:tcW w:w="4349" w:type="dxa"/>
            <w:gridSpan w:val="2"/>
          </w:tcPr>
          <w:p w14:paraId="607EFFA8" w14:textId="77777777" w:rsidR="00E365DE" w:rsidRPr="00CF6938" w:rsidRDefault="00E365DE" w:rsidP="00E365DE">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E365DE" w:rsidRPr="00420DB1" w14:paraId="4DB440FC" w14:textId="77777777" w:rsidTr="003750D2">
        <w:trPr>
          <w:gridAfter w:val="1"/>
          <w:wAfter w:w="187" w:type="dxa"/>
        </w:trPr>
        <w:tc>
          <w:tcPr>
            <w:tcW w:w="4438" w:type="dxa"/>
            <w:gridSpan w:val="2"/>
          </w:tcPr>
          <w:p w14:paraId="68A9EA54" w14:textId="77777777" w:rsidR="00E365DE" w:rsidRPr="00CF6938" w:rsidRDefault="00E365DE" w:rsidP="00E365DE">
            <w:pPr>
              <w:widowControl w:val="0"/>
              <w:ind w:right="22"/>
              <w:rPr>
                <w:rFonts w:cs="Arial"/>
                <w:lang w:val="it-IT"/>
              </w:rPr>
            </w:pPr>
          </w:p>
        </w:tc>
        <w:tc>
          <w:tcPr>
            <w:tcW w:w="1091" w:type="dxa"/>
            <w:gridSpan w:val="2"/>
          </w:tcPr>
          <w:p w14:paraId="598F992B" w14:textId="77777777" w:rsidR="00E365DE" w:rsidRPr="00CF6938" w:rsidRDefault="00E365DE" w:rsidP="00E365DE">
            <w:pPr>
              <w:widowControl w:val="0"/>
              <w:rPr>
                <w:rFonts w:cs="Arial"/>
                <w:b/>
                <w:lang w:val="it-IT"/>
              </w:rPr>
            </w:pPr>
          </w:p>
        </w:tc>
        <w:tc>
          <w:tcPr>
            <w:tcW w:w="4349" w:type="dxa"/>
            <w:gridSpan w:val="2"/>
          </w:tcPr>
          <w:p w14:paraId="74F3F2BD" w14:textId="77777777" w:rsidR="00E365DE" w:rsidRPr="00CF6938" w:rsidRDefault="00E365DE" w:rsidP="00E365DE">
            <w:pPr>
              <w:widowControl w:val="0"/>
              <w:ind w:right="180"/>
              <w:rPr>
                <w:rFonts w:cs="Arial"/>
                <w:lang w:val="it-IT"/>
              </w:rPr>
            </w:pPr>
          </w:p>
        </w:tc>
      </w:tr>
      <w:tr w:rsidR="00E365DE" w:rsidRPr="00420DB1" w14:paraId="4A3DCFD3" w14:textId="77777777" w:rsidTr="003750D2">
        <w:trPr>
          <w:gridAfter w:val="1"/>
          <w:wAfter w:w="187" w:type="dxa"/>
        </w:trPr>
        <w:tc>
          <w:tcPr>
            <w:tcW w:w="4438" w:type="dxa"/>
            <w:gridSpan w:val="2"/>
          </w:tcPr>
          <w:p w14:paraId="172DD4FF" w14:textId="77777777" w:rsidR="00E365DE" w:rsidRPr="00CF6938" w:rsidRDefault="00E365DE" w:rsidP="00E365DE">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14:paraId="5450FF1F" w14:textId="77777777" w:rsidR="00E365DE" w:rsidRPr="00CF6938" w:rsidRDefault="00E365DE" w:rsidP="00E365DE">
            <w:pPr>
              <w:widowControl w:val="0"/>
              <w:rPr>
                <w:rFonts w:cs="Arial"/>
                <w:b/>
                <w:lang w:val="de-DE"/>
              </w:rPr>
            </w:pPr>
          </w:p>
        </w:tc>
        <w:tc>
          <w:tcPr>
            <w:tcW w:w="4349" w:type="dxa"/>
            <w:gridSpan w:val="2"/>
          </w:tcPr>
          <w:p w14:paraId="425822DA" w14:textId="77777777" w:rsidR="00E365DE" w:rsidRPr="00CF6938" w:rsidRDefault="00E365DE" w:rsidP="00E365DE">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E365DE" w:rsidRPr="00420DB1" w14:paraId="1DA93C37" w14:textId="77777777" w:rsidTr="003750D2">
        <w:trPr>
          <w:gridAfter w:val="1"/>
          <w:wAfter w:w="187" w:type="dxa"/>
        </w:trPr>
        <w:tc>
          <w:tcPr>
            <w:tcW w:w="4438" w:type="dxa"/>
            <w:gridSpan w:val="2"/>
          </w:tcPr>
          <w:p w14:paraId="405AA832" w14:textId="77777777" w:rsidR="00E365DE" w:rsidRPr="00D15BFE" w:rsidRDefault="00E365DE" w:rsidP="00E365DE">
            <w:pPr>
              <w:widowControl w:val="0"/>
              <w:ind w:right="22"/>
              <w:rPr>
                <w:rFonts w:cs="Arial"/>
                <w:lang w:val="it-IT"/>
              </w:rPr>
            </w:pPr>
          </w:p>
        </w:tc>
        <w:tc>
          <w:tcPr>
            <w:tcW w:w="1091" w:type="dxa"/>
            <w:gridSpan w:val="2"/>
          </w:tcPr>
          <w:p w14:paraId="70F35822" w14:textId="77777777" w:rsidR="00E365DE" w:rsidRPr="00D15BFE" w:rsidRDefault="00E365DE" w:rsidP="00E365DE">
            <w:pPr>
              <w:widowControl w:val="0"/>
              <w:rPr>
                <w:rFonts w:cs="Arial"/>
                <w:b/>
                <w:lang w:val="it-IT"/>
              </w:rPr>
            </w:pPr>
          </w:p>
        </w:tc>
        <w:tc>
          <w:tcPr>
            <w:tcW w:w="4349" w:type="dxa"/>
            <w:gridSpan w:val="2"/>
          </w:tcPr>
          <w:p w14:paraId="4289059D" w14:textId="77777777" w:rsidR="00E365DE" w:rsidRPr="00D15BFE" w:rsidRDefault="00E365DE" w:rsidP="00E365DE">
            <w:pPr>
              <w:widowControl w:val="0"/>
              <w:ind w:right="180"/>
              <w:rPr>
                <w:rFonts w:cs="Arial"/>
                <w:lang w:val="it-IT"/>
              </w:rPr>
            </w:pPr>
          </w:p>
        </w:tc>
      </w:tr>
      <w:tr w:rsidR="00E365DE" w:rsidRPr="00420DB1" w14:paraId="293B4AFF" w14:textId="77777777" w:rsidTr="003750D2">
        <w:trPr>
          <w:gridAfter w:val="1"/>
          <w:wAfter w:w="187" w:type="dxa"/>
        </w:trPr>
        <w:tc>
          <w:tcPr>
            <w:tcW w:w="4438" w:type="dxa"/>
            <w:gridSpan w:val="2"/>
          </w:tcPr>
          <w:p w14:paraId="0077DE34" w14:textId="77777777" w:rsidR="00E365DE" w:rsidRPr="00D15BFE" w:rsidRDefault="00E365DE" w:rsidP="00E365DE">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14:paraId="11942AAA" w14:textId="77777777" w:rsidR="00E365DE" w:rsidRPr="00D15BFE" w:rsidRDefault="00E365DE" w:rsidP="00E365DE">
            <w:pPr>
              <w:widowControl w:val="0"/>
              <w:rPr>
                <w:rFonts w:cs="Arial"/>
                <w:b/>
                <w:lang w:val="de-DE"/>
              </w:rPr>
            </w:pPr>
          </w:p>
        </w:tc>
        <w:tc>
          <w:tcPr>
            <w:tcW w:w="4349" w:type="dxa"/>
            <w:gridSpan w:val="2"/>
          </w:tcPr>
          <w:p w14:paraId="7C3570F4" w14:textId="77777777" w:rsidR="00E365DE" w:rsidRPr="00D15BFE" w:rsidRDefault="00E365DE" w:rsidP="00E365DE">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1"/>
      <w:tr w:rsidR="00E365DE" w:rsidRPr="00420DB1" w14:paraId="2EDF9DEC" w14:textId="77777777" w:rsidTr="003750D2">
        <w:trPr>
          <w:gridAfter w:val="1"/>
          <w:wAfter w:w="187" w:type="dxa"/>
        </w:trPr>
        <w:tc>
          <w:tcPr>
            <w:tcW w:w="4438" w:type="dxa"/>
            <w:gridSpan w:val="2"/>
          </w:tcPr>
          <w:p w14:paraId="62B8EEBA" w14:textId="77777777" w:rsidR="00E365DE" w:rsidRPr="00D15BFE" w:rsidRDefault="00E365DE" w:rsidP="00E365DE">
            <w:pPr>
              <w:widowControl w:val="0"/>
              <w:tabs>
                <w:tab w:val="left" w:pos="0"/>
              </w:tabs>
              <w:autoSpaceDE w:val="0"/>
              <w:autoSpaceDN w:val="0"/>
              <w:adjustRightInd w:val="0"/>
              <w:ind w:right="22"/>
              <w:rPr>
                <w:lang w:val="it-IT" w:eastAsia="it-IT"/>
              </w:rPr>
            </w:pPr>
          </w:p>
        </w:tc>
        <w:tc>
          <w:tcPr>
            <w:tcW w:w="1091" w:type="dxa"/>
            <w:gridSpan w:val="2"/>
          </w:tcPr>
          <w:p w14:paraId="6BAB4A75" w14:textId="77777777" w:rsidR="00E365DE" w:rsidRPr="00D15BFE" w:rsidRDefault="00E365DE" w:rsidP="00E365DE">
            <w:pPr>
              <w:widowControl w:val="0"/>
              <w:rPr>
                <w:rFonts w:cs="Arial"/>
                <w:b/>
                <w:lang w:val="it-IT"/>
              </w:rPr>
            </w:pPr>
          </w:p>
        </w:tc>
        <w:tc>
          <w:tcPr>
            <w:tcW w:w="4349" w:type="dxa"/>
            <w:gridSpan w:val="2"/>
          </w:tcPr>
          <w:p w14:paraId="25545222" w14:textId="77777777" w:rsidR="00E365DE" w:rsidRPr="00D15BFE" w:rsidRDefault="00E365DE" w:rsidP="00E365DE">
            <w:pPr>
              <w:widowControl w:val="0"/>
              <w:ind w:right="62"/>
              <w:rPr>
                <w:lang w:val="it-IT"/>
              </w:rPr>
            </w:pPr>
          </w:p>
        </w:tc>
      </w:tr>
      <w:tr w:rsidR="00E365DE" w:rsidRPr="00420DB1" w14:paraId="2A80C8A1" w14:textId="77777777" w:rsidTr="003750D2">
        <w:trPr>
          <w:gridAfter w:val="1"/>
          <w:wAfter w:w="187" w:type="dxa"/>
        </w:trPr>
        <w:tc>
          <w:tcPr>
            <w:tcW w:w="4438" w:type="dxa"/>
            <w:gridSpan w:val="2"/>
          </w:tcPr>
          <w:p w14:paraId="53BA29B8" w14:textId="77777777" w:rsidR="00E365DE" w:rsidRPr="00D15BFE" w:rsidRDefault="00E365DE" w:rsidP="00E365DE">
            <w:pPr>
              <w:widowControl w:val="0"/>
              <w:ind w:right="22"/>
              <w:rPr>
                <w:lang w:val="de-DE" w:eastAsia="it-IT"/>
              </w:rPr>
            </w:pPr>
            <w:r w:rsidRPr="00A03E72">
              <w:rPr>
                <w:rFonts w:cs="Arial"/>
                <w:noProof w:val="0"/>
                <w:lang w:val="de-DE" w:eastAsia="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91" w:type="dxa"/>
            <w:gridSpan w:val="2"/>
          </w:tcPr>
          <w:p w14:paraId="27DF6085" w14:textId="77777777" w:rsidR="00E365DE" w:rsidRPr="00D15BFE" w:rsidRDefault="00E365DE" w:rsidP="00E365DE">
            <w:pPr>
              <w:widowControl w:val="0"/>
              <w:rPr>
                <w:rFonts w:cs="Arial"/>
                <w:b/>
                <w:lang w:val="de-DE"/>
              </w:rPr>
            </w:pPr>
          </w:p>
        </w:tc>
        <w:tc>
          <w:tcPr>
            <w:tcW w:w="4349" w:type="dxa"/>
            <w:gridSpan w:val="2"/>
          </w:tcPr>
          <w:p w14:paraId="3F869EA4" w14:textId="77777777" w:rsidR="00E365DE" w:rsidRPr="00D15BFE" w:rsidRDefault="00E365DE" w:rsidP="00E365DE">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E365DE" w:rsidRPr="00420DB1" w14:paraId="18F7D0EC" w14:textId="77777777" w:rsidTr="003750D2">
        <w:trPr>
          <w:gridAfter w:val="1"/>
          <w:wAfter w:w="187" w:type="dxa"/>
        </w:trPr>
        <w:tc>
          <w:tcPr>
            <w:tcW w:w="4438" w:type="dxa"/>
            <w:gridSpan w:val="2"/>
          </w:tcPr>
          <w:p w14:paraId="299D942B" w14:textId="77777777" w:rsidR="00E365DE" w:rsidRPr="00D15BFE" w:rsidRDefault="00E365DE" w:rsidP="00E365DE">
            <w:pPr>
              <w:widowControl w:val="0"/>
              <w:ind w:right="22"/>
              <w:rPr>
                <w:lang w:val="it-IT"/>
              </w:rPr>
            </w:pPr>
          </w:p>
        </w:tc>
        <w:tc>
          <w:tcPr>
            <w:tcW w:w="1091" w:type="dxa"/>
            <w:gridSpan w:val="2"/>
          </w:tcPr>
          <w:p w14:paraId="1D49FAA2" w14:textId="77777777" w:rsidR="00E365DE" w:rsidRPr="00D15BFE" w:rsidRDefault="00E365DE" w:rsidP="00E365DE">
            <w:pPr>
              <w:widowControl w:val="0"/>
              <w:rPr>
                <w:rFonts w:cs="Arial"/>
                <w:b/>
                <w:lang w:val="it-IT"/>
              </w:rPr>
            </w:pPr>
          </w:p>
        </w:tc>
        <w:tc>
          <w:tcPr>
            <w:tcW w:w="4349" w:type="dxa"/>
            <w:gridSpan w:val="2"/>
          </w:tcPr>
          <w:p w14:paraId="3A20D77E" w14:textId="77777777" w:rsidR="00E365DE" w:rsidRPr="00D15BFE" w:rsidRDefault="00E365DE" w:rsidP="00E365DE">
            <w:pPr>
              <w:widowControl w:val="0"/>
              <w:ind w:right="62"/>
              <w:rPr>
                <w:lang w:val="it-IT"/>
              </w:rPr>
            </w:pPr>
          </w:p>
        </w:tc>
      </w:tr>
      <w:tr w:rsidR="00E365DE" w:rsidRPr="00420DB1" w14:paraId="1C669FB4" w14:textId="77777777" w:rsidTr="003750D2">
        <w:trPr>
          <w:gridAfter w:val="1"/>
          <w:wAfter w:w="187" w:type="dxa"/>
        </w:trPr>
        <w:tc>
          <w:tcPr>
            <w:tcW w:w="4438" w:type="dxa"/>
            <w:gridSpan w:val="2"/>
          </w:tcPr>
          <w:p w14:paraId="7616A088" w14:textId="77777777" w:rsidR="00E365DE" w:rsidRPr="00D15BFE" w:rsidRDefault="00E365DE" w:rsidP="00E365DE">
            <w:pPr>
              <w:widowControl w:val="0"/>
              <w:ind w:right="22"/>
              <w:rPr>
                <w:rFonts w:cs="Arial"/>
                <w:lang w:val="de-DE"/>
              </w:rPr>
            </w:pPr>
            <w:r w:rsidRPr="00D15BFE">
              <w:rPr>
                <w:rFonts w:cs="Arial"/>
                <w:noProof w:val="0"/>
                <w:lang w:val="de-DE" w:eastAsia="de-DE"/>
              </w:rPr>
              <w:t xml:space="preserve">Wenn der Teilnehmer Erklärungen oder Unterlagen vorlegt, die nicht genau der Aufforderung entsprechen, kann die Vergabestelle </w:t>
            </w:r>
            <w:r>
              <w:rPr>
                <w:rFonts w:cs="Arial"/>
                <w:noProof w:val="0"/>
                <w:lang w:val="de-DE" w:eastAsia="de-DE"/>
              </w:rPr>
              <w:t>unter Einräumung</w:t>
            </w:r>
            <w:r w:rsidRPr="00D15BFE">
              <w:rPr>
                <w:rFonts w:cs="Arial"/>
                <w:noProof w:val="0"/>
                <w:lang w:val="de-DE" w:eastAsia="de-DE"/>
              </w:rPr>
              <w:t xml:space="preserve"> einer </w:t>
            </w:r>
            <w:r>
              <w:rPr>
                <w:rFonts w:cs="Arial"/>
                <w:noProof w:val="0"/>
                <w:lang w:val="de-DE" w:eastAsia="de-DE"/>
              </w:rPr>
              <w:t>Ausschlussf</w:t>
            </w:r>
            <w:r w:rsidRPr="00D15BFE">
              <w:rPr>
                <w:rFonts w:cs="Arial"/>
                <w:noProof w:val="0"/>
                <w:lang w:val="de-DE" w:eastAsia="de-DE"/>
              </w:rPr>
              <w:t>rist weitere Präzisierungen und Erläuterungen anfordern.</w:t>
            </w:r>
          </w:p>
        </w:tc>
        <w:tc>
          <w:tcPr>
            <w:tcW w:w="1091" w:type="dxa"/>
            <w:gridSpan w:val="2"/>
          </w:tcPr>
          <w:p w14:paraId="5D198774" w14:textId="77777777" w:rsidR="00E365DE" w:rsidRPr="00D15BFE" w:rsidRDefault="00E365DE" w:rsidP="00E365DE">
            <w:pPr>
              <w:widowControl w:val="0"/>
              <w:rPr>
                <w:rFonts w:cs="Arial"/>
                <w:b/>
                <w:lang w:val="de-DE"/>
              </w:rPr>
            </w:pPr>
          </w:p>
        </w:tc>
        <w:tc>
          <w:tcPr>
            <w:tcW w:w="4349" w:type="dxa"/>
            <w:gridSpan w:val="2"/>
          </w:tcPr>
          <w:p w14:paraId="376E4555" w14:textId="77777777" w:rsidR="00E365DE" w:rsidRPr="00D15BFE" w:rsidRDefault="00E365DE" w:rsidP="00E365DE">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E365DE" w:rsidRPr="00420DB1" w14:paraId="6B643F6F" w14:textId="77777777" w:rsidTr="003750D2">
        <w:trPr>
          <w:gridAfter w:val="1"/>
          <w:wAfter w:w="187" w:type="dxa"/>
        </w:trPr>
        <w:tc>
          <w:tcPr>
            <w:tcW w:w="4438" w:type="dxa"/>
            <w:gridSpan w:val="2"/>
          </w:tcPr>
          <w:p w14:paraId="28097D5B" w14:textId="77777777" w:rsidR="00E365DE" w:rsidRPr="00D15BFE" w:rsidRDefault="00E365DE" w:rsidP="00E365DE">
            <w:pPr>
              <w:pStyle w:val="Rientrocorpodeltesto"/>
              <w:widowControl w:val="0"/>
              <w:tabs>
                <w:tab w:val="left" w:pos="8496"/>
              </w:tabs>
              <w:spacing w:after="0"/>
              <w:ind w:left="0" w:right="22"/>
              <w:rPr>
                <w:rFonts w:cs="Arial"/>
                <w:noProof w:val="0"/>
                <w:lang w:val="it-IT" w:eastAsia="it-IT"/>
              </w:rPr>
            </w:pPr>
          </w:p>
        </w:tc>
        <w:tc>
          <w:tcPr>
            <w:tcW w:w="1091" w:type="dxa"/>
            <w:gridSpan w:val="2"/>
          </w:tcPr>
          <w:p w14:paraId="0F1AD20C" w14:textId="77777777" w:rsidR="00E365DE" w:rsidRPr="00D15BFE" w:rsidRDefault="00E365DE" w:rsidP="00E365DE">
            <w:pPr>
              <w:widowControl w:val="0"/>
              <w:ind w:right="105"/>
              <w:rPr>
                <w:rFonts w:cs="Arial"/>
                <w:lang w:val="it-IT"/>
              </w:rPr>
            </w:pPr>
          </w:p>
        </w:tc>
        <w:tc>
          <w:tcPr>
            <w:tcW w:w="4349" w:type="dxa"/>
            <w:gridSpan w:val="2"/>
          </w:tcPr>
          <w:p w14:paraId="12F8BC80" w14:textId="77777777" w:rsidR="00E365DE" w:rsidRPr="00D15BFE" w:rsidRDefault="00E365DE" w:rsidP="00E365DE">
            <w:pPr>
              <w:pStyle w:val="Rientrocorpodeltesto"/>
              <w:widowControl w:val="0"/>
              <w:tabs>
                <w:tab w:val="left" w:pos="1246"/>
              </w:tabs>
              <w:spacing w:after="0"/>
              <w:ind w:left="0" w:right="105"/>
              <w:rPr>
                <w:rFonts w:cs="Arial"/>
                <w:noProof w:val="0"/>
                <w:lang w:val="it-IT" w:eastAsia="it-IT"/>
              </w:rPr>
            </w:pPr>
          </w:p>
        </w:tc>
      </w:tr>
      <w:tr w:rsidR="00E365DE" w:rsidRPr="00420DB1" w14:paraId="3E8ABC8A" w14:textId="77777777" w:rsidTr="003750D2">
        <w:trPr>
          <w:gridAfter w:val="1"/>
          <w:wAfter w:w="187" w:type="dxa"/>
        </w:trPr>
        <w:tc>
          <w:tcPr>
            <w:tcW w:w="4438" w:type="dxa"/>
            <w:gridSpan w:val="2"/>
          </w:tcPr>
          <w:p w14:paraId="7FE2635B" w14:textId="77777777" w:rsidR="00E365DE" w:rsidRPr="00D15BFE" w:rsidRDefault="00E365DE" w:rsidP="00E365DE">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14:paraId="2B0A98C4" w14:textId="77777777" w:rsidR="00E365DE" w:rsidRPr="00D15BFE" w:rsidRDefault="00E365DE" w:rsidP="00E365DE">
            <w:pPr>
              <w:pStyle w:val="Rientrocorpodeltesto"/>
              <w:widowControl w:val="0"/>
              <w:tabs>
                <w:tab w:val="left" w:pos="1246"/>
              </w:tabs>
              <w:spacing w:after="0"/>
              <w:ind w:left="0" w:right="105"/>
              <w:rPr>
                <w:rFonts w:cs="Arial"/>
                <w:noProof w:val="0"/>
                <w:lang w:val="de-DE" w:eastAsia="it-IT"/>
              </w:rPr>
            </w:pPr>
          </w:p>
        </w:tc>
        <w:tc>
          <w:tcPr>
            <w:tcW w:w="4349" w:type="dxa"/>
            <w:gridSpan w:val="2"/>
          </w:tcPr>
          <w:p w14:paraId="509350AC" w14:textId="77777777" w:rsidR="00E365DE" w:rsidRPr="00D15BFE" w:rsidRDefault="00E365DE" w:rsidP="00E365DE">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365DE" w:rsidRPr="00420DB1" w14:paraId="30C8C89B" w14:textId="77777777" w:rsidTr="003750D2">
        <w:trPr>
          <w:gridAfter w:val="1"/>
          <w:wAfter w:w="187" w:type="dxa"/>
        </w:trPr>
        <w:tc>
          <w:tcPr>
            <w:tcW w:w="4438" w:type="dxa"/>
            <w:gridSpan w:val="2"/>
          </w:tcPr>
          <w:p w14:paraId="6B6FBCBE" w14:textId="77777777" w:rsidR="00E365DE" w:rsidRPr="00D15BFE" w:rsidRDefault="00E365DE" w:rsidP="00E365DE">
            <w:pPr>
              <w:widowControl w:val="0"/>
              <w:ind w:right="22"/>
              <w:rPr>
                <w:rFonts w:cs="Arial"/>
                <w:lang w:val="it-IT"/>
              </w:rPr>
            </w:pPr>
          </w:p>
        </w:tc>
        <w:tc>
          <w:tcPr>
            <w:tcW w:w="1091" w:type="dxa"/>
            <w:gridSpan w:val="2"/>
          </w:tcPr>
          <w:p w14:paraId="38A8B138" w14:textId="77777777" w:rsidR="00E365DE" w:rsidRPr="00D15BFE" w:rsidRDefault="00E365DE" w:rsidP="00E365DE">
            <w:pPr>
              <w:widowControl w:val="0"/>
              <w:rPr>
                <w:rFonts w:cs="Arial"/>
                <w:b/>
                <w:lang w:val="it-IT"/>
              </w:rPr>
            </w:pPr>
          </w:p>
        </w:tc>
        <w:tc>
          <w:tcPr>
            <w:tcW w:w="4349" w:type="dxa"/>
            <w:gridSpan w:val="2"/>
          </w:tcPr>
          <w:p w14:paraId="3AA39646" w14:textId="77777777" w:rsidR="00E365DE" w:rsidRPr="00D15BFE" w:rsidRDefault="00E365DE" w:rsidP="00E365DE">
            <w:pPr>
              <w:widowControl w:val="0"/>
              <w:ind w:right="180"/>
              <w:rPr>
                <w:rFonts w:cs="Arial"/>
                <w:lang w:val="it-IT"/>
              </w:rPr>
            </w:pPr>
          </w:p>
        </w:tc>
      </w:tr>
      <w:tr w:rsidR="00E365DE" w:rsidRPr="00420DB1" w14:paraId="24DE11E2" w14:textId="77777777" w:rsidTr="003750D2">
        <w:trPr>
          <w:gridAfter w:val="1"/>
          <w:wAfter w:w="187" w:type="dxa"/>
        </w:trPr>
        <w:tc>
          <w:tcPr>
            <w:tcW w:w="4438" w:type="dxa"/>
            <w:gridSpan w:val="2"/>
          </w:tcPr>
          <w:p w14:paraId="21C4BF99" w14:textId="77777777" w:rsidR="00E365DE" w:rsidRDefault="00E365DE" w:rsidP="00E365DE">
            <w:pPr>
              <w:widowControl w:val="0"/>
              <w:ind w:right="22"/>
              <w:rPr>
                <w:rFonts w:cs="Arial"/>
                <w:noProof w:val="0"/>
                <w:lang w:val="de-DE" w:eastAsia="de-DE"/>
              </w:rPr>
            </w:pPr>
            <w:r w:rsidRPr="00D15BFE">
              <w:rPr>
                <w:rFonts w:cs="Arial"/>
                <w:noProof w:val="0"/>
                <w:lang w:val="de-DE" w:eastAsia="de-DE"/>
              </w:rPr>
              <w:lastRenderedPageBreak/>
              <w:t>Mängel</w:t>
            </w:r>
            <w:r>
              <w:rPr>
                <w:rFonts w:cs="Arial"/>
                <w:noProof w:val="0"/>
                <w:lang w:val="de-DE" w:eastAsia="de-DE"/>
              </w:rPr>
              <w:t xml:space="preserve"> </w:t>
            </w:r>
            <w:r w:rsidRPr="008F6DB8">
              <w:rPr>
                <w:rFonts w:cs="Arial"/>
                <w:noProof w:val="0"/>
                <w:lang w:val="de-DE" w:eastAsia="de-DE"/>
              </w:rPr>
              <w:t xml:space="preserve">betreffend die formellen Elemente des Antrags können im Wege der Nachforderung durch </w:t>
            </w:r>
            <w:r w:rsidRPr="00A03E72">
              <w:rPr>
                <w:rFonts w:cs="Arial"/>
                <w:b/>
                <w:noProof w:val="0"/>
                <w:u w:val="single"/>
                <w:lang w:val="de-DE" w:eastAsia="de-DE"/>
              </w:rPr>
              <w:t>Untersuchungsbeistand</w:t>
            </w:r>
            <w:r>
              <w:rPr>
                <w:rFonts w:cs="Arial"/>
                <w:noProof w:val="0"/>
                <w:lang w:val="de-DE" w:eastAsia="de-DE"/>
              </w:rPr>
              <w:t xml:space="preserve"> gemäß</w:t>
            </w:r>
            <w:r w:rsidRPr="00D15BFE">
              <w:rPr>
                <w:rFonts w:cs="Arial"/>
                <w:noProof w:val="0"/>
                <w:lang w:val="de-DE" w:eastAsia="de-DE"/>
              </w:rPr>
              <w:t xml:space="preserve"> Art. 83 Abs. 9 </w:t>
            </w:r>
            <w:proofErr w:type="spellStart"/>
            <w:r w:rsidRPr="00D15BFE">
              <w:rPr>
                <w:rFonts w:cs="Arial"/>
                <w:noProof w:val="0"/>
                <w:lang w:val="de-DE" w:eastAsia="de-DE"/>
              </w:rPr>
              <w:t>GvD</w:t>
            </w:r>
            <w:proofErr w:type="spellEnd"/>
            <w:r w:rsidRPr="00D15BFE">
              <w:rPr>
                <w:rFonts w:cs="Arial"/>
                <w:noProof w:val="0"/>
                <w:lang w:val="de-DE" w:eastAsia="de-DE"/>
              </w:rPr>
              <w:t xml:space="preserve"> Nr. 50/2016 behoben werden.</w:t>
            </w:r>
          </w:p>
          <w:p w14:paraId="13F70988" w14:textId="77777777" w:rsidR="00E365DE" w:rsidRPr="00D15BFE" w:rsidRDefault="00E365DE" w:rsidP="00E365DE">
            <w:pPr>
              <w:widowControl w:val="0"/>
              <w:ind w:right="22"/>
              <w:rPr>
                <w:rFonts w:cs="Arial"/>
                <w:lang w:val="de-DE"/>
              </w:rPr>
            </w:pPr>
            <w:r w:rsidRPr="00D15BFE">
              <w:rPr>
                <w:rFonts w:cs="Arial"/>
                <w:noProof w:val="0"/>
                <w:lang w:val="de-DE" w:eastAsia="de-DE"/>
              </w:rPr>
              <w:t>I</w:t>
            </w:r>
            <w:r>
              <w:rPr>
                <w:rFonts w:cs="Arial"/>
                <w:noProof w:val="0"/>
                <w:lang w:val="de-DE" w:eastAsia="de-DE"/>
              </w:rPr>
              <w:t>nsbesondere im Falle des</w:t>
            </w:r>
            <w:r w:rsidRPr="00D15BFE">
              <w:rPr>
                <w:rFonts w:cs="Arial"/>
                <w:noProof w:val="0"/>
                <w:lang w:val="de-DE" w:eastAsia="de-DE"/>
              </w:rPr>
              <w:t xml:space="preserve"> Fehlen</w:t>
            </w:r>
            <w:r>
              <w:rPr>
                <w:rFonts w:cs="Arial"/>
                <w:noProof w:val="0"/>
                <w:lang w:val="de-DE" w:eastAsia="de-DE"/>
              </w:rPr>
              <w:t>s</w:t>
            </w:r>
            <w:r w:rsidRPr="00D15BFE">
              <w:rPr>
                <w:rFonts w:cs="Arial"/>
                <w:noProof w:val="0"/>
                <w:lang w:val="de-DE" w:eastAsia="de-DE"/>
              </w:rPr>
              <w:t xml:space="preserve">, </w:t>
            </w:r>
            <w:r>
              <w:rPr>
                <w:rFonts w:cs="Arial"/>
                <w:noProof w:val="0"/>
                <w:lang w:val="de-DE" w:eastAsia="de-DE"/>
              </w:rPr>
              <w:t xml:space="preserve">der </w:t>
            </w:r>
            <w:r w:rsidRPr="00D15BFE">
              <w:rPr>
                <w:rFonts w:cs="Arial"/>
                <w:noProof w:val="0"/>
                <w:lang w:val="de-DE" w:eastAsia="de-DE"/>
              </w:rPr>
              <w:t>Unvollständigkeit</w:t>
            </w:r>
            <w:r>
              <w:rPr>
                <w:rFonts w:cs="Arial"/>
                <w:noProof w:val="0"/>
                <w:lang w:val="de-DE" w:eastAsia="de-DE"/>
              </w:rPr>
              <w:t xml:space="preserve"> sowie</w:t>
            </w:r>
            <w:r w:rsidRPr="00D15BFE">
              <w:rPr>
                <w:rFonts w:cs="Arial"/>
                <w:noProof w:val="0"/>
                <w:lang w:val="de-DE" w:eastAsia="de-DE"/>
              </w:rPr>
              <w:t xml:space="preserve"> </w:t>
            </w:r>
            <w:r w:rsidRPr="00095C71">
              <w:rPr>
                <w:rFonts w:cs="Arial"/>
                <w:noProof w:val="0"/>
                <w:lang w:val="de-DE" w:eastAsia="de-DE"/>
              </w:rPr>
              <w:t xml:space="preserve">jeder sonstigen wesentlichen </w:t>
            </w:r>
            <w:r>
              <w:rPr>
                <w:rFonts w:cs="Arial"/>
                <w:noProof w:val="0"/>
                <w:lang w:val="de-DE" w:eastAsia="de-DE"/>
              </w:rPr>
              <w:t>Unregelmäßigkeit</w:t>
            </w:r>
            <w:r w:rsidRPr="00095C71">
              <w:rPr>
                <w:rFonts w:cs="Arial"/>
                <w:noProof w:val="0"/>
                <w:lang w:val="de-DE" w:eastAsia="de-DE"/>
              </w:rPr>
              <w:t xml:space="preserve"> </w:t>
            </w:r>
            <w:r>
              <w:rPr>
                <w:rFonts w:cs="Arial"/>
                <w:noProof w:val="0"/>
                <w:lang w:val="de-DE" w:eastAsia="de-DE"/>
              </w:rPr>
              <w:t>betreffend jene</w:t>
            </w:r>
            <w:r w:rsidRPr="00095C71">
              <w:rPr>
                <w:rFonts w:cs="Arial"/>
                <w:noProof w:val="0"/>
                <w:lang w:val="de-DE" w:eastAsia="de-DE"/>
              </w:rPr>
              <w:t xml:space="preserve"> Element</w:t>
            </w:r>
            <w:r>
              <w:rPr>
                <w:rFonts w:cs="Arial"/>
                <w:noProof w:val="0"/>
                <w:lang w:val="de-DE" w:eastAsia="de-DE"/>
              </w:rPr>
              <w:t>e, - wobei</w:t>
            </w:r>
            <w:r w:rsidRPr="00D15BFE">
              <w:rPr>
                <w:rFonts w:cs="Arial"/>
                <w:noProof w:val="0"/>
                <w:lang w:val="de-DE" w:eastAsia="de-DE"/>
              </w:rPr>
              <w:t xml:space="preserve"> jene, die das technische und wirtschaftliche Angebot </w:t>
            </w:r>
            <w:r>
              <w:rPr>
                <w:rFonts w:cs="Arial"/>
                <w:noProof w:val="0"/>
                <w:lang w:val="de-DE" w:eastAsia="de-DE"/>
              </w:rPr>
              <w:t xml:space="preserve">betreffen, davon ausgenommen sind - </w:t>
            </w:r>
            <w:r w:rsidRPr="00D15BFE">
              <w:rPr>
                <w:rFonts w:cs="Arial"/>
                <w:noProof w:val="0"/>
                <w:lang w:val="de-DE" w:eastAsia="de-DE"/>
              </w:rPr>
              <w:t xml:space="preserve">wird dem Teilnehmer eine </w:t>
            </w:r>
            <w:r w:rsidRPr="00A03E72">
              <w:rPr>
                <w:rFonts w:cs="Arial"/>
                <w:b/>
                <w:noProof w:val="0"/>
                <w:u w:val="single"/>
                <w:lang w:val="de-DE" w:eastAsia="de-DE"/>
              </w:rPr>
              <w:t>Ausschlussfrist von höchstens zehn aufeinanderfolgenden Kalendertagen</w:t>
            </w:r>
            <w:r w:rsidRPr="00A03E72">
              <w:rPr>
                <w:rFonts w:cs="Arial"/>
                <w:noProof w:val="0"/>
                <w:lang w:val="de-DE" w:eastAsia="de-DE"/>
              </w:rPr>
              <w:t xml:space="preserve"> </w:t>
            </w:r>
            <w:r w:rsidRPr="00D15BFE">
              <w:rPr>
                <w:rFonts w:cs="Arial"/>
                <w:noProof w:val="0"/>
                <w:lang w:val="de-DE" w:eastAsia="de-DE"/>
              </w:rPr>
              <w:t>für die Abgabe, Ergänzung oder Berichtigung der erforderlichen Erklärungen eingeräumt, unter Angabe des Inhalts und der Subjekte, die sie abgeben müssen.</w:t>
            </w:r>
          </w:p>
        </w:tc>
        <w:tc>
          <w:tcPr>
            <w:tcW w:w="1091" w:type="dxa"/>
            <w:gridSpan w:val="2"/>
          </w:tcPr>
          <w:p w14:paraId="07355BAF" w14:textId="77777777" w:rsidR="00E365DE" w:rsidRPr="00D15BFE" w:rsidRDefault="00E365DE" w:rsidP="00E365DE">
            <w:pPr>
              <w:widowControl w:val="0"/>
              <w:rPr>
                <w:rFonts w:cs="Arial"/>
                <w:b/>
                <w:lang w:val="de-DE"/>
              </w:rPr>
            </w:pPr>
          </w:p>
        </w:tc>
        <w:tc>
          <w:tcPr>
            <w:tcW w:w="4349" w:type="dxa"/>
            <w:gridSpan w:val="2"/>
          </w:tcPr>
          <w:p w14:paraId="250B01AC" w14:textId="77777777" w:rsidR="00E365DE" w:rsidRPr="00D15BFE" w:rsidRDefault="00E365DE" w:rsidP="00E365DE">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324BE6B2" w14:textId="77777777" w:rsidR="00E365DE" w:rsidRPr="00D15BFE" w:rsidRDefault="00E365DE" w:rsidP="00E365DE">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E365DE" w:rsidRPr="00420DB1" w14:paraId="148B40EB" w14:textId="77777777" w:rsidTr="003750D2">
        <w:trPr>
          <w:gridAfter w:val="1"/>
          <w:wAfter w:w="187" w:type="dxa"/>
        </w:trPr>
        <w:tc>
          <w:tcPr>
            <w:tcW w:w="4438" w:type="dxa"/>
            <w:gridSpan w:val="2"/>
          </w:tcPr>
          <w:p w14:paraId="7660CF0F" w14:textId="77777777" w:rsidR="00E365DE" w:rsidRPr="00D15BFE" w:rsidRDefault="00E365DE" w:rsidP="00E365DE">
            <w:pPr>
              <w:widowControl w:val="0"/>
              <w:ind w:right="22"/>
              <w:rPr>
                <w:rFonts w:cs="Arial"/>
                <w:lang w:val="it-IT"/>
              </w:rPr>
            </w:pPr>
          </w:p>
        </w:tc>
        <w:tc>
          <w:tcPr>
            <w:tcW w:w="1091" w:type="dxa"/>
            <w:gridSpan w:val="2"/>
          </w:tcPr>
          <w:p w14:paraId="7AF468FC" w14:textId="77777777" w:rsidR="00E365DE" w:rsidRPr="00D15BFE" w:rsidRDefault="00E365DE" w:rsidP="00E365DE">
            <w:pPr>
              <w:widowControl w:val="0"/>
              <w:rPr>
                <w:rFonts w:cs="Arial"/>
                <w:b/>
                <w:lang w:val="it-IT"/>
              </w:rPr>
            </w:pPr>
          </w:p>
        </w:tc>
        <w:tc>
          <w:tcPr>
            <w:tcW w:w="4349" w:type="dxa"/>
            <w:gridSpan w:val="2"/>
          </w:tcPr>
          <w:p w14:paraId="0D6C732D" w14:textId="77777777" w:rsidR="00E365DE" w:rsidRPr="00D15BFE" w:rsidRDefault="00E365DE" w:rsidP="00E365DE">
            <w:pPr>
              <w:widowControl w:val="0"/>
              <w:ind w:right="180"/>
              <w:rPr>
                <w:rFonts w:cs="Arial"/>
                <w:lang w:val="it-IT"/>
              </w:rPr>
            </w:pPr>
          </w:p>
        </w:tc>
      </w:tr>
      <w:tr w:rsidR="00E365DE" w:rsidRPr="00420DB1" w14:paraId="019573D1" w14:textId="77777777" w:rsidTr="003750D2">
        <w:trPr>
          <w:gridAfter w:val="1"/>
          <w:wAfter w:w="187" w:type="dxa"/>
        </w:trPr>
        <w:tc>
          <w:tcPr>
            <w:tcW w:w="4438" w:type="dxa"/>
            <w:gridSpan w:val="2"/>
          </w:tcPr>
          <w:p w14:paraId="3D463A5C" w14:textId="77777777" w:rsidR="00E365DE" w:rsidRPr="00D15BFE" w:rsidRDefault="00E365DE" w:rsidP="00E365DE">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14:paraId="4A399DBC" w14:textId="77777777" w:rsidR="00E365DE" w:rsidRPr="00D15BFE" w:rsidRDefault="00E365DE" w:rsidP="00E365DE">
            <w:pPr>
              <w:widowControl w:val="0"/>
              <w:rPr>
                <w:rFonts w:cs="Arial"/>
                <w:b/>
                <w:lang w:val="de-DE"/>
              </w:rPr>
            </w:pPr>
          </w:p>
        </w:tc>
        <w:tc>
          <w:tcPr>
            <w:tcW w:w="4349" w:type="dxa"/>
            <w:gridSpan w:val="2"/>
          </w:tcPr>
          <w:p w14:paraId="1F65059F" w14:textId="77777777" w:rsidR="00E365DE" w:rsidRPr="00D15BFE" w:rsidRDefault="00E365DE" w:rsidP="00E365DE">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E365DE" w:rsidRPr="00420DB1" w14:paraId="68CF4780" w14:textId="77777777" w:rsidTr="003750D2">
        <w:trPr>
          <w:gridAfter w:val="1"/>
          <w:wAfter w:w="187" w:type="dxa"/>
        </w:trPr>
        <w:tc>
          <w:tcPr>
            <w:tcW w:w="4438" w:type="dxa"/>
            <w:gridSpan w:val="2"/>
          </w:tcPr>
          <w:p w14:paraId="5D88BE3D" w14:textId="77777777" w:rsidR="00E365DE" w:rsidRPr="00D15BFE" w:rsidRDefault="00E365DE" w:rsidP="00E365DE">
            <w:pPr>
              <w:widowControl w:val="0"/>
              <w:ind w:right="22"/>
              <w:rPr>
                <w:rFonts w:cs="Arial"/>
                <w:b/>
                <w:u w:val="single"/>
                <w:lang w:val="it-IT" w:eastAsia="it-IT"/>
              </w:rPr>
            </w:pPr>
          </w:p>
        </w:tc>
        <w:tc>
          <w:tcPr>
            <w:tcW w:w="1091" w:type="dxa"/>
            <w:gridSpan w:val="2"/>
          </w:tcPr>
          <w:p w14:paraId="61F71588" w14:textId="77777777" w:rsidR="00E365DE" w:rsidRPr="00D15BFE" w:rsidRDefault="00E365DE" w:rsidP="00E365DE">
            <w:pPr>
              <w:widowControl w:val="0"/>
              <w:rPr>
                <w:rFonts w:cs="Arial"/>
                <w:b/>
                <w:lang w:val="it-IT"/>
              </w:rPr>
            </w:pPr>
          </w:p>
        </w:tc>
        <w:tc>
          <w:tcPr>
            <w:tcW w:w="4349" w:type="dxa"/>
            <w:gridSpan w:val="2"/>
          </w:tcPr>
          <w:p w14:paraId="5F01F2DF" w14:textId="77777777" w:rsidR="00E365DE" w:rsidRPr="00D15BFE" w:rsidRDefault="00E365DE" w:rsidP="00E365DE">
            <w:pPr>
              <w:widowControl w:val="0"/>
              <w:ind w:right="180"/>
              <w:rPr>
                <w:rFonts w:cs="Arial"/>
                <w:b/>
                <w:u w:val="single"/>
                <w:lang w:val="it-IT" w:eastAsia="it-IT"/>
              </w:rPr>
            </w:pPr>
          </w:p>
        </w:tc>
      </w:tr>
      <w:tr w:rsidR="00E365DE" w:rsidRPr="00420DB1" w14:paraId="4A4DCCD1" w14:textId="77777777" w:rsidTr="003750D2">
        <w:trPr>
          <w:gridAfter w:val="1"/>
          <w:wAfter w:w="187" w:type="dxa"/>
        </w:trPr>
        <w:tc>
          <w:tcPr>
            <w:tcW w:w="4438" w:type="dxa"/>
            <w:gridSpan w:val="2"/>
          </w:tcPr>
          <w:p w14:paraId="72F6E851" w14:textId="77777777" w:rsidR="00E365DE" w:rsidRPr="00D15BFE" w:rsidRDefault="00E365DE" w:rsidP="00E365DE">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14:paraId="053B5E12" w14:textId="77777777" w:rsidR="00E365DE" w:rsidRPr="00D15BFE" w:rsidRDefault="00E365DE" w:rsidP="00E365DE">
            <w:pPr>
              <w:widowControl w:val="0"/>
              <w:rPr>
                <w:rFonts w:cs="Arial"/>
                <w:b/>
                <w:lang w:val="de-DE"/>
              </w:rPr>
            </w:pPr>
          </w:p>
        </w:tc>
        <w:tc>
          <w:tcPr>
            <w:tcW w:w="4349" w:type="dxa"/>
            <w:gridSpan w:val="2"/>
          </w:tcPr>
          <w:p w14:paraId="519488B8" w14:textId="77777777" w:rsidR="00E365DE" w:rsidRPr="00D15BFE" w:rsidRDefault="00E365DE" w:rsidP="00E365DE">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E365DE" w:rsidRPr="00420DB1" w14:paraId="37D904D4" w14:textId="77777777" w:rsidTr="003750D2">
        <w:trPr>
          <w:gridAfter w:val="1"/>
          <w:wAfter w:w="187" w:type="dxa"/>
        </w:trPr>
        <w:tc>
          <w:tcPr>
            <w:tcW w:w="4438" w:type="dxa"/>
            <w:gridSpan w:val="2"/>
          </w:tcPr>
          <w:p w14:paraId="25B73CD4" w14:textId="77777777" w:rsidR="00E365DE" w:rsidRPr="00D15BFE" w:rsidRDefault="00E365DE" w:rsidP="00E365DE">
            <w:pPr>
              <w:widowControl w:val="0"/>
              <w:ind w:right="22"/>
              <w:rPr>
                <w:rFonts w:cs="Arial"/>
                <w:b/>
                <w:u w:val="single"/>
                <w:lang w:val="it-IT" w:eastAsia="it-IT"/>
              </w:rPr>
            </w:pPr>
          </w:p>
        </w:tc>
        <w:tc>
          <w:tcPr>
            <w:tcW w:w="1091" w:type="dxa"/>
            <w:gridSpan w:val="2"/>
          </w:tcPr>
          <w:p w14:paraId="01A54EC3" w14:textId="77777777" w:rsidR="00E365DE" w:rsidRPr="00D15BFE" w:rsidRDefault="00E365DE" w:rsidP="00E365DE">
            <w:pPr>
              <w:widowControl w:val="0"/>
              <w:rPr>
                <w:rFonts w:cs="Arial"/>
                <w:b/>
                <w:lang w:val="it-IT"/>
              </w:rPr>
            </w:pPr>
          </w:p>
        </w:tc>
        <w:tc>
          <w:tcPr>
            <w:tcW w:w="4349" w:type="dxa"/>
            <w:gridSpan w:val="2"/>
          </w:tcPr>
          <w:p w14:paraId="3DCB35BA" w14:textId="77777777" w:rsidR="00E365DE" w:rsidRPr="00D15BFE" w:rsidRDefault="00E365DE" w:rsidP="00E365DE">
            <w:pPr>
              <w:widowControl w:val="0"/>
              <w:ind w:right="180"/>
              <w:rPr>
                <w:rFonts w:cs="Arial"/>
                <w:b/>
                <w:u w:val="single"/>
                <w:lang w:val="it-IT" w:eastAsia="it-IT"/>
              </w:rPr>
            </w:pPr>
          </w:p>
        </w:tc>
      </w:tr>
      <w:tr w:rsidR="00E365DE" w:rsidRPr="00420DB1" w14:paraId="70C9DCBB" w14:textId="77777777" w:rsidTr="003750D2">
        <w:trPr>
          <w:gridAfter w:val="1"/>
          <w:wAfter w:w="187" w:type="dxa"/>
        </w:trPr>
        <w:tc>
          <w:tcPr>
            <w:tcW w:w="4438" w:type="dxa"/>
            <w:gridSpan w:val="2"/>
          </w:tcPr>
          <w:p w14:paraId="1B9AF94F" w14:textId="77777777" w:rsidR="00E365DE" w:rsidRPr="00D15BFE" w:rsidRDefault="00E365DE" w:rsidP="00E365DE">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14:paraId="235AF955" w14:textId="77777777" w:rsidR="00E365DE" w:rsidRPr="00D15BFE" w:rsidRDefault="00E365DE" w:rsidP="00E365DE">
            <w:pPr>
              <w:widowControl w:val="0"/>
              <w:rPr>
                <w:rFonts w:cs="Arial"/>
                <w:b/>
                <w:lang w:val="de-DE"/>
              </w:rPr>
            </w:pPr>
          </w:p>
        </w:tc>
        <w:tc>
          <w:tcPr>
            <w:tcW w:w="4349" w:type="dxa"/>
            <w:gridSpan w:val="2"/>
          </w:tcPr>
          <w:p w14:paraId="741BFD1B" w14:textId="77777777" w:rsidR="00E365DE" w:rsidRPr="00D15BFE" w:rsidRDefault="00E365DE" w:rsidP="00E365DE">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E365DE" w:rsidRPr="00420DB1" w14:paraId="6EABB1AF" w14:textId="77777777" w:rsidTr="003750D2">
        <w:trPr>
          <w:gridAfter w:val="1"/>
          <w:wAfter w:w="187" w:type="dxa"/>
        </w:trPr>
        <w:tc>
          <w:tcPr>
            <w:tcW w:w="4438" w:type="dxa"/>
            <w:gridSpan w:val="2"/>
          </w:tcPr>
          <w:p w14:paraId="0B25EFBE" w14:textId="77777777" w:rsidR="00E365DE" w:rsidRPr="00D15BFE" w:rsidRDefault="00E365DE" w:rsidP="00E365DE">
            <w:pPr>
              <w:widowControl w:val="0"/>
              <w:ind w:right="22"/>
              <w:rPr>
                <w:szCs w:val="26"/>
                <w:lang w:val="it-IT"/>
              </w:rPr>
            </w:pPr>
          </w:p>
        </w:tc>
        <w:tc>
          <w:tcPr>
            <w:tcW w:w="1091" w:type="dxa"/>
            <w:gridSpan w:val="2"/>
          </w:tcPr>
          <w:p w14:paraId="496AFE9A" w14:textId="77777777" w:rsidR="00E365DE" w:rsidRPr="00D15BFE" w:rsidRDefault="00E365DE" w:rsidP="00E365DE">
            <w:pPr>
              <w:widowControl w:val="0"/>
              <w:rPr>
                <w:rFonts w:cs="Arial"/>
                <w:b/>
                <w:lang w:val="it-IT"/>
              </w:rPr>
            </w:pPr>
          </w:p>
        </w:tc>
        <w:tc>
          <w:tcPr>
            <w:tcW w:w="4349" w:type="dxa"/>
            <w:gridSpan w:val="2"/>
          </w:tcPr>
          <w:p w14:paraId="28B624BA" w14:textId="77777777" w:rsidR="00E365DE" w:rsidRPr="00D15BFE" w:rsidRDefault="00E365DE" w:rsidP="00E365DE">
            <w:pPr>
              <w:widowControl w:val="0"/>
              <w:ind w:right="180"/>
              <w:rPr>
                <w:szCs w:val="26"/>
                <w:lang w:val="it-IT"/>
              </w:rPr>
            </w:pPr>
          </w:p>
        </w:tc>
      </w:tr>
      <w:tr w:rsidR="00E365DE" w:rsidRPr="00420DB1" w14:paraId="3F64FA0B" w14:textId="77777777" w:rsidTr="003750D2">
        <w:trPr>
          <w:gridAfter w:val="1"/>
          <w:wAfter w:w="187" w:type="dxa"/>
        </w:trPr>
        <w:tc>
          <w:tcPr>
            <w:tcW w:w="4438" w:type="dxa"/>
            <w:gridSpan w:val="2"/>
          </w:tcPr>
          <w:p w14:paraId="4BCC76AB" w14:textId="77777777" w:rsidR="00E365DE" w:rsidRPr="00D15BFE" w:rsidRDefault="00E365DE" w:rsidP="00E365DE">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91" w:type="dxa"/>
            <w:gridSpan w:val="2"/>
          </w:tcPr>
          <w:p w14:paraId="7DF14DC4" w14:textId="77777777" w:rsidR="00E365DE" w:rsidRPr="00D15BFE" w:rsidRDefault="00E365DE" w:rsidP="00E365DE">
            <w:pPr>
              <w:widowControl w:val="0"/>
              <w:rPr>
                <w:rFonts w:cs="Arial"/>
                <w:b/>
                <w:lang w:val="de-DE"/>
              </w:rPr>
            </w:pPr>
          </w:p>
        </w:tc>
        <w:tc>
          <w:tcPr>
            <w:tcW w:w="4349" w:type="dxa"/>
            <w:gridSpan w:val="2"/>
          </w:tcPr>
          <w:p w14:paraId="2D415BA1" w14:textId="77777777" w:rsidR="00E365DE" w:rsidRPr="00D15BFE" w:rsidRDefault="00E365DE" w:rsidP="00E365DE">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E365DE" w:rsidRPr="00420DB1" w14:paraId="74E618FF" w14:textId="77777777" w:rsidTr="003750D2">
        <w:trPr>
          <w:gridAfter w:val="1"/>
          <w:wAfter w:w="187" w:type="dxa"/>
        </w:trPr>
        <w:tc>
          <w:tcPr>
            <w:tcW w:w="4438" w:type="dxa"/>
            <w:gridSpan w:val="2"/>
          </w:tcPr>
          <w:p w14:paraId="1FD94792" w14:textId="77777777" w:rsidR="00E365DE" w:rsidRPr="00D15BFE" w:rsidRDefault="00E365DE" w:rsidP="00E365DE">
            <w:pPr>
              <w:widowControl w:val="0"/>
              <w:ind w:right="22"/>
              <w:rPr>
                <w:rFonts w:cs="Arial"/>
                <w:b/>
                <w:u w:val="single"/>
                <w:lang w:val="it-IT" w:eastAsia="it-IT"/>
              </w:rPr>
            </w:pPr>
          </w:p>
        </w:tc>
        <w:tc>
          <w:tcPr>
            <w:tcW w:w="1091" w:type="dxa"/>
            <w:gridSpan w:val="2"/>
          </w:tcPr>
          <w:p w14:paraId="6D9B8221" w14:textId="77777777" w:rsidR="00E365DE" w:rsidRPr="00D15BFE" w:rsidRDefault="00E365DE" w:rsidP="00E365DE">
            <w:pPr>
              <w:widowControl w:val="0"/>
              <w:rPr>
                <w:rFonts w:cs="Arial"/>
                <w:b/>
                <w:lang w:val="it-IT"/>
              </w:rPr>
            </w:pPr>
          </w:p>
        </w:tc>
        <w:tc>
          <w:tcPr>
            <w:tcW w:w="4349" w:type="dxa"/>
            <w:gridSpan w:val="2"/>
          </w:tcPr>
          <w:p w14:paraId="01DC20E1" w14:textId="77777777" w:rsidR="00E365DE" w:rsidRPr="00D15BFE" w:rsidRDefault="00E365DE" w:rsidP="00E365DE">
            <w:pPr>
              <w:widowControl w:val="0"/>
              <w:ind w:right="180"/>
              <w:rPr>
                <w:rFonts w:cs="Arial"/>
                <w:b/>
                <w:u w:val="single"/>
                <w:lang w:val="it-IT" w:eastAsia="it-IT"/>
              </w:rPr>
            </w:pPr>
          </w:p>
        </w:tc>
      </w:tr>
      <w:tr w:rsidR="00E365DE" w:rsidRPr="00420DB1" w14:paraId="3958C9D2" w14:textId="77777777" w:rsidTr="003750D2">
        <w:trPr>
          <w:gridAfter w:val="1"/>
          <w:wAfter w:w="187" w:type="dxa"/>
        </w:trPr>
        <w:tc>
          <w:tcPr>
            <w:tcW w:w="4438" w:type="dxa"/>
            <w:gridSpan w:val="2"/>
          </w:tcPr>
          <w:p w14:paraId="3A59F6DC" w14:textId="77777777" w:rsidR="00E365DE" w:rsidRPr="00C06527" w:rsidRDefault="00E365DE" w:rsidP="00E365DE">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14:paraId="28602905" w14:textId="77777777" w:rsidR="00E365DE" w:rsidRPr="00C06527" w:rsidRDefault="00E365DE" w:rsidP="00E365DE">
            <w:pPr>
              <w:widowControl w:val="0"/>
              <w:rPr>
                <w:rFonts w:cs="Arial"/>
                <w:b/>
                <w:lang w:val="de-DE"/>
              </w:rPr>
            </w:pPr>
          </w:p>
        </w:tc>
        <w:tc>
          <w:tcPr>
            <w:tcW w:w="4349" w:type="dxa"/>
            <w:gridSpan w:val="2"/>
          </w:tcPr>
          <w:p w14:paraId="0C126928" w14:textId="77777777" w:rsidR="00E365DE" w:rsidRPr="00D15BFE" w:rsidRDefault="00E365DE" w:rsidP="00E365DE">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E365DE" w:rsidRPr="00420DB1" w14:paraId="33099463" w14:textId="77777777" w:rsidTr="003750D2">
        <w:trPr>
          <w:gridAfter w:val="1"/>
          <w:wAfter w:w="187" w:type="dxa"/>
        </w:trPr>
        <w:tc>
          <w:tcPr>
            <w:tcW w:w="4438" w:type="dxa"/>
            <w:gridSpan w:val="2"/>
          </w:tcPr>
          <w:p w14:paraId="1E43502A" w14:textId="77777777" w:rsidR="00E365DE" w:rsidRPr="00D15BFE" w:rsidRDefault="00E365DE" w:rsidP="00E365DE">
            <w:pPr>
              <w:widowControl w:val="0"/>
              <w:ind w:right="22"/>
              <w:rPr>
                <w:rFonts w:cs="Arial"/>
                <w:noProof w:val="0"/>
                <w:lang w:val="it-IT"/>
              </w:rPr>
            </w:pPr>
          </w:p>
        </w:tc>
        <w:tc>
          <w:tcPr>
            <w:tcW w:w="1091" w:type="dxa"/>
            <w:gridSpan w:val="2"/>
          </w:tcPr>
          <w:p w14:paraId="17670AB1" w14:textId="77777777" w:rsidR="00E365DE" w:rsidRPr="00D15BFE" w:rsidRDefault="00E365DE" w:rsidP="00E365DE">
            <w:pPr>
              <w:widowControl w:val="0"/>
              <w:rPr>
                <w:rFonts w:cs="Arial"/>
                <w:b/>
                <w:lang w:val="it-IT"/>
              </w:rPr>
            </w:pPr>
          </w:p>
        </w:tc>
        <w:tc>
          <w:tcPr>
            <w:tcW w:w="4349" w:type="dxa"/>
            <w:gridSpan w:val="2"/>
          </w:tcPr>
          <w:p w14:paraId="6711DAF3" w14:textId="77777777" w:rsidR="00E365DE" w:rsidRPr="00D15BFE" w:rsidRDefault="00E365DE" w:rsidP="00E365DE">
            <w:pPr>
              <w:widowControl w:val="0"/>
              <w:ind w:right="180"/>
              <w:rPr>
                <w:rFonts w:cs="Arial"/>
                <w:noProof w:val="0"/>
                <w:lang w:val="it-IT"/>
              </w:rPr>
            </w:pPr>
          </w:p>
        </w:tc>
      </w:tr>
      <w:tr w:rsidR="00E365DE" w:rsidRPr="00420DB1" w14:paraId="377BADA0" w14:textId="77777777" w:rsidTr="003750D2">
        <w:trPr>
          <w:gridAfter w:val="1"/>
          <w:wAfter w:w="187" w:type="dxa"/>
        </w:trPr>
        <w:tc>
          <w:tcPr>
            <w:tcW w:w="4438" w:type="dxa"/>
            <w:gridSpan w:val="2"/>
          </w:tcPr>
          <w:p w14:paraId="118E7A53" w14:textId="77777777" w:rsidR="00E365DE" w:rsidRPr="00706A62" w:rsidRDefault="00E365DE" w:rsidP="00E365DE">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t>
            </w:r>
            <w:proofErr w:type="spellStart"/>
            <w:r w:rsidRPr="00706A62">
              <w:rPr>
                <w:rFonts w:cs="Arial"/>
                <w:b/>
                <w:i/>
                <w:noProof w:val="0"/>
                <w:color w:val="0066FF"/>
                <w:lang w:val="de-DE"/>
              </w:rPr>
              <w:t>weden</w:t>
            </w:r>
            <w:proofErr w:type="spellEnd"/>
            <w:r w:rsidRPr="00706A62">
              <w:rPr>
                <w:rFonts w:cs="Arial"/>
                <w:b/>
                <w:i/>
                <w:noProof w:val="0"/>
                <w:color w:val="0066FF"/>
                <w:lang w:val="de-DE"/>
              </w:rPr>
              <w:t xml:space="preserve"> die Punkte vom EVV ver</w:t>
            </w:r>
            <w:r w:rsidRPr="00706A62">
              <w:rPr>
                <w:rFonts w:cs="Arial"/>
                <w:b/>
                <w:i/>
                <w:noProof w:val="0"/>
                <w:color w:val="0066FF"/>
                <w:lang w:val="de-DE"/>
              </w:rPr>
              <w:lastRenderedPageBreak/>
              <w:t xml:space="preserve">geben. </w:t>
            </w:r>
          </w:p>
          <w:p w14:paraId="21F78C42" w14:textId="77777777" w:rsidR="00E365DE" w:rsidRDefault="00E365DE" w:rsidP="00E365DE">
            <w:pPr>
              <w:widowControl w:val="0"/>
              <w:ind w:right="22"/>
              <w:rPr>
                <w:rFonts w:cs="Arial"/>
                <w:b/>
                <w:i/>
                <w:noProof w:val="0"/>
                <w:color w:val="0066FF"/>
                <w:lang w:val="de-DE"/>
              </w:rPr>
            </w:pPr>
          </w:p>
          <w:p w14:paraId="30CC8C1B" w14:textId="77777777" w:rsidR="00E365DE" w:rsidRPr="00706A62" w:rsidRDefault="00E365DE" w:rsidP="00E365DE">
            <w:pPr>
              <w:widowControl w:val="0"/>
              <w:ind w:right="22"/>
              <w:rPr>
                <w:rFonts w:cs="Arial"/>
                <w:b/>
                <w:i/>
                <w:noProof w:val="0"/>
                <w:color w:val="0066FF"/>
                <w:lang w:val="de-DE"/>
              </w:rPr>
            </w:pPr>
          </w:p>
          <w:p w14:paraId="3227B044" w14:textId="77777777" w:rsidR="00E365DE" w:rsidRPr="00465F38" w:rsidRDefault="00E365DE" w:rsidP="00E365DE">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14:paraId="37A1ECFB" w14:textId="77777777" w:rsidR="00E365DE" w:rsidRPr="00706A62" w:rsidRDefault="00E365DE" w:rsidP="00E365DE">
            <w:pPr>
              <w:widowControl w:val="0"/>
              <w:rPr>
                <w:rFonts w:cs="Arial"/>
                <w:b/>
                <w:i/>
                <w:color w:val="0066FF"/>
                <w:lang w:val="de-DE"/>
              </w:rPr>
            </w:pPr>
          </w:p>
        </w:tc>
        <w:tc>
          <w:tcPr>
            <w:tcW w:w="4349" w:type="dxa"/>
            <w:gridSpan w:val="2"/>
          </w:tcPr>
          <w:p w14:paraId="5A0D2F93" w14:textId="77777777" w:rsidR="00E365DE" w:rsidRPr="00706A62" w:rsidRDefault="00E365DE" w:rsidP="00E365DE">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Pr="00706A62">
              <w:rPr>
                <w:rFonts w:cs="Arial"/>
                <w:b/>
                <w:i/>
                <w:noProof w:val="0"/>
                <w:color w:val="0066FF"/>
                <w:lang w:val="it-IT"/>
              </w:rPr>
              <w:t>l.p</w:t>
            </w:r>
            <w:proofErr w:type="spellEnd"/>
            <w:r w:rsidRPr="00706A62">
              <w:rPr>
                <w:rFonts w:cs="Arial"/>
                <w:b/>
                <w:i/>
                <w:noProof w:val="0"/>
                <w:color w:val="0066FF"/>
                <w:lang w:val="it-IT"/>
              </w:rPr>
              <w:t xml:space="preserve">. 16/2015 la nomina di </w:t>
            </w:r>
            <w:proofErr w:type="spellStart"/>
            <w:r w:rsidRPr="00706A62">
              <w:rPr>
                <w:rFonts w:cs="Arial"/>
                <w:b/>
                <w:i/>
                <w:noProof w:val="0"/>
                <w:color w:val="0066FF"/>
                <w:lang w:val="it-IT"/>
              </w:rPr>
              <w:t>commisisone</w:t>
            </w:r>
            <w:proofErr w:type="spellEnd"/>
            <w:r w:rsidRPr="00706A62">
              <w:rPr>
                <w:rFonts w:cs="Arial"/>
                <w:b/>
                <w:i/>
                <w:noProof w:val="0"/>
                <w:color w:val="0066FF"/>
                <w:lang w:val="it-IT"/>
              </w:rPr>
              <w:t xml:space="preserv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w:t>
            </w:r>
            <w:r w:rsidRPr="00706A62">
              <w:rPr>
                <w:rFonts w:cs="Arial"/>
                <w:b/>
                <w:i/>
                <w:noProof w:val="0"/>
                <w:color w:val="0066FF"/>
                <w:lang w:val="it-IT"/>
              </w:rPr>
              <w:lastRenderedPageBreak/>
              <w:t xml:space="preserve">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46E704CD" w14:textId="77777777" w:rsidR="00E365DE" w:rsidRPr="00706A62" w:rsidRDefault="00E365DE" w:rsidP="00E365DE">
            <w:pPr>
              <w:widowControl w:val="0"/>
              <w:ind w:right="180"/>
              <w:rPr>
                <w:rFonts w:cs="Arial"/>
                <w:b/>
                <w:i/>
                <w:noProof w:val="0"/>
                <w:color w:val="0066FF"/>
                <w:lang w:val="it-IT"/>
              </w:rPr>
            </w:pPr>
          </w:p>
          <w:p w14:paraId="27B0039E" w14:textId="77777777" w:rsidR="00E365DE" w:rsidRPr="00706A62" w:rsidRDefault="00E365DE" w:rsidP="00E365DE">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26878164" w14:textId="77777777" w:rsidR="00E365DE" w:rsidRPr="00706A62" w:rsidRDefault="00E365DE" w:rsidP="00E365DE">
            <w:pPr>
              <w:widowControl w:val="0"/>
              <w:ind w:right="180"/>
              <w:rPr>
                <w:rFonts w:cs="Arial"/>
                <w:b/>
                <w:i/>
                <w:noProof w:val="0"/>
                <w:color w:val="0066FF"/>
                <w:lang w:val="it-IT"/>
              </w:rPr>
            </w:pPr>
          </w:p>
        </w:tc>
      </w:tr>
      <w:tr w:rsidR="00E365DE" w:rsidRPr="00420DB1" w14:paraId="261B4D6E" w14:textId="77777777" w:rsidTr="003750D2">
        <w:trPr>
          <w:gridAfter w:val="1"/>
          <w:wAfter w:w="187" w:type="dxa"/>
        </w:trPr>
        <w:tc>
          <w:tcPr>
            <w:tcW w:w="4438" w:type="dxa"/>
            <w:gridSpan w:val="2"/>
          </w:tcPr>
          <w:p w14:paraId="1EC093DE" w14:textId="77777777" w:rsidR="00E365DE" w:rsidRPr="00C45B0F" w:rsidRDefault="00E365DE" w:rsidP="00E365DE">
            <w:pPr>
              <w:widowControl w:val="0"/>
              <w:ind w:right="76"/>
              <w:rPr>
                <w:rFonts w:cs="Arial"/>
                <w:b/>
                <w:i/>
                <w:noProof w:val="0"/>
                <w:color w:val="0066FF"/>
                <w:lang w:val="de-DE"/>
              </w:rPr>
            </w:pPr>
            <w:r w:rsidRPr="00C45B0F">
              <w:rPr>
                <w:rFonts w:cs="Arial"/>
                <w:b/>
                <w:i/>
                <w:noProof w:val="0"/>
                <w:color w:val="0066FF"/>
                <w:lang w:val="de-DE"/>
              </w:rPr>
              <w:lastRenderedPageBreak/>
              <w:t>OPTION 1</w:t>
            </w:r>
          </w:p>
          <w:p w14:paraId="5CF55CBA" w14:textId="77777777" w:rsidR="00E365DE" w:rsidRPr="00C45B0F" w:rsidRDefault="00E365DE" w:rsidP="00E365DE">
            <w:pPr>
              <w:widowControl w:val="0"/>
              <w:ind w:right="76"/>
              <w:rPr>
                <w:rFonts w:cs="Arial"/>
                <w:b/>
                <w:i/>
                <w:noProof w:val="0"/>
                <w:color w:val="0066FF"/>
                <w:lang w:val="de-DE"/>
              </w:rPr>
            </w:pPr>
            <w:r w:rsidRPr="00C45B0F">
              <w:rPr>
                <w:rFonts w:cs="Arial"/>
                <w:b/>
                <w:i/>
                <w:noProof w:val="0"/>
                <w:color w:val="0066FF"/>
                <w:lang w:val="de-DE"/>
              </w:rPr>
              <w:t xml:space="preserve">Wenn die Punkte für das technische Angebot zumindest teilweise aufgrund von ermessensabhängigen Kriterien vergeben werden, oder, falls die Notwendigkeit besteht, Überprüfungen vorzunehmen, welche nachweislich </w:t>
            </w:r>
            <w:proofErr w:type="spellStart"/>
            <w:r w:rsidRPr="00C45B0F">
              <w:rPr>
                <w:rFonts w:cs="Arial"/>
                <w:b/>
                <w:i/>
                <w:noProof w:val="0"/>
                <w:color w:val="0066FF"/>
                <w:lang w:val="de-DE"/>
              </w:rPr>
              <w:t>techiche</w:t>
            </w:r>
            <w:proofErr w:type="spellEnd"/>
            <w:r w:rsidRPr="00C45B0F">
              <w:rPr>
                <w:rFonts w:cs="Arial"/>
                <w:b/>
                <w:i/>
                <w:noProof w:val="0"/>
                <w:color w:val="0066FF"/>
                <w:lang w:val="de-DE"/>
              </w:rPr>
              <w:t xml:space="preserve"> Kompetenzen voraussetzen, wie beispielsweise die Überprüfung bestimmter technischer Mindest</w:t>
            </w:r>
            <w:r>
              <w:rPr>
                <w:rFonts w:cs="Arial"/>
                <w:b/>
                <w:i/>
                <w:noProof w:val="0"/>
                <w:color w:val="0066FF"/>
                <w:lang w:val="de-DE"/>
              </w:rPr>
              <w:t>anforder</w:t>
            </w:r>
            <w:r w:rsidRPr="00C45B0F">
              <w:rPr>
                <w:rFonts w:cs="Arial"/>
                <w:b/>
                <w:i/>
                <w:noProof w:val="0"/>
                <w:color w:val="0066FF"/>
                <w:lang w:val="de-DE"/>
              </w:rPr>
              <w:t>ungen, ansonsten kann nachstehender Text gelöscht werden]</w:t>
            </w:r>
          </w:p>
          <w:p w14:paraId="4BF3246F" w14:textId="77777777" w:rsidR="00E365DE" w:rsidRPr="00C45B0F" w:rsidRDefault="00E365DE" w:rsidP="00E365DE">
            <w:pPr>
              <w:widowControl w:val="0"/>
              <w:ind w:right="22"/>
              <w:rPr>
                <w:rFonts w:cs="Arial"/>
                <w:noProof w:val="0"/>
                <w:lang w:val="de-DE"/>
              </w:rPr>
            </w:pPr>
          </w:p>
        </w:tc>
        <w:tc>
          <w:tcPr>
            <w:tcW w:w="1091" w:type="dxa"/>
            <w:gridSpan w:val="2"/>
          </w:tcPr>
          <w:p w14:paraId="49C9A07F" w14:textId="77777777" w:rsidR="00E365DE" w:rsidRPr="00C45B0F" w:rsidRDefault="00E365DE" w:rsidP="00E365DE">
            <w:pPr>
              <w:widowControl w:val="0"/>
              <w:rPr>
                <w:rFonts w:cs="Arial"/>
                <w:b/>
                <w:i/>
                <w:color w:val="0066FF"/>
                <w:lang w:val="de-DE"/>
              </w:rPr>
            </w:pPr>
          </w:p>
        </w:tc>
        <w:tc>
          <w:tcPr>
            <w:tcW w:w="4349" w:type="dxa"/>
            <w:gridSpan w:val="2"/>
          </w:tcPr>
          <w:p w14:paraId="571F10BC" w14:textId="77777777" w:rsidR="00E365DE" w:rsidRPr="00C45B0F" w:rsidRDefault="00E365DE" w:rsidP="00E365DE">
            <w:pPr>
              <w:widowControl w:val="0"/>
              <w:ind w:right="180"/>
              <w:rPr>
                <w:rFonts w:cs="Arial"/>
                <w:b/>
                <w:i/>
                <w:noProof w:val="0"/>
                <w:color w:val="0066FF"/>
                <w:lang w:val="it-IT"/>
              </w:rPr>
            </w:pPr>
            <w:r w:rsidRPr="00C45B0F">
              <w:rPr>
                <w:rFonts w:cs="Arial"/>
                <w:b/>
                <w:i/>
                <w:noProof w:val="0"/>
                <w:color w:val="0066FF"/>
                <w:lang w:val="it-IT"/>
              </w:rPr>
              <w:t>OPZIONE 1</w:t>
            </w:r>
          </w:p>
          <w:p w14:paraId="5DD1EC03" w14:textId="77777777" w:rsidR="00E365DE" w:rsidRPr="00C45B0F" w:rsidRDefault="00E365DE" w:rsidP="00E365DE">
            <w:pPr>
              <w:widowControl w:val="0"/>
              <w:ind w:right="180"/>
              <w:rPr>
                <w:rFonts w:cs="Arial"/>
                <w:b/>
                <w:i/>
                <w:noProof w:val="0"/>
                <w:color w:val="0066FF"/>
                <w:lang w:val="it-IT"/>
              </w:rPr>
            </w:pPr>
            <w:r w:rsidRPr="00C45B0F">
              <w:rPr>
                <w:rFonts w:cs="Arial"/>
                <w:b/>
                <w:i/>
                <w:noProof w:val="0"/>
                <w:color w:val="0066FF"/>
                <w:lang w:val="it-IT"/>
              </w:rPr>
              <w:t xml:space="preserve">Quando l’assegnazione del punteggio tecnico avviene sulla base di criteri - almeno in parte – discrezionali, o, nei casi di criteri meramente tabellari, qualora sia necessario procedere a verifiche che presuppongono comprovate conoscenze tecniche, come per </w:t>
            </w:r>
            <w:proofErr w:type="spellStart"/>
            <w:r w:rsidRPr="00C45B0F">
              <w:rPr>
                <w:rFonts w:cs="Arial"/>
                <w:b/>
                <w:i/>
                <w:noProof w:val="0"/>
                <w:color w:val="0066FF"/>
                <w:lang w:val="it-IT"/>
              </w:rPr>
              <w:t>es</w:t>
            </w:r>
            <w:proofErr w:type="spellEnd"/>
            <w:r w:rsidRPr="00C45B0F">
              <w:rPr>
                <w:rFonts w:cs="Arial"/>
                <w:b/>
                <w:i/>
                <w:noProof w:val="0"/>
                <w:color w:val="0066FF"/>
                <w:lang w:val="it-IT"/>
              </w:rPr>
              <w:t>. la verifica sul possesso di certi requisiti minimi</w:t>
            </w:r>
          </w:p>
          <w:p w14:paraId="5958289F" w14:textId="77777777" w:rsidR="00E365DE" w:rsidRPr="00C45B0F" w:rsidRDefault="00E365DE" w:rsidP="00E365DE">
            <w:pPr>
              <w:widowControl w:val="0"/>
              <w:ind w:right="180"/>
              <w:rPr>
                <w:rFonts w:cs="Arial"/>
                <w:b/>
                <w:i/>
                <w:noProof w:val="0"/>
                <w:color w:val="0066FF"/>
                <w:lang w:val="it-IT"/>
              </w:rPr>
            </w:pPr>
          </w:p>
        </w:tc>
      </w:tr>
      <w:tr w:rsidR="00E365DE" w:rsidRPr="00420DB1" w14:paraId="1954950A" w14:textId="77777777" w:rsidTr="003750D2">
        <w:trPr>
          <w:gridAfter w:val="1"/>
          <w:wAfter w:w="187" w:type="dxa"/>
        </w:trPr>
        <w:tc>
          <w:tcPr>
            <w:tcW w:w="4438" w:type="dxa"/>
            <w:gridSpan w:val="2"/>
          </w:tcPr>
          <w:p w14:paraId="00763D7F" w14:textId="77777777" w:rsidR="00E365DE" w:rsidRPr="00465F38" w:rsidRDefault="00E365DE" w:rsidP="00E365DE">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14:paraId="5321DE05" w14:textId="77777777" w:rsidR="00E365DE" w:rsidRPr="00465F38" w:rsidRDefault="00E365DE" w:rsidP="00E365DE">
            <w:pPr>
              <w:widowControl w:val="0"/>
              <w:rPr>
                <w:rFonts w:cs="Arial"/>
                <w:b/>
                <w:color w:val="FF0000"/>
                <w:lang w:val="de-DE"/>
              </w:rPr>
            </w:pPr>
          </w:p>
        </w:tc>
        <w:tc>
          <w:tcPr>
            <w:tcW w:w="4349" w:type="dxa"/>
            <w:gridSpan w:val="2"/>
          </w:tcPr>
          <w:p w14:paraId="554F3816" w14:textId="77777777" w:rsidR="00E365DE" w:rsidRPr="00465F38" w:rsidRDefault="00E365DE" w:rsidP="00E365DE">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5B279A3A" w14:textId="77777777" w:rsidR="00E365DE" w:rsidRPr="00465F38" w:rsidRDefault="00E365DE" w:rsidP="00E365DE">
            <w:pPr>
              <w:widowControl w:val="0"/>
              <w:rPr>
                <w:rFonts w:cs="Arial"/>
                <w:color w:val="FF0000"/>
                <w:lang w:val="it-IT"/>
              </w:rPr>
            </w:pPr>
          </w:p>
        </w:tc>
      </w:tr>
      <w:tr w:rsidR="00E365DE" w:rsidRPr="00420DB1" w14:paraId="6E6ED5BA" w14:textId="77777777" w:rsidTr="003750D2">
        <w:trPr>
          <w:gridAfter w:val="1"/>
          <w:wAfter w:w="187" w:type="dxa"/>
        </w:trPr>
        <w:tc>
          <w:tcPr>
            <w:tcW w:w="4438" w:type="dxa"/>
            <w:gridSpan w:val="2"/>
          </w:tcPr>
          <w:p w14:paraId="5CE65EAC" w14:textId="77777777" w:rsidR="00E365DE" w:rsidRPr="00706A62" w:rsidRDefault="00E365DE" w:rsidP="00E365DE">
            <w:pPr>
              <w:widowControl w:val="0"/>
              <w:ind w:right="76"/>
              <w:rPr>
                <w:b/>
                <w:bCs/>
                <w:i/>
                <w:iCs/>
                <w:color w:val="0066FF"/>
                <w:lang w:val="de-DE"/>
              </w:rPr>
            </w:pPr>
            <w:r w:rsidRPr="00706A62">
              <w:rPr>
                <w:b/>
                <w:bCs/>
                <w:i/>
                <w:iCs/>
                <w:color w:val="0066FF"/>
                <w:lang w:val="de-DE"/>
              </w:rPr>
              <w:t>OPTION 2</w:t>
            </w:r>
          </w:p>
          <w:p w14:paraId="0CCAD59D" w14:textId="77777777" w:rsidR="00E365DE" w:rsidRPr="00706A62" w:rsidRDefault="00E365DE" w:rsidP="00E365DE">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14:paraId="5C719571" w14:textId="77777777" w:rsidR="00E365DE" w:rsidRPr="00706A62" w:rsidRDefault="00E365DE" w:rsidP="00E365DE">
            <w:pPr>
              <w:rPr>
                <w:rFonts w:cs="Arial"/>
                <w:color w:val="0066FF"/>
                <w:lang w:val="de-DE"/>
              </w:rPr>
            </w:pPr>
          </w:p>
        </w:tc>
        <w:tc>
          <w:tcPr>
            <w:tcW w:w="1091" w:type="dxa"/>
            <w:gridSpan w:val="2"/>
          </w:tcPr>
          <w:p w14:paraId="0C7EECBE" w14:textId="77777777" w:rsidR="00E365DE" w:rsidRPr="00706A62" w:rsidRDefault="00E365DE" w:rsidP="00E365DE">
            <w:pPr>
              <w:widowControl w:val="0"/>
              <w:rPr>
                <w:rFonts w:cs="Arial"/>
                <w:b/>
                <w:color w:val="0066FF"/>
                <w:lang w:val="de-DE"/>
              </w:rPr>
            </w:pPr>
          </w:p>
        </w:tc>
        <w:tc>
          <w:tcPr>
            <w:tcW w:w="4349" w:type="dxa"/>
            <w:gridSpan w:val="2"/>
          </w:tcPr>
          <w:p w14:paraId="7C4CDC95" w14:textId="77777777" w:rsidR="00E365DE" w:rsidRDefault="00E365DE" w:rsidP="00E365DE">
            <w:pPr>
              <w:pStyle w:val="Corpodeltesto2"/>
              <w:spacing w:line="240" w:lineRule="exact"/>
              <w:ind w:right="180"/>
              <w:rPr>
                <w:rFonts w:cs="Arial"/>
                <w:b/>
                <w:bCs/>
                <w:i/>
                <w:iCs/>
                <w:color w:val="0066FF"/>
              </w:rPr>
            </w:pPr>
            <w:r w:rsidRPr="00706A62">
              <w:rPr>
                <w:rFonts w:cs="Arial"/>
                <w:b/>
                <w:bCs/>
                <w:i/>
                <w:iCs/>
                <w:color w:val="0066FF"/>
              </w:rPr>
              <w:t>OPZIONE 2</w:t>
            </w:r>
          </w:p>
          <w:p w14:paraId="2BB73CBC" w14:textId="77777777" w:rsidR="00E365DE" w:rsidRPr="00706A62" w:rsidRDefault="00E365DE" w:rsidP="00E365DE">
            <w:pPr>
              <w:pStyle w:val="Corpodeltesto2"/>
              <w:spacing w:line="240" w:lineRule="exact"/>
              <w:ind w:right="180"/>
              <w:rPr>
                <w:b/>
                <w:bCs/>
                <w:i/>
                <w:iCs/>
                <w:color w:val="0066FF"/>
              </w:rPr>
            </w:pPr>
            <w:r w:rsidRPr="00706A62">
              <w:rPr>
                <w:b/>
                <w:bCs/>
                <w:i/>
                <w:iCs/>
                <w:color w:val="0066FF"/>
              </w:rPr>
              <w:t xml:space="preserve">UNICAMENTE nel caso in cui l’assegnazione del punteggio avvenga sulla base di criteri </w:t>
            </w:r>
            <w:r w:rsidRPr="00706A62">
              <w:rPr>
                <w:b/>
                <w:bCs/>
                <w:i/>
                <w:iCs/>
                <w:color w:val="0066FF"/>
                <w:u w:val="single"/>
              </w:rPr>
              <w:t>esclusivamente</w:t>
            </w:r>
            <w:r w:rsidRPr="00706A62">
              <w:rPr>
                <w:b/>
                <w:bCs/>
                <w:i/>
                <w:iCs/>
                <w:color w:val="0066FF"/>
              </w:rPr>
              <w:t xml:space="preserve"> </w:t>
            </w:r>
            <w:r w:rsidRPr="00C45B0F">
              <w:rPr>
                <w:b/>
                <w:bCs/>
                <w:i/>
                <w:iCs/>
                <w:color w:val="0066FF"/>
              </w:rPr>
              <w:t>tabellari che non presuppongono comprovate conoscenze tecniche, altrimenti cance</w:t>
            </w:r>
            <w:r w:rsidRPr="00706A62">
              <w:rPr>
                <w:b/>
                <w:bCs/>
                <w:i/>
                <w:iCs/>
                <w:color w:val="0066FF"/>
              </w:rPr>
              <w:t>llare il testo che segue e scegliere l’opzione 1</w:t>
            </w:r>
          </w:p>
          <w:p w14:paraId="2FA1D4D6" w14:textId="77777777" w:rsidR="00E365DE" w:rsidRPr="00706A62" w:rsidRDefault="00E365DE" w:rsidP="00E365DE">
            <w:pPr>
              <w:widowControl w:val="0"/>
              <w:ind w:right="180"/>
              <w:rPr>
                <w:rFonts w:cs="Arial"/>
                <w:color w:val="0066FF"/>
                <w:lang w:val="it-IT"/>
              </w:rPr>
            </w:pPr>
          </w:p>
        </w:tc>
      </w:tr>
      <w:tr w:rsidR="00E365DE" w:rsidRPr="00420DB1" w14:paraId="73645FE0" w14:textId="77777777" w:rsidTr="003750D2">
        <w:trPr>
          <w:gridAfter w:val="1"/>
          <w:wAfter w:w="187" w:type="dxa"/>
        </w:trPr>
        <w:tc>
          <w:tcPr>
            <w:tcW w:w="4438" w:type="dxa"/>
            <w:gridSpan w:val="2"/>
          </w:tcPr>
          <w:p w14:paraId="2D0A456B" w14:textId="77777777" w:rsidR="00E365DE" w:rsidRPr="008022FF" w:rsidRDefault="00E365DE" w:rsidP="00E365DE">
            <w:pPr>
              <w:pStyle w:val="Corpodeltesto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14:paraId="7E15F5A8" w14:textId="77777777" w:rsidR="00E365DE" w:rsidRPr="008022FF" w:rsidRDefault="00E365DE" w:rsidP="00E365DE">
            <w:pPr>
              <w:widowControl w:val="0"/>
              <w:ind w:right="22"/>
              <w:rPr>
                <w:rFonts w:cs="Arial"/>
                <w:lang w:val="de-DE"/>
              </w:rPr>
            </w:pPr>
            <w:r w:rsidRPr="008022FF">
              <w:rPr>
                <w:rFonts w:cs="Arial"/>
                <w:color w:val="FF0000"/>
                <w:lang w:val="de-DE"/>
              </w:rPr>
              <w:t>Die Punkte für das technische Angebot werden vom EVV selbst vergeben.</w:t>
            </w:r>
          </w:p>
        </w:tc>
        <w:tc>
          <w:tcPr>
            <w:tcW w:w="1091" w:type="dxa"/>
            <w:gridSpan w:val="2"/>
          </w:tcPr>
          <w:p w14:paraId="2B7E1B6E" w14:textId="77777777" w:rsidR="00E365DE" w:rsidRPr="008022FF" w:rsidRDefault="00E365DE" w:rsidP="00E365DE">
            <w:pPr>
              <w:widowControl w:val="0"/>
              <w:rPr>
                <w:rFonts w:cs="Arial"/>
                <w:b/>
                <w:color w:val="FF0000"/>
                <w:lang w:val="de-DE"/>
              </w:rPr>
            </w:pPr>
          </w:p>
        </w:tc>
        <w:tc>
          <w:tcPr>
            <w:tcW w:w="4349" w:type="dxa"/>
            <w:gridSpan w:val="2"/>
          </w:tcPr>
          <w:p w14:paraId="1FEF05EF" w14:textId="77777777" w:rsidR="00E365DE" w:rsidRPr="008022FF" w:rsidRDefault="00E365DE" w:rsidP="00E365DE">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2FC3536E" w14:textId="77777777" w:rsidR="00E365DE" w:rsidRPr="008022FF" w:rsidRDefault="00E365DE" w:rsidP="00E365DE">
            <w:pPr>
              <w:widowControl w:val="0"/>
              <w:ind w:right="180"/>
              <w:rPr>
                <w:rFonts w:cs="Arial"/>
                <w:color w:val="FF0000"/>
                <w:lang w:val="it-IT"/>
              </w:rPr>
            </w:pPr>
            <w:r w:rsidRPr="008022FF">
              <w:rPr>
                <w:rFonts w:cs="Arial"/>
                <w:color w:val="FF0000"/>
                <w:lang w:val="it-IT"/>
              </w:rPr>
              <w:t>Il punteggio tecnico sará assegnato dallo stesso RUP.</w:t>
            </w:r>
          </w:p>
        </w:tc>
      </w:tr>
      <w:tr w:rsidR="00E365DE" w:rsidRPr="00420DB1" w14:paraId="7D32D092" w14:textId="77777777" w:rsidTr="003750D2">
        <w:trPr>
          <w:gridAfter w:val="1"/>
          <w:wAfter w:w="187" w:type="dxa"/>
        </w:trPr>
        <w:tc>
          <w:tcPr>
            <w:tcW w:w="4438" w:type="dxa"/>
            <w:gridSpan w:val="2"/>
          </w:tcPr>
          <w:p w14:paraId="6CBF0810" w14:textId="77777777" w:rsidR="00E365DE" w:rsidRPr="00D15BFE" w:rsidRDefault="00E365DE" w:rsidP="00E365DE">
            <w:pPr>
              <w:widowControl w:val="0"/>
              <w:ind w:right="22"/>
              <w:rPr>
                <w:rFonts w:cs="Arial"/>
                <w:lang w:val="it-IT"/>
              </w:rPr>
            </w:pPr>
          </w:p>
        </w:tc>
        <w:tc>
          <w:tcPr>
            <w:tcW w:w="1091" w:type="dxa"/>
            <w:gridSpan w:val="2"/>
          </w:tcPr>
          <w:p w14:paraId="77A53908" w14:textId="77777777" w:rsidR="00E365DE" w:rsidRPr="00D15BFE" w:rsidRDefault="00E365DE" w:rsidP="00E365DE">
            <w:pPr>
              <w:widowControl w:val="0"/>
              <w:rPr>
                <w:rFonts w:cs="Arial"/>
                <w:b/>
                <w:lang w:val="it-IT"/>
              </w:rPr>
            </w:pPr>
          </w:p>
        </w:tc>
        <w:tc>
          <w:tcPr>
            <w:tcW w:w="4349" w:type="dxa"/>
            <w:gridSpan w:val="2"/>
          </w:tcPr>
          <w:p w14:paraId="1889E56A" w14:textId="77777777" w:rsidR="00E365DE" w:rsidRPr="00D15BFE" w:rsidRDefault="00E365DE" w:rsidP="00E365DE">
            <w:pPr>
              <w:widowControl w:val="0"/>
              <w:ind w:right="180"/>
              <w:rPr>
                <w:rFonts w:cs="Arial"/>
                <w:lang w:val="it-IT"/>
              </w:rPr>
            </w:pPr>
          </w:p>
        </w:tc>
      </w:tr>
      <w:tr w:rsidR="00E365DE" w:rsidRPr="00420DB1" w14:paraId="7005D94E" w14:textId="77777777" w:rsidTr="003750D2">
        <w:trPr>
          <w:gridAfter w:val="1"/>
          <w:wAfter w:w="187" w:type="dxa"/>
        </w:trPr>
        <w:tc>
          <w:tcPr>
            <w:tcW w:w="4438" w:type="dxa"/>
            <w:gridSpan w:val="2"/>
            <w:shd w:val="clear" w:color="auto" w:fill="auto"/>
          </w:tcPr>
          <w:p w14:paraId="24D3C6E4" w14:textId="0FB40226" w:rsidR="00E365DE" w:rsidRPr="005942BB" w:rsidRDefault="00E365DE" w:rsidP="00E365DE">
            <w:pPr>
              <w:widowControl w:val="0"/>
              <w:ind w:right="22"/>
              <w:rPr>
                <w:rFonts w:ascii="Calibri" w:hAnsi="Calibri"/>
                <w:b/>
                <w:bCs/>
                <w:lang w:val="de-DE"/>
              </w:rPr>
            </w:pPr>
            <w:r w:rsidRPr="005942BB">
              <w:rPr>
                <w:b/>
                <w:bCs/>
                <w:lang w:val="de-DE"/>
              </w:rPr>
              <w:t xml:space="preserve">Die </w:t>
            </w:r>
            <w:r>
              <w:rPr>
                <w:b/>
                <w:bCs/>
                <w:lang w:val="de-DE"/>
              </w:rPr>
              <w:t>Wett</w:t>
            </w:r>
            <w:r w:rsidRPr="005942BB">
              <w:rPr>
                <w:b/>
                <w:bCs/>
                <w:lang w:val="de-DE"/>
              </w:rPr>
              <w:t>be</w:t>
            </w:r>
            <w:r>
              <w:rPr>
                <w:b/>
                <w:bCs/>
                <w:lang w:val="de-DE"/>
              </w:rPr>
              <w:t>werbs</w:t>
            </w:r>
            <w:r w:rsidRPr="005942BB">
              <w:rPr>
                <w:b/>
                <w:bCs/>
                <w:lang w:val="de-DE"/>
              </w:rPr>
              <w:t xml:space="preserve">behörde öffnet die Umschläge (Umschlag B) mit den technischen Angeboten nach der Ernennung der Technischen Kom-mission, sofern dies vorgesehen ist, auf elekt-ronischem Wege. </w:t>
            </w:r>
            <w:r w:rsidRPr="005942BB">
              <w:rPr>
                <w:b/>
                <w:bCs/>
                <w:u w:val="single"/>
                <w:lang w:val="de-DE"/>
              </w:rPr>
              <w:t>Dies erfolgt ausschließlich zum Zweck der Operabilität des telematischen Systems und zur Bereitstellung der entspre-chenden Unterlagen an die Kommission</w:t>
            </w:r>
            <w:r w:rsidRPr="005942BB">
              <w:rPr>
                <w:b/>
                <w:bCs/>
                <w:lang w:val="de-DE"/>
              </w:rPr>
              <w:t xml:space="preserve"> (die Öffnung wird vom System dokumentiert, es wird kein Protokoll hierzu erstellt).</w:t>
            </w:r>
          </w:p>
        </w:tc>
        <w:tc>
          <w:tcPr>
            <w:tcW w:w="1091" w:type="dxa"/>
            <w:gridSpan w:val="2"/>
            <w:shd w:val="clear" w:color="auto" w:fill="auto"/>
          </w:tcPr>
          <w:p w14:paraId="6B81D837" w14:textId="77777777" w:rsidR="00E365DE" w:rsidRPr="005942BB" w:rsidRDefault="00E365DE" w:rsidP="00E365DE">
            <w:pPr>
              <w:widowControl w:val="0"/>
              <w:rPr>
                <w:rFonts w:cs="Arial"/>
                <w:b/>
                <w:bCs/>
                <w:lang w:val="de-DE"/>
              </w:rPr>
            </w:pPr>
          </w:p>
        </w:tc>
        <w:tc>
          <w:tcPr>
            <w:tcW w:w="4349" w:type="dxa"/>
            <w:gridSpan w:val="2"/>
            <w:shd w:val="clear" w:color="auto" w:fill="auto"/>
          </w:tcPr>
          <w:p w14:paraId="048150CF" w14:textId="0559A574" w:rsidR="00E365DE" w:rsidRPr="005942BB" w:rsidRDefault="00E365DE" w:rsidP="00E365DE">
            <w:pPr>
              <w:widowControl w:val="0"/>
              <w:rPr>
                <w:rFonts w:cs="Arial"/>
                <w:b/>
                <w:bCs/>
                <w:lang w:val="it-IT"/>
              </w:rPr>
            </w:pPr>
            <w:r w:rsidRPr="005942BB">
              <w:rPr>
                <w:b/>
                <w:bCs/>
                <w:lang w:val="it-IT"/>
              </w:rPr>
              <w:t xml:space="preserve">L’Autorità di gara aprirà telematicamente le buste (buste B) contenenti le offerte tecniche dopo la nomina della commissione tecnica, se prevista, </w:t>
            </w:r>
            <w:r w:rsidRPr="005942BB">
              <w:rPr>
                <w:b/>
                <w:bCs/>
                <w:u w:val="single"/>
                <w:lang w:val="it-IT"/>
              </w:rPr>
              <w:t>ai soli fini dell’operatività del sistema e messa a disposizione della suddet-ta documentazione alla commissione stessa</w:t>
            </w:r>
            <w:r w:rsidRPr="005942BB">
              <w:rPr>
                <w:b/>
                <w:bCs/>
                <w:lang w:val="it-IT"/>
              </w:rPr>
              <w:t xml:space="preserve"> (tale apertura verrà tracciata dal sistema e non verrà redatto apposito verbale in merito a tale attività).   </w:t>
            </w:r>
          </w:p>
        </w:tc>
      </w:tr>
      <w:tr w:rsidR="00E365DE" w:rsidRPr="00420DB1" w14:paraId="4C6582DA" w14:textId="77777777" w:rsidTr="003750D2">
        <w:trPr>
          <w:gridAfter w:val="1"/>
          <w:wAfter w:w="187" w:type="dxa"/>
        </w:trPr>
        <w:tc>
          <w:tcPr>
            <w:tcW w:w="4438" w:type="dxa"/>
            <w:gridSpan w:val="2"/>
          </w:tcPr>
          <w:p w14:paraId="2B6E89D0" w14:textId="77777777" w:rsidR="00E365DE" w:rsidRPr="00D15BFE" w:rsidRDefault="00E365DE" w:rsidP="00E365DE">
            <w:pPr>
              <w:widowControl w:val="0"/>
              <w:ind w:right="22"/>
              <w:rPr>
                <w:lang w:val="it-IT"/>
              </w:rPr>
            </w:pPr>
          </w:p>
        </w:tc>
        <w:tc>
          <w:tcPr>
            <w:tcW w:w="1091" w:type="dxa"/>
            <w:gridSpan w:val="2"/>
          </w:tcPr>
          <w:p w14:paraId="4AA9A96F" w14:textId="77777777" w:rsidR="00E365DE" w:rsidRPr="00D15BFE" w:rsidRDefault="00E365DE" w:rsidP="00E365DE">
            <w:pPr>
              <w:widowControl w:val="0"/>
              <w:rPr>
                <w:rFonts w:cs="Arial"/>
                <w:b/>
                <w:lang w:val="it-IT"/>
              </w:rPr>
            </w:pPr>
          </w:p>
        </w:tc>
        <w:tc>
          <w:tcPr>
            <w:tcW w:w="4349" w:type="dxa"/>
            <w:gridSpan w:val="2"/>
          </w:tcPr>
          <w:p w14:paraId="69D5DBFE" w14:textId="77777777" w:rsidR="00E365DE" w:rsidRPr="00D15BFE" w:rsidRDefault="00E365DE" w:rsidP="00E365DE">
            <w:pPr>
              <w:widowControl w:val="0"/>
              <w:ind w:right="62"/>
              <w:rPr>
                <w:lang w:val="it-IT"/>
              </w:rPr>
            </w:pPr>
          </w:p>
        </w:tc>
      </w:tr>
      <w:tr w:rsidR="00E365DE" w:rsidRPr="00420DB1" w14:paraId="23468B17" w14:textId="77777777" w:rsidTr="003750D2">
        <w:trPr>
          <w:gridAfter w:val="1"/>
          <w:wAfter w:w="187" w:type="dxa"/>
        </w:trPr>
        <w:tc>
          <w:tcPr>
            <w:tcW w:w="4438" w:type="dxa"/>
            <w:gridSpan w:val="2"/>
          </w:tcPr>
          <w:p w14:paraId="294FD36E" w14:textId="1C3A4B6E" w:rsidR="00E365DE" w:rsidRPr="00C06527" w:rsidRDefault="00E365DE" w:rsidP="00E365DE">
            <w:pPr>
              <w:widowControl w:val="0"/>
              <w:ind w:right="22"/>
              <w:rPr>
                <w:lang w:val="de-DE"/>
              </w:rPr>
            </w:pPr>
            <w:r w:rsidRPr="001F4EF0">
              <w:rPr>
                <w:rFonts w:cs="Arial"/>
                <w:noProof w:val="0"/>
                <w:lang w:val="de-DE" w:eastAsia="de-DE"/>
              </w:rPr>
              <w:t xml:space="preserve">Über das Portal werden Tag und Uhrzeit der nicht öffentlichen Sitzung </w:t>
            </w:r>
            <w:r w:rsidRPr="001F4EF0">
              <w:rPr>
                <w:rFonts w:cs="Arial"/>
                <w:noProof w:val="0"/>
                <w:color w:val="FF0000"/>
                <w:lang w:val="de-DE" w:eastAsia="de-DE"/>
              </w:rPr>
              <w:t xml:space="preserve">der technischen Bewertungskommission/ des EVV </w:t>
            </w:r>
            <w:r w:rsidRPr="001F4EF0">
              <w:rPr>
                <w:rFonts w:cs="Arial"/>
                <w:noProof w:val="0"/>
                <w:lang w:val="de-DE" w:eastAsia="de-DE"/>
              </w:rPr>
              <w:t>für die Öffnung der Umschläge mit den technischen Angeboten bekanntgegeben, dies für zur rein formellen Über</w:t>
            </w:r>
            <w:r w:rsidRPr="001F4EF0">
              <w:rPr>
                <w:rFonts w:cs="Arial"/>
                <w:noProof w:val="0"/>
                <w:lang w:val="de-DE" w:eastAsia="de-DE"/>
              </w:rPr>
              <w:lastRenderedPageBreak/>
              <w:t>prüfung des Vorhandenseins der erforderlichen technischen Unterlagen. Sind bei der Ausschreibung Muster vorgesehen, werden den Teilnehmern Ort, Datum und Uhrzeit für die Öffnung der Muster mitgeteilt. Die Öffnung etwaiger Muster kann aus organisatorischen Gründen gleichzeitig oder an einem anderen Ort und Zeitpunkt als die Öffnung der Umschläge B mit den technischen Angeboten erfolgen.</w:t>
            </w:r>
          </w:p>
        </w:tc>
        <w:tc>
          <w:tcPr>
            <w:tcW w:w="1091" w:type="dxa"/>
            <w:gridSpan w:val="2"/>
          </w:tcPr>
          <w:p w14:paraId="766EFB99" w14:textId="77777777" w:rsidR="00E365DE" w:rsidRPr="00C06527" w:rsidRDefault="00E365DE" w:rsidP="00E365DE">
            <w:pPr>
              <w:widowControl w:val="0"/>
              <w:rPr>
                <w:rFonts w:cs="Arial"/>
                <w:b/>
                <w:lang w:val="de-DE"/>
              </w:rPr>
            </w:pPr>
          </w:p>
        </w:tc>
        <w:tc>
          <w:tcPr>
            <w:tcW w:w="4349" w:type="dxa"/>
            <w:gridSpan w:val="2"/>
          </w:tcPr>
          <w:p w14:paraId="2010101A" w14:textId="2B530AE9" w:rsidR="00E365DE" w:rsidRPr="00677B42" w:rsidRDefault="00E365DE" w:rsidP="00E365DE">
            <w:pPr>
              <w:widowControl w:val="0"/>
              <w:rPr>
                <w:lang w:val="it-IT"/>
              </w:rPr>
            </w:pPr>
            <w:r w:rsidRPr="001F4EF0">
              <w:rPr>
                <w:lang w:val="it-IT"/>
              </w:rPr>
              <w:t xml:space="preserve">Tramite il portale verranno comunicati data, ora e luogo della seduta riservata </w:t>
            </w:r>
            <w:r w:rsidRPr="001F4EF0">
              <w:rPr>
                <w:color w:val="FF0000"/>
                <w:lang w:val="it-IT"/>
              </w:rPr>
              <w:t>della commissione tecnica/del RUP</w:t>
            </w:r>
            <w:r w:rsidRPr="001F4EF0">
              <w:rPr>
                <w:lang w:val="it-IT"/>
              </w:rPr>
              <w:t xml:space="preserve"> avente ad oggetto la mera verifica formale della presenza della documentazione tecnica richiesta. In presenza di </w:t>
            </w:r>
            <w:r w:rsidRPr="001F4EF0">
              <w:rPr>
                <w:lang w:val="it-IT"/>
              </w:rPr>
              <w:lastRenderedPageBreak/>
              <w:t>campioni, verranno comunicati ai concorrenti il luogo, la data e l’ora della seduta pubblica di apertura della campionatura. L’apertura dell’eventuale campionatura potrà, per esigenze organizzative, avvenire contemporaneamente o in un diverso luogo e momento rispetto alla seduta di verifica della documentazione tecnica inserita in busta B.</w:t>
            </w:r>
          </w:p>
        </w:tc>
      </w:tr>
      <w:tr w:rsidR="00E365DE" w:rsidRPr="00420DB1" w14:paraId="43068BA2" w14:textId="77777777" w:rsidTr="003750D2">
        <w:trPr>
          <w:gridAfter w:val="1"/>
          <w:wAfter w:w="187" w:type="dxa"/>
        </w:trPr>
        <w:tc>
          <w:tcPr>
            <w:tcW w:w="4438" w:type="dxa"/>
            <w:gridSpan w:val="2"/>
          </w:tcPr>
          <w:p w14:paraId="6452BC6F" w14:textId="77777777" w:rsidR="00E365DE" w:rsidRPr="00D15BFE" w:rsidRDefault="00E365DE" w:rsidP="00E365DE">
            <w:pPr>
              <w:widowControl w:val="0"/>
              <w:ind w:right="22"/>
              <w:rPr>
                <w:lang w:val="it-IT"/>
              </w:rPr>
            </w:pPr>
          </w:p>
        </w:tc>
        <w:tc>
          <w:tcPr>
            <w:tcW w:w="1091" w:type="dxa"/>
            <w:gridSpan w:val="2"/>
          </w:tcPr>
          <w:p w14:paraId="5513C850" w14:textId="77777777" w:rsidR="00E365DE" w:rsidRPr="00D15BFE" w:rsidRDefault="00E365DE" w:rsidP="00E365DE">
            <w:pPr>
              <w:widowControl w:val="0"/>
              <w:rPr>
                <w:rFonts w:cs="Arial"/>
                <w:b/>
                <w:lang w:val="it-IT"/>
              </w:rPr>
            </w:pPr>
          </w:p>
        </w:tc>
        <w:tc>
          <w:tcPr>
            <w:tcW w:w="4349" w:type="dxa"/>
            <w:gridSpan w:val="2"/>
          </w:tcPr>
          <w:p w14:paraId="72F884AB" w14:textId="77777777" w:rsidR="00E365DE" w:rsidRPr="00677B42" w:rsidRDefault="00E365DE" w:rsidP="00E365DE">
            <w:pPr>
              <w:widowControl w:val="0"/>
              <w:rPr>
                <w:lang w:val="it-IT"/>
              </w:rPr>
            </w:pPr>
          </w:p>
        </w:tc>
      </w:tr>
      <w:tr w:rsidR="00E365DE" w:rsidRPr="00420DB1" w14:paraId="39C2AED1" w14:textId="77777777" w:rsidTr="003750D2">
        <w:trPr>
          <w:gridAfter w:val="1"/>
          <w:wAfter w:w="187" w:type="dxa"/>
        </w:trPr>
        <w:tc>
          <w:tcPr>
            <w:tcW w:w="4438" w:type="dxa"/>
            <w:gridSpan w:val="2"/>
          </w:tcPr>
          <w:p w14:paraId="34BFD7B7" w14:textId="2EB6C149" w:rsidR="00E365DE" w:rsidRPr="001F4EF0" w:rsidRDefault="00E365DE" w:rsidP="00E365DE">
            <w:pPr>
              <w:widowControl w:val="0"/>
              <w:ind w:right="22"/>
              <w:rPr>
                <w:lang w:val="de-DE"/>
              </w:rPr>
            </w:pPr>
            <w:r w:rsidRPr="001F4EF0">
              <w:rPr>
                <w:lang w:val="de-DE"/>
              </w:rPr>
              <w:t>Die Sitzungen der Technischen Kommission, zur  rein formellen Überprüfung des Vorhandenseins der erforderlichen Dokumentation im Portal sowie  die technische/qualitative Bewertung der aufgrund der Bewertungskriterien zugelassenen Angebote, mit Ausnahme des Preises, werden von der Technischen Kommission in vertraulichen Sitzungen durchgeführt, während die Sitzung zur Öffnung der etwaigen Muster, mit der rein formalen Überprüfung des Vorhandenseins der etwaigen erforderlichen Probenahme, öffentlich ist.</w:t>
            </w:r>
          </w:p>
        </w:tc>
        <w:tc>
          <w:tcPr>
            <w:tcW w:w="1091" w:type="dxa"/>
            <w:gridSpan w:val="2"/>
          </w:tcPr>
          <w:p w14:paraId="3EC35CD3" w14:textId="77777777" w:rsidR="00E365DE" w:rsidRPr="001F4EF0" w:rsidRDefault="00E365DE" w:rsidP="00E365DE">
            <w:pPr>
              <w:widowControl w:val="0"/>
              <w:rPr>
                <w:rFonts w:cs="Arial"/>
                <w:b/>
                <w:lang w:val="de-DE"/>
              </w:rPr>
            </w:pPr>
          </w:p>
        </w:tc>
        <w:tc>
          <w:tcPr>
            <w:tcW w:w="4349" w:type="dxa"/>
            <w:gridSpan w:val="2"/>
          </w:tcPr>
          <w:p w14:paraId="67CCE038" w14:textId="5B92FF43" w:rsidR="00E365DE" w:rsidRPr="00677B42" w:rsidRDefault="00E365DE" w:rsidP="00E365DE">
            <w:pPr>
              <w:widowControl w:val="0"/>
              <w:rPr>
                <w:lang w:val="it-IT"/>
              </w:rPr>
            </w:pPr>
            <w:r w:rsidRPr="001F4EF0">
              <w:rPr>
                <w:lang w:val="it-IT"/>
              </w:rPr>
              <w:t>Le sedute della commissione tecnica relative alla verifica meramente formale della presenza della documentazione richiesta inserita a portale e alla valutazione tecnico/qualitativa delle offerte ammesse in base ai criteri di valutazione, escluso il prezzo, verranno svolte dalla commissione tecnica in sedute riservate, mentre la seduta d’apertura della eventuale campionatura, con relativa verifica meramente formale della presenza dell’eventuale campionatura richiesta, è pubblica.</w:t>
            </w:r>
          </w:p>
        </w:tc>
      </w:tr>
      <w:tr w:rsidR="00E365DE" w:rsidRPr="00420DB1" w14:paraId="54032ECD" w14:textId="77777777" w:rsidTr="003750D2">
        <w:trPr>
          <w:gridAfter w:val="1"/>
          <w:wAfter w:w="187" w:type="dxa"/>
        </w:trPr>
        <w:tc>
          <w:tcPr>
            <w:tcW w:w="4438" w:type="dxa"/>
            <w:gridSpan w:val="2"/>
          </w:tcPr>
          <w:p w14:paraId="1AB9FFEF" w14:textId="77777777" w:rsidR="00E365DE" w:rsidRPr="00D15BFE" w:rsidRDefault="00E365DE" w:rsidP="00E365DE">
            <w:pPr>
              <w:widowControl w:val="0"/>
              <w:ind w:right="22"/>
              <w:rPr>
                <w:lang w:val="it-IT"/>
              </w:rPr>
            </w:pPr>
          </w:p>
        </w:tc>
        <w:tc>
          <w:tcPr>
            <w:tcW w:w="1091" w:type="dxa"/>
            <w:gridSpan w:val="2"/>
          </w:tcPr>
          <w:p w14:paraId="6C9C3994" w14:textId="77777777" w:rsidR="00E365DE" w:rsidRPr="00D15BFE" w:rsidRDefault="00E365DE" w:rsidP="00E365DE">
            <w:pPr>
              <w:widowControl w:val="0"/>
              <w:rPr>
                <w:rFonts w:cs="Arial"/>
                <w:b/>
                <w:lang w:val="it-IT"/>
              </w:rPr>
            </w:pPr>
          </w:p>
        </w:tc>
        <w:tc>
          <w:tcPr>
            <w:tcW w:w="4349" w:type="dxa"/>
            <w:gridSpan w:val="2"/>
          </w:tcPr>
          <w:p w14:paraId="4059E717" w14:textId="77777777" w:rsidR="00E365DE" w:rsidRPr="00677B42" w:rsidRDefault="00E365DE" w:rsidP="00E365DE">
            <w:pPr>
              <w:widowControl w:val="0"/>
              <w:rPr>
                <w:lang w:val="it-IT"/>
              </w:rPr>
            </w:pPr>
          </w:p>
        </w:tc>
      </w:tr>
      <w:tr w:rsidR="00E365DE" w:rsidRPr="00420DB1" w14:paraId="7CB14499" w14:textId="77777777" w:rsidTr="003750D2">
        <w:trPr>
          <w:gridAfter w:val="1"/>
          <w:wAfter w:w="187" w:type="dxa"/>
        </w:trPr>
        <w:tc>
          <w:tcPr>
            <w:tcW w:w="4438" w:type="dxa"/>
            <w:gridSpan w:val="2"/>
          </w:tcPr>
          <w:p w14:paraId="6D2794E6" w14:textId="77777777" w:rsidR="00E365DE" w:rsidRPr="008022FF" w:rsidRDefault="00E365DE" w:rsidP="00E365DE">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14:paraId="22882D99" w14:textId="77777777" w:rsidR="00E365DE" w:rsidRPr="008022FF" w:rsidRDefault="00E365DE" w:rsidP="00E365DE">
            <w:pPr>
              <w:widowControl w:val="0"/>
              <w:rPr>
                <w:rFonts w:cs="Arial"/>
                <w:b/>
                <w:lang w:val="de-DE"/>
              </w:rPr>
            </w:pPr>
          </w:p>
        </w:tc>
        <w:tc>
          <w:tcPr>
            <w:tcW w:w="4349" w:type="dxa"/>
            <w:gridSpan w:val="2"/>
          </w:tcPr>
          <w:p w14:paraId="5D4A0BBD" w14:textId="77777777" w:rsidR="00E365DE" w:rsidRPr="008022FF" w:rsidRDefault="00E365DE" w:rsidP="00E365DE">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E365DE" w:rsidRPr="00420DB1" w14:paraId="003990B5" w14:textId="77777777" w:rsidTr="003750D2">
        <w:trPr>
          <w:gridAfter w:val="1"/>
          <w:wAfter w:w="187" w:type="dxa"/>
        </w:trPr>
        <w:tc>
          <w:tcPr>
            <w:tcW w:w="4438" w:type="dxa"/>
            <w:gridSpan w:val="2"/>
          </w:tcPr>
          <w:p w14:paraId="37A193D9" w14:textId="77777777" w:rsidR="00E365DE" w:rsidRPr="00D15BFE" w:rsidRDefault="00E365DE" w:rsidP="00E365DE">
            <w:pPr>
              <w:widowControl w:val="0"/>
              <w:ind w:right="22"/>
              <w:rPr>
                <w:lang w:val="it-IT"/>
              </w:rPr>
            </w:pPr>
          </w:p>
        </w:tc>
        <w:tc>
          <w:tcPr>
            <w:tcW w:w="1091" w:type="dxa"/>
            <w:gridSpan w:val="2"/>
          </w:tcPr>
          <w:p w14:paraId="4CB1C5D2" w14:textId="77777777" w:rsidR="00E365DE" w:rsidRPr="00D15BFE" w:rsidRDefault="00E365DE" w:rsidP="00E365DE">
            <w:pPr>
              <w:widowControl w:val="0"/>
              <w:rPr>
                <w:rFonts w:cs="Arial"/>
                <w:b/>
                <w:lang w:val="it-IT"/>
              </w:rPr>
            </w:pPr>
          </w:p>
        </w:tc>
        <w:tc>
          <w:tcPr>
            <w:tcW w:w="4349" w:type="dxa"/>
            <w:gridSpan w:val="2"/>
          </w:tcPr>
          <w:p w14:paraId="5AFEE8E5" w14:textId="77777777" w:rsidR="00E365DE" w:rsidRPr="00D15BFE" w:rsidRDefault="00E365DE" w:rsidP="00E365DE">
            <w:pPr>
              <w:widowControl w:val="0"/>
              <w:rPr>
                <w:lang w:val="it-IT"/>
              </w:rPr>
            </w:pPr>
          </w:p>
        </w:tc>
      </w:tr>
      <w:tr w:rsidR="00E365DE" w:rsidRPr="00420DB1" w14:paraId="5F633F20" w14:textId="77777777" w:rsidTr="003750D2">
        <w:trPr>
          <w:gridAfter w:val="1"/>
          <w:wAfter w:w="187" w:type="dxa"/>
        </w:trPr>
        <w:tc>
          <w:tcPr>
            <w:tcW w:w="4438" w:type="dxa"/>
            <w:gridSpan w:val="2"/>
          </w:tcPr>
          <w:p w14:paraId="3B71185E" w14:textId="77777777" w:rsidR="00E365DE" w:rsidRPr="0060514E" w:rsidRDefault="00E365DE" w:rsidP="00E365DE">
            <w:pPr>
              <w:widowControl w:val="0"/>
              <w:ind w:right="22"/>
              <w:rPr>
                <w:rFonts w:cs="Arial"/>
                <w:b/>
                <w:i/>
                <w:color w:val="0070C0"/>
                <w:lang w:val="de-DE"/>
              </w:rPr>
            </w:pPr>
            <w:r>
              <w:rPr>
                <w:rFonts w:cs="Arial"/>
                <w:b/>
                <w:i/>
                <w:color w:val="0070C0"/>
                <w:lang w:val="de-DE"/>
              </w:rPr>
              <w:t>Nur wenn</w:t>
            </w:r>
            <w:r w:rsidRPr="00876ABE">
              <w:rPr>
                <w:rFonts w:cs="Arial"/>
                <w:b/>
                <w:i/>
                <w:color w:val="0070C0"/>
                <w:lang w:val="de-DE"/>
              </w:rPr>
              <w:t xml:space="preserve"> Option 1 </w:t>
            </w:r>
            <w:r>
              <w:rPr>
                <w:rFonts w:cs="Arial"/>
                <w:b/>
                <w:i/>
                <w:color w:val="0070C0"/>
                <w:lang w:val="de-DE"/>
              </w:rPr>
              <w:t>gewählt</w:t>
            </w:r>
            <w:r w:rsidRPr="00876ABE">
              <w:rPr>
                <w:rFonts w:cs="Arial"/>
                <w:b/>
                <w:i/>
                <w:color w:val="0070C0"/>
                <w:lang w:val="de-DE"/>
              </w:rPr>
              <w:t xml:space="preserve"> </w:t>
            </w:r>
            <w:r>
              <w:rPr>
                <w:rFonts w:cs="Arial"/>
                <w:b/>
                <w:i/>
                <w:color w:val="0070C0"/>
                <w:lang w:val="de-DE"/>
              </w:rPr>
              <w:t>wurde</w:t>
            </w:r>
            <w:r w:rsidRPr="00876ABE">
              <w:rPr>
                <w:rFonts w:cs="Arial"/>
                <w:b/>
                <w:i/>
                <w:color w:val="0070C0"/>
                <w:lang w:val="de-DE"/>
              </w:rPr>
              <w:t xml:space="preserve"> </w:t>
            </w:r>
          </w:p>
          <w:p w14:paraId="7CC092DB" w14:textId="77777777" w:rsidR="00E365DE" w:rsidRPr="00D15BFE" w:rsidRDefault="00E365DE" w:rsidP="00E365DE">
            <w:pPr>
              <w:widowControl w:val="0"/>
              <w:ind w:right="22"/>
              <w:rPr>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tc>
        <w:tc>
          <w:tcPr>
            <w:tcW w:w="1091" w:type="dxa"/>
            <w:gridSpan w:val="2"/>
          </w:tcPr>
          <w:p w14:paraId="02CED971" w14:textId="77777777" w:rsidR="00E365DE" w:rsidRPr="00D15BFE" w:rsidRDefault="00E365DE" w:rsidP="00E365DE">
            <w:pPr>
              <w:widowControl w:val="0"/>
              <w:rPr>
                <w:rFonts w:cs="Arial"/>
                <w:b/>
                <w:lang w:val="de-DE"/>
              </w:rPr>
            </w:pPr>
          </w:p>
        </w:tc>
        <w:tc>
          <w:tcPr>
            <w:tcW w:w="4349" w:type="dxa"/>
            <w:gridSpan w:val="2"/>
          </w:tcPr>
          <w:p w14:paraId="54787D85" w14:textId="77777777" w:rsidR="00E365DE" w:rsidRPr="00A02D74" w:rsidRDefault="00E365DE" w:rsidP="00E365DE">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2D743D5F" w14:textId="77777777" w:rsidR="00E365DE" w:rsidRPr="00D15BFE" w:rsidRDefault="00E365DE" w:rsidP="00E365DE">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E365DE" w:rsidRPr="00420DB1" w14:paraId="633B76CF" w14:textId="77777777" w:rsidTr="00BF6A37">
        <w:trPr>
          <w:gridAfter w:val="1"/>
          <w:wAfter w:w="187" w:type="dxa"/>
          <w:trHeight w:val="73"/>
        </w:trPr>
        <w:tc>
          <w:tcPr>
            <w:tcW w:w="4438" w:type="dxa"/>
            <w:gridSpan w:val="2"/>
          </w:tcPr>
          <w:p w14:paraId="7D7991C0" w14:textId="77777777" w:rsidR="00E365DE" w:rsidRPr="00E7060E" w:rsidRDefault="00E365DE" w:rsidP="00E365DE">
            <w:pPr>
              <w:pStyle w:val="Titolo"/>
              <w:tabs>
                <w:tab w:val="left" w:pos="2552"/>
              </w:tabs>
              <w:spacing w:line="360" w:lineRule="auto"/>
              <w:jc w:val="both"/>
              <w:rPr>
                <w:rFonts w:cs="Arial"/>
                <w:b/>
                <w:sz w:val="20"/>
                <w:lang w:val="it-IT"/>
              </w:rPr>
            </w:pPr>
          </w:p>
        </w:tc>
        <w:tc>
          <w:tcPr>
            <w:tcW w:w="1091" w:type="dxa"/>
            <w:gridSpan w:val="2"/>
          </w:tcPr>
          <w:p w14:paraId="3BD97EDE" w14:textId="77777777" w:rsidR="00E365DE" w:rsidRPr="00E7060E" w:rsidRDefault="00E365DE" w:rsidP="00E365DE">
            <w:pPr>
              <w:widowControl w:val="0"/>
              <w:rPr>
                <w:rFonts w:cs="Arial"/>
                <w:color w:val="FF0000"/>
                <w:lang w:val="it-IT"/>
              </w:rPr>
            </w:pPr>
          </w:p>
        </w:tc>
        <w:tc>
          <w:tcPr>
            <w:tcW w:w="4349" w:type="dxa"/>
            <w:gridSpan w:val="2"/>
          </w:tcPr>
          <w:p w14:paraId="21E4D7E7" w14:textId="77777777" w:rsidR="00E365DE" w:rsidRPr="00876ABE" w:rsidRDefault="00E365DE" w:rsidP="00E365DE">
            <w:pPr>
              <w:widowControl w:val="0"/>
              <w:tabs>
                <w:tab w:val="left" w:pos="-2127"/>
                <w:tab w:val="left" w:pos="2552"/>
              </w:tabs>
              <w:spacing w:line="360" w:lineRule="auto"/>
              <w:ind w:right="215"/>
              <w:rPr>
                <w:rFonts w:cs="Arial"/>
                <w:color w:val="FF0000"/>
                <w:lang w:val="it-IT"/>
              </w:rPr>
            </w:pPr>
          </w:p>
        </w:tc>
      </w:tr>
      <w:tr w:rsidR="00E365DE" w:rsidRPr="00420DB1" w14:paraId="1E6CFC3B" w14:textId="77777777" w:rsidTr="003750D2">
        <w:trPr>
          <w:gridAfter w:val="1"/>
          <w:wAfter w:w="187" w:type="dxa"/>
        </w:trPr>
        <w:tc>
          <w:tcPr>
            <w:tcW w:w="4438" w:type="dxa"/>
            <w:gridSpan w:val="2"/>
          </w:tcPr>
          <w:p w14:paraId="7B49BE62" w14:textId="77777777" w:rsidR="00E365DE" w:rsidRPr="00CD230C" w:rsidRDefault="00E365DE" w:rsidP="00E365DE">
            <w:pPr>
              <w:pStyle w:val="Titolo"/>
              <w:tabs>
                <w:tab w:val="left" w:pos="2552"/>
              </w:tabs>
              <w:spacing w:line="240" w:lineRule="exact"/>
              <w:jc w:val="both"/>
              <w:rPr>
                <w:rFonts w:cs="Arial"/>
                <w:i/>
                <w:color w:val="0070C0"/>
                <w:sz w:val="20"/>
                <w:lang w:val="de-DE"/>
              </w:rPr>
            </w:pPr>
            <w:r w:rsidRPr="00CD230C">
              <w:rPr>
                <w:rFonts w:cs="Arial"/>
                <w:i/>
                <w:color w:val="0070C0"/>
                <w:sz w:val="20"/>
                <w:lang w:val="de-DE"/>
              </w:rPr>
              <w:t>Option:</w:t>
            </w:r>
          </w:p>
          <w:p w14:paraId="5719B7FA" w14:textId="77777777" w:rsidR="00E365DE" w:rsidRPr="006B7815" w:rsidRDefault="00E365DE" w:rsidP="00E365DE">
            <w:pPr>
              <w:pStyle w:val="Titolo"/>
              <w:tabs>
                <w:tab w:val="left" w:pos="2552"/>
              </w:tabs>
              <w:spacing w:line="240" w:lineRule="exact"/>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14:paraId="10B3CDC3" w14:textId="77777777" w:rsidR="00E365DE" w:rsidRPr="006B7815" w:rsidRDefault="00E365DE" w:rsidP="00E365DE">
            <w:pPr>
              <w:pStyle w:val="Titolo"/>
              <w:tabs>
                <w:tab w:val="left" w:pos="2552"/>
              </w:tabs>
              <w:spacing w:line="240" w:lineRule="exact"/>
              <w:jc w:val="both"/>
              <w:rPr>
                <w:rFonts w:cs="Arial"/>
                <w:b/>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tc>
        <w:tc>
          <w:tcPr>
            <w:tcW w:w="1091" w:type="dxa"/>
            <w:gridSpan w:val="2"/>
          </w:tcPr>
          <w:p w14:paraId="5CE96072" w14:textId="77777777" w:rsidR="00E365DE" w:rsidRPr="006B7815" w:rsidRDefault="00E365DE" w:rsidP="00E365DE">
            <w:pPr>
              <w:widowControl w:val="0"/>
              <w:rPr>
                <w:rFonts w:cs="Arial"/>
                <w:color w:val="FF0000"/>
                <w:lang w:val="de-DE"/>
              </w:rPr>
            </w:pPr>
          </w:p>
        </w:tc>
        <w:tc>
          <w:tcPr>
            <w:tcW w:w="4349" w:type="dxa"/>
            <w:gridSpan w:val="2"/>
          </w:tcPr>
          <w:p w14:paraId="0025CE82" w14:textId="77777777" w:rsidR="00E365DE" w:rsidRPr="004F3CDE" w:rsidRDefault="00E365DE" w:rsidP="00E365DE">
            <w:pPr>
              <w:widowControl w:val="0"/>
              <w:tabs>
                <w:tab w:val="left" w:pos="-2127"/>
                <w:tab w:val="left" w:pos="2552"/>
              </w:tabs>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14:paraId="45700394" w14:textId="77777777" w:rsidR="00E365DE" w:rsidRPr="006B7815" w:rsidRDefault="00E365DE" w:rsidP="00E365DE">
            <w:pPr>
              <w:widowControl w:val="0"/>
              <w:tabs>
                <w:tab w:val="left" w:pos="-2127"/>
                <w:tab w:val="left" w:pos="2552"/>
              </w:tabs>
              <w:ind w:right="215"/>
              <w:rPr>
                <w:rFonts w:cs="Arial"/>
                <w:noProof w:val="0"/>
                <w:color w:val="FF0000"/>
                <w:lang w:val="it-IT" w:eastAsia="it-IT"/>
              </w:rPr>
            </w:pPr>
            <w:r w:rsidRPr="006B7815">
              <w:rPr>
                <w:rFonts w:cs="Arial"/>
                <w:noProof w:val="0"/>
                <w:color w:val="FF0000"/>
                <w:lang w:val="it-IT" w:eastAsia="it-IT"/>
              </w:rPr>
              <w:t xml:space="preserve">Quando </w:t>
            </w:r>
            <w:proofErr w:type="spellStart"/>
            <w:r w:rsidRPr="006B7815">
              <w:rPr>
                <w:rFonts w:cs="Arial"/>
                <w:noProof w:val="0"/>
                <w:color w:val="FF0000"/>
                <w:lang w:val="it-IT" w:eastAsia="it-IT"/>
              </w:rPr>
              <w:t>é</w:t>
            </w:r>
            <w:proofErr w:type="spellEnd"/>
            <w:r w:rsidRPr="006B7815">
              <w:rPr>
                <w:rFonts w:cs="Arial"/>
                <w:noProof w:val="0"/>
                <w:color w:val="FF0000"/>
                <w:lang w:val="it-IT" w:eastAsia="it-IT"/>
              </w:rPr>
              <w:t xml:space="preserve"> previsto, in ordine ai miglioramenti nell’ambito di determinati valori/determinate caratteristiche tecniche, un valore massimo / minimo valutabile, si procede in questo modo:</w:t>
            </w:r>
          </w:p>
          <w:p w14:paraId="75462100" w14:textId="77777777" w:rsidR="00E365DE" w:rsidRPr="006B7815" w:rsidRDefault="00E365DE" w:rsidP="00E365DE">
            <w:pPr>
              <w:widowControl w:val="0"/>
              <w:tabs>
                <w:tab w:val="left" w:pos="-2127"/>
                <w:tab w:val="left" w:pos="2552"/>
              </w:tabs>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E365DE" w:rsidRPr="00420DB1" w14:paraId="240ED235" w14:textId="77777777" w:rsidTr="003750D2">
        <w:trPr>
          <w:gridAfter w:val="1"/>
          <w:wAfter w:w="187" w:type="dxa"/>
        </w:trPr>
        <w:tc>
          <w:tcPr>
            <w:tcW w:w="4438" w:type="dxa"/>
            <w:gridSpan w:val="2"/>
          </w:tcPr>
          <w:p w14:paraId="3E85D769" w14:textId="77777777" w:rsidR="00E365DE" w:rsidRPr="00CD230C" w:rsidRDefault="00E365DE" w:rsidP="00E365DE">
            <w:pPr>
              <w:pStyle w:val="Titolo"/>
              <w:tabs>
                <w:tab w:val="left" w:pos="2552"/>
              </w:tabs>
              <w:spacing w:line="360" w:lineRule="auto"/>
              <w:ind w:right="215"/>
              <w:jc w:val="both"/>
              <w:rPr>
                <w:rFonts w:cs="Arial"/>
                <w:b/>
                <w:sz w:val="20"/>
                <w:lang w:val="it-IT"/>
              </w:rPr>
            </w:pPr>
          </w:p>
        </w:tc>
        <w:tc>
          <w:tcPr>
            <w:tcW w:w="1091" w:type="dxa"/>
            <w:gridSpan w:val="2"/>
          </w:tcPr>
          <w:p w14:paraId="2FA5B6D4" w14:textId="77777777" w:rsidR="00E365DE" w:rsidRPr="00CD230C" w:rsidRDefault="00E365DE" w:rsidP="00E365DE">
            <w:pPr>
              <w:widowControl w:val="0"/>
              <w:rPr>
                <w:rFonts w:cs="Arial"/>
                <w:b/>
                <w:color w:val="FF0000"/>
                <w:lang w:val="it-IT"/>
              </w:rPr>
            </w:pPr>
          </w:p>
        </w:tc>
        <w:tc>
          <w:tcPr>
            <w:tcW w:w="4349" w:type="dxa"/>
            <w:gridSpan w:val="2"/>
          </w:tcPr>
          <w:p w14:paraId="0363BB23" w14:textId="77777777" w:rsidR="00E365DE" w:rsidRPr="006B7815" w:rsidRDefault="00E365DE" w:rsidP="00E365DE">
            <w:pPr>
              <w:widowControl w:val="0"/>
              <w:tabs>
                <w:tab w:val="left" w:pos="-2127"/>
                <w:tab w:val="left" w:pos="2552"/>
              </w:tabs>
              <w:spacing w:line="360" w:lineRule="auto"/>
              <w:ind w:right="215"/>
              <w:rPr>
                <w:rFonts w:cs="Arial"/>
                <w:b/>
                <w:color w:val="FF0000"/>
                <w:lang w:val="it-IT"/>
              </w:rPr>
            </w:pPr>
          </w:p>
        </w:tc>
      </w:tr>
      <w:tr w:rsidR="00E365DE" w:rsidRPr="00420DB1" w14:paraId="221CA2C3" w14:textId="77777777" w:rsidTr="003750D2">
        <w:trPr>
          <w:gridAfter w:val="1"/>
          <w:wAfter w:w="187" w:type="dxa"/>
        </w:trPr>
        <w:tc>
          <w:tcPr>
            <w:tcW w:w="4438" w:type="dxa"/>
            <w:gridSpan w:val="2"/>
          </w:tcPr>
          <w:p w14:paraId="18A43803" w14:textId="3F75E152" w:rsidR="00E365DE" w:rsidRPr="00276C07" w:rsidRDefault="00E365DE" w:rsidP="00E365DE">
            <w:pPr>
              <w:widowControl w:val="0"/>
              <w:spacing w:line="240" w:lineRule="auto"/>
              <w:ind w:right="76"/>
              <w:rPr>
                <w:rFonts w:cs="Arial"/>
                <w:iCs/>
                <w:color w:val="FF0000"/>
                <w:sz w:val="16"/>
                <w:lang w:val="de-DE"/>
              </w:rPr>
            </w:pPr>
            <w:r w:rsidRPr="00276C07">
              <w:rPr>
                <w:rFonts w:cs="Arial"/>
                <w:iCs/>
                <w:color w:val="FF0000"/>
                <w:sz w:val="16"/>
                <w:lang w:val="de-DE"/>
              </w:rPr>
              <w:t>(NUR IM FALLE VON ÖFFENTLICHEN AUFTRÄGEN PNRR UND PNC</w:t>
            </w:r>
            <w:r>
              <w:rPr>
                <w:rFonts w:cs="Arial"/>
                <w:iCs/>
                <w:color w:val="FF0000"/>
                <w:sz w:val="16"/>
                <w:lang w:val="de-DE"/>
              </w:rPr>
              <w:t>)</w:t>
            </w:r>
          </w:p>
          <w:p w14:paraId="6F057798" w14:textId="77777777" w:rsidR="00E365DE" w:rsidRPr="00276C07" w:rsidRDefault="00E365DE" w:rsidP="00E365DE">
            <w:pPr>
              <w:widowControl w:val="0"/>
              <w:spacing w:line="240" w:lineRule="auto"/>
              <w:ind w:right="76"/>
              <w:rPr>
                <w:rFonts w:cs="Arial"/>
                <w:iCs/>
                <w:color w:val="FF0000"/>
                <w:sz w:val="16"/>
                <w:lang w:val="de-DE"/>
              </w:rPr>
            </w:pPr>
          </w:p>
          <w:p w14:paraId="3FC9FE60" w14:textId="77777777" w:rsidR="00E365DE" w:rsidRPr="00276C07" w:rsidRDefault="00E365DE" w:rsidP="00E365DE">
            <w:pPr>
              <w:widowControl w:val="0"/>
              <w:spacing w:line="240" w:lineRule="auto"/>
              <w:ind w:right="76"/>
              <w:rPr>
                <w:rFonts w:cs="Arial"/>
                <w:iCs/>
                <w:color w:val="FF0000"/>
                <w:sz w:val="16"/>
                <w:lang w:val="de-DE"/>
              </w:rPr>
            </w:pPr>
            <w:r w:rsidRPr="00276C07">
              <w:rPr>
                <w:rFonts w:cs="Arial"/>
                <w:iCs/>
                <w:color w:val="FF0000"/>
                <w:sz w:val="16"/>
                <w:lang w:val="de-DE"/>
              </w:rPr>
              <w:t xml:space="preserve">Der Art.47, Absatz 4 des GD 77/2021 sieht vor, dass die Vergabestellen als Mindestanforderungen in den besonderen Vertragsbedingungen und als zusätzliche Prämienanforderungen an das Angebot, Kriterien zur Förderung des Jung-Unternehmertums, der Gleichstellung der Geschlechter und der Einstellung junger Menschen bis zum Alter von sechsunddreißig Jahren sowie von Frauen vorsehen müssen. Gemäß Absatz 4 ist, mit Ausnahme der Fälle, die in Absatz 7 geregelt sind, die Verpflichtung einen </w:t>
            </w:r>
            <w:r w:rsidRPr="00276C07">
              <w:rPr>
                <w:rFonts w:cs="Arial"/>
                <w:iCs/>
                <w:color w:val="FF0000"/>
                <w:sz w:val="16"/>
                <w:lang w:val="de-DE"/>
              </w:rPr>
              <w:lastRenderedPageBreak/>
              <w:t xml:space="preserve">Anteil von mindestens 30 Prozent der Einstellungen zu übernehmen, die für die Ausführung des Auftrags oder für die Durchführung von Tätigkeiten im Zusammenhang mit dem Auftrag oder für die Beschäftigung von Jugendlichen und Frauen erforderlich sind, eine notwendige Voraussetzung für das Angebot.  </w:t>
            </w:r>
          </w:p>
          <w:p w14:paraId="433081F7" w14:textId="77777777" w:rsidR="00E365DE" w:rsidRPr="00276C07" w:rsidRDefault="00E365DE" w:rsidP="00E365DE">
            <w:pPr>
              <w:widowControl w:val="0"/>
              <w:spacing w:line="240" w:lineRule="auto"/>
              <w:ind w:right="76"/>
              <w:rPr>
                <w:rFonts w:cs="Arial"/>
                <w:iCs/>
                <w:color w:val="FF0000"/>
                <w:sz w:val="16"/>
                <w:lang w:val="de-DE"/>
              </w:rPr>
            </w:pPr>
            <w:r w:rsidRPr="00276C07">
              <w:rPr>
                <w:rFonts w:cs="Arial"/>
                <w:iCs/>
                <w:color w:val="FF0000"/>
                <w:sz w:val="16"/>
                <w:lang w:val="de-DE"/>
              </w:rPr>
              <w:t xml:space="preserve">In Absatz 5 werden bestimmte Prämienmaßnahmen genannt, die dazu führen, dasss dem Bieter eine zusätzliche Punktezahl zuerkannt wird. </w:t>
            </w:r>
          </w:p>
          <w:p w14:paraId="56152764" w14:textId="084F12B4" w:rsidR="00E365DE" w:rsidRPr="00276C07" w:rsidRDefault="00E365DE" w:rsidP="00E365DE">
            <w:pPr>
              <w:widowControl w:val="0"/>
              <w:spacing w:line="240" w:lineRule="auto"/>
              <w:ind w:right="76"/>
              <w:rPr>
                <w:rFonts w:cs="Arial"/>
                <w:iCs/>
                <w:color w:val="FF0000"/>
                <w:sz w:val="16"/>
                <w:lang w:val="de-DE"/>
              </w:rPr>
            </w:pPr>
            <w:r w:rsidRPr="00CD2479">
              <w:rPr>
                <w:rFonts w:cs="Arial"/>
                <w:iCs/>
                <w:color w:val="FF0000"/>
                <w:sz w:val="16"/>
                <w:highlight w:val="yellow"/>
                <w:lang w:val="de-DE"/>
              </w:rPr>
              <w:t>Für eine eventuelle Abeichung von diesen rechtlichen Verpflichtungen siehe Art. 47, Absatz 7 des GD 77/2021.)</w:t>
            </w:r>
          </w:p>
        </w:tc>
        <w:tc>
          <w:tcPr>
            <w:tcW w:w="1091" w:type="dxa"/>
            <w:gridSpan w:val="2"/>
          </w:tcPr>
          <w:p w14:paraId="04951DDE" w14:textId="77777777" w:rsidR="00E365DE" w:rsidRPr="00276C07" w:rsidRDefault="00E365DE" w:rsidP="00E365DE">
            <w:pPr>
              <w:widowControl w:val="0"/>
              <w:rPr>
                <w:rFonts w:cs="Arial"/>
                <w:b/>
                <w:color w:val="FF0000"/>
                <w:lang w:val="de-DE"/>
              </w:rPr>
            </w:pPr>
          </w:p>
        </w:tc>
        <w:tc>
          <w:tcPr>
            <w:tcW w:w="4349" w:type="dxa"/>
            <w:gridSpan w:val="2"/>
          </w:tcPr>
          <w:p w14:paraId="1195D64B" w14:textId="6B2682D4" w:rsidR="00E365DE" w:rsidRPr="00276C07" w:rsidRDefault="00E365DE" w:rsidP="00E365DE">
            <w:pPr>
              <w:widowControl w:val="0"/>
              <w:spacing w:line="240" w:lineRule="auto"/>
              <w:ind w:right="76"/>
              <w:rPr>
                <w:rFonts w:cs="Arial"/>
                <w:iCs/>
                <w:color w:val="FF0000"/>
                <w:sz w:val="16"/>
                <w:lang w:val="it-IT"/>
              </w:rPr>
            </w:pPr>
            <w:r w:rsidRPr="00276C07">
              <w:rPr>
                <w:rFonts w:cs="Arial"/>
                <w:iCs/>
                <w:color w:val="FF0000"/>
                <w:sz w:val="16"/>
                <w:lang w:val="it-IT"/>
              </w:rPr>
              <w:t>(SOLO IN CASO DI CONTRATTI PUBBLICI PNRR E PNC</w:t>
            </w:r>
            <w:r>
              <w:rPr>
                <w:rFonts w:cs="Arial"/>
                <w:iCs/>
                <w:color w:val="FF0000"/>
                <w:sz w:val="16"/>
                <w:lang w:val="it-IT"/>
              </w:rPr>
              <w:t>)</w:t>
            </w:r>
          </w:p>
          <w:p w14:paraId="3C4AC61A" w14:textId="77777777" w:rsidR="00E365DE" w:rsidRPr="00276C07" w:rsidRDefault="00E365DE" w:rsidP="00E365DE">
            <w:pPr>
              <w:widowControl w:val="0"/>
              <w:spacing w:line="240" w:lineRule="auto"/>
              <w:ind w:right="76"/>
              <w:rPr>
                <w:rFonts w:cs="Arial"/>
                <w:iCs/>
                <w:color w:val="FF0000"/>
                <w:sz w:val="16"/>
                <w:lang w:val="it-IT"/>
              </w:rPr>
            </w:pPr>
          </w:p>
          <w:p w14:paraId="1B9E9888" w14:textId="77777777" w:rsidR="00E365DE" w:rsidRPr="00276C07" w:rsidRDefault="00E365DE" w:rsidP="00E365DE">
            <w:pPr>
              <w:widowControl w:val="0"/>
              <w:spacing w:line="240" w:lineRule="auto"/>
              <w:ind w:right="76"/>
              <w:rPr>
                <w:rFonts w:cs="Arial"/>
                <w:iCs/>
                <w:color w:val="FF0000"/>
                <w:sz w:val="16"/>
                <w:lang w:val="it-IT"/>
              </w:rPr>
            </w:pPr>
            <w:r w:rsidRPr="00276C07">
              <w:rPr>
                <w:rFonts w:cs="Arial"/>
                <w:iCs/>
                <w:color w:val="FF0000"/>
                <w:sz w:val="16"/>
                <w:lang w:val="it-IT"/>
              </w:rPr>
              <w:t xml:space="preserve">L’art. 47, comma 4 del DL 77/2021 stabilisce che le stazioni appaltanti debbano prevedere come requisiti minimi da capitolato speciale d’appalto e come ulteriori requisiti premiali dell’offerta, criteri orientati a promuovere l’imprenditoria giovanile, la parità di genere e l’assunzione di giovani, fino all’età di trentasei anni, e donne. Il medesimo comma 4, ad esclusione dei casi disciplinati dal successivo comma 7, prevede che l’impegno ad assicurare una quota pari almeno al 30 per cento, delle assunzioni necessarie per l’esecuzione del contratto o per la realizzazione di attività ad </w:t>
            </w:r>
            <w:r w:rsidRPr="00276C07">
              <w:rPr>
                <w:rFonts w:cs="Arial"/>
                <w:iCs/>
                <w:color w:val="FF0000"/>
                <w:sz w:val="16"/>
                <w:lang w:val="it-IT"/>
              </w:rPr>
              <w:lastRenderedPageBreak/>
              <w:t xml:space="preserve">esso connesse o strumentali, all’occupazione giovanile e femminile, è requisito necessario dell’offerta. </w:t>
            </w:r>
          </w:p>
          <w:p w14:paraId="2E4E5F04" w14:textId="77777777" w:rsidR="00E365DE" w:rsidRPr="00276C07" w:rsidRDefault="00E365DE" w:rsidP="00E365DE">
            <w:pPr>
              <w:widowControl w:val="0"/>
              <w:spacing w:line="240" w:lineRule="auto"/>
              <w:ind w:right="76"/>
              <w:rPr>
                <w:rFonts w:cs="Arial"/>
                <w:iCs/>
                <w:color w:val="FF0000"/>
                <w:sz w:val="16"/>
                <w:lang w:val="it-IT"/>
              </w:rPr>
            </w:pPr>
            <w:r w:rsidRPr="00276C07">
              <w:rPr>
                <w:rFonts w:cs="Arial"/>
                <w:iCs/>
                <w:color w:val="FF0000"/>
                <w:sz w:val="16"/>
                <w:lang w:val="it-IT"/>
              </w:rPr>
              <w:t>Al comma 5, vengono indicate alcune misure premiali che determinano l’assegnazione di un punteggio aggiuntivo all’offerente.</w:t>
            </w:r>
          </w:p>
          <w:p w14:paraId="67A78EC2" w14:textId="302DEC14" w:rsidR="00E365DE" w:rsidRPr="006B7815" w:rsidRDefault="00E365DE" w:rsidP="00E365DE">
            <w:pPr>
              <w:widowControl w:val="0"/>
              <w:tabs>
                <w:tab w:val="left" w:pos="-2127"/>
                <w:tab w:val="left" w:pos="2552"/>
              </w:tabs>
              <w:spacing w:line="360" w:lineRule="auto"/>
              <w:ind w:right="215"/>
              <w:rPr>
                <w:rFonts w:cs="Arial"/>
                <w:b/>
                <w:color w:val="FF0000"/>
                <w:lang w:val="it-IT"/>
              </w:rPr>
            </w:pPr>
            <w:r w:rsidRPr="00CD2479">
              <w:rPr>
                <w:rFonts w:cs="Arial"/>
                <w:iCs/>
                <w:color w:val="FF0000"/>
                <w:sz w:val="16"/>
                <w:highlight w:val="yellow"/>
                <w:lang w:val="it-IT"/>
              </w:rPr>
              <w:t>Per l’eventuale deroga a tali obblighi normativi vedere art. 47, comma 7 DL 77/2021.)</w:t>
            </w:r>
          </w:p>
        </w:tc>
      </w:tr>
      <w:tr w:rsidR="00E365DE" w:rsidRPr="00420DB1" w14:paraId="0B1CDA1F" w14:textId="77777777" w:rsidTr="003750D2">
        <w:trPr>
          <w:gridAfter w:val="1"/>
          <w:wAfter w:w="187" w:type="dxa"/>
        </w:trPr>
        <w:tc>
          <w:tcPr>
            <w:tcW w:w="4438" w:type="dxa"/>
            <w:gridSpan w:val="2"/>
          </w:tcPr>
          <w:p w14:paraId="00B2933B" w14:textId="77777777" w:rsidR="00E365DE" w:rsidRPr="00CD230C" w:rsidRDefault="00E365DE" w:rsidP="00E365DE">
            <w:pPr>
              <w:pStyle w:val="Titolo"/>
              <w:tabs>
                <w:tab w:val="left" w:pos="2552"/>
              </w:tabs>
              <w:spacing w:line="360" w:lineRule="auto"/>
              <w:ind w:right="215"/>
              <w:jc w:val="both"/>
              <w:rPr>
                <w:rFonts w:cs="Arial"/>
                <w:b/>
                <w:sz w:val="20"/>
                <w:lang w:val="it-IT"/>
              </w:rPr>
            </w:pPr>
          </w:p>
        </w:tc>
        <w:tc>
          <w:tcPr>
            <w:tcW w:w="1091" w:type="dxa"/>
            <w:gridSpan w:val="2"/>
          </w:tcPr>
          <w:p w14:paraId="5DC6E65E" w14:textId="77777777" w:rsidR="00E365DE" w:rsidRPr="00CD230C" w:rsidRDefault="00E365DE" w:rsidP="00E365DE">
            <w:pPr>
              <w:widowControl w:val="0"/>
              <w:rPr>
                <w:rFonts w:cs="Arial"/>
                <w:b/>
                <w:color w:val="FF0000"/>
                <w:lang w:val="it-IT"/>
              </w:rPr>
            </w:pPr>
          </w:p>
        </w:tc>
        <w:tc>
          <w:tcPr>
            <w:tcW w:w="4349" w:type="dxa"/>
            <w:gridSpan w:val="2"/>
          </w:tcPr>
          <w:p w14:paraId="32809D3C" w14:textId="77777777" w:rsidR="00E365DE" w:rsidRPr="006B7815" w:rsidRDefault="00E365DE" w:rsidP="00E365DE">
            <w:pPr>
              <w:widowControl w:val="0"/>
              <w:tabs>
                <w:tab w:val="left" w:pos="-2127"/>
                <w:tab w:val="left" w:pos="2552"/>
              </w:tabs>
              <w:spacing w:line="360" w:lineRule="auto"/>
              <w:ind w:right="215"/>
              <w:rPr>
                <w:rFonts w:cs="Arial"/>
                <w:b/>
                <w:color w:val="FF0000"/>
                <w:lang w:val="it-IT"/>
              </w:rPr>
            </w:pPr>
          </w:p>
        </w:tc>
      </w:tr>
      <w:tr w:rsidR="00CD2479" w:rsidRPr="00420DB1" w14:paraId="2DEE5C3C" w14:textId="77777777" w:rsidTr="003750D2">
        <w:trPr>
          <w:gridAfter w:val="1"/>
          <w:wAfter w:w="187" w:type="dxa"/>
        </w:trPr>
        <w:tc>
          <w:tcPr>
            <w:tcW w:w="4438" w:type="dxa"/>
            <w:gridSpan w:val="2"/>
          </w:tcPr>
          <w:p w14:paraId="6AEC6621" w14:textId="04594A28" w:rsidR="00CD2479" w:rsidRPr="00CD2479" w:rsidRDefault="00CD2479" w:rsidP="00CD2479">
            <w:pPr>
              <w:pStyle w:val="Titolo"/>
              <w:tabs>
                <w:tab w:val="left" w:pos="2552"/>
              </w:tabs>
              <w:spacing w:line="240" w:lineRule="auto"/>
              <w:ind w:right="215"/>
              <w:jc w:val="both"/>
              <w:rPr>
                <w:rFonts w:cs="Arial"/>
                <w:iCs/>
                <w:color w:val="FF0000"/>
                <w:sz w:val="16"/>
                <w:szCs w:val="20"/>
                <w:highlight w:val="yellow"/>
                <w:lang w:val="de-DE"/>
              </w:rPr>
            </w:pPr>
            <w:r w:rsidRPr="00CD2479">
              <w:rPr>
                <w:rFonts w:cs="Arial"/>
                <w:iCs/>
                <w:color w:val="FF0000"/>
                <w:sz w:val="16"/>
                <w:szCs w:val="20"/>
                <w:highlight w:val="yellow"/>
                <w:lang w:val="de-DE"/>
              </w:rPr>
              <w:t>Beispiele für Prämienanforderungen sind auf der Website der AOV unter Informationsunterlagen - A - VORBEREITUNGSPHASE AUSSCHREIBUNG veröffentlicht.</w:t>
            </w:r>
          </w:p>
        </w:tc>
        <w:tc>
          <w:tcPr>
            <w:tcW w:w="1091" w:type="dxa"/>
            <w:gridSpan w:val="2"/>
          </w:tcPr>
          <w:p w14:paraId="0A16E4C5" w14:textId="77777777" w:rsidR="00CD2479" w:rsidRPr="00CD2479" w:rsidRDefault="00CD2479" w:rsidP="00CD2479">
            <w:pPr>
              <w:widowControl w:val="0"/>
              <w:spacing w:line="240" w:lineRule="auto"/>
              <w:rPr>
                <w:rFonts w:cs="Arial"/>
                <w:iCs/>
                <w:color w:val="FF0000"/>
                <w:sz w:val="16"/>
                <w:highlight w:val="yellow"/>
                <w:lang w:val="de-DE"/>
              </w:rPr>
            </w:pPr>
          </w:p>
        </w:tc>
        <w:tc>
          <w:tcPr>
            <w:tcW w:w="4349" w:type="dxa"/>
            <w:gridSpan w:val="2"/>
          </w:tcPr>
          <w:p w14:paraId="2B5318E2" w14:textId="0AE016D6" w:rsidR="00CD2479" w:rsidRPr="00420DB1" w:rsidRDefault="00CD2479" w:rsidP="00CD2479">
            <w:pPr>
              <w:widowControl w:val="0"/>
              <w:tabs>
                <w:tab w:val="left" w:pos="-2127"/>
                <w:tab w:val="left" w:pos="2552"/>
              </w:tabs>
              <w:spacing w:line="240" w:lineRule="auto"/>
              <w:ind w:right="215"/>
              <w:rPr>
                <w:rFonts w:cs="Arial"/>
                <w:iCs/>
                <w:color w:val="FF0000"/>
                <w:sz w:val="16"/>
                <w:lang w:val="it-IT"/>
              </w:rPr>
            </w:pPr>
            <w:r w:rsidRPr="00420DB1">
              <w:rPr>
                <w:rFonts w:cs="Arial"/>
                <w:iCs/>
                <w:color w:val="FF0000"/>
                <w:sz w:val="16"/>
                <w:highlight w:val="yellow"/>
                <w:lang w:val="it-IT"/>
              </w:rPr>
              <w:t>Esempi di clausole premiali sono pubblicate sul sito di ACP sotto documenti informativi - A - FASE PREPARAZIONE GARA</w:t>
            </w:r>
          </w:p>
        </w:tc>
      </w:tr>
      <w:tr w:rsidR="00CD2479" w:rsidRPr="00420DB1" w14:paraId="27701467" w14:textId="77777777" w:rsidTr="003750D2">
        <w:trPr>
          <w:gridAfter w:val="1"/>
          <w:wAfter w:w="187" w:type="dxa"/>
        </w:trPr>
        <w:tc>
          <w:tcPr>
            <w:tcW w:w="4438" w:type="dxa"/>
            <w:gridSpan w:val="2"/>
          </w:tcPr>
          <w:p w14:paraId="4E6A6768" w14:textId="77777777" w:rsidR="00CD2479" w:rsidRPr="00CD230C" w:rsidRDefault="00CD2479" w:rsidP="00E365DE">
            <w:pPr>
              <w:pStyle w:val="Titolo"/>
              <w:tabs>
                <w:tab w:val="left" w:pos="2552"/>
              </w:tabs>
              <w:spacing w:line="360" w:lineRule="auto"/>
              <w:ind w:right="215"/>
              <w:jc w:val="both"/>
              <w:rPr>
                <w:rFonts w:cs="Arial"/>
                <w:b/>
                <w:sz w:val="20"/>
                <w:lang w:val="it-IT"/>
              </w:rPr>
            </w:pPr>
          </w:p>
        </w:tc>
        <w:tc>
          <w:tcPr>
            <w:tcW w:w="1091" w:type="dxa"/>
            <w:gridSpan w:val="2"/>
          </w:tcPr>
          <w:p w14:paraId="630DD6B9" w14:textId="77777777" w:rsidR="00CD2479" w:rsidRPr="00CD230C" w:rsidRDefault="00CD2479" w:rsidP="00E365DE">
            <w:pPr>
              <w:widowControl w:val="0"/>
              <w:rPr>
                <w:rFonts w:cs="Arial"/>
                <w:b/>
                <w:color w:val="FF0000"/>
                <w:lang w:val="it-IT"/>
              </w:rPr>
            </w:pPr>
          </w:p>
        </w:tc>
        <w:tc>
          <w:tcPr>
            <w:tcW w:w="4349" w:type="dxa"/>
            <w:gridSpan w:val="2"/>
          </w:tcPr>
          <w:p w14:paraId="24F35E29" w14:textId="77777777" w:rsidR="00CD2479" w:rsidRPr="006B7815" w:rsidRDefault="00CD2479" w:rsidP="00E365DE">
            <w:pPr>
              <w:widowControl w:val="0"/>
              <w:tabs>
                <w:tab w:val="left" w:pos="-2127"/>
                <w:tab w:val="left" w:pos="2552"/>
              </w:tabs>
              <w:spacing w:line="360" w:lineRule="auto"/>
              <w:ind w:right="215"/>
              <w:rPr>
                <w:rFonts w:cs="Arial"/>
                <w:b/>
                <w:color w:val="FF0000"/>
                <w:lang w:val="it-IT"/>
              </w:rPr>
            </w:pPr>
          </w:p>
        </w:tc>
      </w:tr>
      <w:tr w:rsidR="00E365DE" w:rsidRPr="00420DB1" w14:paraId="32B590AE" w14:textId="77777777" w:rsidTr="003750D2">
        <w:trPr>
          <w:gridAfter w:val="1"/>
          <w:wAfter w:w="187" w:type="dxa"/>
        </w:trPr>
        <w:tc>
          <w:tcPr>
            <w:tcW w:w="4438" w:type="dxa"/>
            <w:gridSpan w:val="2"/>
          </w:tcPr>
          <w:p w14:paraId="3F9CD71A" w14:textId="77777777" w:rsidR="00E365DE" w:rsidRPr="00D15BFE" w:rsidRDefault="00E365DE" w:rsidP="00E365DE">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14:paraId="7EF4C620" w14:textId="77777777" w:rsidR="00E365DE" w:rsidRPr="00D15BFE" w:rsidRDefault="00E365DE" w:rsidP="00E365DE">
            <w:pPr>
              <w:widowControl w:val="0"/>
              <w:rPr>
                <w:rFonts w:cs="Arial"/>
                <w:b/>
                <w:lang w:val="de-DE"/>
              </w:rPr>
            </w:pPr>
          </w:p>
        </w:tc>
        <w:tc>
          <w:tcPr>
            <w:tcW w:w="4349" w:type="dxa"/>
            <w:gridSpan w:val="2"/>
          </w:tcPr>
          <w:p w14:paraId="0F61B6FC" w14:textId="77777777" w:rsidR="00E365DE" w:rsidRPr="00D15BFE" w:rsidRDefault="00E365DE" w:rsidP="00E365DE">
            <w:pPr>
              <w:widowControl w:val="0"/>
              <w:ind w:right="180"/>
              <w:rPr>
                <w:rFonts w:cs="Arial"/>
                <w:b/>
                <w:bCs/>
                <w:lang w:val="it-IT"/>
              </w:rPr>
            </w:pPr>
            <w:r w:rsidRPr="00D15BFE">
              <w:rPr>
                <w:rFonts w:cs="Arial"/>
                <w:b/>
                <w:bCs/>
                <w:lang w:val="it-IT"/>
              </w:rPr>
              <w:t>MODALITÀ OPERATIVE PER LA RIPARAMETRAZIONE:</w:t>
            </w:r>
          </w:p>
        </w:tc>
      </w:tr>
      <w:tr w:rsidR="00E365DE" w:rsidRPr="00420DB1" w14:paraId="48DA7711" w14:textId="77777777" w:rsidTr="003750D2">
        <w:trPr>
          <w:gridAfter w:val="1"/>
          <w:wAfter w:w="187" w:type="dxa"/>
        </w:trPr>
        <w:tc>
          <w:tcPr>
            <w:tcW w:w="4438" w:type="dxa"/>
            <w:gridSpan w:val="2"/>
          </w:tcPr>
          <w:p w14:paraId="7A7C2059" w14:textId="77777777" w:rsidR="00E365DE" w:rsidRPr="00D15BFE" w:rsidRDefault="00E365DE" w:rsidP="00E365DE">
            <w:pPr>
              <w:widowControl w:val="0"/>
              <w:ind w:right="22"/>
              <w:rPr>
                <w:rFonts w:cs="Arial"/>
                <w:b/>
                <w:lang w:val="it-IT"/>
              </w:rPr>
            </w:pPr>
          </w:p>
        </w:tc>
        <w:tc>
          <w:tcPr>
            <w:tcW w:w="1091" w:type="dxa"/>
            <w:gridSpan w:val="2"/>
          </w:tcPr>
          <w:p w14:paraId="06F1FEEE" w14:textId="77777777" w:rsidR="00E365DE" w:rsidRPr="00D15BFE" w:rsidRDefault="00E365DE" w:rsidP="00E365DE">
            <w:pPr>
              <w:widowControl w:val="0"/>
              <w:rPr>
                <w:rFonts w:cs="Arial"/>
                <w:b/>
                <w:lang w:val="it-IT"/>
              </w:rPr>
            </w:pPr>
          </w:p>
        </w:tc>
        <w:tc>
          <w:tcPr>
            <w:tcW w:w="4349" w:type="dxa"/>
            <w:gridSpan w:val="2"/>
          </w:tcPr>
          <w:p w14:paraId="0CCDA909" w14:textId="77777777" w:rsidR="00E365DE" w:rsidRPr="00D15BFE" w:rsidRDefault="00E365DE" w:rsidP="00E365DE">
            <w:pPr>
              <w:widowControl w:val="0"/>
              <w:ind w:right="180"/>
              <w:rPr>
                <w:rFonts w:cs="Arial"/>
                <w:b/>
                <w:bCs/>
                <w:lang w:val="it-IT"/>
              </w:rPr>
            </w:pPr>
          </w:p>
        </w:tc>
      </w:tr>
      <w:tr w:rsidR="00E365DE" w:rsidRPr="00420DB1" w14:paraId="3A8A25B8" w14:textId="77777777" w:rsidTr="003750D2">
        <w:trPr>
          <w:gridAfter w:val="1"/>
          <w:wAfter w:w="187" w:type="dxa"/>
        </w:trPr>
        <w:tc>
          <w:tcPr>
            <w:tcW w:w="4438" w:type="dxa"/>
            <w:gridSpan w:val="2"/>
          </w:tcPr>
          <w:p w14:paraId="001694E1" w14:textId="77777777" w:rsidR="00E365DE" w:rsidRPr="00A03E72" w:rsidRDefault="00E365DE" w:rsidP="00E365DE">
            <w:pPr>
              <w:widowControl w:val="0"/>
              <w:ind w:right="22"/>
              <w:rPr>
                <w:rFonts w:cs="Arial"/>
                <w:noProof w:val="0"/>
                <w:lang w:val="de-DE" w:eastAsia="de-DE"/>
              </w:rPr>
            </w:pPr>
            <w:r w:rsidRPr="00A03E72">
              <w:rPr>
                <w:rFonts w:cs="Arial"/>
                <w:noProof w:val="0"/>
                <w:lang w:val="de-DE" w:eastAsia="de-DE"/>
              </w:rPr>
              <w:t>Die für das einzelne Kriterium erreichte höchste Punktezahl wird auf die maximal erreichbare Punktezahl für das entsprechende Kriterium angehoben und alle anderen Punktezahlen werden im Verhältnis angepasst.</w:t>
            </w:r>
          </w:p>
          <w:p w14:paraId="7D5A3D13" w14:textId="77777777" w:rsidR="00E365DE" w:rsidRPr="00D15BFE" w:rsidRDefault="00E365DE" w:rsidP="00E365DE">
            <w:pPr>
              <w:widowControl w:val="0"/>
              <w:ind w:right="22"/>
              <w:rPr>
                <w:rFonts w:cs="Arial"/>
                <w:lang w:val="de-DE"/>
              </w:rPr>
            </w:pPr>
            <w:r w:rsidRPr="00A03E72">
              <w:rPr>
                <w:rFonts w:cs="Arial"/>
                <w:noProof w:val="0"/>
                <w:lang w:val="de-DE" w:eastAsia="de-DE"/>
              </w:rPr>
              <w:t xml:space="preserve">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 </w:t>
            </w:r>
          </w:p>
        </w:tc>
        <w:tc>
          <w:tcPr>
            <w:tcW w:w="1091" w:type="dxa"/>
            <w:gridSpan w:val="2"/>
          </w:tcPr>
          <w:p w14:paraId="09E5EABB" w14:textId="77777777" w:rsidR="00E365DE" w:rsidRPr="00D15BFE" w:rsidRDefault="00E365DE" w:rsidP="00E365DE">
            <w:pPr>
              <w:widowControl w:val="0"/>
              <w:rPr>
                <w:rFonts w:cs="Arial"/>
                <w:b/>
                <w:lang w:val="de-DE"/>
              </w:rPr>
            </w:pPr>
          </w:p>
        </w:tc>
        <w:tc>
          <w:tcPr>
            <w:tcW w:w="4349" w:type="dxa"/>
            <w:gridSpan w:val="2"/>
          </w:tcPr>
          <w:p w14:paraId="546ACD8B" w14:textId="77777777" w:rsidR="00E365DE" w:rsidRDefault="00E365DE" w:rsidP="00E365DE">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205C1D86" w14:textId="77777777" w:rsidR="00E365DE" w:rsidRPr="00D15BFE" w:rsidRDefault="00E365DE" w:rsidP="00E365DE">
            <w:pPr>
              <w:widowControl w:val="0"/>
              <w:ind w:right="180"/>
              <w:rPr>
                <w:rFonts w:cs="Arial"/>
                <w:lang w:val="it-IT"/>
              </w:rPr>
            </w:pPr>
          </w:p>
          <w:p w14:paraId="08E550DC" w14:textId="77777777" w:rsidR="00E365DE" w:rsidRPr="00D15BFE" w:rsidRDefault="00E365DE" w:rsidP="00E365DE">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05BBDB8" w14:textId="77777777" w:rsidR="00E365DE" w:rsidRPr="00D15BFE" w:rsidRDefault="00E365DE" w:rsidP="00E365DE">
            <w:pPr>
              <w:widowControl w:val="0"/>
              <w:ind w:right="180"/>
              <w:rPr>
                <w:rFonts w:cs="Arial"/>
                <w:b/>
                <w:bCs/>
                <w:lang w:val="it-IT"/>
              </w:rPr>
            </w:pPr>
          </w:p>
        </w:tc>
      </w:tr>
      <w:tr w:rsidR="00E365DE" w:rsidRPr="00420DB1" w14:paraId="799D7488" w14:textId="77777777" w:rsidTr="003750D2">
        <w:trPr>
          <w:gridAfter w:val="1"/>
          <w:wAfter w:w="187" w:type="dxa"/>
        </w:trPr>
        <w:tc>
          <w:tcPr>
            <w:tcW w:w="4438" w:type="dxa"/>
            <w:gridSpan w:val="2"/>
          </w:tcPr>
          <w:p w14:paraId="60D5D092" w14:textId="77777777" w:rsidR="00E365DE" w:rsidRPr="009A3F90" w:rsidRDefault="00E365DE" w:rsidP="00E365DE">
            <w:pPr>
              <w:widowControl w:val="0"/>
              <w:ind w:right="22"/>
              <w:rPr>
                <w:rFonts w:cs="Arial"/>
                <w:lang w:val="it-IT"/>
              </w:rPr>
            </w:pPr>
          </w:p>
        </w:tc>
        <w:tc>
          <w:tcPr>
            <w:tcW w:w="1091" w:type="dxa"/>
            <w:gridSpan w:val="2"/>
          </w:tcPr>
          <w:p w14:paraId="05AF4AE2" w14:textId="77777777" w:rsidR="00E365DE" w:rsidRPr="009A3F90" w:rsidRDefault="00E365DE" w:rsidP="00E365DE">
            <w:pPr>
              <w:widowControl w:val="0"/>
              <w:rPr>
                <w:rFonts w:cs="Arial"/>
                <w:b/>
                <w:lang w:val="it-IT"/>
              </w:rPr>
            </w:pPr>
          </w:p>
        </w:tc>
        <w:tc>
          <w:tcPr>
            <w:tcW w:w="4349" w:type="dxa"/>
            <w:gridSpan w:val="2"/>
          </w:tcPr>
          <w:p w14:paraId="30D86B69" w14:textId="77777777" w:rsidR="00E365DE" w:rsidRPr="00D15BFE" w:rsidRDefault="00E365DE" w:rsidP="00E365DE">
            <w:pPr>
              <w:widowControl w:val="0"/>
              <w:ind w:right="180"/>
              <w:rPr>
                <w:rFonts w:cs="Arial"/>
                <w:lang w:val="it-IT"/>
              </w:rPr>
            </w:pPr>
          </w:p>
        </w:tc>
      </w:tr>
      <w:tr w:rsidR="00E365DE" w:rsidRPr="00420DB1" w14:paraId="59AD2838" w14:textId="77777777" w:rsidTr="003750D2">
        <w:trPr>
          <w:gridAfter w:val="1"/>
          <w:wAfter w:w="187" w:type="dxa"/>
        </w:trPr>
        <w:tc>
          <w:tcPr>
            <w:tcW w:w="4438" w:type="dxa"/>
            <w:gridSpan w:val="2"/>
          </w:tcPr>
          <w:p w14:paraId="288C79FF" w14:textId="77777777" w:rsidR="00E365DE" w:rsidRPr="009A3F90" w:rsidRDefault="00E365DE" w:rsidP="00E365DE">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14:paraId="3030F764" w14:textId="77777777" w:rsidR="00E365DE" w:rsidRPr="009A3F90" w:rsidRDefault="00E365DE" w:rsidP="00E365DE">
            <w:pPr>
              <w:widowControl w:val="0"/>
              <w:rPr>
                <w:rFonts w:cs="Arial"/>
                <w:b/>
                <w:lang w:val="de-DE"/>
              </w:rPr>
            </w:pPr>
          </w:p>
        </w:tc>
        <w:tc>
          <w:tcPr>
            <w:tcW w:w="4349" w:type="dxa"/>
            <w:gridSpan w:val="2"/>
          </w:tcPr>
          <w:p w14:paraId="618F834E" w14:textId="77777777" w:rsidR="00E365DE" w:rsidRPr="00D15BFE" w:rsidRDefault="00E365DE" w:rsidP="00E365DE">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E365DE" w:rsidRPr="00420DB1" w14:paraId="6234941F" w14:textId="77777777" w:rsidTr="003750D2">
        <w:trPr>
          <w:gridAfter w:val="1"/>
          <w:wAfter w:w="187" w:type="dxa"/>
        </w:trPr>
        <w:tc>
          <w:tcPr>
            <w:tcW w:w="4438" w:type="dxa"/>
            <w:gridSpan w:val="2"/>
          </w:tcPr>
          <w:p w14:paraId="62ECC0DC" w14:textId="77777777" w:rsidR="00E365DE" w:rsidRPr="00C21964" w:rsidRDefault="00E365DE" w:rsidP="00E365DE">
            <w:pPr>
              <w:widowControl w:val="0"/>
              <w:ind w:right="22"/>
              <w:rPr>
                <w:rFonts w:cs="Arial"/>
                <w:lang w:val="it-IT"/>
              </w:rPr>
            </w:pPr>
          </w:p>
        </w:tc>
        <w:tc>
          <w:tcPr>
            <w:tcW w:w="1091" w:type="dxa"/>
            <w:gridSpan w:val="2"/>
          </w:tcPr>
          <w:p w14:paraId="2FAFB3EE" w14:textId="77777777" w:rsidR="00E365DE" w:rsidRPr="00C21964" w:rsidRDefault="00E365DE" w:rsidP="00E365DE">
            <w:pPr>
              <w:widowControl w:val="0"/>
              <w:rPr>
                <w:rFonts w:cs="Arial"/>
                <w:b/>
                <w:lang w:val="it-IT"/>
              </w:rPr>
            </w:pPr>
          </w:p>
        </w:tc>
        <w:tc>
          <w:tcPr>
            <w:tcW w:w="4349" w:type="dxa"/>
            <w:gridSpan w:val="2"/>
          </w:tcPr>
          <w:p w14:paraId="02967C8B" w14:textId="77777777" w:rsidR="00E365DE" w:rsidRPr="00D15BFE" w:rsidRDefault="00E365DE" w:rsidP="00E365DE">
            <w:pPr>
              <w:widowControl w:val="0"/>
              <w:ind w:right="180"/>
              <w:rPr>
                <w:rFonts w:cs="Arial"/>
                <w:lang w:val="it-IT"/>
              </w:rPr>
            </w:pPr>
          </w:p>
        </w:tc>
      </w:tr>
      <w:tr w:rsidR="00E365DE" w:rsidRPr="00420DB1" w14:paraId="105A3552" w14:textId="77777777" w:rsidTr="003750D2">
        <w:trPr>
          <w:gridAfter w:val="1"/>
          <w:wAfter w:w="187" w:type="dxa"/>
        </w:trPr>
        <w:tc>
          <w:tcPr>
            <w:tcW w:w="4438" w:type="dxa"/>
            <w:gridSpan w:val="2"/>
          </w:tcPr>
          <w:p w14:paraId="162348E0" w14:textId="77777777" w:rsidR="00E365DE" w:rsidRPr="008022FF" w:rsidRDefault="00E365DE" w:rsidP="00E365DE">
            <w:pPr>
              <w:widowControl w:val="0"/>
              <w:ind w:right="22"/>
              <w:rPr>
                <w:rFonts w:cs="Arial"/>
                <w:b/>
                <w:lang w:val="de-DE"/>
              </w:rPr>
            </w:pPr>
            <w:r w:rsidRPr="008022FF">
              <w:rPr>
                <w:rFonts w:cs="Arial"/>
                <w:b/>
                <w:lang w:val="de-DE"/>
              </w:rPr>
              <w:t>Auf-, Abrundungen</w:t>
            </w:r>
          </w:p>
          <w:p w14:paraId="62AF7B29" w14:textId="77777777" w:rsidR="00E365DE" w:rsidRPr="008022FF" w:rsidRDefault="00E365DE" w:rsidP="00E365DE">
            <w:pPr>
              <w:widowControl w:val="0"/>
              <w:ind w:right="22"/>
              <w:rPr>
                <w:rFonts w:cs="Arial"/>
                <w:lang w:val="de-DE"/>
              </w:rPr>
            </w:pPr>
          </w:p>
          <w:p w14:paraId="0114C02C" w14:textId="77777777" w:rsidR="00E365DE" w:rsidRPr="008022FF" w:rsidRDefault="00E365DE" w:rsidP="00E365DE">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14:paraId="141CF728" w14:textId="77777777" w:rsidR="00E365DE" w:rsidRPr="008022FF" w:rsidRDefault="00E365DE" w:rsidP="00E365DE">
            <w:pPr>
              <w:widowControl w:val="0"/>
              <w:rPr>
                <w:rFonts w:cs="Arial"/>
                <w:b/>
                <w:lang w:val="it-IT"/>
              </w:rPr>
            </w:pPr>
          </w:p>
        </w:tc>
        <w:tc>
          <w:tcPr>
            <w:tcW w:w="4349" w:type="dxa"/>
            <w:gridSpan w:val="2"/>
          </w:tcPr>
          <w:p w14:paraId="36428297" w14:textId="77777777" w:rsidR="00E365DE" w:rsidRPr="008022FF" w:rsidRDefault="00E365DE" w:rsidP="00E365DE">
            <w:pPr>
              <w:widowControl w:val="0"/>
              <w:ind w:right="180"/>
              <w:rPr>
                <w:rFonts w:cs="Arial"/>
                <w:color w:val="000000"/>
                <w:lang w:val="it-IT"/>
              </w:rPr>
            </w:pPr>
            <w:r w:rsidRPr="008022FF">
              <w:rPr>
                <w:rFonts w:cs="Arial"/>
                <w:b/>
                <w:color w:val="000000"/>
                <w:lang w:val="it-IT"/>
              </w:rPr>
              <w:t>Arrotondamenti</w:t>
            </w:r>
          </w:p>
          <w:p w14:paraId="30989DA8" w14:textId="77777777" w:rsidR="00E365DE" w:rsidRPr="008022FF" w:rsidRDefault="00E365DE" w:rsidP="00E365DE">
            <w:pPr>
              <w:widowControl w:val="0"/>
              <w:ind w:right="180"/>
              <w:rPr>
                <w:rFonts w:cs="Arial"/>
                <w:color w:val="000000"/>
                <w:lang w:val="it-IT"/>
              </w:rPr>
            </w:pPr>
          </w:p>
          <w:p w14:paraId="69E4FA10" w14:textId="77777777" w:rsidR="00E365DE" w:rsidRPr="008022FF" w:rsidRDefault="00E365DE" w:rsidP="00E365DE">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E365DE" w:rsidRPr="00420DB1" w14:paraId="3A6A3C8D" w14:textId="77777777" w:rsidTr="003750D2">
        <w:trPr>
          <w:gridAfter w:val="1"/>
          <w:wAfter w:w="187" w:type="dxa"/>
        </w:trPr>
        <w:tc>
          <w:tcPr>
            <w:tcW w:w="4438" w:type="dxa"/>
            <w:gridSpan w:val="2"/>
          </w:tcPr>
          <w:p w14:paraId="6FBC47C7" w14:textId="77777777" w:rsidR="00E365DE" w:rsidRPr="00C21964" w:rsidRDefault="00E365DE" w:rsidP="00E365DE">
            <w:pPr>
              <w:widowControl w:val="0"/>
              <w:ind w:right="22"/>
              <w:rPr>
                <w:rFonts w:cs="Arial"/>
                <w:b/>
                <w:highlight w:val="cyan"/>
                <w:lang w:val="it-IT"/>
              </w:rPr>
            </w:pPr>
          </w:p>
        </w:tc>
        <w:tc>
          <w:tcPr>
            <w:tcW w:w="1091" w:type="dxa"/>
            <w:gridSpan w:val="2"/>
          </w:tcPr>
          <w:p w14:paraId="251A97F4" w14:textId="77777777" w:rsidR="00E365DE" w:rsidRPr="00D15BFE" w:rsidRDefault="00E365DE" w:rsidP="00E365DE">
            <w:pPr>
              <w:widowControl w:val="0"/>
              <w:rPr>
                <w:rFonts w:cs="Arial"/>
                <w:b/>
                <w:lang w:val="it-IT"/>
              </w:rPr>
            </w:pPr>
          </w:p>
        </w:tc>
        <w:tc>
          <w:tcPr>
            <w:tcW w:w="4349" w:type="dxa"/>
            <w:gridSpan w:val="2"/>
          </w:tcPr>
          <w:p w14:paraId="08442C75" w14:textId="77777777" w:rsidR="00E365DE" w:rsidRPr="00A62B6D" w:rsidRDefault="00E365DE" w:rsidP="00E365DE">
            <w:pPr>
              <w:widowControl w:val="0"/>
              <w:ind w:right="180"/>
              <w:rPr>
                <w:rFonts w:cs="Arial"/>
                <w:b/>
                <w:color w:val="000000"/>
                <w:highlight w:val="cyan"/>
                <w:lang w:val="it-IT"/>
              </w:rPr>
            </w:pPr>
          </w:p>
        </w:tc>
      </w:tr>
      <w:tr w:rsidR="00E365DE" w:rsidRPr="00420DB1" w14:paraId="26C55120" w14:textId="77777777" w:rsidTr="003750D2">
        <w:trPr>
          <w:gridAfter w:val="1"/>
          <w:wAfter w:w="187" w:type="dxa"/>
        </w:trPr>
        <w:tc>
          <w:tcPr>
            <w:tcW w:w="4438" w:type="dxa"/>
            <w:gridSpan w:val="2"/>
          </w:tcPr>
          <w:p w14:paraId="18A1C1F8" w14:textId="77777777" w:rsidR="00E365DE" w:rsidRPr="00C06527" w:rsidRDefault="00E365DE" w:rsidP="00E365DE">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w:t>
            </w:r>
            <w:r>
              <w:rPr>
                <w:rFonts w:cs="Arial"/>
                <w:lang w:val="de-DE"/>
              </w:rPr>
              <w:t>wirtschaftlichen Angeboten</w:t>
            </w:r>
            <w:r w:rsidRPr="00C06527">
              <w:rPr>
                <w:rFonts w:cs="Arial"/>
                <w:lang w:val="de-DE"/>
              </w:rPr>
              <w:t xml:space="preserve">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14:paraId="109B0B48" w14:textId="77777777" w:rsidR="00E365DE" w:rsidRPr="00C06527" w:rsidRDefault="00E365DE" w:rsidP="00E365DE">
            <w:pPr>
              <w:widowControl w:val="0"/>
              <w:rPr>
                <w:rFonts w:cs="Arial"/>
                <w:b/>
                <w:lang w:val="de-DE"/>
              </w:rPr>
            </w:pPr>
          </w:p>
        </w:tc>
        <w:tc>
          <w:tcPr>
            <w:tcW w:w="4349" w:type="dxa"/>
            <w:gridSpan w:val="2"/>
          </w:tcPr>
          <w:p w14:paraId="270C87E0" w14:textId="77777777" w:rsidR="00E365DE" w:rsidRPr="00D15BFE" w:rsidRDefault="00E365DE" w:rsidP="00E365DE">
            <w:pPr>
              <w:pStyle w:val="Corpodeltesto2"/>
              <w:widowControl w:val="0"/>
              <w:spacing w:after="0" w:line="240" w:lineRule="auto"/>
              <w:ind w:right="180"/>
              <w:rPr>
                <w:rFonts w:cs="Arial"/>
              </w:rPr>
            </w:pPr>
            <w:r w:rsidRPr="00C06527">
              <w:rPr>
                <w:rFonts w:cs="Arial"/>
              </w:rPr>
              <w:t xml:space="preserve">Conclusa la fase della valutazione tecnica, sempre in seduta riservata 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E365DE" w:rsidRPr="00420DB1" w14:paraId="737F42B0" w14:textId="77777777" w:rsidTr="003750D2">
        <w:trPr>
          <w:gridAfter w:val="1"/>
          <w:wAfter w:w="187" w:type="dxa"/>
        </w:trPr>
        <w:tc>
          <w:tcPr>
            <w:tcW w:w="4438" w:type="dxa"/>
            <w:gridSpan w:val="2"/>
          </w:tcPr>
          <w:p w14:paraId="7AC60DAA" w14:textId="77777777" w:rsidR="00E365DE" w:rsidRPr="00D15BFE" w:rsidRDefault="00E365DE" w:rsidP="00E365DE">
            <w:pPr>
              <w:widowControl w:val="0"/>
              <w:tabs>
                <w:tab w:val="left" w:pos="0"/>
                <w:tab w:val="left" w:pos="8496"/>
              </w:tabs>
              <w:ind w:right="22"/>
              <w:rPr>
                <w:rFonts w:cs="Arial"/>
                <w:bCs/>
                <w:lang w:val="it-IT"/>
              </w:rPr>
            </w:pPr>
          </w:p>
        </w:tc>
        <w:tc>
          <w:tcPr>
            <w:tcW w:w="1091" w:type="dxa"/>
            <w:gridSpan w:val="2"/>
          </w:tcPr>
          <w:p w14:paraId="1B07392F" w14:textId="77777777" w:rsidR="00E365DE" w:rsidRPr="00D15BFE" w:rsidRDefault="00E365DE" w:rsidP="00E365DE">
            <w:pPr>
              <w:widowControl w:val="0"/>
              <w:rPr>
                <w:rFonts w:cs="Arial"/>
                <w:b/>
                <w:lang w:val="it-IT"/>
              </w:rPr>
            </w:pPr>
          </w:p>
        </w:tc>
        <w:tc>
          <w:tcPr>
            <w:tcW w:w="4349" w:type="dxa"/>
            <w:gridSpan w:val="2"/>
          </w:tcPr>
          <w:p w14:paraId="7F296E74" w14:textId="77777777" w:rsidR="00E365DE" w:rsidRPr="00D15BFE" w:rsidRDefault="00E365DE" w:rsidP="00E365DE">
            <w:pPr>
              <w:pStyle w:val="Corpodeltesto2"/>
              <w:widowControl w:val="0"/>
              <w:spacing w:after="0" w:line="240" w:lineRule="auto"/>
              <w:ind w:right="180"/>
              <w:rPr>
                <w:rFonts w:cs="Arial"/>
              </w:rPr>
            </w:pPr>
          </w:p>
        </w:tc>
      </w:tr>
      <w:tr w:rsidR="00E365DE" w:rsidRPr="00420DB1" w14:paraId="18259F12" w14:textId="77777777" w:rsidTr="003750D2">
        <w:trPr>
          <w:gridAfter w:val="1"/>
          <w:wAfter w:w="187" w:type="dxa"/>
        </w:trPr>
        <w:tc>
          <w:tcPr>
            <w:tcW w:w="4438" w:type="dxa"/>
            <w:gridSpan w:val="2"/>
          </w:tcPr>
          <w:p w14:paraId="742E3F2A" w14:textId="77777777" w:rsidR="00E365DE" w:rsidRPr="00D15BFE" w:rsidRDefault="00E365DE" w:rsidP="00E365DE">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14:paraId="2D3A1762" w14:textId="77777777" w:rsidR="00E365DE" w:rsidRPr="00D15BFE" w:rsidRDefault="00E365DE" w:rsidP="00E365DE">
            <w:pPr>
              <w:widowControl w:val="0"/>
              <w:rPr>
                <w:rFonts w:cs="Arial"/>
                <w:b/>
                <w:color w:val="FF0000"/>
                <w:lang w:val="de-DE"/>
              </w:rPr>
            </w:pPr>
          </w:p>
        </w:tc>
        <w:tc>
          <w:tcPr>
            <w:tcW w:w="4349" w:type="dxa"/>
            <w:gridSpan w:val="2"/>
          </w:tcPr>
          <w:p w14:paraId="289FDE73" w14:textId="77777777" w:rsidR="00E365DE" w:rsidRPr="00D15BFE" w:rsidRDefault="00E365DE" w:rsidP="00E365DE">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E365DE" w:rsidRPr="00420DB1" w14:paraId="3AFE851A" w14:textId="77777777" w:rsidTr="003750D2">
        <w:trPr>
          <w:gridAfter w:val="1"/>
          <w:wAfter w:w="187" w:type="dxa"/>
        </w:trPr>
        <w:tc>
          <w:tcPr>
            <w:tcW w:w="4438" w:type="dxa"/>
            <w:gridSpan w:val="2"/>
          </w:tcPr>
          <w:p w14:paraId="76543F57" w14:textId="77777777" w:rsidR="00E365DE" w:rsidRPr="00D15BFE" w:rsidRDefault="00E365DE" w:rsidP="00E365DE">
            <w:pPr>
              <w:widowControl w:val="0"/>
              <w:ind w:right="22"/>
              <w:rPr>
                <w:rFonts w:cs="Arial"/>
                <w:color w:val="FF0000"/>
                <w:lang w:val="it-IT"/>
              </w:rPr>
            </w:pPr>
          </w:p>
        </w:tc>
        <w:tc>
          <w:tcPr>
            <w:tcW w:w="1091" w:type="dxa"/>
            <w:gridSpan w:val="2"/>
          </w:tcPr>
          <w:p w14:paraId="190EE997" w14:textId="77777777" w:rsidR="00E365DE" w:rsidRPr="00D15BFE" w:rsidRDefault="00E365DE" w:rsidP="00E365DE">
            <w:pPr>
              <w:widowControl w:val="0"/>
              <w:rPr>
                <w:rFonts w:cs="Arial"/>
                <w:b/>
                <w:color w:val="FF0000"/>
                <w:lang w:val="it-IT"/>
              </w:rPr>
            </w:pPr>
          </w:p>
        </w:tc>
        <w:tc>
          <w:tcPr>
            <w:tcW w:w="4349" w:type="dxa"/>
            <w:gridSpan w:val="2"/>
          </w:tcPr>
          <w:p w14:paraId="6C23F86E" w14:textId="77777777" w:rsidR="00E365DE" w:rsidRPr="00D15BFE" w:rsidRDefault="00E365DE" w:rsidP="00E365DE">
            <w:pPr>
              <w:pStyle w:val="Corpodeltesto2"/>
              <w:widowControl w:val="0"/>
              <w:spacing w:after="0" w:line="240" w:lineRule="auto"/>
              <w:ind w:right="180"/>
              <w:rPr>
                <w:rFonts w:cs="Arial"/>
                <w:color w:val="FF0000"/>
              </w:rPr>
            </w:pPr>
          </w:p>
        </w:tc>
      </w:tr>
      <w:tr w:rsidR="00E365DE" w:rsidRPr="00D15BFE" w14:paraId="1457B23A" w14:textId="77777777" w:rsidTr="003750D2">
        <w:trPr>
          <w:gridAfter w:val="1"/>
          <w:wAfter w:w="187" w:type="dxa"/>
        </w:trPr>
        <w:tc>
          <w:tcPr>
            <w:tcW w:w="4438" w:type="dxa"/>
            <w:gridSpan w:val="2"/>
          </w:tcPr>
          <w:p w14:paraId="51451B13" w14:textId="77777777" w:rsidR="00E365DE" w:rsidRPr="00D15BFE" w:rsidRDefault="00E365DE" w:rsidP="00E365DE">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14:paraId="632C7F91" w14:textId="77777777" w:rsidR="00E365DE" w:rsidRPr="00D15BFE" w:rsidRDefault="00E365DE" w:rsidP="00E365DE">
            <w:pPr>
              <w:widowControl w:val="0"/>
              <w:rPr>
                <w:rFonts w:cs="Arial"/>
                <w:b/>
                <w:lang w:val="it-IT"/>
              </w:rPr>
            </w:pPr>
          </w:p>
        </w:tc>
        <w:tc>
          <w:tcPr>
            <w:tcW w:w="4349" w:type="dxa"/>
            <w:gridSpan w:val="2"/>
          </w:tcPr>
          <w:p w14:paraId="3D26CB72" w14:textId="77777777" w:rsidR="00E365DE" w:rsidRPr="00D15BFE" w:rsidRDefault="00E365DE" w:rsidP="00E365DE">
            <w:pPr>
              <w:pStyle w:val="Corpodeltesto2"/>
              <w:widowControl w:val="0"/>
              <w:spacing w:after="0" w:line="240" w:lineRule="auto"/>
              <w:ind w:right="180"/>
              <w:jc w:val="center"/>
              <w:rPr>
                <w:rFonts w:cs="Arial"/>
              </w:rPr>
            </w:pPr>
            <w:r w:rsidRPr="00D15BFE">
              <w:rPr>
                <w:b/>
                <w:bCs/>
              </w:rPr>
              <w:t>PROPORZIONALITÀ INVERSA</w:t>
            </w:r>
          </w:p>
        </w:tc>
      </w:tr>
      <w:tr w:rsidR="00E365DE" w:rsidRPr="00D15BFE" w14:paraId="62F24F52" w14:textId="77777777" w:rsidTr="003750D2">
        <w:trPr>
          <w:gridAfter w:val="1"/>
          <w:wAfter w:w="187" w:type="dxa"/>
        </w:trPr>
        <w:tc>
          <w:tcPr>
            <w:tcW w:w="4438" w:type="dxa"/>
            <w:gridSpan w:val="2"/>
          </w:tcPr>
          <w:p w14:paraId="035D1E6F" w14:textId="77777777" w:rsidR="00E365DE" w:rsidRPr="00D15BFE" w:rsidRDefault="00E365DE" w:rsidP="00E365DE">
            <w:pPr>
              <w:widowControl w:val="0"/>
              <w:autoSpaceDE w:val="0"/>
              <w:autoSpaceDN w:val="0"/>
              <w:adjustRightInd w:val="0"/>
              <w:ind w:right="22"/>
              <w:rPr>
                <w:rFonts w:cs="Arial"/>
                <w:lang w:val="it-IT"/>
              </w:rPr>
            </w:pPr>
          </w:p>
        </w:tc>
        <w:tc>
          <w:tcPr>
            <w:tcW w:w="1091" w:type="dxa"/>
            <w:gridSpan w:val="2"/>
          </w:tcPr>
          <w:p w14:paraId="2665471E" w14:textId="77777777" w:rsidR="00E365DE" w:rsidRPr="00D15BFE" w:rsidRDefault="00E365DE" w:rsidP="00E365DE">
            <w:pPr>
              <w:widowControl w:val="0"/>
              <w:rPr>
                <w:rFonts w:cs="Arial"/>
                <w:b/>
                <w:lang w:val="it-IT"/>
              </w:rPr>
            </w:pPr>
          </w:p>
        </w:tc>
        <w:tc>
          <w:tcPr>
            <w:tcW w:w="4349" w:type="dxa"/>
            <w:gridSpan w:val="2"/>
          </w:tcPr>
          <w:p w14:paraId="1666059F" w14:textId="77777777" w:rsidR="00E365DE" w:rsidRPr="00D15BFE" w:rsidRDefault="00E365DE" w:rsidP="00E365DE">
            <w:pPr>
              <w:pStyle w:val="Corpodeltesto2"/>
              <w:widowControl w:val="0"/>
              <w:spacing w:after="0" w:line="240" w:lineRule="auto"/>
              <w:ind w:right="180"/>
              <w:rPr>
                <w:rFonts w:cs="Arial"/>
              </w:rPr>
            </w:pPr>
          </w:p>
        </w:tc>
      </w:tr>
      <w:tr w:rsidR="00E365DE" w:rsidRPr="00D15BFE" w14:paraId="3F71579C" w14:textId="77777777" w:rsidTr="008A252D">
        <w:trPr>
          <w:gridAfter w:val="1"/>
          <w:wAfter w:w="187" w:type="dxa"/>
        </w:trPr>
        <w:tc>
          <w:tcPr>
            <w:tcW w:w="9878" w:type="dxa"/>
            <w:gridSpan w:val="6"/>
          </w:tcPr>
          <w:p w14:paraId="04D9DD3A" w14:textId="77777777" w:rsidR="00E365DE" w:rsidRPr="00AD154D" w:rsidRDefault="00E365DE" w:rsidP="00E365DE">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3508A4C8" w14:textId="77777777" w:rsidR="00E365DE" w:rsidRPr="00D15BFE" w:rsidRDefault="00E365DE" w:rsidP="00E365DE">
            <w:pPr>
              <w:pStyle w:val="NormaleWeb"/>
              <w:widowControl w:val="0"/>
              <w:spacing w:before="0" w:after="0"/>
              <w:ind w:right="22"/>
              <w:jc w:val="center"/>
              <w:rPr>
                <w:rFonts w:ascii="Arial" w:hAnsi="Arial" w:cs="Arial"/>
                <w:sz w:val="20"/>
                <w:szCs w:val="20"/>
              </w:rPr>
            </w:pPr>
          </w:p>
          <w:p w14:paraId="27A654AA" w14:textId="77777777" w:rsidR="00E365DE" w:rsidRPr="00D15BFE" w:rsidRDefault="00E365DE" w:rsidP="00E365DE">
            <w:pPr>
              <w:pStyle w:val="Normale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t>Punktzahl</w:t>
            </w:r>
            <w:proofErr w:type="spellEnd"/>
            <w:r w:rsidRPr="00D15BFE">
              <w:rPr>
                <w:rFonts w:ascii="Arial" w:hAnsi="Arial" w:cs="Arial"/>
                <w:sz w:val="20"/>
                <w:szCs w:val="20"/>
              </w:rPr>
              <w:t xml:space="preserve">/punteggio: </w:t>
            </w:r>
          </w:p>
          <w:p w14:paraId="330AC697" w14:textId="77777777" w:rsidR="00E365DE" w:rsidRPr="00AD154D" w:rsidRDefault="00E365DE" w:rsidP="00E365DE">
            <w:pPr>
              <w:pStyle w:val="Normale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E365DE" w:rsidRPr="00D15BFE" w14:paraId="450D75C2" w14:textId="77777777" w:rsidTr="003750D2">
        <w:trPr>
          <w:gridAfter w:val="1"/>
          <w:wAfter w:w="187" w:type="dxa"/>
        </w:trPr>
        <w:tc>
          <w:tcPr>
            <w:tcW w:w="4438" w:type="dxa"/>
            <w:gridSpan w:val="2"/>
          </w:tcPr>
          <w:p w14:paraId="7A3AE3D2" w14:textId="77777777" w:rsidR="00E365DE" w:rsidRPr="00D15BFE" w:rsidRDefault="00E365DE" w:rsidP="00E365DE">
            <w:pPr>
              <w:widowControl w:val="0"/>
              <w:autoSpaceDE w:val="0"/>
              <w:autoSpaceDN w:val="0"/>
              <w:adjustRightInd w:val="0"/>
              <w:ind w:right="22"/>
              <w:rPr>
                <w:rFonts w:cs="Arial"/>
                <w:lang w:val="it-IT"/>
              </w:rPr>
            </w:pPr>
          </w:p>
        </w:tc>
        <w:tc>
          <w:tcPr>
            <w:tcW w:w="1091" w:type="dxa"/>
            <w:gridSpan w:val="2"/>
          </w:tcPr>
          <w:p w14:paraId="4042DB90" w14:textId="77777777" w:rsidR="00E365DE" w:rsidRPr="00D15BFE" w:rsidRDefault="00E365DE" w:rsidP="00E365DE">
            <w:pPr>
              <w:widowControl w:val="0"/>
              <w:rPr>
                <w:rFonts w:cs="Arial"/>
                <w:b/>
                <w:lang w:val="it-IT"/>
              </w:rPr>
            </w:pPr>
          </w:p>
        </w:tc>
        <w:tc>
          <w:tcPr>
            <w:tcW w:w="4349" w:type="dxa"/>
            <w:gridSpan w:val="2"/>
          </w:tcPr>
          <w:p w14:paraId="5FEDE8EB" w14:textId="77777777" w:rsidR="00E365DE" w:rsidRPr="00D15BFE" w:rsidRDefault="00E365DE" w:rsidP="00E365DE">
            <w:pPr>
              <w:pStyle w:val="Corpodeltesto2"/>
              <w:widowControl w:val="0"/>
              <w:spacing w:after="0" w:line="240" w:lineRule="auto"/>
              <w:ind w:right="180"/>
              <w:rPr>
                <w:rFonts w:cs="Arial"/>
              </w:rPr>
            </w:pPr>
          </w:p>
        </w:tc>
      </w:tr>
      <w:tr w:rsidR="00E365DE" w:rsidRPr="00420DB1" w14:paraId="379CB46C" w14:textId="77777777" w:rsidTr="003750D2">
        <w:trPr>
          <w:gridAfter w:val="1"/>
          <w:wAfter w:w="187" w:type="dxa"/>
        </w:trPr>
        <w:tc>
          <w:tcPr>
            <w:tcW w:w="4438" w:type="dxa"/>
            <w:gridSpan w:val="2"/>
          </w:tcPr>
          <w:p w14:paraId="306B6D04" w14:textId="77777777" w:rsidR="00E365DE" w:rsidRPr="00634746" w:rsidRDefault="00E365DE" w:rsidP="00E365DE">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w:t>
            </w:r>
          </w:p>
          <w:p w14:paraId="24420E9E" w14:textId="77777777" w:rsidR="00E365DE" w:rsidRPr="00634746" w:rsidRDefault="00E365DE" w:rsidP="00E365DE">
            <w:pPr>
              <w:pStyle w:val="Corpodeltesto2"/>
              <w:widowControl w:val="0"/>
              <w:spacing w:after="0" w:line="240" w:lineRule="auto"/>
              <w:ind w:right="22"/>
              <w:rPr>
                <w:rFonts w:cs="Arial"/>
                <w:lang w:val="de-DE" w:eastAsia="en-US"/>
              </w:rPr>
            </w:pPr>
          </w:p>
          <w:p w14:paraId="153786E9" w14:textId="77777777" w:rsidR="00E365DE" w:rsidRPr="00634746" w:rsidRDefault="00E365DE" w:rsidP="00E365DE">
            <w:pPr>
              <w:pStyle w:val="western"/>
              <w:widowControl w:val="0"/>
              <w:spacing w:before="0" w:beforeAutospacing="0" w:after="0" w:afterAutospacing="0" w:line="240" w:lineRule="auto"/>
              <w:ind w:left="566" w:right="22" w:hanging="568"/>
              <w:rPr>
                <w:rFonts w:ascii="Arial" w:hAnsi="Arial" w:cs="Arial"/>
                <w:color w:val="auto"/>
                <w:sz w:val="20"/>
                <w:szCs w:val="20"/>
              </w:rPr>
            </w:pPr>
            <w:proofErr w:type="spellStart"/>
            <w:r w:rsidRPr="00634746">
              <w:rPr>
                <w:rFonts w:ascii="Arial" w:hAnsi="Arial" w:cs="Arial"/>
                <w:bCs/>
                <w:iCs/>
                <w:color w:val="auto"/>
                <w:sz w:val="20"/>
              </w:rPr>
              <w:t>C</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dem </w:t>
            </w:r>
            <w:r>
              <w:rPr>
                <w:rFonts w:ascii="Arial" w:hAnsi="Arial" w:cs="Arial"/>
                <w:color w:val="auto"/>
                <w:sz w:val="20"/>
                <w:szCs w:val="20"/>
              </w:rPr>
              <w:t>i</w:t>
            </w:r>
            <w:r w:rsidRPr="00634746">
              <w:rPr>
                <w:rFonts w:ascii="Arial" w:hAnsi="Arial" w:cs="Arial"/>
                <w:color w:val="auto"/>
                <w:sz w:val="20"/>
                <w:szCs w:val="20"/>
              </w:rPr>
              <w:t>-</w:t>
            </w:r>
            <w:proofErr w:type="spellStart"/>
            <w:r w:rsidRPr="00634746">
              <w:rPr>
                <w:rFonts w:ascii="Arial" w:hAnsi="Arial" w:cs="Arial"/>
                <w:color w:val="auto"/>
                <w:sz w:val="20"/>
                <w:szCs w:val="20"/>
              </w:rPr>
              <w:t>ten</w:t>
            </w:r>
            <w:proofErr w:type="spellEnd"/>
            <w:r w:rsidRPr="00634746">
              <w:rPr>
                <w:rFonts w:ascii="Arial" w:hAnsi="Arial" w:cs="Arial"/>
                <w:color w:val="auto"/>
                <w:sz w:val="20"/>
                <w:szCs w:val="20"/>
              </w:rPr>
              <w:t xml:space="preserve"> Teilnehmer zugewiesener Koeffizient</w:t>
            </w:r>
          </w:p>
          <w:p w14:paraId="0E3F6560" w14:textId="77777777" w:rsidR="00E365DE" w:rsidRPr="00634746" w:rsidRDefault="00E365DE" w:rsidP="00E365DE">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min</w:t>
            </w:r>
            <w:proofErr w:type="spellEnd"/>
            <w:r w:rsidRPr="00634746">
              <w:rPr>
                <w:rFonts w:ascii="Arial" w:hAnsi="Arial" w:cs="Arial"/>
                <w:color w:val="auto"/>
                <w:sz w:val="20"/>
                <w:szCs w:val="20"/>
              </w:rPr>
              <w:t xml:space="preserve"> = Betrag günstigstes Angebot </w:t>
            </w:r>
          </w:p>
          <w:p w14:paraId="3120C75A" w14:textId="77777777" w:rsidR="00E365DE" w:rsidRPr="00634746" w:rsidRDefault="00E365DE" w:rsidP="00E365DE">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Betrag des zu bewertenden Angebots </w:t>
            </w:r>
          </w:p>
          <w:p w14:paraId="518C995E" w14:textId="77777777" w:rsidR="00E365DE" w:rsidRPr="00634746" w:rsidRDefault="00E365DE" w:rsidP="00E365DE">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color w:val="auto"/>
                <w:sz w:val="20"/>
                <w:szCs w:val="20"/>
              </w:rPr>
              <w:t>PE</w:t>
            </w:r>
            <w:r w:rsidRPr="00634746">
              <w:rPr>
                <w:rFonts w:ascii="Arial" w:hAnsi="Arial" w:cs="Arial"/>
                <w:bCs/>
                <w:color w:val="auto"/>
                <w:sz w:val="20"/>
                <w:szCs w:val="20"/>
                <w:vertAlign w:val="subscript"/>
              </w:rPr>
              <w:t>i</w:t>
            </w:r>
            <w:proofErr w:type="spellEnd"/>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19E4848A" w14:textId="77777777" w:rsidR="00E365DE" w:rsidRPr="00634746" w:rsidRDefault="00E365DE" w:rsidP="00E365DE">
            <w:pPr>
              <w:pStyle w:val="western"/>
              <w:widowControl w:val="0"/>
              <w:spacing w:before="0" w:beforeAutospacing="0" w:after="0" w:afterAutospacing="0" w:line="240" w:lineRule="auto"/>
              <w:ind w:right="22"/>
              <w:rPr>
                <w:rFonts w:ascii="Arial" w:hAnsi="Arial" w:cs="Arial"/>
                <w:color w:val="FF0000"/>
                <w:sz w:val="20"/>
                <w:szCs w:val="20"/>
                <w:lang w:eastAsia="en-US"/>
              </w:rPr>
            </w:pPr>
            <w:proofErr w:type="spellStart"/>
            <w:r w:rsidRPr="00634746">
              <w:rPr>
                <w:rFonts w:ascii="Arial" w:hAnsi="Arial" w:cs="Arial"/>
                <w:bCs/>
                <w:color w:val="auto"/>
                <w:sz w:val="20"/>
                <w:szCs w:val="20"/>
              </w:rPr>
              <w:t>P</w:t>
            </w:r>
            <w:r w:rsidRPr="00634746">
              <w:rPr>
                <w:rFonts w:ascii="Arial" w:hAnsi="Arial" w:cs="Arial"/>
                <w:bCs/>
                <w:color w:val="auto"/>
                <w:sz w:val="20"/>
                <w:szCs w:val="20"/>
                <w:vertAlign w:val="subscript"/>
              </w:rPr>
              <w:t>max</w:t>
            </w:r>
            <w:proofErr w:type="spellEnd"/>
            <w:r w:rsidRPr="00B63E81">
              <w:rPr>
                <w:rFonts w:ascii="Arial" w:hAnsi="Arial" w:cs="Arial"/>
                <w:color w:val="auto"/>
                <w:sz w:val="20"/>
                <w:szCs w:val="20"/>
              </w:rPr>
              <w:t xml:space="preserve"> = Höchstpunktezahl</w:t>
            </w:r>
          </w:p>
        </w:tc>
        <w:tc>
          <w:tcPr>
            <w:tcW w:w="1091" w:type="dxa"/>
            <w:gridSpan w:val="2"/>
          </w:tcPr>
          <w:p w14:paraId="6EBD705B" w14:textId="77777777" w:rsidR="00E365DE" w:rsidRPr="00B63E81" w:rsidRDefault="00E365DE" w:rsidP="00E365DE">
            <w:pPr>
              <w:widowControl w:val="0"/>
              <w:rPr>
                <w:rFonts w:cs="Arial"/>
                <w:lang w:val="de-DE"/>
              </w:rPr>
            </w:pPr>
          </w:p>
        </w:tc>
        <w:tc>
          <w:tcPr>
            <w:tcW w:w="4349" w:type="dxa"/>
            <w:gridSpan w:val="2"/>
          </w:tcPr>
          <w:p w14:paraId="748C452C" w14:textId="77777777" w:rsidR="00E365DE" w:rsidRPr="00634746" w:rsidRDefault="00E365DE" w:rsidP="00E365DE">
            <w:pPr>
              <w:pStyle w:val="Corpodeltesto2"/>
              <w:widowControl w:val="0"/>
              <w:spacing w:after="0" w:line="240" w:lineRule="auto"/>
              <w:ind w:right="105"/>
              <w:jc w:val="center"/>
              <w:rPr>
                <w:noProof w:val="0"/>
                <w:lang w:eastAsia="en-US"/>
              </w:rPr>
            </w:pPr>
            <w:r w:rsidRPr="00634746">
              <w:rPr>
                <w:lang w:eastAsia="en-US"/>
              </w:rPr>
              <w:t xml:space="preserve">Dove: </w:t>
            </w:r>
          </w:p>
          <w:p w14:paraId="44469B66" w14:textId="77777777" w:rsidR="00E365DE" w:rsidRPr="00634746" w:rsidRDefault="00E365DE" w:rsidP="00E365DE">
            <w:pPr>
              <w:pStyle w:val="Corpodeltesto2"/>
              <w:widowControl w:val="0"/>
              <w:spacing w:after="0" w:line="240" w:lineRule="auto"/>
              <w:ind w:right="105"/>
              <w:jc w:val="center"/>
              <w:rPr>
                <w:lang w:eastAsia="en-US"/>
              </w:rPr>
            </w:pPr>
          </w:p>
          <w:p w14:paraId="63C47FFA" w14:textId="77777777" w:rsidR="00E365DE" w:rsidRPr="00634746" w:rsidRDefault="00E365DE" w:rsidP="00E365DE">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046E978E" w14:textId="77777777" w:rsidR="00E365DE" w:rsidRPr="00634746" w:rsidRDefault="00E365DE" w:rsidP="00E365DE">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21B8CE1F" w14:textId="77777777" w:rsidR="00E365DE" w:rsidRPr="00634746" w:rsidRDefault="00E365DE" w:rsidP="00E365DE">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49C84331" w14:textId="77777777" w:rsidR="00E365DE" w:rsidRPr="00634746" w:rsidRDefault="00E365DE" w:rsidP="00E365DE">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22C69707" w14:textId="77777777" w:rsidR="00E365DE" w:rsidRPr="00634746" w:rsidRDefault="00E365DE" w:rsidP="00E365DE">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E365DE" w:rsidRPr="00420DB1" w14:paraId="2BAB12DF" w14:textId="77777777" w:rsidTr="003750D2">
        <w:trPr>
          <w:gridAfter w:val="1"/>
          <w:wAfter w:w="187" w:type="dxa"/>
        </w:trPr>
        <w:tc>
          <w:tcPr>
            <w:tcW w:w="4438" w:type="dxa"/>
            <w:gridSpan w:val="2"/>
          </w:tcPr>
          <w:p w14:paraId="11C254A6" w14:textId="77777777" w:rsidR="00E365DE" w:rsidRPr="00D15BFE" w:rsidRDefault="00E365DE" w:rsidP="00E365DE">
            <w:pPr>
              <w:widowControl w:val="0"/>
              <w:autoSpaceDE w:val="0"/>
              <w:autoSpaceDN w:val="0"/>
              <w:adjustRightInd w:val="0"/>
              <w:ind w:right="22"/>
              <w:rPr>
                <w:rFonts w:cs="Arial"/>
                <w:lang w:val="it-IT"/>
              </w:rPr>
            </w:pPr>
          </w:p>
        </w:tc>
        <w:tc>
          <w:tcPr>
            <w:tcW w:w="1091" w:type="dxa"/>
            <w:gridSpan w:val="2"/>
          </w:tcPr>
          <w:p w14:paraId="67362DBB" w14:textId="77777777" w:rsidR="00E365DE" w:rsidRPr="00D15BFE" w:rsidRDefault="00E365DE" w:rsidP="00E365DE">
            <w:pPr>
              <w:widowControl w:val="0"/>
              <w:rPr>
                <w:rFonts w:cs="Arial"/>
                <w:b/>
                <w:lang w:val="it-IT"/>
              </w:rPr>
            </w:pPr>
          </w:p>
        </w:tc>
        <w:tc>
          <w:tcPr>
            <w:tcW w:w="4349" w:type="dxa"/>
            <w:gridSpan w:val="2"/>
          </w:tcPr>
          <w:p w14:paraId="24855F70" w14:textId="77777777" w:rsidR="00E365DE" w:rsidRPr="00D15BFE" w:rsidRDefault="00E365DE" w:rsidP="00E365DE">
            <w:pPr>
              <w:pStyle w:val="Corpodeltesto2"/>
              <w:widowControl w:val="0"/>
              <w:spacing w:after="0" w:line="240" w:lineRule="auto"/>
              <w:ind w:right="180"/>
              <w:rPr>
                <w:rFonts w:cs="Arial"/>
              </w:rPr>
            </w:pPr>
          </w:p>
        </w:tc>
      </w:tr>
      <w:tr w:rsidR="00E365DE" w:rsidRPr="00420DB1" w14:paraId="57A7C36E" w14:textId="77777777" w:rsidTr="003750D2">
        <w:trPr>
          <w:gridAfter w:val="1"/>
          <w:wAfter w:w="187" w:type="dxa"/>
        </w:trPr>
        <w:tc>
          <w:tcPr>
            <w:tcW w:w="4438" w:type="dxa"/>
            <w:gridSpan w:val="2"/>
          </w:tcPr>
          <w:p w14:paraId="5CFFBDEA" w14:textId="77777777" w:rsidR="00E365DE" w:rsidRPr="008F6DB8" w:rsidRDefault="00E365DE" w:rsidP="00E365DE">
            <w:pPr>
              <w:widowControl w:val="0"/>
              <w:autoSpaceDE w:val="0"/>
              <w:autoSpaceDN w:val="0"/>
              <w:adjustRightInd w:val="0"/>
              <w:ind w:right="22"/>
              <w:rPr>
                <w:rFonts w:cs="Arial"/>
                <w:lang w:val="de-DE"/>
              </w:rPr>
            </w:pPr>
            <w:bookmarkStart w:id="52"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14:paraId="5A25B018" w14:textId="77777777" w:rsidR="00E365DE" w:rsidRPr="008F6DB8" w:rsidRDefault="00E365DE" w:rsidP="00E365DE">
            <w:pPr>
              <w:widowControl w:val="0"/>
              <w:autoSpaceDE w:val="0"/>
              <w:autoSpaceDN w:val="0"/>
              <w:adjustRightInd w:val="0"/>
              <w:ind w:right="22"/>
              <w:rPr>
                <w:rFonts w:cs="Arial"/>
                <w:lang w:val="de-DE"/>
              </w:rPr>
            </w:pPr>
          </w:p>
        </w:tc>
        <w:tc>
          <w:tcPr>
            <w:tcW w:w="1091" w:type="dxa"/>
            <w:gridSpan w:val="2"/>
          </w:tcPr>
          <w:p w14:paraId="72E16CBF" w14:textId="77777777" w:rsidR="00E365DE" w:rsidRPr="008F6DB8" w:rsidRDefault="00E365DE" w:rsidP="00E365DE">
            <w:pPr>
              <w:widowControl w:val="0"/>
              <w:rPr>
                <w:rFonts w:cs="Arial"/>
                <w:b/>
                <w:lang w:val="de-DE"/>
              </w:rPr>
            </w:pPr>
          </w:p>
        </w:tc>
        <w:tc>
          <w:tcPr>
            <w:tcW w:w="4349" w:type="dxa"/>
            <w:gridSpan w:val="2"/>
          </w:tcPr>
          <w:p w14:paraId="4D15C808" w14:textId="77777777" w:rsidR="00E365DE" w:rsidRPr="008F6DB8" w:rsidRDefault="00E365DE" w:rsidP="00E365DE">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2"/>
      <w:tr w:rsidR="00E365DE" w:rsidRPr="00420DB1" w14:paraId="2D8E68CB" w14:textId="77777777" w:rsidTr="003750D2">
        <w:trPr>
          <w:gridAfter w:val="1"/>
          <w:wAfter w:w="187" w:type="dxa"/>
        </w:trPr>
        <w:tc>
          <w:tcPr>
            <w:tcW w:w="4438" w:type="dxa"/>
            <w:gridSpan w:val="2"/>
          </w:tcPr>
          <w:p w14:paraId="5A013BB6" w14:textId="77777777" w:rsidR="00E365DE" w:rsidRPr="00D15BFE" w:rsidRDefault="00E365DE" w:rsidP="00E365DE">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7C5C8C68" w14:textId="77777777" w:rsidR="00E365DE" w:rsidRPr="00D15BFE" w:rsidRDefault="00E365DE" w:rsidP="00E365DE">
            <w:pPr>
              <w:widowControl w:val="0"/>
              <w:autoSpaceDE w:val="0"/>
              <w:autoSpaceDN w:val="0"/>
              <w:adjustRightInd w:val="0"/>
              <w:ind w:right="22"/>
              <w:rPr>
                <w:rFonts w:cs="Arial"/>
                <w:lang w:val="de-DE"/>
              </w:rPr>
            </w:pPr>
          </w:p>
          <w:p w14:paraId="05836314" w14:textId="77777777" w:rsidR="00E365DE" w:rsidRPr="00D15BFE" w:rsidRDefault="00E365DE" w:rsidP="00E365DE">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14:paraId="1C7C9BF5" w14:textId="77777777" w:rsidR="00E365DE" w:rsidRPr="00D15BFE" w:rsidRDefault="00E365DE" w:rsidP="00E365DE">
            <w:pPr>
              <w:widowControl w:val="0"/>
              <w:rPr>
                <w:rFonts w:cs="Arial"/>
                <w:b/>
                <w:lang w:val="de-DE"/>
              </w:rPr>
            </w:pPr>
          </w:p>
        </w:tc>
        <w:tc>
          <w:tcPr>
            <w:tcW w:w="4349" w:type="dxa"/>
            <w:gridSpan w:val="2"/>
          </w:tcPr>
          <w:p w14:paraId="7377C77D" w14:textId="77777777" w:rsidR="00E365DE" w:rsidRPr="00D15BFE" w:rsidRDefault="00E365DE" w:rsidP="00E365DE">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552CFD2C" w14:textId="77777777" w:rsidR="00E365DE" w:rsidRPr="00D15BFE" w:rsidRDefault="00E365DE" w:rsidP="00E365DE">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39F95714" w14:textId="77777777" w:rsidR="00E365DE" w:rsidRPr="00D15BFE" w:rsidRDefault="00E365DE" w:rsidP="00E365DE">
            <w:pPr>
              <w:pStyle w:val="Corpodeltesto2"/>
              <w:widowControl w:val="0"/>
              <w:spacing w:after="0" w:line="240" w:lineRule="auto"/>
              <w:ind w:right="180"/>
              <w:rPr>
                <w:rFonts w:cs="Arial"/>
              </w:rPr>
            </w:pPr>
          </w:p>
        </w:tc>
      </w:tr>
      <w:tr w:rsidR="00E365DE" w:rsidRPr="00420DB1" w14:paraId="5258ED06" w14:textId="77777777" w:rsidTr="003750D2">
        <w:trPr>
          <w:gridAfter w:val="1"/>
          <w:wAfter w:w="187" w:type="dxa"/>
        </w:trPr>
        <w:tc>
          <w:tcPr>
            <w:tcW w:w="4438" w:type="dxa"/>
            <w:gridSpan w:val="2"/>
          </w:tcPr>
          <w:p w14:paraId="4B56F502" w14:textId="77777777" w:rsidR="00E365DE" w:rsidRPr="0081548A" w:rsidRDefault="00E365DE" w:rsidP="00E365DE">
            <w:pPr>
              <w:widowControl w:val="0"/>
              <w:ind w:right="22"/>
              <w:rPr>
                <w:rFonts w:cs="Arial"/>
                <w:lang w:val="it-IT"/>
              </w:rPr>
            </w:pPr>
          </w:p>
        </w:tc>
        <w:tc>
          <w:tcPr>
            <w:tcW w:w="1091" w:type="dxa"/>
            <w:gridSpan w:val="2"/>
          </w:tcPr>
          <w:p w14:paraId="62022F95" w14:textId="77777777" w:rsidR="00E365DE" w:rsidRPr="0081548A" w:rsidRDefault="00E365DE" w:rsidP="00E365DE">
            <w:pPr>
              <w:widowControl w:val="0"/>
              <w:rPr>
                <w:rFonts w:cs="Arial"/>
                <w:b/>
                <w:lang w:val="it-IT"/>
              </w:rPr>
            </w:pPr>
          </w:p>
        </w:tc>
        <w:tc>
          <w:tcPr>
            <w:tcW w:w="4349" w:type="dxa"/>
            <w:gridSpan w:val="2"/>
          </w:tcPr>
          <w:p w14:paraId="08E84983" w14:textId="77777777" w:rsidR="00E365DE" w:rsidRPr="00D15BFE" w:rsidRDefault="00E365DE" w:rsidP="00E365DE">
            <w:pPr>
              <w:widowControl w:val="0"/>
              <w:ind w:right="180"/>
              <w:rPr>
                <w:rFonts w:cs="Arial"/>
                <w:lang w:val="it-IT"/>
              </w:rPr>
            </w:pPr>
          </w:p>
        </w:tc>
      </w:tr>
      <w:tr w:rsidR="00E365DE" w:rsidRPr="00420DB1" w14:paraId="0A3005F0" w14:textId="77777777" w:rsidTr="003750D2">
        <w:trPr>
          <w:gridAfter w:val="1"/>
          <w:wAfter w:w="187" w:type="dxa"/>
        </w:trPr>
        <w:tc>
          <w:tcPr>
            <w:tcW w:w="4438" w:type="dxa"/>
            <w:gridSpan w:val="2"/>
          </w:tcPr>
          <w:p w14:paraId="3889CF21" w14:textId="77777777" w:rsidR="00E365DE" w:rsidRPr="00770151" w:rsidRDefault="00E365DE" w:rsidP="00E365DE">
            <w:pPr>
              <w:widowControl w:val="0"/>
              <w:ind w:right="22"/>
              <w:rPr>
                <w:rFonts w:cs="Arial"/>
                <w:lang w:val="de-DE"/>
              </w:rPr>
            </w:pPr>
            <w:r w:rsidRPr="00A03E72">
              <w:rPr>
                <w:rFonts w:cs="Arial"/>
                <w:noProof w:val="0"/>
                <w:color w:val="FF0000"/>
                <w:lang w:val="de-DE" w:eastAsia="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14:paraId="19DBF790" w14:textId="77777777" w:rsidR="00E365DE" w:rsidRPr="00770151" w:rsidRDefault="00E365DE" w:rsidP="00E365DE">
            <w:pPr>
              <w:widowControl w:val="0"/>
              <w:rPr>
                <w:rFonts w:cs="Arial"/>
                <w:b/>
                <w:lang w:val="de-DE"/>
              </w:rPr>
            </w:pPr>
          </w:p>
        </w:tc>
        <w:tc>
          <w:tcPr>
            <w:tcW w:w="4349" w:type="dxa"/>
            <w:gridSpan w:val="2"/>
          </w:tcPr>
          <w:p w14:paraId="26B5093C" w14:textId="77777777" w:rsidR="00E365DE" w:rsidRPr="00770151" w:rsidRDefault="00E365DE" w:rsidP="00E365DE">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E365DE" w:rsidRPr="00420DB1" w14:paraId="22A81BB6" w14:textId="77777777" w:rsidTr="003750D2">
        <w:trPr>
          <w:gridAfter w:val="1"/>
          <w:wAfter w:w="187" w:type="dxa"/>
        </w:trPr>
        <w:tc>
          <w:tcPr>
            <w:tcW w:w="4438" w:type="dxa"/>
            <w:gridSpan w:val="2"/>
          </w:tcPr>
          <w:p w14:paraId="6F607212" w14:textId="77777777" w:rsidR="00E365DE" w:rsidRPr="004B3EA7" w:rsidRDefault="00E365DE" w:rsidP="00E365DE">
            <w:pPr>
              <w:widowControl w:val="0"/>
              <w:ind w:right="22"/>
              <w:rPr>
                <w:rFonts w:cs="Arial"/>
                <w:lang w:val="it-IT"/>
              </w:rPr>
            </w:pPr>
          </w:p>
        </w:tc>
        <w:tc>
          <w:tcPr>
            <w:tcW w:w="1091" w:type="dxa"/>
            <w:gridSpan w:val="2"/>
          </w:tcPr>
          <w:p w14:paraId="62050AFB" w14:textId="77777777" w:rsidR="00E365DE" w:rsidRPr="004B3EA7" w:rsidRDefault="00E365DE" w:rsidP="00E365DE">
            <w:pPr>
              <w:widowControl w:val="0"/>
              <w:rPr>
                <w:rFonts w:cs="Arial"/>
                <w:b/>
                <w:lang w:val="it-IT"/>
              </w:rPr>
            </w:pPr>
          </w:p>
        </w:tc>
        <w:tc>
          <w:tcPr>
            <w:tcW w:w="4349" w:type="dxa"/>
            <w:gridSpan w:val="2"/>
          </w:tcPr>
          <w:p w14:paraId="7683357E" w14:textId="77777777" w:rsidR="00E365DE" w:rsidRPr="004B3EA7" w:rsidRDefault="00E365DE" w:rsidP="00E365DE">
            <w:pPr>
              <w:widowControl w:val="0"/>
              <w:ind w:right="180"/>
              <w:rPr>
                <w:rFonts w:cs="Arial"/>
                <w:lang w:val="it-IT"/>
              </w:rPr>
            </w:pPr>
          </w:p>
        </w:tc>
      </w:tr>
      <w:tr w:rsidR="00E365DE" w:rsidRPr="00420DB1" w14:paraId="61927869" w14:textId="77777777" w:rsidTr="003750D2">
        <w:trPr>
          <w:gridAfter w:val="1"/>
          <w:wAfter w:w="187" w:type="dxa"/>
        </w:trPr>
        <w:tc>
          <w:tcPr>
            <w:tcW w:w="4438" w:type="dxa"/>
            <w:gridSpan w:val="2"/>
          </w:tcPr>
          <w:p w14:paraId="263BCF30" w14:textId="77777777" w:rsidR="00E365DE" w:rsidRPr="00D15BFE" w:rsidRDefault="00E365DE" w:rsidP="00E365DE">
            <w:pPr>
              <w:widowControl w:val="0"/>
              <w:ind w:right="22"/>
              <w:rPr>
                <w:rFonts w:cs="Arial"/>
                <w:b/>
                <w:lang w:val="de-DE"/>
              </w:rPr>
            </w:pPr>
            <w:r w:rsidRPr="00D15BFE">
              <w:rPr>
                <w:rFonts w:cs="Arial"/>
                <w:b/>
                <w:lang w:val="de-DE"/>
              </w:rPr>
              <w:t>2. Gleiche Angebote und einziges Angebot</w:t>
            </w:r>
          </w:p>
        </w:tc>
        <w:tc>
          <w:tcPr>
            <w:tcW w:w="1091" w:type="dxa"/>
            <w:gridSpan w:val="2"/>
          </w:tcPr>
          <w:p w14:paraId="5F883582" w14:textId="77777777" w:rsidR="00E365DE" w:rsidRPr="00D15BFE" w:rsidRDefault="00E365DE" w:rsidP="00E365DE">
            <w:pPr>
              <w:widowControl w:val="0"/>
              <w:rPr>
                <w:rFonts w:cs="Arial"/>
                <w:b/>
                <w:lang w:val="de-DE"/>
              </w:rPr>
            </w:pPr>
          </w:p>
        </w:tc>
        <w:tc>
          <w:tcPr>
            <w:tcW w:w="4349" w:type="dxa"/>
            <w:gridSpan w:val="2"/>
          </w:tcPr>
          <w:p w14:paraId="0779AA9A"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E365DE" w:rsidRPr="00420DB1" w14:paraId="6121FB2E" w14:textId="77777777" w:rsidTr="003750D2">
        <w:trPr>
          <w:gridAfter w:val="1"/>
          <w:wAfter w:w="187" w:type="dxa"/>
        </w:trPr>
        <w:tc>
          <w:tcPr>
            <w:tcW w:w="4438" w:type="dxa"/>
            <w:gridSpan w:val="2"/>
          </w:tcPr>
          <w:p w14:paraId="4B224343" w14:textId="77777777" w:rsidR="00E365DE" w:rsidRPr="00D15BFE" w:rsidRDefault="00E365DE" w:rsidP="00E365DE">
            <w:pPr>
              <w:widowControl w:val="0"/>
              <w:ind w:right="22"/>
              <w:rPr>
                <w:rFonts w:cs="Arial"/>
                <w:b/>
                <w:lang w:val="it-IT"/>
              </w:rPr>
            </w:pPr>
          </w:p>
        </w:tc>
        <w:tc>
          <w:tcPr>
            <w:tcW w:w="1091" w:type="dxa"/>
            <w:gridSpan w:val="2"/>
          </w:tcPr>
          <w:p w14:paraId="7C7B497D" w14:textId="77777777" w:rsidR="00E365DE" w:rsidRPr="00D15BFE" w:rsidRDefault="00E365DE" w:rsidP="00E365DE">
            <w:pPr>
              <w:widowControl w:val="0"/>
              <w:rPr>
                <w:rFonts w:cs="Arial"/>
                <w:b/>
                <w:lang w:val="it-IT"/>
              </w:rPr>
            </w:pPr>
          </w:p>
        </w:tc>
        <w:tc>
          <w:tcPr>
            <w:tcW w:w="4349" w:type="dxa"/>
            <w:gridSpan w:val="2"/>
          </w:tcPr>
          <w:p w14:paraId="20BF2CAF"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D15BFE" w14:paraId="35F6447B" w14:textId="77777777" w:rsidTr="003750D2">
        <w:trPr>
          <w:gridAfter w:val="1"/>
          <w:wAfter w:w="187" w:type="dxa"/>
        </w:trPr>
        <w:tc>
          <w:tcPr>
            <w:tcW w:w="4438" w:type="dxa"/>
            <w:gridSpan w:val="2"/>
          </w:tcPr>
          <w:p w14:paraId="6FAE0A18" w14:textId="77777777" w:rsidR="00E365DE" w:rsidRPr="00D15BFE" w:rsidRDefault="00E365DE" w:rsidP="00E365DE">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14:paraId="02C63AA0" w14:textId="77777777" w:rsidR="00E365DE" w:rsidRPr="00D15BFE" w:rsidRDefault="00E365DE" w:rsidP="00E365DE">
            <w:pPr>
              <w:widowControl w:val="0"/>
              <w:rPr>
                <w:rFonts w:cs="Arial"/>
                <w:b/>
                <w:lang w:val="de-DE"/>
              </w:rPr>
            </w:pPr>
          </w:p>
        </w:tc>
        <w:tc>
          <w:tcPr>
            <w:tcW w:w="4349" w:type="dxa"/>
            <w:gridSpan w:val="2"/>
          </w:tcPr>
          <w:p w14:paraId="09C3C201" w14:textId="77777777" w:rsidR="00E365DE" w:rsidRPr="00D15BFE" w:rsidRDefault="00E365DE" w:rsidP="00E365DE">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E365DE" w:rsidRPr="00D15BFE" w14:paraId="047E081A" w14:textId="77777777" w:rsidTr="003750D2">
        <w:trPr>
          <w:gridAfter w:val="1"/>
          <w:wAfter w:w="187" w:type="dxa"/>
        </w:trPr>
        <w:tc>
          <w:tcPr>
            <w:tcW w:w="4438" w:type="dxa"/>
            <w:gridSpan w:val="2"/>
          </w:tcPr>
          <w:p w14:paraId="43AE0248" w14:textId="77777777" w:rsidR="00E365DE" w:rsidRPr="00D15BFE" w:rsidRDefault="00E365DE" w:rsidP="00E365DE">
            <w:pPr>
              <w:widowControl w:val="0"/>
              <w:ind w:right="22"/>
              <w:rPr>
                <w:rFonts w:cs="Arial"/>
                <w:lang w:val="it-IT"/>
              </w:rPr>
            </w:pPr>
          </w:p>
        </w:tc>
        <w:tc>
          <w:tcPr>
            <w:tcW w:w="1091" w:type="dxa"/>
            <w:gridSpan w:val="2"/>
          </w:tcPr>
          <w:p w14:paraId="059A6C63" w14:textId="77777777" w:rsidR="00E365DE" w:rsidRPr="00D15BFE" w:rsidRDefault="00E365DE" w:rsidP="00E365DE">
            <w:pPr>
              <w:widowControl w:val="0"/>
              <w:rPr>
                <w:rFonts w:cs="Arial"/>
                <w:b/>
                <w:lang w:val="it-IT"/>
              </w:rPr>
            </w:pPr>
          </w:p>
        </w:tc>
        <w:tc>
          <w:tcPr>
            <w:tcW w:w="4349" w:type="dxa"/>
            <w:gridSpan w:val="2"/>
          </w:tcPr>
          <w:p w14:paraId="103CB87B" w14:textId="77777777" w:rsidR="00E365DE" w:rsidRPr="00D15BFE" w:rsidRDefault="00E365DE" w:rsidP="00E365DE">
            <w:pPr>
              <w:widowControl w:val="0"/>
              <w:ind w:right="180"/>
              <w:rPr>
                <w:rFonts w:cs="Arial"/>
                <w:lang w:val="it-IT"/>
              </w:rPr>
            </w:pPr>
          </w:p>
        </w:tc>
      </w:tr>
      <w:tr w:rsidR="00E365DE" w:rsidRPr="00FA5AB0" w14:paraId="03268F53" w14:textId="77777777" w:rsidTr="003750D2">
        <w:trPr>
          <w:gridAfter w:val="1"/>
          <w:wAfter w:w="187" w:type="dxa"/>
        </w:trPr>
        <w:tc>
          <w:tcPr>
            <w:tcW w:w="4438" w:type="dxa"/>
            <w:gridSpan w:val="2"/>
          </w:tcPr>
          <w:p w14:paraId="72097082" w14:textId="77777777" w:rsidR="00E365DE" w:rsidRPr="00D15BFE" w:rsidRDefault="00E365DE" w:rsidP="00E365DE">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xml:space="preserve">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20DB1">
              <w:rPr>
                <w:rFonts w:cs="Arial"/>
                <w:b/>
              </w:rPr>
            </w:r>
            <w:r w:rsidR="00420DB1">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14:paraId="6F2E2BBA" w14:textId="77777777" w:rsidR="00E365DE" w:rsidRPr="00D15BFE" w:rsidRDefault="00E365DE" w:rsidP="00E365DE">
            <w:pPr>
              <w:widowControl w:val="0"/>
              <w:rPr>
                <w:rFonts w:cs="Arial"/>
                <w:b/>
                <w:lang w:val="de-DE"/>
              </w:rPr>
            </w:pPr>
          </w:p>
        </w:tc>
        <w:tc>
          <w:tcPr>
            <w:tcW w:w="4349" w:type="dxa"/>
            <w:gridSpan w:val="2"/>
          </w:tcPr>
          <w:p w14:paraId="59506C30" w14:textId="77777777" w:rsidR="00E365DE" w:rsidRPr="00D15BFE" w:rsidRDefault="00E365DE" w:rsidP="00E365DE">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420DB1">
              <w:rPr>
                <w:rFonts w:cs="Arial"/>
                <w:b/>
              </w:rPr>
            </w:r>
            <w:r w:rsidR="00420DB1">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7D5363BF" w14:textId="77777777" w:rsidR="00E365DE" w:rsidRPr="00D15BFE" w:rsidRDefault="00E365DE" w:rsidP="00E365DE">
            <w:pPr>
              <w:widowControl w:val="0"/>
              <w:ind w:right="180"/>
              <w:rPr>
                <w:rFonts w:cs="Arial"/>
                <w:lang w:val="it-IT"/>
              </w:rPr>
            </w:pPr>
          </w:p>
        </w:tc>
      </w:tr>
      <w:tr w:rsidR="00E365DE" w:rsidRPr="00FA5AB0" w14:paraId="06E85EC2" w14:textId="77777777" w:rsidTr="003750D2">
        <w:trPr>
          <w:gridAfter w:val="1"/>
          <w:wAfter w:w="187" w:type="dxa"/>
        </w:trPr>
        <w:tc>
          <w:tcPr>
            <w:tcW w:w="4438" w:type="dxa"/>
            <w:gridSpan w:val="2"/>
          </w:tcPr>
          <w:p w14:paraId="79551D38" w14:textId="77777777" w:rsidR="00E365DE" w:rsidRPr="00D15BFE" w:rsidRDefault="00E365DE" w:rsidP="00E365DE">
            <w:pPr>
              <w:widowControl w:val="0"/>
              <w:ind w:right="22"/>
              <w:rPr>
                <w:rFonts w:eastAsia="Calibri" w:cs="Arial"/>
                <w:noProof w:val="0"/>
                <w:lang w:val="it-IT"/>
              </w:rPr>
            </w:pPr>
          </w:p>
        </w:tc>
        <w:tc>
          <w:tcPr>
            <w:tcW w:w="1091" w:type="dxa"/>
            <w:gridSpan w:val="2"/>
          </w:tcPr>
          <w:p w14:paraId="514EE4C8" w14:textId="77777777" w:rsidR="00E365DE" w:rsidRPr="00D15BFE" w:rsidRDefault="00E365DE" w:rsidP="00E365DE">
            <w:pPr>
              <w:widowControl w:val="0"/>
              <w:rPr>
                <w:rFonts w:cs="Arial"/>
                <w:b/>
                <w:lang w:val="it-IT"/>
              </w:rPr>
            </w:pPr>
          </w:p>
        </w:tc>
        <w:tc>
          <w:tcPr>
            <w:tcW w:w="4349" w:type="dxa"/>
            <w:gridSpan w:val="2"/>
          </w:tcPr>
          <w:p w14:paraId="5AABABBD" w14:textId="77777777" w:rsidR="00E365DE" w:rsidRPr="00D15BFE" w:rsidRDefault="00E365DE" w:rsidP="00E365DE">
            <w:pPr>
              <w:widowControl w:val="0"/>
              <w:rPr>
                <w:rFonts w:eastAsia="Calibri" w:cs="Arial"/>
                <w:noProof w:val="0"/>
                <w:lang w:val="it-IT"/>
              </w:rPr>
            </w:pPr>
          </w:p>
        </w:tc>
      </w:tr>
      <w:tr w:rsidR="00E365DE" w:rsidRPr="00420DB1" w14:paraId="11D2A808" w14:textId="77777777" w:rsidTr="003750D2">
        <w:trPr>
          <w:gridAfter w:val="1"/>
          <w:wAfter w:w="187" w:type="dxa"/>
        </w:trPr>
        <w:tc>
          <w:tcPr>
            <w:tcW w:w="4438" w:type="dxa"/>
            <w:gridSpan w:val="2"/>
          </w:tcPr>
          <w:p w14:paraId="1B87FDF0" w14:textId="77777777" w:rsidR="00E365DE" w:rsidRPr="00C06527" w:rsidRDefault="00E365DE" w:rsidP="00E365DE">
            <w:pPr>
              <w:widowControl w:val="0"/>
              <w:ind w:right="22"/>
              <w:rPr>
                <w:rFonts w:eastAsia="Calibri" w:cs="Arial"/>
                <w:noProof w:val="0"/>
                <w:lang w:val="de-DE"/>
              </w:rPr>
            </w:pPr>
            <w:r w:rsidRPr="00C06527">
              <w:rPr>
                <w:rFonts w:eastAsia="Calibri" w:cs="Arial"/>
                <w:noProof w:val="0"/>
                <w:lang w:val="de-DE"/>
              </w:rPr>
              <w:t>Falls die Angebote von zwei oder mehreren Teilnehmern dieselbe Gesamtpunktezahl und dieselben Teilpunktezahlen für den Preis und für das technische Angebot erhalten, wird eine Auslosung in nicht öffentlicher Sitzung mit Zeuge vor</w:t>
            </w:r>
            <w:r w:rsidRPr="00C06527">
              <w:rPr>
                <w:rFonts w:eastAsia="Calibri" w:cs="Arial"/>
                <w:noProof w:val="0"/>
                <w:lang w:val="de-DE"/>
              </w:rPr>
              <w:lastRenderedPageBreak/>
              <w:t>genommen.</w:t>
            </w:r>
          </w:p>
        </w:tc>
        <w:tc>
          <w:tcPr>
            <w:tcW w:w="1091" w:type="dxa"/>
            <w:gridSpan w:val="2"/>
          </w:tcPr>
          <w:p w14:paraId="4B25A246" w14:textId="77777777" w:rsidR="00E365DE" w:rsidRPr="00C06527" w:rsidRDefault="00E365DE" w:rsidP="00E365DE">
            <w:pPr>
              <w:widowControl w:val="0"/>
              <w:rPr>
                <w:rFonts w:cs="Arial"/>
                <w:lang w:val="de-DE"/>
              </w:rPr>
            </w:pPr>
          </w:p>
        </w:tc>
        <w:tc>
          <w:tcPr>
            <w:tcW w:w="4349" w:type="dxa"/>
            <w:gridSpan w:val="2"/>
          </w:tcPr>
          <w:p w14:paraId="7DCF3935" w14:textId="77777777" w:rsidR="00E365DE" w:rsidRPr="00D15BFE" w:rsidRDefault="00E365DE" w:rsidP="00E365DE">
            <w:pPr>
              <w:widowControl w:val="0"/>
              <w:rPr>
                <w:rFonts w:eastAsia="Calibri" w:cs="Arial"/>
                <w:noProof w:val="0"/>
                <w:lang w:val="it-IT"/>
              </w:rPr>
            </w:pPr>
            <w:r w:rsidRPr="00C06527">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riservata con testimone.</w:t>
            </w:r>
          </w:p>
        </w:tc>
      </w:tr>
      <w:tr w:rsidR="00E365DE" w:rsidRPr="00420DB1" w14:paraId="7A98F1F7" w14:textId="77777777" w:rsidTr="003750D2">
        <w:trPr>
          <w:gridAfter w:val="1"/>
          <w:wAfter w:w="187" w:type="dxa"/>
        </w:trPr>
        <w:tc>
          <w:tcPr>
            <w:tcW w:w="4438" w:type="dxa"/>
            <w:gridSpan w:val="2"/>
          </w:tcPr>
          <w:p w14:paraId="59850575" w14:textId="77777777" w:rsidR="00E365DE" w:rsidRPr="00D15BFE" w:rsidRDefault="00E365DE" w:rsidP="00E365DE">
            <w:pPr>
              <w:widowControl w:val="0"/>
              <w:ind w:right="22"/>
              <w:rPr>
                <w:rFonts w:eastAsia="Calibri" w:cs="Arial"/>
                <w:noProof w:val="0"/>
                <w:lang w:val="it-IT"/>
              </w:rPr>
            </w:pPr>
          </w:p>
        </w:tc>
        <w:tc>
          <w:tcPr>
            <w:tcW w:w="1091" w:type="dxa"/>
            <w:gridSpan w:val="2"/>
          </w:tcPr>
          <w:p w14:paraId="5F2F4F71" w14:textId="77777777" w:rsidR="00E365DE" w:rsidRPr="00D15BFE" w:rsidRDefault="00E365DE" w:rsidP="00E365DE">
            <w:pPr>
              <w:widowControl w:val="0"/>
              <w:rPr>
                <w:rFonts w:cs="Arial"/>
                <w:lang w:val="it-IT"/>
              </w:rPr>
            </w:pPr>
          </w:p>
        </w:tc>
        <w:tc>
          <w:tcPr>
            <w:tcW w:w="4349" w:type="dxa"/>
            <w:gridSpan w:val="2"/>
          </w:tcPr>
          <w:p w14:paraId="35077825" w14:textId="77777777" w:rsidR="00E365DE" w:rsidRPr="00D15BFE" w:rsidRDefault="00E365DE" w:rsidP="00E365DE">
            <w:pPr>
              <w:widowControl w:val="0"/>
              <w:rPr>
                <w:rFonts w:eastAsia="Calibri" w:cs="Arial"/>
                <w:noProof w:val="0"/>
                <w:lang w:val="it-IT"/>
              </w:rPr>
            </w:pPr>
          </w:p>
        </w:tc>
      </w:tr>
      <w:tr w:rsidR="00E365DE" w:rsidRPr="00D15BFE" w14:paraId="578A6FA6" w14:textId="77777777" w:rsidTr="003750D2">
        <w:trPr>
          <w:gridAfter w:val="1"/>
          <w:wAfter w:w="187" w:type="dxa"/>
        </w:trPr>
        <w:tc>
          <w:tcPr>
            <w:tcW w:w="4438" w:type="dxa"/>
            <w:gridSpan w:val="2"/>
          </w:tcPr>
          <w:p w14:paraId="5887785B" w14:textId="77777777" w:rsidR="00E365DE" w:rsidRPr="00D15BFE" w:rsidRDefault="00E365DE" w:rsidP="00E365DE">
            <w:pPr>
              <w:widowControl w:val="0"/>
              <w:ind w:right="22"/>
              <w:rPr>
                <w:rFonts w:cs="Arial"/>
                <w:b/>
                <w:lang w:val="it-IT"/>
              </w:rPr>
            </w:pPr>
            <w:bookmarkStart w:id="53"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14:paraId="60211CFD" w14:textId="77777777" w:rsidR="00E365DE" w:rsidRPr="00D15BFE" w:rsidRDefault="00E365DE" w:rsidP="00E365DE">
            <w:pPr>
              <w:widowControl w:val="0"/>
              <w:rPr>
                <w:rFonts w:cs="Arial"/>
                <w:b/>
                <w:lang w:val="it-IT"/>
              </w:rPr>
            </w:pPr>
          </w:p>
        </w:tc>
        <w:tc>
          <w:tcPr>
            <w:tcW w:w="4349" w:type="dxa"/>
            <w:gridSpan w:val="2"/>
          </w:tcPr>
          <w:p w14:paraId="7161FF42"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E365DE" w:rsidRPr="00D15BFE" w14:paraId="03945398" w14:textId="77777777" w:rsidTr="003750D2">
        <w:trPr>
          <w:gridAfter w:val="1"/>
          <w:wAfter w:w="187" w:type="dxa"/>
        </w:trPr>
        <w:tc>
          <w:tcPr>
            <w:tcW w:w="4438" w:type="dxa"/>
            <w:gridSpan w:val="2"/>
          </w:tcPr>
          <w:p w14:paraId="74EA2A10" w14:textId="77777777" w:rsidR="00E365DE" w:rsidRPr="00D15BFE" w:rsidRDefault="00E365DE" w:rsidP="00E365DE">
            <w:pPr>
              <w:widowControl w:val="0"/>
              <w:ind w:right="22"/>
              <w:rPr>
                <w:rFonts w:cs="Arial"/>
                <w:b/>
                <w:lang w:val="it-IT"/>
              </w:rPr>
            </w:pPr>
          </w:p>
        </w:tc>
        <w:tc>
          <w:tcPr>
            <w:tcW w:w="1091" w:type="dxa"/>
            <w:gridSpan w:val="2"/>
          </w:tcPr>
          <w:p w14:paraId="565CA431" w14:textId="77777777" w:rsidR="00E365DE" w:rsidRPr="00D15BFE" w:rsidRDefault="00E365DE" w:rsidP="00E365DE">
            <w:pPr>
              <w:widowControl w:val="0"/>
              <w:rPr>
                <w:rFonts w:cs="Arial"/>
                <w:b/>
                <w:lang w:val="it-IT"/>
              </w:rPr>
            </w:pPr>
          </w:p>
        </w:tc>
        <w:tc>
          <w:tcPr>
            <w:tcW w:w="4349" w:type="dxa"/>
            <w:gridSpan w:val="2"/>
          </w:tcPr>
          <w:p w14:paraId="3B13D9B9"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D15BFE" w14:paraId="3BB8313D" w14:textId="77777777" w:rsidTr="003750D2">
        <w:trPr>
          <w:gridAfter w:val="1"/>
          <w:wAfter w:w="187" w:type="dxa"/>
        </w:trPr>
        <w:tc>
          <w:tcPr>
            <w:tcW w:w="4438" w:type="dxa"/>
            <w:gridSpan w:val="2"/>
          </w:tcPr>
          <w:p w14:paraId="6C57A956" w14:textId="77777777" w:rsidR="00E365DE" w:rsidRPr="008F6DB8" w:rsidRDefault="00E365DE" w:rsidP="00E365DE">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w:t>
            </w:r>
            <w:r>
              <w:rPr>
                <w:rFonts w:cs="Arial"/>
                <w:b/>
                <w:i/>
                <w:noProof w:val="0"/>
                <w:color w:val="3366FF"/>
                <w:lang w:val="de-DE" w:eastAsia="it-IT"/>
              </w:rPr>
              <w:t>ungewöhnlich niedriger</w:t>
            </w:r>
            <w:r w:rsidRPr="008F6DB8">
              <w:rPr>
                <w:rFonts w:cs="Arial"/>
                <w:b/>
                <w:i/>
                <w:noProof w:val="0"/>
                <w:color w:val="3366FF"/>
                <w:lang w:val="de-DE" w:eastAsia="it-IT"/>
              </w:rPr>
              <w:t xml:space="preserve"> Angebote gemäß </w:t>
            </w:r>
            <w:r w:rsidRPr="00436A51">
              <w:rPr>
                <w:rFonts w:cs="Arial"/>
                <w:b/>
                <w:i/>
                <w:noProof w:val="0"/>
                <w:color w:val="3366FF"/>
                <w:lang w:val="de-DE" w:eastAsia="it-IT"/>
              </w:rPr>
              <w:t>Beschluss der Landesregierung vom 30.10.2018 Nr. 1099, bestätigt durch Beschluss der Landesregierung vom 05.11.2019</w:t>
            </w:r>
            <w:r w:rsidRPr="008F6DB8">
              <w:rPr>
                <w:rFonts w:cs="Arial"/>
                <w:b/>
                <w:i/>
                <w:noProof w:val="0"/>
                <w:color w:val="3366FF"/>
                <w:lang w:val="de-DE" w:eastAsia="it-IT"/>
              </w:rPr>
              <w:t xml:space="preserve"> </w:t>
            </w:r>
            <w:r w:rsidRPr="00436A51">
              <w:rPr>
                <w:rFonts w:cs="Arial"/>
                <w:b/>
                <w:i/>
                <w:noProof w:val="0"/>
                <w:color w:val="3366FF"/>
                <w:lang w:val="de-DE" w:eastAsia="it-IT"/>
              </w:rPr>
              <w:t>Nr. 898</w:t>
            </w:r>
            <w:r>
              <w:rPr>
                <w:rFonts w:cs="Arial"/>
                <w:b/>
                <w:i/>
                <w:noProof w:val="0"/>
                <w:color w:val="3366FF"/>
                <w:lang w:val="de-DE" w:eastAsia="it-IT"/>
              </w:rPr>
              <w:t>,</w:t>
            </w:r>
            <w:r w:rsidRPr="00436A51">
              <w:rPr>
                <w:rFonts w:cs="Arial"/>
                <w:b/>
                <w:i/>
                <w:noProof w:val="0"/>
                <w:color w:val="3366FF"/>
                <w:lang w:val="de-DE" w:eastAsia="it-IT"/>
              </w:rPr>
              <w:t xml:space="preserve"> </w:t>
            </w:r>
            <w:r w:rsidRPr="008F6DB8">
              <w:rPr>
                <w:rFonts w:cs="Arial"/>
                <w:b/>
                <w:i/>
                <w:noProof w:val="0"/>
                <w:color w:val="3366FF"/>
                <w:lang w:val="de-DE" w:eastAsia="it-IT"/>
              </w:rPr>
              <w:t>abzusehen.)</w:t>
            </w:r>
          </w:p>
          <w:p w14:paraId="7A082E24" w14:textId="77777777" w:rsidR="00E365DE" w:rsidRDefault="00E365DE" w:rsidP="00E365DE">
            <w:pPr>
              <w:widowControl w:val="0"/>
              <w:ind w:right="22"/>
              <w:rPr>
                <w:rFonts w:cs="Arial"/>
                <w:b/>
                <w:i/>
                <w:noProof w:val="0"/>
                <w:color w:val="FF0000"/>
                <w:u w:val="single"/>
                <w:lang w:val="it-IT"/>
              </w:rPr>
            </w:pPr>
            <w:r w:rsidRPr="008F6DB8">
              <w:rPr>
                <w:rFonts w:cs="Arial"/>
                <w:b/>
                <w:i/>
                <w:noProof w:val="0"/>
                <w:color w:val="FF0000"/>
                <w:u w:val="single"/>
                <w:lang w:val="it-IT"/>
              </w:rPr>
              <w:t>OPTION 1</w:t>
            </w:r>
          </w:p>
          <w:p w14:paraId="26DF1C7B" w14:textId="77777777" w:rsidR="00E365DE" w:rsidRPr="008F6DB8" w:rsidRDefault="00E365DE" w:rsidP="00E365DE">
            <w:pPr>
              <w:widowControl w:val="0"/>
              <w:ind w:right="22"/>
              <w:rPr>
                <w:rFonts w:cs="Arial"/>
                <w:noProof w:val="0"/>
                <w:lang w:val="de-DE"/>
              </w:rPr>
            </w:pPr>
          </w:p>
        </w:tc>
        <w:tc>
          <w:tcPr>
            <w:tcW w:w="1091" w:type="dxa"/>
            <w:gridSpan w:val="2"/>
          </w:tcPr>
          <w:p w14:paraId="585468D5" w14:textId="77777777" w:rsidR="00E365DE" w:rsidRPr="008F6DB8" w:rsidRDefault="00E365DE" w:rsidP="00E365DE">
            <w:pPr>
              <w:widowControl w:val="0"/>
              <w:rPr>
                <w:rFonts w:cs="Arial"/>
                <w:lang w:val="de-DE" w:eastAsia="it-IT"/>
              </w:rPr>
            </w:pPr>
          </w:p>
        </w:tc>
        <w:tc>
          <w:tcPr>
            <w:tcW w:w="4349" w:type="dxa"/>
            <w:gridSpan w:val="2"/>
          </w:tcPr>
          <w:p w14:paraId="39469E87" w14:textId="77777777" w:rsidR="00E365DE" w:rsidRPr="008F6DB8" w:rsidRDefault="00E365DE" w:rsidP="00E365DE">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facoltà di non applicare le formule per il calcolo dell’anomalia di cui alla </w:t>
            </w:r>
            <w:r w:rsidRPr="00436A51">
              <w:rPr>
                <w:rFonts w:cs="Arial"/>
                <w:b/>
                <w:i/>
                <w:noProof w:val="0"/>
                <w:color w:val="3366FF"/>
                <w:lang w:val="it-IT" w:eastAsia="it-IT"/>
              </w:rPr>
              <w:t>deliberazione della Giunta Provinciale n. 1099 del 30.10.2018, come confermata dalla deliberazione della Giunta Provinciale n. 898 del 05.11.2019</w:t>
            </w:r>
            <w:r>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E365DE" w:rsidRPr="008F6DB8" w14:paraId="11E61C89" w14:textId="77777777" w:rsidTr="00A1724B">
              <w:tc>
                <w:tcPr>
                  <w:tcW w:w="1137" w:type="dxa"/>
                </w:tcPr>
                <w:p w14:paraId="653C7124" w14:textId="77777777" w:rsidR="00E365DE" w:rsidRPr="008F6DB8" w:rsidRDefault="00E365DE" w:rsidP="00E365DE">
                  <w:pPr>
                    <w:widowControl w:val="0"/>
                    <w:rPr>
                      <w:rFonts w:cs="Arial"/>
                      <w:strike/>
                      <w:lang w:val="it-IT"/>
                    </w:rPr>
                  </w:pPr>
                  <w:r w:rsidRPr="008F6DB8">
                    <w:rPr>
                      <w:b/>
                      <w:i/>
                      <w:noProof w:val="0"/>
                      <w:color w:val="FF0000"/>
                      <w:u w:val="single"/>
                      <w:lang w:val="it-IT"/>
                    </w:rPr>
                    <w:t>OPZIONE 1</w:t>
                  </w:r>
                </w:p>
              </w:tc>
              <w:tc>
                <w:tcPr>
                  <w:tcW w:w="4534" w:type="dxa"/>
                </w:tcPr>
                <w:p w14:paraId="5ACD5296" w14:textId="77777777" w:rsidR="00E365DE" w:rsidRPr="008F6DB8" w:rsidRDefault="00E365DE" w:rsidP="00E365DE">
                  <w:pPr>
                    <w:widowControl w:val="0"/>
                    <w:rPr>
                      <w:rFonts w:cs="Arial"/>
                      <w:lang w:val="it-IT"/>
                    </w:rPr>
                  </w:pPr>
                </w:p>
              </w:tc>
            </w:tr>
          </w:tbl>
          <w:p w14:paraId="43E177A8" w14:textId="77777777" w:rsidR="00E365DE" w:rsidRPr="008F6DB8" w:rsidRDefault="00E365DE" w:rsidP="00E365DE">
            <w:pPr>
              <w:widowControl w:val="0"/>
              <w:rPr>
                <w:rFonts w:cs="Arial"/>
                <w:lang w:val="it-IT" w:eastAsia="it-IT"/>
              </w:rPr>
            </w:pPr>
          </w:p>
        </w:tc>
      </w:tr>
      <w:tr w:rsidR="00E365DE" w:rsidRPr="00830CEA" w14:paraId="1334AF3A" w14:textId="77777777" w:rsidTr="003750D2">
        <w:trPr>
          <w:gridAfter w:val="1"/>
          <w:wAfter w:w="187" w:type="dxa"/>
        </w:trPr>
        <w:tc>
          <w:tcPr>
            <w:tcW w:w="4438" w:type="dxa"/>
            <w:gridSpan w:val="2"/>
          </w:tcPr>
          <w:p w14:paraId="2445B665" w14:textId="77777777" w:rsidR="00E365DE" w:rsidRPr="008F6DB8" w:rsidRDefault="00E365DE" w:rsidP="00E365DE">
            <w:pPr>
              <w:widowControl w:val="0"/>
              <w:ind w:right="22"/>
              <w:rPr>
                <w:b/>
                <w:i/>
                <w:noProof w:val="0"/>
                <w:color w:val="FF0000"/>
                <w:sz w:val="16"/>
                <w:szCs w:val="16"/>
                <w:u w:val="single"/>
                <w:lang w:val="de-DE"/>
              </w:rPr>
            </w:pPr>
            <w:r w:rsidRPr="008F6DB8">
              <w:rPr>
                <w:b/>
                <w:i/>
                <w:noProof w:val="0"/>
                <w:color w:val="FF0000"/>
                <w:sz w:val="16"/>
                <w:szCs w:val="16"/>
                <w:lang w:val="de-DE"/>
              </w:rPr>
              <w:t>[Beizubehalten bei 1) offenen Verfahren</w:t>
            </w:r>
            <w:r>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Pr="000C74C8">
              <w:rPr>
                <w:b/>
                <w:i/>
                <w:noProof w:val="0"/>
                <w:color w:val="FF0000"/>
                <w:sz w:val="16"/>
                <w:szCs w:val="16"/>
                <w:u w:val="single"/>
                <w:lang w:val="de-DE"/>
              </w:rPr>
              <w:t>Beschluss</w:t>
            </w:r>
            <w:r w:rsidRPr="000C74C8">
              <w:rPr>
                <w:b/>
                <w:i/>
                <w:noProof w:val="0"/>
                <w:color w:val="FF0000"/>
                <w:sz w:val="16"/>
                <w:szCs w:val="16"/>
                <w:lang w:val="de-DE"/>
              </w:rPr>
              <w:t xml:space="preserve"> der Landesregierung Nr. 1099 vom 30.10.2018, bestätigt durch Beschluss der Landesregierung Nr. 898 vom 05.11.2019 </w:t>
            </w:r>
            <w:r w:rsidRPr="008F6DB8">
              <w:rPr>
                <w:b/>
                <w:i/>
                <w:noProof w:val="0"/>
                <w:color w:val="FF0000"/>
                <w:sz w:val="16"/>
                <w:szCs w:val="16"/>
                <w:lang w:val="de-DE"/>
              </w:rPr>
              <w:t>vorgesehenen Formeln anzuwenden</w:t>
            </w:r>
            <w:r>
              <w:rPr>
                <w:b/>
                <w:i/>
                <w:noProof w:val="0"/>
                <w:color w:val="FF0000"/>
                <w:sz w:val="16"/>
                <w:szCs w:val="16"/>
                <w:lang w:val="de-DE"/>
              </w:rPr>
              <w:t xml:space="preserve"> und 3) </w:t>
            </w:r>
            <w:r w:rsidRPr="008F6DB8">
              <w:rPr>
                <w:b/>
                <w:i/>
                <w:noProof w:val="0"/>
                <w:color w:val="FF0000"/>
                <w:sz w:val="16"/>
                <w:szCs w:val="16"/>
                <w:lang w:val="de-DE"/>
              </w:rPr>
              <w:t xml:space="preserve">Verhandlungsverfahren </w:t>
            </w:r>
            <w:r>
              <w:rPr>
                <w:b/>
                <w:i/>
                <w:noProof w:val="0"/>
                <w:color w:val="FF0000"/>
                <w:sz w:val="16"/>
                <w:szCs w:val="16"/>
                <w:lang w:val="de-DE"/>
              </w:rPr>
              <w:t>&gt;</w:t>
            </w:r>
            <w:r w:rsidRPr="008F6DB8">
              <w:rPr>
                <w:b/>
                <w:i/>
                <w:noProof w:val="0"/>
                <w:color w:val="FF0000"/>
                <w:sz w:val="16"/>
                <w:szCs w:val="16"/>
                <w:lang w:val="de-DE"/>
              </w:rPr>
              <w:t xml:space="preserve"> 2 Mio.</w:t>
            </w:r>
            <w:r>
              <w:rPr>
                <w:b/>
                <w:i/>
                <w:noProof w:val="0"/>
                <w:color w:val="FF0000"/>
                <w:sz w:val="16"/>
                <w:szCs w:val="16"/>
                <w:lang w:val="de-DE"/>
              </w:rPr>
              <w:t>,</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14:paraId="2173143D" w14:textId="77777777" w:rsidR="00E365DE" w:rsidRPr="008F6DB8" w:rsidRDefault="00E365DE" w:rsidP="00E365DE">
            <w:pPr>
              <w:widowControl w:val="0"/>
              <w:tabs>
                <w:tab w:val="left" w:pos="3080"/>
              </w:tabs>
              <w:ind w:right="22"/>
              <w:rPr>
                <w:lang w:val="de-DE"/>
              </w:rPr>
            </w:pPr>
          </w:p>
        </w:tc>
        <w:tc>
          <w:tcPr>
            <w:tcW w:w="1091" w:type="dxa"/>
            <w:gridSpan w:val="2"/>
          </w:tcPr>
          <w:p w14:paraId="56DC2FF1" w14:textId="77777777" w:rsidR="00E365DE" w:rsidRPr="008F6DB8" w:rsidRDefault="00E365DE" w:rsidP="00E365DE">
            <w:pPr>
              <w:widowControl w:val="0"/>
              <w:rPr>
                <w:rFonts w:cs="Arial"/>
                <w:b/>
                <w:lang w:val="de-DE"/>
              </w:rPr>
            </w:pPr>
          </w:p>
        </w:tc>
        <w:tc>
          <w:tcPr>
            <w:tcW w:w="4349" w:type="dxa"/>
            <w:gridSpan w:val="2"/>
          </w:tcPr>
          <w:p w14:paraId="58280AD7" w14:textId="77777777" w:rsidR="00E365DE" w:rsidRPr="008F6DB8" w:rsidRDefault="00E365DE" w:rsidP="00E365DE">
            <w:pPr>
              <w:widowControl w:val="0"/>
              <w:rPr>
                <w:rFonts w:cs="Arial"/>
                <w:lang w:val="it-IT" w:eastAsia="it-IT"/>
              </w:rPr>
            </w:pPr>
            <w:bookmarkStart w:id="54" w:name="_Hlk39822611"/>
            <w:r w:rsidRPr="008F6DB8">
              <w:rPr>
                <w:b/>
                <w:i/>
                <w:noProof w:val="0"/>
                <w:color w:val="FF0000"/>
                <w:sz w:val="16"/>
                <w:szCs w:val="16"/>
                <w:lang w:val="it-IT"/>
              </w:rPr>
              <w:t>[Lasciare nei casi di 1) procedura aperta</w:t>
            </w:r>
            <w:r>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Pr="000C74C8">
              <w:rPr>
                <w:b/>
                <w:i/>
                <w:noProof w:val="0"/>
                <w:color w:val="FF0000"/>
                <w:sz w:val="16"/>
                <w:szCs w:val="16"/>
                <w:u w:val="single"/>
                <w:lang w:val="it-IT"/>
              </w:rPr>
              <w:t>deliberazione</w:t>
            </w:r>
            <w:r w:rsidRPr="000C74C8">
              <w:rPr>
                <w:b/>
                <w:i/>
                <w:noProof w:val="0"/>
                <w:color w:val="FF0000"/>
                <w:sz w:val="16"/>
                <w:szCs w:val="16"/>
                <w:lang w:val="it-IT"/>
              </w:rPr>
              <w:t xml:space="preserve"> della Giunta Provinciale n. 1099 del 30.10.2018, come confermata dalla deliberazione della Giunta Provinciale n. 898 del 05.11.2019</w:t>
            </w:r>
            <w:r>
              <w:rPr>
                <w:rFonts w:cs="Arial"/>
                <w:color w:val="FF0000"/>
                <w:lang w:val="it-IT"/>
              </w:rPr>
              <w:t xml:space="preserve"> </w:t>
            </w:r>
            <w:r>
              <w:rPr>
                <w:b/>
                <w:i/>
                <w:noProof w:val="0"/>
                <w:color w:val="FF0000"/>
                <w:sz w:val="16"/>
                <w:szCs w:val="16"/>
                <w:lang w:val="it-IT"/>
              </w:rPr>
              <w:t xml:space="preserve">e 3) </w:t>
            </w:r>
            <w:r w:rsidRPr="008F6DB8">
              <w:rPr>
                <w:b/>
                <w:i/>
                <w:noProof w:val="0"/>
                <w:color w:val="FF0000"/>
                <w:sz w:val="16"/>
                <w:szCs w:val="16"/>
                <w:lang w:val="it-IT"/>
              </w:rPr>
              <w:t xml:space="preserve">procedura negoziata </w:t>
            </w:r>
            <w:r>
              <w:rPr>
                <w:b/>
                <w:i/>
                <w:noProof w:val="0"/>
                <w:color w:val="FF0000"/>
                <w:sz w:val="16"/>
                <w:szCs w:val="16"/>
                <w:lang w:val="it-IT"/>
              </w:rPr>
              <w:t>di importo &gt;</w:t>
            </w:r>
            <w:r w:rsidRPr="008F6DB8">
              <w:rPr>
                <w:b/>
                <w:i/>
                <w:noProof w:val="0"/>
                <w:color w:val="FF0000"/>
                <w:sz w:val="16"/>
                <w:szCs w:val="16"/>
                <w:lang w:val="it-IT"/>
              </w:rPr>
              <w:t xml:space="preserve"> 2 Mio.</w:t>
            </w:r>
            <w:r>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54"/>
          </w:p>
        </w:tc>
      </w:tr>
      <w:tr w:rsidR="00E365DE" w:rsidRPr="00420DB1" w14:paraId="19808FE4" w14:textId="77777777" w:rsidTr="003750D2">
        <w:trPr>
          <w:gridAfter w:val="1"/>
          <w:wAfter w:w="187" w:type="dxa"/>
        </w:trPr>
        <w:tc>
          <w:tcPr>
            <w:tcW w:w="4438" w:type="dxa"/>
            <w:gridSpan w:val="2"/>
          </w:tcPr>
          <w:p w14:paraId="673304BB" w14:textId="77777777" w:rsidR="00E365DE" w:rsidRPr="00A03E72" w:rsidRDefault="00E365DE" w:rsidP="00E365DE">
            <w:pPr>
              <w:pStyle w:val="Corpodeltesto2"/>
              <w:widowControl w:val="0"/>
              <w:spacing w:after="0" w:line="240" w:lineRule="exact"/>
              <w:ind w:right="22"/>
              <w:rPr>
                <w:rFonts w:cs="Arial"/>
                <w:noProof w:val="0"/>
                <w:color w:val="FF0000"/>
                <w:lang w:val="de-DE" w:eastAsia="de-DE"/>
              </w:rPr>
            </w:pPr>
            <w:r w:rsidRPr="00A03E72">
              <w:rPr>
                <w:rFonts w:cs="Arial"/>
                <w:noProof w:val="0"/>
                <w:color w:val="FF0000"/>
                <w:lang w:val="de-DE" w:eastAsia="de-DE"/>
              </w:rPr>
              <w:t>Der EVV bewertet die Angemessenheit der Angebote, die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für ungewöhnlich niedrig erachtet werden.</w:t>
            </w:r>
          </w:p>
          <w:p w14:paraId="2B4970C5" w14:textId="77777777" w:rsidR="00E365DE" w:rsidRPr="00A03E72" w:rsidRDefault="00E365DE" w:rsidP="00E365DE">
            <w:pPr>
              <w:pStyle w:val="Corpodeltesto2"/>
              <w:widowControl w:val="0"/>
              <w:spacing w:after="0" w:line="240" w:lineRule="exact"/>
              <w:ind w:right="22"/>
              <w:rPr>
                <w:rFonts w:cs="Arial"/>
                <w:noProof w:val="0"/>
                <w:color w:val="FF0000"/>
                <w:lang w:val="de-DE" w:eastAsia="de-DE"/>
              </w:rPr>
            </w:pPr>
          </w:p>
          <w:p w14:paraId="3B78128E" w14:textId="77777777" w:rsidR="00E365DE" w:rsidRPr="008F6DB8" w:rsidRDefault="00E365DE" w:rsidP="00E365DE">
            <w:pPr>
              <w:pStyle w:val="Corpodeltesto2"/>
              <w:widowControl w:val="0"/>
              <w:spacing w:after="0" w:line="240" w:lineRule="exact"/>
              <w:ind w:right="22"/>
              <w:rPr>
                <w:color w:val="FF0000"/>
                <w:lang w:val="de-DE"/>
              </w:rPr>
            </w:pPr>
            <w:r w:rsidRPr="00A03E72">
              <w:rPr>
                <w:rFonts w:cs="Arial"/>
                <w:noProof w:val="0"/>
                <w:color w:val="FF0000"/>
                <w:lang w:val="de-DE" w:eastAsia="de-DE"/>
              </w:rPr>
              <w:t>Gibt es nur ein einziges zugelassenes Angebot, wird die Berechnung nicht angewandt.</w:t>
            </w:r>
          </w:p>
        </w:tc>
        <w:tc>
          <w:tcPr>
            <w:tcW w:w="1091" w:type="dxa"/>
            <w:gridSpan w:val="2"/>
          </w:tcPr>
          <w:p w14:paraId="086C9506" w14:textId="77777777" w:rsidR="00E365DE" w:rsidRPr="008F6DB8" w:rsidRDefault="00E365DE" w:rsidP="00E365DE">
            <w:pPr>
              <w:widowControl w:val="0"/>
              <w:rPr>
                <w:rFonts w:cs="Arial"/>
                <w:b/>
                <w:color w:val="FF0000"/>
                <w:lang w:val="de-DE"/>
              </w:rPr>
            </w:pPr>
          </w:p>
        </w:tc>
        <w:tc>
          <w:tcPr>
            <w:tcW w:w="4349" w:type="dxa"/>
            <w:gridSpan w:val="2"/>
          </w:tcPr>
          <w:p w14:paraId="489DCCF0" w14:textId="77777777" w:rsidR="00E365DE" w:rsidRPr="00830CEA" w:rsidRDefault="00E365DE" w:rsidP="00E365DE">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14:paraId="68CBF125" w14:textId="77777777" w:rsidR="00E365DE" w:rsidRDefault="00E365DE" w:rsidP="00E365DE">
            <w:pPr>
              <w:widowControl w:val="0"/>
              <w:rPr>
                <w:color w:val="FF0000"/>
                <w:lang w:val="it-IT"/>
              </w:rPr>
            </w:pPr>
          </w:p>
          <w:p w14:paraId="72EF1019" w14:textId="77777777" w:rsidR="00E365DE" w:rsidRDefault="00E365DE" w:rsidP="00E365DE">
            <w:pPr>
              <w:widowControl w:val="0"/>
              <w:rPr>
                <w:color w:val="FF0000"/>
                <w:lang w:val="it-IT"/>
              </w:rPr>
            </w:pPr>
          </w:p>
          <w:p w14:paraId="5849925B" w14:textId="77777777" w:rsidR="00E365DE" w:rsidRPr="008F6DB8" w:rsidRDefault="00E365DE" w:rsidP="00E365DE">
            <w:pPr>
              <w:widowControl w:val="0"/>
              <w:rPr>
                <w:rFonts w:cs="Arial"/>
                <w:color w:val="FF0000"/>
                <w:lang w:val="it-IT" w:eastAsia="it-IT"/>
              </w:rPr>
            </w:pPr>
            <w:r w:rsidRPr="008F6DB8">
              <w:rPr>
                <w:color w:val="FF0000"/>
                <w:lang w:val="it-IT"/>
              </w:rPr>
              <w:t>Il calcolo non trova applicazione nel caso sia presente una sola offerta ammessa.</w:t>
            </w:r>
          </w:p>
        </w:tc>
      </w:tr>
      <w:tr w:rsidR="00E365DE" w:rsidRPr="00420DB1" w14:paraId="23B0CEA0" w14:textId="77777777" w:rsidTr="003750D2">
        <w:trPr>
          <w:gridAfter w:val="1"/>
          <w:wAfter w:w="187" w:type="dxa"/>
        </w:trPr>
        <w:tc>
          <w:tcPr>
            <w:tcW w:w="4438" w:type="dxa"/>
            <w:gridSpan w:val="2"/>
          </w:tcPr>
          <w:p w14:paraId="741CE7B4" w14:textId="77777777" w:rsidR="00E365DE" w:rsidRPr="00D15BFE" w:rsidRDefault="00E365DE" w:rsidP="00E365DE">
            <w:pPr>
              <w:widowControl w:val="0"/>
              <w:ind w:right="22"/>
              <w:rPr>
                <w:lang w:val="it-IT"/>
              </w:rPr>
            </w:pPr>
          </w:p>
        </w:tc>
        <w:tc>
          <w:tcPr>
            <w:tcW w:w="1091" w:type="dxa"/>
            <w:gridSpan w:val="2"/>
          </w:tcPr>
          <w:p w14:paraId="13F1E858" w14:textId="77777777" w:rsidR="00E365DE" w:rsidRPr="00D15BFE" w:rsidRDefault="00E365DE" w:rsidP="00E365DE">
            <w:pPr>
              <w:widowControl w:val="0"/>
              <w:rPr>
                <w:rFonts w:cs="Arial"/>
                <w:b/>
                <w:lang w:val="it-IT"/>
              </w:rPr>
            </w:pPr>
          </w:p>
        </w:tc>
        <w:tc>
          <w:tcPr>
            <w:tcW w:w="4349" w:type="dxa"/>
            <w:gridSpan w:val="2"/>
          </w:tcPr>
          <w:p w14:paraId="426B2680" w14:textId="77777777" w:rsidR="00E365DE" w:rsidRPr="00D15BFE" w:rsidRDefault="00E365DE" w:rsidP="00E365DE">
            <w:pPr>
              <w:widowControl w:val="0"/>
              <w:rPr>
                <w:rFonts w:cs="Arial"/>
                <w:lang w:val="it-IT" w:eastAsia="it-IT"/>
              </w:rPr>
            </w:pPr>
          </w:p>
        </w:tc>
      </w:tr>
      <w:tr w:rsidR="00E365DE" w:rsidRPr="00420DB1" w14:paraId="5D99A5B8" w14:textId="77777777" w:rsidTr="003750D2">
        <w:trPr>
          <w:gridAfter w:val="1"/>
          <w:wAfter w:w="187" w:type="dxa"/>
        </w:trPr>
        <w:tc>
          <w:tcPr>
            <w:tcW w:w="4438" w:type="dxa"/>
            <w:gridSpan w:val="2"/>
          </w:tcPr>
          <w:p w14:paraId="50F38699" w14:textId="77777777" w:rsidR="00E365DE" w:rsidRPr="00D15BFE" w:rsidRDefault="00E365DE" w:rsidP="00E365DE">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14:paraId="297F7772" w14:textId="77777777" w:rsidR="00E365DE" w:rsidRPr="00D15BFE" w:rsidRDefault="00E365DE" w:rsidP="00E365DE">
            <w:pPr>
              <w:widowControl w:val="0"/>
              <w:rPr>
                <w:rFonts w:cs="Arial"/>
                <w:b/>
                <w:color w:val="FF0000"/>
                <w:lang w:val="de-DE"/>
              </w:rPr>
            </w:pPr>
          </w:p>
        </w:tc>
        <w:tc>
          <w:tcPr>
            <w:tcW w:w="4349" w:type="dxa"/>
            <w:gridSpan w:val="2"/>
          </w:tcPr>
          <w:p w14:paraId="1A161E6B" w14:textId="77777777" w:rsidR="00E365DE" w:rsidRPr="00D15BFE" w:rsidRDefault="00E365DE" w:rsidP="00E365DE">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E365DE" w:rsidRPr="00420DB1" w14:paraId="54F983F7" w14:textId="77777777" w:rsidTr="003750D2">
        <w:trPr>
          <w:gridAfter w:val="1"/>
          <w:wAfter w:w="187" w:type="dxa"/>
        </w:trPr>
        <w:tc>
          <w:tcPr>
            <w:tcW w:w="4438" w:type="dxa"/>
            <w:gridSpan w:val="2"/>
          </w:tcPr>
          <w:p w14:paraId="6A775C2F" w14:textId="77777777" w:rsidR="00E365DE" w:rsidRPr="00D15BFE" w:rsidRDefault="00E365DE" w:rsidP="00E365DE">
            <w:pPr>
              <w:widowControl w:val="0"/>
              <w:ind w:right="22"/>
              <w:rPr>
                <w:lang w:val="it-IT"/>
              </w:rPr>
            </w:pPr>
          </w:p>
        </w:tc>
        <w:tc>
          <w:tcPr>
            <w:tcW w:w="1091" w:type="dxa"/>
            <w:gridSpan w:val="2"/>
          </w:tcPr>
          <w:p w14:paraId="001856D6" w14:textId="77777777" w:rsidR="00E365DE" w:rsidRPr="00D15BFE" w:rsidRDefault="00E365DE" w:rsidP="00E365DE">
            <w:pPr>
              <w:widowControl w:val="0"/>
              <w:rPr>
                <w:rFonts w:cs="Arial"/>
                <w:b/>
                <w:lang w:val="it-IT"/>
              </w:rPr>
            </w:pPr>
          </w:p>
        </w:tc>
        <w:tc>
          <w:tcPr>
            <w:tcW w:w="4349" w:type="dxa"/>
            <w:gridSpan w:val="2"/>
          </w:tcPr>
          <w:p w14:paraId="40C80877" w14:textId="77777777" w:rsidR="00E365DE" w:rsidRPr="00D15BFE" w:rsidRDefault="00E365DE" w:rsidP="00E365DE">
            <w:pPr>
              <w:widowControl w:val="0"/>
              <w:rPr>
                <w:rFonts w:cs="Arial"/>
                <w:lang w:val="it-IT" w:eastAsia="it-IT"/>
              </w:rPr>
            </w:pPr>
          </w:p>
        </w:tc>
      </w:tr>
      <w:tr w:rsidR="00E365DE" w:rsidRPr="00420DB1" w14:paraId="2F889D0B" w14:textId="77777777" w:rsidTr="003750D2">
        <w:trPr>
          <w:gridAfter w:val="1"/>
          <w:wAfter w:w="187" w:type="dxa"/>
        </w:trPr>
        <w:tc>
          <w:tcPr>
            <w:tcW w:w="4438" w:type="dxa"/>
            <w:gridSpan w:val="2"/>
          </w:tcPr>
          <w:p w14:paraId="03486DD4" w14:textId="77777777" w:rsidR="00E365DE" w:rsidRPr="00A03E72" w:rsidRDefault="00E365DE" w:rsidP="00E365DE">
            <w:pPr>
              <w:pStyle w:val="Corpodeltesto2"/>
              <w:widowControl w:val="0"/>
              <w:spacing w:after="0" w:line="240" w:lineRule="exact"/>
              <w:ind w:right="22"/>
              <w:rPr>
                <w:color w:val="FF0000"/>
                <w:lang w:val="de-DE"/>
              </w:rPr>
            </w:pPr>
            <w:r w:rsidRPr="00A03E72">
              <w:rPr>
                <w:rFonts w:cs="Arial"/>
                <w:noProof w:val="0"/>
                <w:color w:val="FF0000"/>
                <w:lang w:val="de-DE" w:eastAsia="de-DE"/>
              </w:rPr>
              <w:t>Auf jeden Fall kann der EVV, unabhängig von den Ergebnissen der etwaigen Anwendung der Berechnung gemäß obiger Anwendungsrichtlinie, das Unterverfahren zur Überprüfung von ungewöhnlich niedrigen Angeboten auch dann einleiten, wenn er den angebotenen Preis nach eigenem Ermessen für ungewöhnlich niedrig befindet.</w:t>
            </w:r>
          </w:p>
        </w:tc>
        <w:tc>
          <w:tcPr>
            <w:tcW w:w="1091" w:type="dxa"/>
            <w:gridSpan w:val="2"/>
          </w:tcPr>
          <w:p w14:paraId="0CAA225B" w14:textId="77777777" w:rsidR="00E365DE" w:rsidRPr="00D15BFE" w:rsidRDefault="00E365DE" w:rsidP="00E365DE">
            <w:pPr>
              <w:widowControl w:val="0"/>
              <w:rPr>
                <w:rFonts w:cs="Arial"/>
                <w:b/>
                <w:color w:val="FF0000"/>
                <w:lang w:val="de-DE"/>
              </w:rPr>
            </w:pPr>
          </w:p>
        </w:tc>
        <w:tc>
          <w:tcPr>
            <w:tcW w:w="4349" w:type="dxa"/>
            <w:gridSpan w:val="2"/>
          </w:tcPr>
          <w:p w14:paraId="75F4A359" w14:textId="77777777" w:rsidR="00E365DE" w:rsidRPr="00D15BFE" w:rsidRDefault="00E365DE" w:rsidP="00E365DE">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452B7732" w14:textId="77777777" w:rsidR="00E365DE" w:rsidRPr="00D15BFE" w:rsidRDefault="00E365DE" w:rsidP="00E365DE">
            <w:pPr>
              <w:widowControl w:val="0"/>
              <w:ind w:right="181"/>
              <w:rPr>
                <w:color w:val="FF0000"/>
                <w:lang w:val="it-IT"/>
              </w:rPr>
            </w:pPr>
          </w:p>
        </w:tc>
      </w:tr>
      <w:tr w:rsidR="00E365DE" w:rsidRPr="00420DB1" w14:paraId="52CA74F5" w14:textId="77777777" w:rsidTr="003750D2">
        <w:trPr>
          <w:gridAfter w:val="1"/>
          <w:wAfter w:w="187" w:type="dxa"/>
        </w:trPr>
        <w:tc>
          <w:tcPr>
            <w:tcW w:w="4438" w:type="dxa"/>
            <w:gridSpan w:val="2"/>
          </w:tcPr>
          <w:p w14:paraId="26FD8DB5" w14:textId="77777777" w:rsidR="00E365DE" w:rsidRPr="00B63E81" w:rsidRDefault="00E365DE" w:rsidP="00E365DE">
            <w:pPr>
              <w:widowControl w:val="0"/>
              <w:ind w:right="22"/>
              <w:rPr>
                <w:color w:val="FF0000"/>
                <w:lang w:val="it-IT"/>
              </w:rPr>
            </w:pPr>
          </w:p>
        </w:tc>
        <w:tc>
          <w:tcPr>
            <w:tcW w:w="1091" w:type="dxa"/>
            <w:gridSpan w:val="2"/>
          </w:tcPr>
          <w:p w14:paraId="68322301" w14:textId="77777777" w:rsidR="00E365DE" w:rsidRPr="00D15BFE" w:rsidRDefault="00E365DE" w:rsidP="00E365DE">
            <w:pPr>
              <w:widowControl w:val="0"/>
              <w:rPr>
                <w:rFonts w:cs="Arial"/>
                <w:b/>
                <w:color w:val="FF0000"/>
                <w:lang w:val="it-IT"/>
              </w:rPr>
            </w:pPr>
          </w:p>
        </w:tc>
        <w:tc>
          <w:tcPr>
            <w:tcW w:w="4349" w:type="dxa"/>
            <w:gridSpan w:val="2"/>
          </w:tcPr>
          <w:p w14:paraId="6675DDCA" w14:textId="77777777" w:rsidR="00E365DE" w:rsidRPr="00D15BFE" w:rsidRDefault="00E365DE" w:rsidP="00E365DE">
            <w:pPr>
              <w:widowControl w:val="0"/>
              <w:ind w:right="181"/>
              <w:rPr>
                <w:color w:val="FF0000"/>
                <w:lang w:val="it-IT"/>
              </w:rPr>
            </w:pPr>
          </w:p>
        </w:tc>
      </w:tr>
      <w:tr w:rsidR="00E365DE" w:rsidRPr="00420DB1" w14:paraId="281EA61B" w14:textId="77777777" w:rsidTr="003750D2">
        <w:trPr>
          <w:gridAfter w:val="1"/>
          <w:wAfter w:w="187" w:type="dxa"/>
        </w:trPr>
        <w:tc>
          <w:tcPr>
            <w:tcW w:w="4438" w:type="dxa"/>
            <w:gridSpan w:val="2"/>
          </w:tcPr>
          <w:p w14:paraId="3BF5CE65" w14:textId="77777777" w:rsidR="00E365DE" w:rsidRPr="008F6DB8" w:rsidRDefault="00E365DE" w:rsidP="00E365DE">
            <w:pPr>
              <w:widowControl w:val="0"/>
              <w:ind w:right="22"/>
              <w:rPr>
                <w:color w:val="FF0000"/>
                <w:lang w:val="de-DE"/>
              </w:rPr>
            </w:pPr>
            <w:r w:rsidRPr="008F6DB8">
              <w:rPr>
                <w:color w:val="FF0000"/>
                <w:lang w:val="de-DE"/>
              </w:rPr>
              <w:t>Oder</w:t>
            </w:r>
          </w:p>
          <w:p w14:paraId="5FFBC80A" w14:textId="77777777" w:rsidR="00E365DE" w:rsidRPr="008F6DB8" w:rsidRDefault="00E365DE" w:rsidP="00E365DE">
            <w:pPr>
              <w:widowControl w:val="0"/>
              <w:ind w:right="22"/>
              <w:rPr>
                <w:rFonts w:cs="Arial"/>
                <w:b/>
                <w:i/>
                <w:noProof w:val="0"/>
                <w:color w:val="FF0000"/>
                <w:u w:val="single"/>
                <w:lang w:val="de-DE"/>
              </w:rPr>
            </w:pPr>
          </w:p>
          <w:p w14:paraId="59360F2F" w14:textId="77777777" w:rsidR="00E365DE" w:rsidRPr="008F6DB8" w:rsidRDefault="00E365DE" w:rsidP="00E365DE">
            <w:pPr>
              <w:widowControl w:val="0"/>
              <w:ind w:right="22"/>
              <w:rPr>
                <w:color w:val="FF0000"/>
                <w:lang w:val="de-DE"/>
              </w:rPr>
            </w:pPr>
            <w:r w:rsidRPr="008F6DB8">
              <w:rPr>
                <w:rFonts w:cs="Arial"/>
                <w:b/>
                <w:i/>
                <w:noProof w:val="0"/>
                <w:color w:val="FF0000"/>
                <w:u w:val="single"/>
                <w:lang w:val="de-DE"/>
              </w:rPr>
              <w:t>OPTION 2</w:t>
            </w:r>
          </w:p>
          <w:p w14:paraId="09F158F7" w14:textId="77777777" w:rsidR="00E365DE" w:rsidRPr="008F6DB8" w:rsidRDefault="00E365DE" w:rsidP="00E365DE">
            <w:pPr>
              <w:widowControl w:val="0"/>
              <w:ind w:right="22"/>
              <w:rPr>
                <w:b/>
                <w:i/>
                <w:noProof w:val="0"/>
                <w:color w:val="FF0000"/>
                <w:sz w:val="16"/>
                <w:szCs w:val="16"/>
                <w:u w:val="single"/>
                <w:lang w:val="de-DE"/>
              </w:rPr>
            </w:pPr>
            <w:r w:rsidRPr="008F6DB8">
              <w:rPr>
                <w:b/>
                <w:i/>
                <w:noProof w:val="0"/>
                <w:color w:val="FF0000"/>
                <w:sz w:val="16"/>
                <w:szCs w:val="16"/>
                <w:lang w:val="de-DE"/>
              </w:rPr>
              <w:lastRenderedPageBreak/>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0AEEBBDF" w14:textId="77777777" w:rsidR="00E365DE" w:rsidRPr="008F6DB8" w:rsidRDefault="00E365DE" w:rsidP="00E365DE">
            <w:pPr>
              <w:widowControl w:val="0"/>
              <w:ind w:right="22"/>
              <w:rPr>
                <w:b/>
                <w:i/>
                <w:noProof w:val="0"/>
                <w:color w:val="FF0000"/>
                <w:sz w:val="16"/>
                <w:szCs w:val="16"/>
                <w:lang w:val="de-DE"/>
              </w:rPr>
            </w:pPr>
          </w:p>
          <w:p w14:paraId="03AA2013" w14:textId="77777777" w:rsidR="00E365DE" w:rsidRPr="008F6DB8" w:rsidRDefault="00E365DE" w:rsidP="00E365DE">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14:paraId="309D2603" w14:textId="77777777" w:rsidR="00E365DE" w:rsidRPr="008F6DB8" w:rsidRDefault="00E365DE" w:rsidP="00E365DE">
            <w:pPr>
              <w:widowControl w:val="0"/>
              <w:rPr>
                <w:rFonts w:cs="Arial"/>
                <w:b/>
                <w:color w:val="FF0000"/>
                <w:lang w:val="de-DE"/>
              </w:rPr>
            </w:pPr>
          </w:p>
        </w:tc>
        <w:tc>
          <w:tcPr>
            <w:tcW w:w="4349" w:type="dxa"/>
            <w:gridSpan w:val="2"/>
          </w:tcPr>
          <w:p w14:paraId="17C801E8" w14:textId="77777777" w:rsidR="00E365DE" w:rsidRPr="008F6DB8" w:rsidRDefault="00E365DE" w:rsidP="00E365DE">
            <w:pPr>
              <w:widowControl w:val="0"/>
              <w:ind w:right="181"/>
              <w:rPr>
                <w:color w:val="FF0000"/>
                <w:lang w:val="it-IT"/>
              </w:rPr>
            </w:pPr>
            <w:r w:rsidRPr="008F6DB8">
              <w:rPr>
                <w:color w:val="FF0000"/>
                <w:lang w:val="it-IT"/>
              </w:rPr>
              <w:t>oppure</w:t>
            </w:r>
          </w:p>
          <w:p w14:paraId="6EFDD953" w14:textId="77777777" w:rsidR="00E365DE" w:rsidRPr="008F6DB8" w:rsidRDefault="00E365DE" w:rsidP="00E365DE">
            <w:pPr>
              <w:widowControl w:val="0"/>
              <w:ind w:right="181"/>
              <w:rPr>
                <w:b/>
                <w:i/>
                <w:noProof w:val="0"/>
                <w:color w:val="FF0000"/>
                <w:u w:val="single"/>
                <w:lang w:val="it-IT"/>
              </w:rPr>
            </w:pPr>
          </w:p>
          <w:p w14:paraId="1B874043" w14:textId="77777777" w:rsidR="00E365DE" w:rsidRPr="008F6DB8" w:rsidRDefault="00E365DE" w:rsidP="00E365DE">
            <w:pPr>
              <w:widowControl w:val="0"/>
              <w:ind w:right="181"/>
              <w:rPr>
                <w:color w:val="FF0000"/>
                <w:lang w:val="it-IT"/>
              </w:rPr>
            </w:pPr>
            <w:r w:rsidRPr="008F6DB8">
              <w:rPr>
                <w:b/>
                <w:i/>
                <w:noProof w:val="0"/>
                <w:color w:val="FF0000"/>
                <w:u w:val="single"/>
                <w:lang w:val="it-IT"/>
              </w:rPr>
              <w:t>OPZIONE 2</w:t>
            </w:r>
          </w:p>
          <w:p w14:paraId="2EB90E9A" w14:textId="77777777" w:rsidR="00E365DE" w:rsidRPr="008F6DB8" w:rsidRDefault="00E365DE" w:rsidP="00E365DE">
            <w:pPr>
              <w:widowControl w:val="0"/>
              <w:ind w:right="181"/>
              <w:rPr>
                <w:b/>
                <w:i/>
                <w:noProof w:val="0"/>
                <w:color w:val="FF0000"/>
                <w:sz w:val="16"/>
                <w:szCs w:val="16"/>
                <w:u w:val="single"/>
                <w:lang w:val="it-IT"/>
              </w:rPr>
            </w:pPr>
            <w:r w:rsidRPr="008F6DB8">
              <w:rPr>
                <w:b/>
                <w:i/>
                <w:noProof w:val="0"/>
                <w:color w:val="FF0000"/>
                <w:sz w:val="16"/>
                <w:szCs w:val="16"/>
                <w:u w:val="single"/>
                <w:lang w:val="it-IT"/>
              </w:rPr>
              <w:lastRenderedPageBreak/>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C71EFA2" w14:textId="77777777" w:rsidR="00E365DE" w:rsidRPr="008F6DB8" w:rsidRDefault="00E365DE" w:rsidP="00E365DE">
            <w:pPr>
              <w:widowControl w:val="0"/>
              <w:ind w:right="181"/>
              <w:rPr>
                <w:color w:val="FF0000"/>
                <w:lang w:val="it-IT"/>
              </w:rPr>
            </w:pPr>
          </w:p>
          <w:p w14:paraId="0A02CA7C" w14:textId="77777777" w:rsidR="00E365DE" w:rsidRPr="008F6DB8" w:rsidRDefault="00E365DE" w:rsidP="00E365DE">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E365DE" w:rsidRPr="00420DB1" w14:paraId="54A7CD53" w14:textId="77777777" w:rsidTr="003750D2">
        <w:trPr>
          <w:gridAfter w:val="1"/>
          <w:wAfter w:w="187" w:type="dxa"/>
        </w:trPr>
        <w:tc>
          <w:tcPr>
            <w:tcW w:w="4438" w:type="dxa"/>
            <w:gridSpan w:val="2"/>
          </w:tcPr>
          <w:p w14:paraId="3AD70FFB" w14:textId="77777777" w:rsidR="00E365DE" w:rsidRPr="00D15BFE" w:rsidRDefault="00E365DE" w:rsidP="00E365DE">
            <w:pPr>
              <w:widowControl w:val="0"/>
              <w:ind w:right="22"/>
              <w:rPr>
                <w:lang w:val="it-IT"/>
              </w:rPr>
            </w:pPr>
          </w:p>
        </w:tc>
        <w:tc>
          <w:tcPr>
            <w:tcW w:w="1091" w:type="dxa"/>
            <w:gridSpan w:val="2"/>
          </w:tcPr>
          <w:p w14:paraId="678CF689" w14:textId="77777777" w:rsidR="00E365DE" w:rsidRPr="00D15BFE" w:rsidRDefault="00E365DE" w:rsidP="00E365DE">
            <w:pPr>
              <w:widowControl w:val="0"/>
              <w:rPr>
                <w:rFonts w:cs="Arial"/>
                <w:b/>
                <w:lang w:val="it-IT"/>
              </w:rPr>
            </w:pPr>
          </w:p>
        </w:tc>
        <w:tc>
          <w:tcPr>
            <w:tcW w:w="4349" w:type="dxa"/>
            <w:gridSpan w:val="2"/>
          </w:tcPr>
          <w:p w14:paraId="25DAC442" w14:textId="77777777" w:rsidR="00E365DE" w:rsidRPr="00D15BFE" w:rsidRDefault="00E365DE" w:rsidP="00E365DE">
            <w:pPr>
              <w:widowControl w:val="0"/>
              <w:ind w:right="181"/>
              <w:rPr>
                <w:lang w:val="it-IT"/>
              </w:rPr>
            </w:pPr>
          </w:p>
        </w:tc>
      </w:tr>
      <w:tr w:rsidR="00E365DE" w:rsidRPr="00420DB1" w14:paraId="6E621CA0" w14:textId="77777777" w:rsidTr="003750D2">
        <w:trPr>
          <w:gridAfter w:val="1"/>
          <w:wAfter w:w="187" w:type="dxa"/>
        </w:trPr>
        <w:tc>
          <w:tcPr>
            <w:tcW w:w="4438" w:type="dxa"/>
            <w:gridSpan w:val="2"/>
          </w:tcPr>
          <w:p w14:paraId="447CCF94" w14:textId="77777777" w:rsidR="00E365DE" w:rsidRPr="00D15BFE" w:rsidRDefault="00E365DE" w:rsidP="00E365DE">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14:paraId="03344639" w14:textId="77777777" w:rsidR="00E365DE" w:rsidRPr="00D15BFE" w:rsidRDefault="00E365DE" w:rsidP="00E365DE">
            <w:pPr>
              <w:widowControl w:val="0"/>
              <w:rPr>
                <w:rFonts w:cs="Arial"/>
                <w:b/>
                <w:lang w:val="de-DE"/>
              </w:rPr>
            </w:pPr>
          </w:p>
        </w:tc>
        <w:tc>
          <w:tcPr>
            <w:tcW w:w="4349" w:type="dxa"/>
            <w:gridSpan w:val="2"/>
          </w:tcPr>
          <w:p w14:paraId="0776A9F0" w14:textId="77777777" w:rsidR="00E365DE" w:rsidRPr="00D15BFE" w:rsidRDefault="00E365DE" w:rsidP="00E365DE">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E365DE" w:rsidRPr="00420DB1" w14:paraId="3EEF19C5" w14:textId="77777777" w:rsidTr="003750D2">
        <w:trPr>
          <w:gridAfter w:val="1"/>
          <w:wAfter w:w="187" w:type="dxa"/>
        </w:trPr>
        <w:tc>
          <w:tcPr>
            <w:tcW w:w="4438" w:type="dxa"/>
            <w:gridSpan w:val="2"/>
          </w:tcPr>
          <w:p w14:paraId="44F11F0D" w14:textId="77777777" w:rsidR="00E365DE" w:rsidRPr="00D15BFE" w:rsidRDefault="00E365DE" w:rsidP="00E365DE">
            <w:pPr>
              <w:widowControl w:val="0"/>
              <w:ind w:right="22"/>
              <w:rPr>
                <w:lang w:val="it-IT"/>
              </w:rPr>
            </w:pPr>
          </w:p>
        </w:tc>
        <w:tc>
          <w:tcPr>
            <w:tcW w:w="1091" w:type="dxa"/>
            <w:gridSpan w:val="2"/>
          </w:tcPr>
          <w:p w14:paraId="714106DE" w14:textId="77777777" w:rsidR="00E365DE" w:rsidRPr="00D15BFE" w:rsidRDefault="00E365DE" w:rsidP="00E365DE">
            <w:pPr>
              <w:widowControl w:val="0"/>
              <w:rPr>
                <w:rFonts w:cs="Arial"/>
                <w:b/>
                <w:lang w:val="it-IT"/>
              </w:rPr>
            </w:pPr>
          </w:p>
        </w:tc>
        <w:tc>
          <w:tcPr>
            <w:tcW w:w="4349" w:type="dxa"/>
            <w:gridSpan w:val="2"/>
          </w:tcPr>
          <w:p w14:paraId="66B167FC" w14:textId="77777777" w:rsidR="00E365DE" w:rsidRPr="00D15BFE" w:rsidRDefault="00E365DE" w:rsidP="00E365DE">
            <w:pPr>
              <w:widowControl w:val="0"/>
              <w:ind w:right="181"/>
              <w:rPr>
                <w:lang w:val="it-IT"/>
              </w:rPr>
            </w:pPr>
          </w:p>
        </w:tc>
      </w:tr>
      <w:tr w:rsidR="00E365DE" w:rsidRPr="00420DB1" w14:paraId="5584BDF3" w14:textId="77777777" w:rsidTr="003750D2">
        <w:trPr>
          <w:gridAfter w:val="1"/>
          <w:wAfter w:w="187" w:type="dxa"/>
        </w:trPr>
        <w:tc>
          <w:tcPr>
            <w:tcW w:w="4438" w:type="dxa"/>
            <w:gridSpan w:val="2"/>
          </w:tcPr>
          <w:p w14:paraId="75BC71A1" w14:textId="77777777" w:rsidR="00E365DE" w:rsidRPr="008F6DB8" w:rsidRDefault="00E365DE" w:rsidP="00E365DE">
            <w:pPr>
              <w:pStyle w:val="Corpodeltesto2"/>
              <w:widowControl w:val="0"/>
              <w:spacing w:after="0" w:line="240" w:lineRule="exact"/>
              <w:ind w:right="22"/>
              <w:rPr>
                <w:rFonts w:cs="Arial"/>
                <w:noProof w:val="0"/>
                <w:lang w:val="de-DE" w:eastAsia="de-DE"/>
              </w:rPr>
            </w:pPr>
            <w:r w:rsidRPr="008F6DB8">
              <w:rPr>
                <w:rFonts w:cs="Arial"/>
                <w:noProof w:val="0"/>
                <w:lang w:val="de-DE" w:eastAsia="de-DE"/>
              </w:rPr>
              <w:t xml:space="preserve">Die auftraggebende Körperschaft behält sich </w:t>
            </w:r>
            <w:r w:rsidRPr="00A03E72">
              <w:rPr>
                <w:rFonts w:cs="Arial"/>
                <w:noProof w:val="0"/>
                <w:lang w:val="de-DE" w:eastAsia="de-DE"/>
              </w:rPr>
              <w:t>die Befugnis vor</w:t>
            </w:r>
            <w:r w:rsidRPr="008F6DB8">
              <w:rPr>
                <w:rFonts w:cs="Arial"/>
                <w:noProof w:val="0"/>
                <w:lang w:val="de-DE" w:eastAsia="de-DE"/>
              </w:rPr>
              <w:t xml:space="preserve">, gleichzeitig die Erläuterungen gemäß Art. 97 </w:t>
            </w:r>
            <w:proofErr w:type="spellStart"/>
            <w:r w:rsidRPr="008F6DB8">
              <w:rPr>
                <w:rFonts w:cs="Arial"/>
                <w:noProof w:val="0"/>
                <w:lang w:val="de-DE" w:eastAsia="de-DE"/>
              </w:rPr>
              <w:t>GvD</w:t>
            </w:r>
            <w:proofErr w:type="spellEnd"/>
            <w:r w:rsidRPr="008F6DB8">
              <w:rPr>
                <w:rFonts w:cs="Arial"/>
                <w:noProof w:val="0"/>
                <w:lang w:val="de-DE" w:eastAsia="de-DE"/>
              </w:rPr>
              <w:t xml:space="preserve"> Nr. 50/2016 für bis zu maximal 5 (fünf) Angebote einzuholen, </w:t>
            </w:r>
            <w:r w:rsidRPr="00A03E72">
              <w:rPr>
                <w:rFonts w:cs="Arial"/>
                <w:noProof w:val="0"/>
                <w:lang w:val="de-DE" w:eastAsia="de-DE"/>
              </w:rPr>
              <w:t xml:space="preserve">die dem Unterverfahren zur Überprüfung ungewöhnlich niedriger Angebote gemäß Anwendungsrichtlinie laut BLR Nr. 898/2019 zu unterziehen sind, </w:t>
            </w:r>
            <w:r w:rsidRPr="008F6DB8">
              <w:rPr>
                <w:rFonts w:cs="Arial"/>
                <w:noProof w:val="0"/>
                <w:lang w:val="de-DE" w:eastAsia="de-DE"/>
              </w:rPr>
              <w:t xml:space="preserve">und auf jedem Fall bis zum ersten Angebot, das nicht ungewöhnlich niedrig ist. </w:t>
            </w:r>
          </w:p>
          <w:p w14:paraId="5960303D" w14:textId="77777777" w:rsidR="00E365DE" w:rsidRPr="008F6DB8" w:rsidRDefault="00E365DE" w:rsidP="00E365DE">
            <w:pPr>
              <w:pStyle w:val="Corpodeltesto2"/>
              <w:widowControl w:val="0"/>
              <w:spacing w:after="0" w:line="240" w:lineRule="exact"/>
              <w:ind w:right="22"/>
              <w:rPr>
                <w:rFonts w:cs="Arial"/>
                <w:lang w:val="de-DE"/>
              </w:rPr>
            </w:pPr>
            <w:r w:rsidRPr="008F6DB8">
              <w:rPr>
                <w:rFonts w:cs="Arial"/>
                <w:noProof w:val="0"/>
                <w:lang w:val="de-DE" w:eastAsia="de-DE"/>
              </w:rPr>
              <w:t xml:space="preserve">Der EVV überprüft die eingereichten Erläuterungen zum ersten </w:t>
            </w:r>
            <w:r>
              <w:rPr>
                <w:rFonts w:cs="Arial"/>
                <w:noProof w:val="0"/>
                <w:lang w:val="de-DE" w:eastAsia="de-DE"/>
              </w:rPr>
              <w:t>der so überprüften Angebote und</w:t>
            </w:r>
            <w:r w:rsidRPr="008F6DB8">
              <w:rPr>
                <w:rFonts w:cs="Arial"/>
                <w:noProof w:val="0"/>
                <w:lang w:val="de-DE" w:eastAsia="de-DE"/>
              </w:rPr>
              <w:t xml:space="preserve"> im Fal</w:t>
            </w:r>
            <w:r>
              <w:rPr>
                <w:rFonts w:cs="Arial"/>
                <w:noProof w:val="0"/>
                <w:lang w:val="de-DE" w:eastAsia="de-DE"/>
              </w:rPr>
              <w:t>le des Ausschlusses des Bieters</w:t>
            </w:r>
            <w:r w:rsidRPr="008F6DB8">
              <w:rPr>
                <w:rFonts w:cs="Arial"/>
                <w:noProof w:val="0"/>
                <w:lang w:val="de-DE" w:eastAsia="de-DE"/>
              </w:rPr>
              <w:t xml:space="preserve"> die Angemessenheit jedes weiteren, in der </w:t>
            </w:r>
            <w:r>
              <w:rPr>
                <w:rFonts w:cs="Arial"/>
                <w:noProof w:val="0"/>
                <w:lang w:val="de-DE" w:eastAsia="de-DE"/>
              </w:rPr>
              <w:t>Rangordnung</w:t>
            </w:r>
            <w:r w:rsidRPr="008F6DB8">
              <w:rPr>
                <w:rFonts w:cs="Arial"/>
                <w:noProof w:val="0"/>
                <w:lang w:val="de-DE" w:eastAsia="de-DE"/>
              </w:rPr>
              <w:t xml:space="preserve"> folgenden Angebots, das der Überprüfung des ungewöhnlich niedrigen Angebots zu unterziehen ist (bis zum ersten Angebot, das nicht als ungewöhnlich niedrig erachtet wird).</w:t>
            </w:r>
          </w:p>
        </w:tc>
        <w:tc>
          <w:tcPr>
            <w:tcW w:w="1091" w:type="dxa"/>
            <w:gridSpan w:val="2"/>
          </w:tcPr>
          <w:p w14:paraId="5A276CA6" w14:textId="77777777" w:rsidR="00E365DE" w:rsidRPr="008F6DB8" w:rsidRDefault="00E365DE" w:rsidP="00E365DE">
            <w:pPr>
              <w:widowControl w:val="0"/>
              <w:rPr>
                <w:rFonts w:cs="Arial"/>
                <w:strike/>
                <w:lang w:val="de-DE"/>
              </w:rPr>
            </w:pPr>
          </w:p>
        </w:tc>
        <w:tc>
          <w:tcPr>
            <w:tcW w:w="4349" w:type="dxa"/>
            <w:gridSpan w:val="2"/>
          </w:tcPr>
          <w:p w14:paraId="35800A00" w14:textId="77777777" w:rsidR="00E365DE" w:rsidRPr="008F6DB8" w:rsidRDefault="00E365DE" w:rsidP="00E365DE">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0C0C78D8" w14:textId="77777777" w:rsidR="00E365DE" w:rsidRPr="008F6DB8" w:rsidRDefault="00E365DE" w:rsidP="00E365DE">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E365DE" w:rsidRPr="00420DB1" w14:paraId="23040ADE" w14:textId="77777777" w:rsidTr="003750D2">
        <w:trPr>
          <w:gridAfter w:val="1"/>
          <w:wAfter w:w="187" w:type="dxa"/>
        </w:trPr>
        <w:tc>
          <w:tcPr>
            <w:tcW w:w="4438" w:type="dxa"/>
            <w:gridSpan w:val="2"/>
          </w:tcPr>
          <w:p w14:paraId="6077F80E" w14:textId="77777777" w:rsidR="00E365DE" w:rsidRPr="00D15BFE" w:rsidRDefault="00E365DE" w:rsidP="00E365DE">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14:paraId="757416B0" w14:textId="77777777" w:rsidR="00E365DE" w:rsidRPr="00D15BFE" w:rsidRDefault="00E365DE" w:rsidP="00E365DE">
            <w:pPr>
              <w:widowControl w:val="0"/>
              <w:rPr>
                <w:rFonts w:cs="Arial"/>
                <w:b/>
                <w:lang w:val="de-DE"/>
              </w:rPr>
            </w:pPr>
          </w:p>
        </w:tc>
        <w:tc>
          <w:tcPr>
            <w:tcW w:w="4349" w:type="dxa"/>
            <w:gridSpan w:val="2"/>
          </w:tcPr>
          <w:p w14:paraId="01974378" w14:textId="77777777" w:rsidR="00E365DE" w:rsidRPr="00D15BFE" w:rsidRDefault="00E365DE" w:rsidP="00E365DE">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E365DE" w:rsidRPr="00420DB1" w14:paraId="17C12709" w14:textId="77777777" w:rsidTr="003750D2">
        <w:trPr>
          <w:gridAfter w:val="1"/>
          <w:wAfter w:w="187" w:type="dxa"/>
        </w:trPr>
        <w:tc>
          <w:tcPr>
            <w:tcW w:w="4438" w:type="dxa"/>
            <w:gridSpan w:val="2"/>
          </w:tcPr>
          <w:p w14:paraId="6D21A9EF" w14:textId="77777777" w:rsidR="00E365DE" w:rsidRPr="00D15BFE" w:rsidRDefault="00E365DE" w:rsidP="00E365DE">
            <w:pPr>
              <w:widowControl w:val="0"/>
              <w:ind w:right="22"/>
              <w:rPr>
                <w:color w:val="FF0000"/>
                <w:lang w:val="it-IT"/>
              </w:rPr>
            </w:pPr>
          </w:p>
        </w:tc>
        <w:tc>
          <w:tcPr>
            <w:tcW w:w="1091" w:type="dxa"/>
            <w:gridSpan w:val="2"/>
          </w:tcPr>
          <w:p w14:paraId="3F811F83" w14:textId="77777777" w:rsidR="00E365DE" w:rsidRPr="00D15BFE" w:rsidRDefault="00E365DE" w:rsidP="00E365DE">
            <w:pPr>
              <w:widowControl w:val="0"/>
              <w:rPr>
                <w:rFonts w:cs="Arial"/>
                <w:b/>
                <w:lang w:val="it-IT"/>
              </w:rPr>
            </w:pPr>
          </w:p>
        </w:tc>
        <w:tc>
          <w:tcPr>
            <w:tcW w:w="4349" w:type="dxa"/>
            <w:gridSpan w:val="2"/>
          </w:tcPr>
          <w:p w14:paraId="57A2B330" w14:textId="77777777" w:rsidR="00E365DE" w:rsidRPr="00D15BFE" w:rsidRDefault="00E365DE" w:rsidP="00E365DE">
            <w:pPr>
              <w:widowControl w:val="0"/>
              <w:ind w:right="181"/>
              <w:rPr>
                <w:color w:val="FF0000"/>
                <w:lang w:val="it-IT"/>
              </w:rPr>
            </w:pPr>
          </w:p>
        </w:tc>
      </w:tr>
      <w:tr w:rsidR="00E365DE" w:rsidRPr="00420DB1" w14:paraId="6E6E69D1" w14:textId="77777777" w:rsidTr="003750D2">
        <w:trPr>
          <w:gridAfter w:val="1"/>
          <w:wAfter w:w="187" w:type="dxa"/>
        </w:trPr>
        <w:tc>
          <w:tcPr>
            <w:tcW w:w="4438" w:type="dxa"/>
            <w:gridSpan w:val="2"/>
          </w:tcPr>
          <w:p w14:paraId="68033BA4" w14:textId="77777777" w:rsidR="00E365DE" w:rsidRPr="00D15BFE" w:rsidRDefault="00E365DE" w:rsidP="00E365DE">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14:paraId="5F13E555" w14:textId="77777777" w:rsidR="00E365DE" w:rsidRPr="00D15BFE" w:rsidRDefault="00E365DE" w:rsidP="00E365DE">
            <w:pPr>
              <w:widowControl w:val="0"/>
              <w:rPr>
                <w:rFonts w:cs="Arial"/>
                <w:b/>
                <w:lang w:val="de-DE"/>
              </w:rPr>
            </w:pPr>
          </w:p>
        </w:tc>
        <w:tc>
          <w:tcPr>
            <w:tcW w:w="4349" w:type="dxa"/>
            <w:gridSpan w:val="2"/>
          </w:tcPr>
          <w:p w14:paraId="1951D728" w14:textId="77777777" w:rsidR="00E365DE" w:rsidRPr="00D15BFE" w:rsidRDefault="00E365DE" w:rsidP="00E365DE">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73B7D4DF" w14:textId="77777777" w:rsidR="00E365DE" w:rsidRPr="00D15BFE" w:rsidRDefault="00E365DE" w:rsidP="00E365DE">
            <w:pPr>
              <w:widowControl w:val="0"/>
              <w:ind w:right="181"/>
              <w:rPr>
                <w:color w:val="FF0000"/>
                <w:lang w:val="it-IT"/>
              </w:rPr>
            </w:pPr>
          </w:p>
        </w:tc>
      </w:tr>
      <w:tr w:rsidR="00E365DE" w:rsidRPr="00420DB1" w14:paraId="75F2631F" w14:textId="77777777" w:rsidTr="003750D2">
        <w:trPr>
          <w:gridAfter w:val="1"/>
          <w:wAfter w:w="187" w:type="dxa"/>
        </w:trPr>
        <w:tc>
          <w:tcPr>
            <w:tcW w:w="4438" w:type="dxa"/>
            <w:gridSpan w:val="2"/>
          </w:tcPr>
          <w:p w14:paraId="1CDE6C0B" w14:textId="77777777" w:rsidR="00E365DE" w:rsidRPr="00D15BFE" w:rsidRDefault="00E365DE" w:rsidP="00E365DE">
            <w:pPr>
              <w:widowControl w:val="0"/>
              <w:ind w:right="22"/>
              <w:rPr>
                <w:color w:val="FF0000"/>
                <w:lang w:val="it-IT"/>
              </w:rPr>
            </w:pPr>
          </w:p>
        </w:tc>
        <w:tc>
          <w:tcPr>
            <w:tcW w:w="1091" w:type="dxa"/>
            <w:gridSpan w:val="2"/>
          </w:tcPr>
          <w:p w14:paraId="1BE391E1" w14:textId="77777777" w:rsidR="00E365DE" w:rsidRPr="00D15BFE" w:rsidRDefault="00E365DE" w:rsidP="00E365DE">
            <w:pPr>
              <w:widowControl w:val="0"/>
              <w:rPr>
                <w:rFonts w:cs="Arial"/>
                <w:b/>
                <w:lang w:val="it-IT"/>
              </w:rPr>
            </w:pPr>
          </w:p>
        </w:tc>
        <w:tc>
          <w:tcPr>
            <w:tcW w:w="4349" w:type="dxa"/>
            <w:gridSpan w:val="2"/>
          </w:tcPr>
          <w:p w14:paraId="04601AD7" w14:textId="77777777" w:rsidR="00E365DE" w:rsidRPr="00D15BFE" w:rsidRDefault="00E365DE" w:rsidP="00E365DE">
            <w:pPr>
              <w:widowControl w:val="0"/>
              <w:ind w:right="181"/>
              <w:rPr>
                <w:color w:val="FF0000"/>
                <w:lang w:val="it-IT"/>
              </w:rPr>
            </w:pPr>
          </w:p>
        </w:tc>
      </w:tr>
      <w:tr w:rsidR="00E365DE" w:rsidRPr="00420DB1" w14:paraId="4E7AC998" w14:textId="77777777" w:rsidTr="003750D2">
        <w:trPr>
          <w:gridAfter w:val="1"/>
          <w:wAfter w:w="187" w:type="dxa"/>
        </w:trPr>
        <w:tc>
          <w:tcPr>
            <w:tcW w:w="4438" w:type="dxa"/>
            <w:gridSpan w:val="2"/>
          </w:tcPr>
          <w:p w14:paraId="6ED1A53A" w14:textId="77777777" w:rsidR="00E365DE" w:rsidRPr="00D15BFE" w:rsidRDefault="00E365DE" w:rsidP="00E365DE">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14:paraId="7BBCA3C5" w14:textId="77777777" w:rsidR="00E365DE" w:rsidRPr="00D15BFE" w:rsidRDefault="00E365DE" w:rsidP="00E365DE">
            <w:pPr>
              <w:widowControl w:val="0"/>
              <w:rPr>
                <w:rFonts w:cs="Arial"/>
                <w:b/>
                <w:lang w:val="de-DE"/>
              </w:rPr>
            </w:pPr>
          </w:p>
        </w:tc>
        <w:tc>
          <w:tcPr>
            <w:tcW w:w="4349" w:type="dxa"/>
            <w:gridSpan w:val="2"/>
          </w:tcPr>
          <w:p w14:paraId="0EE3A698" w14:textId="77777777" w:rsidR="00E365DE" w:rsidRPr="00D15BFE" w:rsidRDefault="00E365DE" w:rsidP="00E365DE">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E365DE" w:rsidRPr="00420DB1" w14:paraId="081BDE73" w14:textId="77777777" w:rsidTr="003750D2">
        <w:trPr>
          <w:gridAfter w:val="1"/>
          <w:wAfter w:w="187" w:type="dxa"/>
        </w:trPr>
        <w:tc>
          <w:tcPr>
            <w:tcW w:w="4438" w:type="dxa"/>
            <w:gridSpan w:val="2"/>
          </w:tcPr>
          <w:p w14:paraId="5794A4C8" w14:textId="77777777" w:rsidR="00E365DE" w:rsidRPr="00D15BFE" w:rsidRDefault="00E365DE" w:rsidP="00E365DE">
            <w:pPr>
              <w:widowControl w:val="0"/>
              <w:ind w:right="22"/>
              <w:rPr>
                <w:rFonts w:cs="Arial"/>
                <w:lang w:val="it-IT"/>
              </w:rPr>
            </w:pPr>
          </w:p>
        </w:tc>
        <w:tc>
          <w:tcPr>
            <w:tcW w:w="1091" w:type="dxa"/>
            <w:gridSpan w:val="2"/>
          </w:tcPr>
          <w:p w14:paraId="7C828151" w14:textId="77777777" w:rsidR="00E365DE" w:rsidRPr="00D15BFE" w:rsidRDefault="00E365DE" w:rsidP="00E365DE">
            <w:pPr>
              <w:widowControl w:val="0"/>
              <w:rPr>
                <w:rFonts w:cs="Arial"/>
                <w:lang w:val="it-IT"/>
              </w:rPr>
            </w:pPr>
          </w:p>
        </w:tc>
        <w:tc>
          <w:tcPr>
            <w:tcW w:w="4349" w:type="dxa"/>
            <w:gridSpan w:val="2"/>
          </w:tcPr>
          <w:p w14:paraId="35A7F983"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19BABAE3" w14:textId="77777777" w:rsidTr="003750D2">
        <w:trPr>
          <w:gridAfter w:val="1"/>
          <w:wAfter w:w="187" w:type="dxa"/>
        </w:trPr>
        <w:tc>
          <w:tcPr>
            <w:tcW w:w="4438" w:type="dxa"/>
            <w:gridSpan w:val="2"/>
          </w:tcPr>
          <w:p w14:paraId="30319CAC" w14:textId="77777777" w:rsidR="00E365DE" w:rsidRPr="00A03E72" w:rsidRDefault="00E365DE" w:rsidP="00E365DE">
            <w:pPr>
              <w:widowControl w:val="0"/>
              <w:ind w:right="22"/>
              <w:rPr>
                <w:rFonts w:cs="Arial"/>
                <w:b/>
                <w:noProof w:val="0"/>
                <w:u w:val="single"/>
                <w:lang w:val="de-DE"/>
              </w:rPr>
            </w:pPr>
            <w:r w:rsidRPr="00A03E72">
              <w:rPr>
                <w:rFonts w:cs="Arial"/>
                <w:b/>
                <w:noProof w:val="0"/>
                <w:u w:val="single"/>
                <w:lang w:val="de-DE"/>
              </w:rPr>
              <w:t>Der EVV überprüft in nichtöffentlicher Sitzung, eventuell mit Unterstützung der Bewer</w:t>
            </w:r>
            <w:r w:rsidRPr="00A03E72">
              <w:rPr>
                <w:rFonts w:cs="Arial"/>
                <w:b/>
                <w:noProof w:val="0"/>
                <w:u w:val="single"/>
                <w:lang w:val="de-DE"/>
              </w:rPr>
              <w:lastRenderedPageBreak/>
              <w:t>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7A54437B" w14:textId="77777777" w:rsidR="00E365DE" w:rsidRPr="00D15BFE" w:rsidRDefault="00E365DE" w:rsidP="00E365DE">
            <w:pPr>
              <w:widowControl w:val="0"/>
              <w:ind w:right="22"/>
              <w:rPr>
                <w:rFonts w:cs="Arial"/>
                <w:lang w:val="de-DE"/>
              </w:rPr>
            </w:pPr>
            <w:r w:rsidRPr="00A03E72">
              <w:rPr>
                <w:rFonts w:cs="Arial"/>
                <w:b/>
                <w:noProof w:val="0"/>
                <w:u w:val="single"/>
                <w:lang w:val="de-DE"/>
              </w:rPr>
              <w:t>Der EVV schlägt der Wettbewerbsbehörde den Ausschluss jener Angebote vor, welche aufgrund der Überprüfung der übermittelten Erläuterungen insgesamt als nicht vertrauenswürdig erscheinen.</w:t>
            </w:r>
          </w:p>
        </w:tc>
        <w:tc>
          <w:tcPr>
            <w:tcW w:w="1091" w:type="dxa"/>
            <w:gridSpan w:val="2"/>
          </w:tcPr>
          <w:p w14:paraId="0DADAD17" w14:textId="77777777" w:rsidR="00E365DE" w:rsidRPr="00D15BFE" w:rsidRDefault="00E365DE" w:rsidP="00E365DE">
            <w:pPr>
              <w:widowControl w:val="0"/>
              <w:rPr>
                <w:rFonts w:cs="Arial"/>
                <w:lang w:val="de-DE"/>
              </w:rPr>
            </w:pPr>
          </w:p>
        </w:tc>
        <w:tc>
          <w:tcPr>
            <w:tcW w:w="4349" w:type="dxa"/>
            <w:gridSpan w:val="2"/>
          </w:tcPr>
          <w:p w14:paraId="5AD5F1F1" w14:textId="77777777" w:rsidR="00E365DE" w:rsidRDefault="00E365DE" w:rsidP="00E365DE">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w:t>
            </w:r>
            <w:r w:rsidRPr="00D15BFE">
              <w:rPr>
                <w:rFonts w:cs="Arial"/>
                <w:b/>
                <w:u w:val="single"/>
                <w:lang w:val="it-IT"/>
              </w:rPr>
              <w:lastRenderedPageBreak/>
              <w:t xml:space="preserve">seduta riservata le spiegazioni fornite dall’offerente e, ove le ritenga non sufficienti ad escludere l’anomalia, può chiedere, anche mediante audizione orale, ulteriori chiarimenti, assegnando un termine massimo per il riscontro. </w:t>
            </w:r>
          </w:p>
          <w:p w14:paraId="5CAF994B" w14:textId="77777777" w:rsidR="00E365DE" w:rsidRPr="00D15BFE" w:rsidRDefault="00E365DE" w:rsidP="00E365DE">
            <w:pPr>
              <w:widowControl w:val="0"/>
              <w:autoSpaceDE w:val="0"/>
              <w:autoSpaceDN w:val="0"/>
              <w:adjustRightInd w:val="0"/>
              <w:ind w:right="105"/>
              <w:rPr>
                <w:rFonts w:cs="Arial"/>
                <w:b/>
                <w:u w:val="single"/>
                <w:lang w:val="it-IT"/>
              </w:rPr>
            </w:pPr>
          </w:p>
          <w:p w14:paraId="5798BDEB"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E365DE" w:rsidRPr="00420DB1" w14:paraId="7019A11A" w14:textId="77777777" w:rsidTr="003750D2">
        <w:trPr>
          <w:gridAfter w:val="1"/>
          <w:wAfter w:w="187" w:type="dxa"/>
        </w:trPr>
        <w:tc>
          <w:tcPr>
            <w:tcW w:w="4438" w:type="dxa"/>
            <w:gridSpan w:val="2"/>
          </w:tcPr>
          <w:p w14:paraId="2BA05A20" w14:textId="77777777" w:rsidR="00E365DE" w:rsidRPr="00D15BFE" w:rsidRDefault="00E365DE" w:rsidP="00E365DE">
            <w:pPr>
              <w:widowControl w:val="0"/>
              <w:ind w:right="22"/>
              <w:rPr>
                <w:rFonts w:cs="Arial"/>
                <w:lang w:val="it-IT"/>
              </w:rPr>
            </w:pPr>
          </w:p>
        </w:tc>
        <w:tc>
          <w:tcPr>
            <w:tcW w:w="1091" w:type="dxa"/>
            <w:gridSpan w:val="2"/>
          </w:tcPr>
          <w:p w14:paraId="41AE584A" w14:textId="77777777" w:rsidR="00E365DE" w:rsidRPr="00D15BFE" w:rsidRDefault="00E365DE" w:rsidP="00E365DE">
            <w:pPr>
              <w:widowControl w:val="0"/>
              <w:rPr>
                <w:rFonts w:cs="Arial"/>
                <w:lang w:val="it-IT"/>
              </w:rPr>
            </w:pPr>
          </w:p>
        </w:tc>
        <w:tc>
          <w:tcPr>
            <w:tcW w:w="4349" w:type="dxa"/>
            <w:gridSpan w:val="2"/>
          </w:tcPr>
          <w:p w14:paraId="587DE07B"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39E7EE75" w14:textId="77777777" w:rsidTr="003750D2">
        <w:trPr>
          <w:gridAfter w:val="1"/>
          <w:wAfter w:w="187" w:type="dxa"/>
        </w:trPr>
        <w:tc>
          <w:tcPr>
            <w:tcW w:w="4438" w:type="dxa"/>
            <w:gridSpan w:val="2"/>
          </w:tcPr>
          <w:p w14:paraId="22465B28" w14:textId="77777777" w:rsidR="00E365DE" w:rsidRPr="00D15BFE" w:rsidRDefault="00E365DE" w:rsidP="00E365DE">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91" w:type="dxa"/>
            <w:gridSpan w:val="2"/>
          </w:tcPr>
          <w:p w14:paraId="0023D8FD" w14:textId="77777777" w:rsidR="00E365DE" w:rsidRPr="00D15BFE" w:rsidRDefault="00E365DE" w:rsidP="00E365DE">
            <w:pPr>
              <w:widowControl w:val="0"/>
              <w:rPr>
                <w:rFonts w:cs="Arial"/>
                <w:lang w:val="de-DE"/>
              </w:rPr>
            </w:pPr>
          </w:p>
        </w:tc>
        <w:tc>
          <w:tcPr>
            <w:tcW w:w="4349" w:type="dxa"/>
            <w:gridSpan w:val="2"/>
          </w:tcPr>
          <w:p w14:paraId="7A481203" w14:textId="77777777" w:rsidR="00E365DE" w:rsidRPr="00D15BFE" w:rsidRDefault="00E365DE" w:rsidP="00E365DE">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3"/>
      <w:tr w:rsidR="00E365DE" w:rsidRPr="00420DB1" w14:paraId="70A52A00" w14:textId="77777777" w:rsidTr="003750D2">
        <w:trPr>
          <w:gridAfter w:val="1"/>
          <w:wAfter w:w="187" w:type="dxa"/>
        </w:trPr>
        <w:tc>
          <w:tcPr>
            <w:tcW w:w="4438" w:type="dxa"/>
            <w:gridSpan w:val="2"/>
          </w:tcPr>
          <w:p w14:paraId="11B3DFFD" w14:textId="77777777" w:rsidR="00E365DE" w:rsidRPr="00D15BFE" w:rsidRDefault="00E365DE" w:rsidP="00E365DE">
            <w:pPr>
              <w:widowControl w:val="0"/>
              <w:ind w:right="22"/>
              <w:rPr>
                <w:rFonts w:cs="Arial"/>
                <w:lang w:val="it-IT"/>
              </w:rPr>
            </w:pPr>
          </w:p>
        </w:tc>
        <w:tc>
          <w:tcPr>
            <w:tcW w:w="1091" w:type="dxa"/>
            <w:gridSpan w:val="2"/>
          </w:tcPr>
          <w:p w14:paraId="3CA4AC73" w14:textId="77777777" w:rsidR="00E365DE" w:rsidRPr="00D15BFE" w:rsidRDefault="00E365DE" w:rsidP="00E365DE">
            <w:pPr>
              <w:widowControl w:val="0"/>
              <w:rPr>
                <w:rFonts w:cs="Arial"/>
                <w:lang w:val="it-IT"/>
              </w:rPr>
            </w:pPr>
          </w:p>
        </w:tc>
        <w:tc>
          <w:tcPr>
            <w:tcW w:w="4349" w:type="dxa"/>
            <w:gridSpan w:val="2"/>
          </w:tcPr>
          <w:p w14:paraId="147892D1"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D15BFE" w14:paraId="67F964AB" w14:textId="77777777" w:rsidTr="003750D2">
        <w:trPr>
          <w:gridAfter w:val="1"/>
          <w:wAfter w:w="187" w:type="dxa"/>
        </w:trPr>
        <w:tc>
          <w:tcPr>
            <w:tcW w:w="4438" w:type="dxa"/>
            <w:gridSpan w:val="2"/>
          </w:tcPr>
          <w:p w14:paraId="0B49262F" w14:textId="77777777" w:rsidR="00E365DE" w:rsidRPr="00D15BFE" w:rsidRDefault="00E365DE" w:rsidP="00E365DE">
            <w:pPr>
              <w:widowControl w:val="0"/>
              <w:ind w:right="22"/>
              <w:rPr>
                <w:rFonts w:cs="Arial"/>
                <w:b/>
                <w:lang w:val="it-IT"/>
              </w:rPr>
            </w:pPr>
            <w:r w:rsidRPr="00D15BFE">
              <w:rPr>
                <w:rFonts w:cs="Arial"/>
                <w:b/>
                <w:lang w:val="it-IT"/>
              </w:rPr>
              <w:t>4. Kontrollen und Überprüfungen</w:t>
            </w:r>
          </w:p>
        </w:tc>
        <w:tc>
          <w:tcPr>
            <w:tcW w:w="1091" w:type="dxa"/>
            <w:gridSpan w:val="2"/>
          </w:tcPr>
          <w:p w14:paraId="104A8702" w14:textId="77777777" w:rsidR="00E365DE" w:rsidRPr="00D15BFE" w:rsidRDefault="00E365DE" w:rsidP="00E365DE">
            <w:pPr>
              <w:widowControl w:val="0"/>
              <w:rPr>
                <w:rFonts w:cs="Arial"/>
                <w:b/>
                <w:lang w:val="it-IT"/>
              </w:rPr>
            </w:pPr>
          </w:p>
        </w:tc>
        <w:tc>
          <w:tcPr>
            <w:tcW w:w="4349" w:type="dxa"/>
            <w:gridSpan w:val="2"/>
          </w:tcPr>
          <w:p w14:paraId="162A1878"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E365DE" w:rsidRPr="00D15BFE" w14:paraId="228EC696" w14:textId="77777777" w:rsidTr="003750D2">
        <w:trPr>
          <w:gridAfter w:val="1"/>
          <w:wAfter w:w="187" w:type="dxa"/>
        </w:trPr>
        <w:tc>
          <w:tcPr>
            <w:tcW w:w="4438" w:type="dxa"/>
            <w:gridSpan w:val="2"/>
          </w:tcPr>
          <w:p w14:paraId="6597F359" w14:textId="77777777" w:rsidR="00E365DE" w:rsidRPr="00D15BFE" w:rsidRDefault="00E365DE" w:rsidP="00E365DE">
            <w:pPr>
              <w:widowControl w:val="0"/>
              <w:ind w:right="22"/>
              <w:rPr>
                <w:rFonts w:cs="Arial"/>
                <w:b/>
                <w:lang w:val="it-IT"/>
              </w:rPr>
            </w:pPr>
          </w:p>
        </w:tc>
        <w:tc>
          <w:tcPr>
            <w:tcW w:w="1091" w:type="dxa"/>
            <w:gridSpan w:val="2"/>
          </w:tcPr>
          <w:p w14:paraId="115F8782" w14:textId="77777777" w:rsidR="00E365DE" w:rsidRPr="00D15BFE" w:rsidRDefault="00E365DE" w:rsidP="00E365DE">
            <w:pPr>
              <w:widowControl w:val="0"/>
              <w:rPr>
                <w:rFonts w:cs="Arial"/>
                <w:b/>
                <w:lang w:val="it-IT"/>
              </w:rPr>
            </w:pPr>
          </w:p>
        </w:tc>
        <w:tc>
          <w:tcPr>
            <w:tcW w:w="4349" w:type="dxa"/>
            <w:gridSpan w:val="2"/>
          </w:tcPr>
          <w:p w14:paraId="18DE4877"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49E4C940" w14:textId="77777777" w:rsidTr="003750D2">
        <w:trPr>
          <w:gridAfter w:val="1"/>
          <w:wAfter w:w="187" w:type="dxa"/>
        </w:trPr>
        <w:tc>
          <w:tcPr>
            <w:tcW w:w="4438" w:type="dxa"/>
            <w:gridSpan w:val="2"/>
          </w:tcPr>
          <w:p w14:paraId="5A653BA9" w14:textId="77777777" w:rsidR="00E365DE" w:rsidRPr="00D15BFE" w:rsidRDefault="00E365DE" w:rsidP="00E365DE">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14:paraId="78AEB40F" w14:textId="77777777" w:rsidR="00E365DE" w:rsidRPr="00D15BFE" w:rsidRDefault="00E365DE" w:rsidP="00E365DE">
            <w:pPr>
              <w:widowControl w:val="0"/>
              <w:rPr>
                <w:rFonts w:cs="Arial"/>
                <w:b/>
                <w:lang w:val="de-DE"/>
              </w:rPr>
            </w:pPr>
          </w:p>
        </w:tc>
        <w:tc>
          <w:tcPr>
            <w:tcW w:w="4349" w:type="dxa"/>
            <w:gridSpan w:val="2"/>
          </w:tcPr>
          <w:p w14:paraId="613E9257" w14:textId="77777777" w:rsidR="00E365DE" w:rsidRPr="00D15BFE" w:rsidRDefault="00E365DE" w:rsidP="00E365DE">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38810D37"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19F24FE1" w14:textId="77777777" w:rsidTr="003750D2">
        <w:trPr>
          <w:gridAfter w:val="1"/>
          <w:wAfter w:w="187" w:type="dxa"/>
        </w:trPr>
        <w:tc>
          <w:tcPr>
            <w:tcW w:w="4438" w:type="dxa"/>
            <w:gridSpan w:val="2"/>
          </w:tcPr>
          <w:p w14:paraId="69098705" w14:textId="77777777" w:rsidR="00E365DE" w:rsidRPr="00D15BFE" w:rsidRDefault="00E365DE" w:rsidP="00E365DE">
            <w:pPr>
              <w:widowControl w:val="0"/>
              <w:ind w:right="22"/>
              <w:rPr>
                <w:rFonts w:cs="Arial"/>
                <w:b/>
                <w:lang w:val="it-IT"/>
              </w:rPr>
            </w:pPr>
          </w:p>
        </w:tc>
        <w:tc>
          <w:tcPr>
            <w:tcW w:w="1091" w:type="dxa"/>
            <w:gridSpan w:val="2"/>
          </w:tcPr>
          <w:p w14:paraId="2D8DC4CD" w14:textId="77777777" w:rsidR="00E365DE" w:rsidRPr="00D15BFE" w:rsidRDefault="00E365DE" w:rsidP="00E365DE">
            <w:pPr>
              <w:widowControl w:val="0"/>
              <w:rPr>
                <w:rFonts w:cs="Arial"/>
                <w:b/>
                <w:lang w:val="it-IT"/>
              </w:rPr>
            </w:pPr>
          </w:p>
        </w:tc>
        <w:tc>
          <w:tcPr>
            <w:tcW w:w="4349" w:type="dxa"/>
            <w:gridSpan w:val="2"/>
          </w:tcPr>
          <w:p w14:paraId="32C3BB39"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617E9EEA" w14:textId="77777777" w:rsidTr="003750D2">
        <w:trPr>
          <w:gridAfter w:val="1"/>
          <w:wAfter w:w="187" w:type="dxa"/>
        </w:trPr>
        <w:tc>
          <w:tcPr>
            <w:tcW w:w="4438" w:type="dxa"/>
            <w:gridSpan w:val="2"/>
          </w:tcPr>
          <w:p w14:paraId="7FEF19DD" w14:textId="77777777" w:rsidR="00E365DE" w:rsidRPr="008022FF" w:rsidRDefault="00E365DE" w:rsidP="00E365DE">
            <w:pPr>
              <w:widowControl w:val="0"/>
              <w:ind w:right="22"/>
              <w:rPr>
                <w:rFonts w:cs="Arial"/>
                <w:b/>
                <w:lang w:val="de-DE"/>
              </w:rPr>
            </w:pPr>
            <w:r w:rsidRPr="008022FF">
              <w:rPr>
                <w:rFonts w:cs="Arial"/>
                <w:noProof w:val="0"/>
                <w:lang w:val="de-DE"/>
              </w:rPr>
              <w:t xml:space="preserve">Gemäß </w:t>
            </w:r>
            <w:r w:rsidRPr="00844AD0">
              <w:rPr>
                <w:rFonts w:cs="Arial"/>
                <w:noProof w:val="0"/>
                <w:lang w:val="de-DE"/>
              </w:rPr>
              <w:t>Art. 27 LG</w:t>
            </w:r>
            <w:r w:rsidRPr="008022FF">
              <w:rPr>
                <w:rFonts w:cs="Arial"/>
                <w:noProof w:val="0"/>
                <w:lang w:val="de-DE"/>
              </w:rPr>
              <w:t xml:space="preserve"> Nr. 16/2015 beschränkt die Vergabestelle die Überprüfung der Erfüllung der allgemeinen und besonderen Anforderungen auf den Zuschlagsempfänger (einschließlich etwaiger Hilfs</w:t>
            </w:r>
            <w:r w:rsidRPr="00A03E72">
              <w:rPr>
                <w:rFonts w:cs="Arial"/>
                <w:noProof w:val="0"/>
                <w:lang w:val="de-DE"/>
              </w:rPr>
              <w:softHyphen/>
            </w:r>
            <w:r w:rsidRPr="008022FF">
              <w:rPr>
                <w:rFonts w:cs="Arial"/>
                <w:noProof w:val="0"/>
                <w:lang w:val="de-DE"/>
              </w:rPr>
              <w:t xml:space="preserve">unternehmen, ausführende </w:t>
            </w:r>
            <w:proofErr w:type="spellStart"/>
            <w:r w:rsidRPr="008022FF">
              <w:rPr>
                <w:rFonts w:cs="Arial"/>
                <w:noProof w:val="0"/>
                <w:lang w:val="de-DE"/>
              </w:rPr>
              <w:t>Konsortiumsmitglieder</w:t>
            </w:r>
            <w:proofErr w:type="spellEnd"/>
            <w:r w:rsidRPr="008022FF">
              <w:rPr>
                <w:rFonts w:cs="Arial"/>
                <w:noProof w:val="0"/>
                <w:lang w:val="de-DE"/>
              </w:rPr>
              <w:t>).</w:t>
            </w:r>
          </w:p>
        </w:tc>
        <w:tc>
          <w:tcPr>
            <w:tcW w:w="1091" w:type="dxa"/>
            <w:gridSpan w:val="2"/>
          </w:tcPr>
          <w:p w14:paraId="12C03D28" w14:textId="77777777" w:rsidR="00E365DE" w:rsidRPr="008022FF" w:rsidRDefault="00E365DE" w:rsidP="00E365DE">
            <w:pPr>
              <w:widowControl w:val="0"/>
              <w:rPr>
                <w:rFonts w:cs="Arial"/>
                <w:b/>
                <w:lang w:val="de-DE"/>
              </w:rPr>
            </w:pPr>
          </w:p>
        </w:tc>
        <w:tc>
          <w:tcPr>
            <w:tcW w:w="4349" w:type="dxa"/>
            <w:gridSpan w:val="2"/>
          </w:tcPr>
          <w:p w14:paraId="73F6E365" w14:textId="77777777" w:rsidR="00E365DE" w:rsidRPr="008022FF" w:rsidRDefault="00E365DE" w:rsidP="00E365DE">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E365DE" w:rsidRPr="00420DB1" w14:paraId="126C13CA" w14:textId="77777777" w:rsidTr="003750D2">
        <w:trPr>
          <w:gridAfter w:val="1"/>
          <w:wAfter w:w="187" w:type="dxa"/>
        </w:trPr>
        <w:tc>
          <w:tcPr>
            <w:tcW w:w="4438" w:type="dxa"/>
            <w:gridSpan w:val="2"/>
          </w:tcPr>
          <w:p w14:paraId="51A34F59" w14:textId="77777777" w:rsidR="00E365DE" w:rsidRPr="00D15BFE" w:rsidRDefault="00E365DE" w:rsidP="00E365DE">
            <w:pPr>
              <w:widowControl w:val="0"/>
              <w:ind w:right="22"/>
              <w:rPr>
                <w:rFonts w:cs="Arial"/>
                <w:b/>
                <w:lang w:val="it-IT"/>
              </w:rPr>
            </w:pPr>
          </w:p>
        </w:tc>
        <w:tc>
          <w:tcPr>
            <w:tcW w:w="1091" w:type="dxa"/>
            <w:gridSpan w:val="2"/>
          </w:tcPr>
          <w:p w14:paraId="0127E918" w14:textId="77777777" w:rsidR="00E365DE" w:rsidRPr="00D15BFE" w:rsidRDefault="00E365DE" w:rsidP="00E365DE">
            <w:pPr>
              <w:widowControl w:val="0"/>
              <w:rPr>
                <w:rFonts w:cs="Arial"/>
                <w:b/>
                <w:lang w:val="it-IT"/>
              </w:rPr>
            </w:pPr>
          </w:p>
        </w:tc>
        <w:tc>
          <w:tcPr>
            <w:tcW w:w="4349" w:type="dxa"/>
            <w:gridSpan w:val="2"/>
          </w:tcPr>
          <w:p w14:paraId="7325F670"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3E7782F9" w14:textId="77777777" w:rsidTr="003750D2">
        <w:trPr>
          <w:gridAfter w:val="1"/>
          <w:wAfter w:w="187" w:type="dxa"/>
        </w:trPr>
        <w:tc>
          <w:tcPr>
            <w:tcW w:w="4438" w:type="dxa"/>
            <w:gridSpan w:val="2"/>
          </w:tcPr>
          <w:p w14:paraId="573FD704" w14:textId="77777777" w:rsidR="00E365DE" w:rsidRPr="00D15BFE" w:rsidRDefault="00E365DE" w:rsidP="00E365DE">
            <w:pPr>
              <w:widowControl w:val="0"/>
              <w:ind w:right="22"/>
              <w:rPr>
                <w:rFonts w:cs="Arial"/>
                <w:noProof w:val="0"/>
                <w:lang w:val="de-DE" w:eastAsia="it-IT"/>
              </w:rPr>
            </w:pPr>
            <w:r>
              <w:rPr>
                <w:rFonts w:cs="Arial"/>
                <w:noProof w:val="0"/>
                <w:lang w:val="de-DE"/>
              </w:rPr>
              <w:t>Um die</w:t>
            </w:r>
            <w:r w:rsidRPr="00D15BFE">
              <w:rPr>
                <w:rFonts w:cs="Arial"/>
                <w:noProof w:val="0"/>
                <w:lang w:val="de-DE"/>
              </w:rPr>
              <w:t xml:space="preserve"> Kontrollen gemäß Art. 80 </w:t>
            </w:r>
            <w:proofErr w:type="spellStart"/>
            <w:r w:rsidRPr="00D15BFE">
              <w:rPr>
                <w:rFonts w:cs="Arial"/>
                <w:noProof w:val="0"/>
                <w:lang w:val="de-DE"/>
              </w:rPr>
              <w:t>GvD</w:t>
            </w:r>
            <w:proofErr w:type="spellEnd"/>
            <w:r w:rsidRPr="00D15BFE">
              <w:rPr>
                <w:rFonts w:cs="Arial"/>
                <w:noProof w:val="0"/>
                <w:lang w:val="de-DE"/>
              </w:rPr>
              <w:t xml:space="preserve">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91" w:type="dxa"/>
            <w:gridSpan w:val="2"/>
          </w:tcPr>
          <w:p w14:paraId="47289BDB" w14:textId="77777777" w:rsidR="00E365DE" w:rsidRPr="00D15BFE" w:rsidRDefault="00E365DE" w:rsidP="00E365DE">
            <w:pPr>
              <w:widowControl w:val="0"/>
              <w:rPr>
                <w:rFonts w:cs="Arial"/>
                <w:b/>
                <w:lang w:val="de-DE"/>
              </w:rPr>
            </w:pPr>
          </w:p>
        </w:tc>
        <w:tc>
          <w:tcPr>
            <w:tcW w:w="4349" w:type="dxa"/>
            <w:gridSpan w:val="2"/>
          </w:tcPr>
          <w:p w14:paraId="7BEFED82" w14:textId="77777777" w:rsidR="00E365DE" w:rsidRPr="00D15BFE" w:rsidRDefault="00E365DE" w:rsidP="00E365DE">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E365DE" w:rsidRPr="00420DB1" w14:paraId="4FA159EE" w14:textId="77777777" w:rsidTr="003750D2">
        <w:trPr>
          <w:gridAfter w:val="1"/>
          <w:wAfter w:w="187" w:type="dxa"/>
        </w:trPr>
        <w:tc>
          <w:tcPr>
            <w:tcW w:w="4438" w:type="dxa"/>
            <w:gridSpan w:val="2"/>
          </w:tcPr>
          <w:p w14:paraId="09E84FEB" w14:textId="77777777" w:rsidR="00E365DE" w:rsidRPr="00D15BFE" w:rsidRDefault="00E365DE" w:rsidP="00E365DE">
            <w:pPr>
              <w:widowControl w:val="0"/>
              <w:ind w:right="22"/>
              <w:rPr>
                <w:rFonts w:cs="Arial"/>
                <w:noProof w:val="0"/>
                <w:lang w:val="it-IT" w:eastAsia="it-IT"/>
              </w:rPr>
            </w:pPr>
          </w:p>
        </w:tc>
        <w:tc>
          <w:tcPr>
            <w:tcW w:w="1091" w:type="dxa"/>
            <w:gridSpan w:val="2"/>
          </w:tcPr>
          <w:p w14:paraId="304EAC76" w14:textId="77777777" w:rsidR="00E365DE" w:rsidRPr="00D15BFE" w:rsidRDefault="00E365DE" w:rsidP="00E365DE">
            <w:pPr>
              <w:widowControl w:val="0"/>
              <w:rPr>
                <w:rFonts w:cs="Arial"/>
                <w:b/>
                <w:lang w:val="it-IT"/>
              </w:rPr>
            </w:pPr>
          </w:p>
        </w:tc>
        <w:tc>
          <w:tcPr>
            <w:tcW w:w="4349" w:type="dxa"/>
            <w:gridSpan w:val="2"/>
          </w:tcPr>
          <w:p w14:paraId="553AE649" w14:textId="77777777" w:rsidR="00E365DE" w:rsidRPr="00D15BFE" w:rsidRDefault="00E365DE" w:rsidP="00E365DE">
            <w:pPr>
              <w:widowControl w:val="0"/>
              <w:tabs>
                <w:tab w:val="center" w:pos="4680"/>
              </w:tabs>
              <w:autoSpaceDE w:val="0"/>
              <w:autoSpaceDN w:val="0"/>
              <w:adjustRightInd w:val="0"/>
              <w:ind w:right="181"/>
              <w:rPr>
                <w:rFonts w:cs="Arial"/>
                <w:noProof w:val="0"/>
                <w:color w:val="000000"/>
                <w:lang w:val="it-IT" w:eastAsia="de-DE"/>
              </w:rPr>
            </w:pPr>
          </w:p>
        </w:tc>
      </w:tr>
      <w:tr w:rsidR="00E365DE" w:rsidRPr="00D15BFE" w14:paraId="3B465B11" w14:textId="77777777" w:rsidTr="003750D2">
        <w:trPr>
          <w:gridAfter w:val="1"/>
          <w:wAfter w:w="187" w:type="dxa"/>
        </w:trPr>
        <w:tc>
          <w:tcPr>
            <w:tcW w:w="4438" w:type="dxa"/>
            <w:gridSpan w:val="2"/>
          </w:tcPr>
          <w:p w14:paraId="7C03F060" w14:textId="77777777" w:rsidR="00E365DE" w:rsidRPr="00C030F1" w:rsidRDefault="00E365DE" w:rsidP="00E365DE">
            <w:pPr>
              <w:widowControl w:val="0"/>
              <w:numPr>
                <w:ilvl w:val="0"/>
                <w:numId w:val="34"/>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2988D0" w14:textId="77777777" w:rsidR="00E365DE" w:rsidRPr="00D15BFE" w:rsidRDefault="00E365DE" w:rsidP="00E365DE">
            <w:pPr>
              <w:widowControl w:val="0"/>
              <w:numPr>
                <w:ilvl w:val="0"/>
                <w:numId w:val="34"/>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A7269CE" w14:textId="77777777" w:rsidR="00E365DE" w:rsidRPr="00640716" w:rsidRDefault="00E365DE" w:rsidP="00E365DE">
            <w:pPr>
              <w:widowControl w:val="0"/>
              <w:numPr>
                <w:ilvl w:val="0"/>
                <w:numId w:val="34"/>
              </w:numPr>
              <w:tabs>
                <w:tab w:val="clear" w:pos="690"/>
                <w:tab w:val="num" w:pos="360"/>
              </w:tabs>
              <w:ind w:left="280" w:right="22" w:hanging="280"/>
              <w:rPr>
                <w:rFonts w:cs="Arial"/>
                <w:noProof w:val="0"/>
                <w:lang w:val="de-DE"/>
              </w:rPr>
            </w:pPr>
            <w:r>
              <w:rPr>
                <w:rFonts w:cs="Arial"/>
                <w:lang w:val="de-DE"/>
              </w:rPr>
              <w:t>eventu</w:t>
            </w:r>
            <w:proofErr w:type="spellStart"/>
            <w:r>
              <w:rPr>
                <w:rFonts w:cs="Arial"/>
                <w:noProof w:val="0"/>
                <w:lang w:val="de-DE"/>
              </w:rPr>
              <w:t>elles</w:t>
            </w:r>
            <w:proofErr w:type="spellEnd"/>
            <w:r>
              <w:rPr>
                <w:rFonts w:cs="Arial"/>
                <w:noProof w:val="0"/>
                <w:lang w:val="de-DE"/>
              </w:rPr>
              <w:t xml:space="preserve"> </w:t>
            </w:r>
            <w:r w:rsidRPr="00D15BFE">
              <w:rPr>
                <w:rFonts w:cs="Arial"/>
                <w:noProof w:val="0"/>
                <w:lang w:val="de-DE"/>
              </w:rPr>
              <w:t xml:space="preserve">ausführendes </w:t>
            </w:r>
            <w:proofErr w:type="spellStart"/>
            <w:r w:rsidRPr="00D15BFE">
              <w:rPr>
                <w:rFonts w:cs="Arial"/>
                <w:noProof w:val="0"/>
                <w:lang w:val="de-DE"/>
              </w:rPr>
              <w:t>Konsortiumsmitglied</w:t>
            </w:r>
            <w:proofErr w:type="spellEnd"/>
            <w:r>
              <w:rPr>
                <w:rFonts w:cs="Arial"/>
                <w:noProof w:val="0"/>
                <w:lang w:val="de-DE"/>
              </w:rPr>
              <w:t>,</w:t>
            </w:r>
          </w:p>
          <w:p w14:paraId="7251E04B" w14:textId="77777777" w:rsidR="00E365DE" w:rsidRPr="00D15BFE" w:rsidRDefault="00E365DE" w:rsidP="00E365DE">
            <w:pPr>
              <w:widowControl w:val="0"/>
              <w:numPr>
                <w:ilvl w:val="0"/>
                <w:numId w:val="40"/>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14:paraId="4A16A2FE" w14:textId="77777777" w:rsidR="00E365DE" w:rsidRPr="00D15BFE" w:rsidRDefault="00E365DE" w:rsidP="00E365DE">
            <w:pPr>
              <w:widowControl w:val="0"/>
              <w:rPr>
                <w:rFonts w:cs="Arial"/>
                <w:b/>
                <w:lang w:val="de-DE"/>
              </w:rPr>
            </w:pPr>
          </w:p>
        </w:tc>
        <w:tc>
          <w:tcPr>
            <w:tcW w:w="4349" w:type="dxa"/>
            <w:gridSpan w:val="2"/>
          </w:tcPr>
          <w:p w14:paraId="6177CCF4" w14:textId="77777777" w:rsidR="00E365DE" w:rsidRPr="00D15BFE" w:rsidRDefault="00E365DE" w:rsidP="00E365DE">
            <w:pPr>
              <w:widowControl w:val="0"/>
              <w:numPr>
                <w:ilvl w:val="0"/>
                <w:numId w:val="34"/>
              </w:numPr>
              <w:tabs>
                <w:tab w:val="clear" w:pos="690"/>
                <w:tab w:val="num" w:pos="360"/>
              </w:tabs>
              <w:ind w:right="76"/>
              <w:rPr>
                <w:noProof w:val="0"/>
                <w:lang w:val="it-IT"/>
              </w:rPr>
            </w:pPr>
            <w:r w:rsidRPr="00D15BFE">
              <w:rPr>
                <w:noProof w:val="0"/>
                <w:lang w:val="it-IT"/>
              </w:rPr>
              <w:t>aggiudicatario (impresa singola o mandataria e mandante);</w:t>
            </w:r>
          </w:p>
          <w:p w14:paraId="4BFE8EF2" w14:textId="77777777" w:rsidR="00E365DE" w:rsidRPr="00D15BFE" w:rsidRDefault="00E365DE" w:rsidP="00E365DE">
            <w:pPr>
              <w:widowControl w:val="0"/>
              <w:numPr>
                <w:ilvl w:val="0"/>
                <w:numId w:val="34"/>
              </w:numPr>
              <w:tabs>
                <w:tab w:val="clear" w:pos="690"/>
                <w:tab w:val="num" w:pos="360"/>
              </w:tabs>
              <w:ind w:right="76"/>
              <w:rPr>
                <w:noProof w:val="0"/>
                <w:lang w:val="it-IT"/>
              </w:rPr>
            </w:pPr>
            <w:r w:rsidRPr="00D15BFE">
              <w:rPr>
                <w:noProof w:val="0"/>
                <w:lang w:val="it-IT"/>
              </w:rPr>
              <w:t>eventuale impresa cooptata;</w:t>
            </w:r>
          </w:p>
          <w:p w14:paraId="7FBEBFBD" w14:textId="77777777" w:rsidR="00E365DE" w:rsidRPr="00D15BFE" w:rsidRDefault="00E365DE" w:rsidP="00E365DE">
            <w:pPr>
              <w:widowControl w:val="0"/>
              <w:numPr>
                <w:ilvl w:val="0"/>
                <w:numId w:val="34"/>
              </w:numPr>
              <w:tabs>
                <w:tab w:val="clear" w:pos="690"/>
                <w:tab w:val="num" w:pos="360"/>
              </w:tabs>
              <w:ind w:right="76"/>
              <w:rPr>
                <w:noProof w:val="0"/>
                <w:lang w:val="it-IT"/>
              </w:rPr>
            </w:pPr>
            <w:r w:rsidRPr="00D15BFE">
              <w:rPr>
                <w:rFonts w:cs="Arial"/>
                <w:noProof w:val="0"/>
                <w:lang w:val="it-IT" w:eastAsia="de-DE"/>
              </w:rPr>
              <w:t>eventuale impresa consorziata esecutrice;</w:t>
            </w:r>
          </w:p>
          <w:p w14:paraId="53CEB018" w14:textId="77777777" w:rsidR="00E365DE" w:rsidRPr="00D15BFE" w:rsidRDefault="00E365DE" w:rsidP="00E365DE">
            <w:pPr>
              <w:widowControl w:val="0"/>
              <w:numPr>
                <w:ilvl w:val="0"/>
                <w:numId w:val="34"/>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E365DE" w:rsidRPr="00D15BFE" w14:paraId="40FE2D8B" w14:textId="77777777" w:rsidTr="003750D2">
        <w:trPr>
          <w:gridAfter w:val="1"/>
          <w:wAfter w:w="187" w:type="dxa"/>
        </w:trPr>
        <w:tc>
          <w:tcPr>
            <w:tcW w:w="4438" w:type="dxa"/>
            <w:gridSpan w:val="2"/>
          </w:tcPr>
          <w:p w14:paraId="1520668E" w14:textId="77777777" w:rsidR="00E365DE" w:rsidRPr="00D15BFE" w:rsidRDefault="00E365DE" w:rsidP="00E365DE">
            <w:pPr>
              <w:widowControl w:val="0"/>
              <w:ind w:right="22"/>
              <w:rPr>
                <w:rFonts w:cs="Arial"/>
                <w:noProof w:val="0"/>
                <w:lang w:val="de-DE" w:eastAsia="it-IT"/>
              </w:rPr>
            </w:pPr>
          </w:p>
        </w:tc>
        <w:tc>
          <w:tcPr>
            <w:tcW w:w="1091" w:type="dxa"/>
            <w:gridSpan w:val="2"/>
          </w:tcPr>
          <w:p w14:paraId="170B2516" w14:textId="77777777" w:rsidR="00E365DE" w:rsidRPr="00D15BFE" w:rsidRDefault="00E365DE" w:rsidP="00E365DE">
            <w:pPr>
              <w:widowControl w:val="0"/>
              <w:rPr>
                <w:rFonts w:cs="Arial"/>
                <w:b/>
                <w:lang w:val="de-DE"/>
              </w:rPr>
            </w:pPr>
          </w:p>
        </w:tc>
        <w:tc>
          <w:tcPr>
            <w:tcW w:w="4349" w:type="dxa"/>
            <w:gridSpan w:val="2"/>
          </w:tcPr>
          <w:p w14:paraId="219A8C1E" w14:textId="77777777" w:rsidR="00E365DE" w:rsidRPr="00D15BFE" w:rsidRDefault="00E365DE" w:rsidP="00E365DE">
            <w:pPr>
              <w:widowControl w:val="0"/>
              <w:ind w:right="181"/>
              <w:rPr>
                <w:rFonts w:cs="Arial"/>
                <w:noProof w:val="0"/>
                <w:lang w:val="de-DE" w:eastAsia="de-DE"/>
              </w:rPr>
            </w:pPr>
          </w:p>
        </w:tc>
      </w:tr>
      <w:tr w:rsidR="00E365DE" w:rsidRPr="00420DB1" w14:paraId="28E78473" w14:textId="77777777" w:rsidTr="003750D2">
        <w:trPr>
          <w:gridAfter w:val="1"/>
          <w:wAfter w:w="187" w:type="dxa"/>
        </w:trPr>
        <w:tc>
          <w:tcPr>
            <w:tcW w:w="4438" w:type="dxa"/>
            <w:gridSpan w:val="2"/>
          </w:tcPr>
          <w:p w14:paraId="722614BF" w14:textId="77777777" w:rsidR="00E365DE" w:rsidRPr="00C43B7A" w:rsidRDefault="00E365DE" w:rsidP="00E365DE">
            <w:pPr>
              <w:widowControl w:val="0"/>
              <w:ind w:right="22"/>
              <w:rPr>
                <w:rFonts w:cs="Arial"/>
                <w:lang w:val="de-DE"/>
              </w:rPr>
            </w:pPr>
            <w:r w:rsidRPr="00C43B7A">
              <w:rPr>
                <w:rFonts w:cs="Arial"/>
                <w:noProof w:val="0"/>
                <w:lang w:val="de-DE"/>
              </w:rPr>
              <w:t>Die Vergabestelle fordert den Zuschlagsempfänger gegebenenfalls auf, die geforderten Beschei</w:t>
            </w:r>
            <w:r w:rsidRPr="00C43B7A">
              <w:rPr>
                <w:rFonts w:cs="Arial"/>
                <w:noProof w:val="0"/>
                <w:lang w:val="de-DE"/>
              </w:rPr>
              <w:lastRenderedPageBreak/>
              <w:t>nigungen und Dokumente innerhalb einer Frist von höchstens zehn Tagen inhaltlich zu vervollständigen und zu erläutern.</w:t>
            </w:r>
          </w:p>
        </w:tc>
        <w:tc>
          <w:tcPr>
            <w:tcW w:w="1091" w:type="dxa"/>
            <w:gridSpan w:val="2"/>
          </w:tcPr>
          <w:p w14:paraId="39F6C8C4" w14:textId="77777777" w:rsidR="00E365DE" w:rsidRPr="00C43B7A" w:rsidRDefault="00E365DE" w:rsidP="00E365DE">
            <w:pPr>
              <w:widowControl w:val="0"/>
              <w:rPr>
                <w:rFonts w:cs="Arial"/>
                <w:lang w:val="de-DE"/>
              </w:rPr>
            </w:pPr>
          </w:p>
        </w:tc>
        <w:tc>
          <w:tcPr>
            <w:tcW w:w="4349" w:type="dxa"/>
            <w:gridSpan w:val="2"/>
          </w:tcPr>
          <w:p w14:paraId="4B80D7E7" w14:textId="77777777" w:rsidR="00E365DE" w:rsidRPr="00C43B7A" w:rsidRDefault="00E365DE" w:rsidP="00E365DE">
            <w:pPr>
              <w:widowControl w:val="0"/>
              <w:ind w:right="181"/>
              <w:rPr>
                <w:rFonts w:cs="Arial"/>
                <w:lang w:val="it-IT"/>
              </w:rPr>
            </w:pPr>
            <w:r w:rsidRPr="00C43B7A">
              <w:rPr>
                <w:rFonts w:cs="Arial"/>
                <w:lang w:val="it-IT"/>
              </w:rPr>
              <w:t xml:space="preserve">La stazione appaltante invita, se necessario, l’aggiudicatario a completare o a fornire, entro </w:t>
            </w:r>
            <w:r w:rsidRPr="00C43B7A">
              <w:rPr>
                <w:rFonts w:cs="Arial"/>
                <w:lang w:val="it-IT"/>
              </w:rPr>
              <w:lastRenderedPageBreak/>
              <w:t>un termine non superiore a dieci giorni, chiarimenti in ordine al contenuto dei certificati e dei documenti richiesti.</w:t>
            </w:r>
          </w:p>
        </w:tc>
      </w:tr>
      <w:tr w:rsidR="00E365DE" w:rsidRPr="00420DB1" w14:paraId="28AE7DAE" w14:textId="77777777" w:rsidTr="008A252D">
        <w:trPr>
          <w:gridBefore w:val="1"/>
          <w:wBefore w:w="142" w:type="dxa"/>
        </w:trPr>
        <w:tc>
          <w:tcPr>
            <w:tcW w:w="4457" w:type="dxa"/>
            <w:gridSpan w:val="2"/>
          </w:tcPr>
          <w:p w14:paraId="54D0E6D9" w14:textId="77777777" w:rsidR="00E365DE" w:rsidRPr="00E94B75" w:rsidRDefault="00E365DE" w:rsidP="00E365DE">
            <w:pPr>
              <w:widowControl w:val="0"/>
              <w:rPr>
                <w:rFonts w:cs="Arial"/>
                <w:noProof w:val="0"/>
                <w:highlight w:val="yellow"/>
                <w:lang w:val="it-IT"/>
              </w:rPr>
            </w:pPr>
          </w:p>
        </w:tc>
        <w:tc>
          <w:tcPr>
            <w:tcW w:w="1009" w:type="dxa"/>
            <w:gridSpan w:val="2"/>
          </w:tcPr>
          <w:p w14:paraId="6D350013" w14:textId="77777777" w:rsidR="00E365DE" w:rsidRPr="00E94B75" w:rsidRDefault="00E365DE" w:rsidP="00E365DE">
            <w:pPr>
              <w:widowControl w:val="0"/>
              <w:rPr>
                <w:rFonts w:cs="Arial"/>
                <w:noProof w:val="0"/>
                <w:highlight w:val="yellow"/>
                <w:lang w:val="it-IT"/>
              </w:rPr>
            </w:pPr>
          </w:p>
        </w:tc>
        <w:tc>
          <w:tcPr>
            <w:tcW w:w="4457" w:type="dxa"/>
            <w:gridSpan w:val="2"/>
          </w:tcPr>
          <w:p w14:paraId="2550D2AA" w14:textId="77777777" w:rsidR="00E365DE" w:rsidRPr="005A1438" w:rsidRDefault="00E365DE" w:rsidP="00E365DE">
            <w:pPr>
              <w:pStyle w:val="Pidipagina"/>
              <w:widowControl w:val="0"/>
              <w:rPr>
                <w:rFonts w:cs="Arial"/>
                <w:noProof w:val="0"/>
                <w:highlight w:val="yellow"/>
                <w:lang w:val="it-IT"/>
              </w:rPr>
            </w:pPr>
          </w:p>
        </w:tc>
      </w:tr>
      <w:tr w:rsidR="00E365DE" w:rsidRPr="00420DB1" w14:paraId="3F92E181" w14:textId="77777777" w:rsidTr="003750D2">
        <w:trPr>
          <w:gridAfter w:val="1"/>
          <w:wAfter w:w="187" w:type="dxa"/>
        </w:trPr>
        <w:tc>
          <w:tcPr>
            <w:tcW w:w="4438" w:type="dxa"/>
            <w:gridSpan w:val="2"/>
          </w:tcPr>
          <w:p w14:paraId="49183F59" w14:textId="77777777" w:rsidR="00E365DE" w:rsidRPr="0048022E" w:rsidRDefault="00E365DE" w:rsidP="00E365DE">
            <w:pPr>
              <w:widowControl w:val="0"/>
              <w:ind w:right="22"/>
              <w:rPr>
                <w:rFonts w:cs="Arial"/>
                <w:lang w:val="de-DE"/>
              </w:rPr>
            </w:pPr>
            <w:bookmarkStart w:id="55" w:name="_Hlk14172490"/>
            <w:r w:rsidRPr="0048022E">
              <w:rPr>
                <w:rFonts w:cs="Arial"/>
                <w:noProof w:val="0"/>
                <w:lang w:val="de-DE"/>
              </w:rPr>
              <w:t>Falls die Überprüfung der Erfüllung der Teilnahmeanforderungen nach dem Zuschlag negativ ausfällt, wird die</w:t>
            </w:r>
            <w:r w:rsidRPr="0048022E">
              <w:rPr>
                <w:rFonts w:cs="Arial"/>
                <w:color w:val="FF0000"/>
                <w:lang w:val="de-DE"/>
              </w:rPr>
              <w:t xml:space="preserve"> Vergabestelle/ auftraggebende Körperschaft</w:t>
            </w:r>
            <w:r w:rsidRPr="0048022E">
              <w:rPr>
                <w:rFonts w:cs="Arial"/>
                <w:lang w:val="de-DE"/>
              </w:rPr>
              <w:t xml:space="preserve"> </w:t>
            </w:r>
            <w:r w:rsidRPr="0048022E">
              <w:rPr>
                <w:rFonts w:cs="Arial"/>
                <w:noProof w:val="0"/>
                <w:lang w:val="de-DE"/>
              </w:rPr>
              <w:t>gemäß Art. 27 Abs. 3 LG Nr. 16/2015 den Zuschlag widerrufen, sowie der ANAC und den weiteren eventuell zuständigen Behörden Meldung erstatten und</w:t>
            </w:r>
            <w:r w:rsidRPr="0048022E">
              <w:rPr>
                <w:rFonts w:cs="Arial"/>
                <w:lang w:val="de-DE"/>
              </w:rPr>
              <w:t xml:space="preserve"> die vorläufige Sicherheit bzw.</w:t>
            </w:r>
            <w:r w:rsidRPr="0048022E">
              <w:rPr>
                <w:rFonts w:cs="Arial"/>
                <w:noProof w:val="0"/>
                <w:lang w:val="de-DE"/>
              </w:rPr>
              <w:t xml:space="preserve"> den gemäß Art. 27 Abs. 3 LG Nr. 16/2015 geschuldeten Betrag einbehalten, unbeschadet des Ersatzes des höheren Schadens.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42430995" w14:textId="77777777" w:rsidR="00E365DE" w:rsidRPr="0048022E" w:rsidRDefault="00E365DE" w:rsidP="00E365DE">
            <w:pPr>
              <w:widowControl w:val="0"/>
              <w:ind w:right="22"/>
              <w:rPr>
                <w:rFonts w:cs="Arial"/>
                <w:lang w:val="de-DE"/>
              </w:rPr>
            </w:pPr>
          </w:p>
        </w:tc>
        <w:tc>
          <w:tcPr>
            <w:tcW w:w="1091" w:type="dxa"/>
            <w:gridSpan w:val="2"/>
          </w:tcPr>
          <w:p w14:paraId="20D36136" w14:textId="77777777" w:rsidR="00E365DE" w:rsidRPr="0048022E" w:rsidRDefault="00E365DE" w:rsidP="00E365DE">
            <w:pPr>
              <w:widowControl w:val="0"/>
              <w:rPr>
                <w:rFonts w:cs="Arial"/>
                <w:lang w:val="de-DE"/>
              </w:rPr>
            </w:pPr>
          </w:p>
        </w:tc>
        <w:tc>
          <w:tcPr>
            <w:tcW w:w="4349" w:type="dxa"/>
            <w:gridSpan w:val="2"/>
          </w:tcPr>
          <w:p w14:paraId="6845246A" w14:textId="77777777" w:rsidR="00E365DE" w:rsidRPr="001C5FFC" w:rsidRDefault="00E365DE" w:rsidP="00E365DE">
            <w:pPr>
              <w:widowControl w:val="0"/>
              <w:rPr>
                <w:rFonts w:cs="Arial"/>
                <w:lang w:val="it-IT"/>
              </w:rPr>
            </w:pPr>
            <w:r w:rsidRPr="0048022E">
              <w:rPr>
                <w:rFonts w:cs="Arial"/>
                <w:lang w:val="it-IT"/>
              </w:rPr>
              <w:t xml:space="preserve">In caso di esito negativo delle verifiche sul possesso dei requisiti di partecipazione a seguito dell’aggiudicazione, ai sensi dell’art. 27 comma 3 l.p. 16/2015, </w:t>
            </w:r>
            <w:r w:rsidRPr="0048022E">
              <w:rPr>
                <w:rFonts w:cs="Arial"/>
                <w:color w:val="FF0000"/>
                <w:lang w:val="it-IT"/>
              </w:rPr>
              <w:t>la stazione appaltante / l’ente committente</w:t>
            </w:r>
            <w:r w:rsidRPr="0048022E">
              <w:rPr>
                <w:rFonts w:cs="Arial"/>
                <w:lang w:val="it-IT"/>
              </w:rPr>
              <w:t xml:space="preserve"> procederà </w:t>
            </w:r>
            <w:r w:rsidRPr="0048022E">
              <w:rPr>
                <w:rFonts w:cs="Arial"/>
                <w:bCs/>
                <w:lang w:val="it-IT"/>
              </w:rPr>
              <w:t xml:space="preserve">alla revoca dell’aggiudicazione, alla segnalazione all’ANAC ed alle ulteriori eventuali Autorità competenti nonché all’incameramento della garanzia provvisoria, ovvero dell’importo dovuto ai sensi dell’art. 27, comma 3 l.p. 16/2015, salvo il risarcimento del maggior danno. </w:t>
            </w:r>
            <w:r w:rsidRPr="0048022E">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E365DE" w:rsidRPr="00420DB1" w14:paraId="03FD98EF" w14:textId="77777777" w:rsidTr="003750D2">
        <w:trPr>
          <w:gridAfter w:val="1"/>
          <w:wAfter w:w="187" w:type="dxa"/>
        </w:trPr>
        <w:tc>
          <w:tcPr>
            <w:tcW w:w="4438" w:type="dxa"/>
            <w:gridSpan w:val="2"/>
          </w:tcPr>
          <w:p w14:paraId="00E1FA64" w14:textId="77777777" w:rsidR="00E365DE" w:rsidRPr="0048022E" w:rsidRDefault="00E365DE" w:rsidP="00E365DE">
            <w:pPr>
              <w:widowControl w:val="0"/>
              <w:ind w:right="22"/>
              <w:rPr>
                <w:rFonts w:cs="Arial"/>
                <w:b/>
                <w:lang w:val="de-DE"/>
              </w:rPr>
            </w:pPr>
            <w:r w:rsidRPr="0048022E">
              <w:rPr>
                <w:rFonts w:cs="Arial"/>
                <w:b/>
                <w:lang w:val="de-DE"/>
              </w:rPr>
              <w:t>Der ausgeschlossene Wirtschaftsteil</w:t>
            </w:r>
            <w:r w:rsidRPr="0048022E">
              <w:rPr>
                <w:lang w:val="de-DE" w:eastAsia="it-IT"/>
              </w:rPr>
              <w:softHyphen/>
            </w:r>
            <w:r w:rsidRPr="0048022E">
              <w:rPr>
                <w:rFonts w:cs="Arial"/>
                <w:b/>
                <w:lang w:val="de-DE"/>
              </w:rPr>
              <w:t xml:space="preserve">nehmer von der Leistung einer vorläufigen Sicherheit befreit, muss er einen Betrag in Höhe von einem Prozent des Ausschreibungsbetrags zahlen. In den verschiedenen </w:t>
            </w:r>
          </w:p>
          <w:p w14:paraId="784F90B6" w14:textId="77777777" w:rsidR="00E365DE" w:rsidRPr="0048022E" w:rsidRDefault="00E365DE" w:rsidP="00E365DE">
            <w:pPr>
              <w:widowControl w:val="0"/>
              <w:ind w:right="22"/>
              <w:rPr>
                <w:rFonts w:cs="Arial"/>
                <w:b/>
                <w:lang w:val="de-DE"/>
              </w:rPr>
            </w:pPr>
            <w:r w:rsidRPr="0048022E">
              <w:rPr>
                <w:rFonts w:cs="Arial"/>
                <w:b/>
                <w:lang w:val="de-DE"/>
              </w:rPr>
              <w:t>Fällen einer Reduzierung des Betrags der vorläufigen Sicherheit ist zusätzlich zur Einbehaltung der Sicherheits</w:t>
            </w:r>
            <w:r w:rsidRPr="0048022E">
              <w:rPr>
                <w:lang w:val="de-DE" w:eastAsia="it-IT"/>
              </w:rPr>
              <w:softHyphen/>
            </w:r>
            <w:r w:rsidRPr="0048022E">
              <w:rPr>
                <w:rFonts w:cs="Arial"/>
                <w:b/>
                <w:lang w:val="de-DE"/>
              </w:rPr>
              <w:t>leistung ein Betrag geschuldet, welcher der Differenz zwischen dem Betrag von einem Prozent des Ausschreibungsbetrags und der vorläufigen Sicherheit entspricht.</w:t>
            </w:r>
          </w:p>
        </w:tc>
        <w:tc>
          <w:tcPr>
            <w:tcW w:w="1091" w:type="dxa"/>
            <w:gridSpan w:val="2"/>
          </w:tcPr>
          <w:p w14:paraId="1F6F93C7" w14:textId="77777777" w:rsidR="00E365DE" w:rsidRPr="0048022E" w:rsidRDefault="00E365DE" w:rsidP="00E365DE">
            <w:pPr>
              <w:widowControl w:val="0"/>
              <w:rPr>
                <w:rFonts w:cs="Arial"/>
                <w:b/>
                <w:lang w:val="de-DE"/>
              </w:rPr>
            </w:pPr>
          </w:p>
        </w:tc>
        <w:tc>
          <w:tcPr>
            <w:tcW w:w="4349" w:type="dxa"/>
            <w:gridSpan w:val="2"/>
          </w:tcPr>
          <w:p w14:paraId="1684E97A" w14:textId="77777777" w:rsidR="00E365DE" w:rsidRPr="001C5FFC" w:rsidRDefault="00E365DE" w:rsidP="00E365DE">
            <w:pPr>
              <w:widowControl w:val="0"/>
              <w:rPr>
                <w:rFonts w:cs="Arial"/>
                <w:b/>
                <w:lang w:val="it-IT"/>
              </w:rPr>
            </w:pPr>
            <w:r w:rsidRPr="0048022E">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55"/>
      <w:tr w:rsidR="00E365DE" w:rsidRPr="00420DB1" w14:paraId="559E5393" w14:textId="77777777" w:rsidTr="003750D2">
        <w:trPr>
          <w:gridAfter w:val="1"/>
          <w:wAfter w:w="187" w:type="dxa"/>
        </w:trPr>
        <w:tc>
          <w:tcPr>
            <w:tcW w:w="4438" w:type="dxa"/>
            <w:gridSpan w:val="2"/>
          </w:tcPr>
          <w:p w14:paraId="32E0B15D" w14:textId="77777777" w:rsidR="00E365DE" w:rsidRPr="00D15BFE" w:rsidRDefault="00E365DE" w:rsidP="00E365DE">
            <w:pPr>
              <w:widowControl w:val="0"/>
              <w:ind w:right="22"/>
              <w:rPr>
                <w:rFonts w:cs="Arial"/>
                <w:lang w:val="it-IT"/>
              </w:rPr>
            </w:pPr>
          </w:p>
        </w:tc>
        <w:tc>
          <w:tcPr>
            <w:tcW w:w="1091" w:type="dxa"/>
            <w:gridSpan w:val="2"/>
          </w:tcPr>
          <w:p w14:paraId="7100FA86" w14:textId="77777777" w:rsidR="00E365DE" w:rsidRPr="00D15BFE" w:rsidRDefault="00E365DE" w:rsidP="00E365DE">
            <w:pPr>
              <w:widowControl w:val="0"/>
              <w:rPr>
                <w:rFonts w:cs="Arial"/>
                <w:lang w:val="it-IT"/>
              </w:rPr>
            </w:pPr>
          </w:p>
        </w:tc>
        <w:tc>
          <w:tcPr>
            <w:tcW w:w="4349" w:type="dxa"/>
            <w:gridSpan w:val="2"/>
          </w:tcPr>
          <w:p w14:paraId="4D97DA4B" w14:textId="77777777" w:rsidR="00E365DE" w:rsidRPr="00D15BFE" w:rsidRDefault="00E365DE" w:rsidP="00E365DE">
            <w:pPr>
              <w:widowControl w:val="0"/>
              <w:rPr>
                <w:rFonts w:cs="Arial"/>
                <w:lang w:val="it-IT"/>
              </w:rPr>
            </w:pPr>
          </w:p>
        </w:tc>
      </w:tr>
      <w:tr w:rsidR="00E365DE" w:rsidRPr="00420DB1" w14:paraId="13AB9B52" w14:textId="77777777" w:rsidTr="003750D2">
        <w:trPr>
          <w:gridAfter w:val="1"/>
          <w:wAfter w:w="187" w:type="dxa"/>
        </w:trPr>
        <w:tc>
          <w:tcPr>
            <w:tcW w:w="4438" w:type="dxa"/>
            <w:gridSpan w:val="2"/>
          </w:tcPr>
          <w:p w14:paraId="35F9108F" w14:textId="77777777" w:rsidR="00E365DE" w:rsidRPr="00D15BFE" w:rsidRDefault="00E365DE" w:rsidP="00E365DE">
            <w:pPr>
              <w:widowControl w:val="0"/>
              <w:ind w:right="22"/>
              <w:rPr>
                <w:rFonts w:cs="Arial"/>
                <w:lang w:val="de-DE"/>
              </w:rPr>
            </w:pPr>
            <w:r w:rsidRPr="00D15BFE">
              <w:rPr>
                <w:rFonts w:cs="Arial"/>
                <w:noProof w:val="0"/>
                <w:lang w:val="de-DE"/>
              </w:rPr>
              <w:t xml:space="preserve">Führt keine Überprüfung zu einem positiven Ergebnis, wird die Ausschreibung </w:t>
            </w:r>
            <w:r>
              <w:rPr>
                <w:rFonts w:cs="Arial"/>
                <w:noProof w:val="0"/>
                <w:lang w:val="de-DE"/>
              </w:rPr>
              <w:t>für</w:t>
            </w:r>
            <w:r w:rsidRPr="00D15BFE">
              <w:rPr>
                <w:rFonts w:cs="Arial"/>
                <w:noProof w:val="0"/>
                <w:lang w:val="de-DE"/>
              </w:rPr>
              <w:t xml:space="preserve"> ergebnislos </w:t>
            </w:r>
            <w:r>
              <w:rPr>
                <w:rFonts w:cs="Arial"/>
                <w:noProof w:val="0"/>
                <w:lang w:val="de-DE"/>
              </w:rPr>
              <w:t>erklärt</w:t>
            </w:r>
            <w:r w:rsidRPr="00D15BFE">
              <w:rPr>
                <w:rFonts w:cs="Arial"/>
                <w:noProof w:val="0"/>
                <w:lang w:val="de-DE"/>
              </w:rPr>
              <w:t>.</w:t>
            </w:r>
            <w:r w:rsidRPr="00D15BFE">
              <w:rPr>
                <w:rFonts w:cs="Arial"/>
                <w:lang w:val="de-DE"/>
              </w:rPr>
              <w:t xml:space="preserve"> </w:t>
            </w:r>
          </w:p>
        </w:tc>
        <w:tc>
          <w:tcPr>
            <w:tcW w:w="1091" w:type="dxa"/>
            <w:gridSpan w:val="2"/>
          </w:tcPr>
          <w:p w14:paraId="2EFD15D7" w14:textId="77777777" w:rsidR="00E365DE" w:rsidRPr="00D15BFE" w:rsidRDefault="00E365DE" w:rsidP="00E365DE">
            <w:pPr>
              <w:widowControl w:val="0"/>
              <w:rPr>
                <w:rFonts w:cs="Arial"/>
                <w:lang w:val="de-DE"/>
              </w:rPr>
            </w:pPr>
          </w:p>
        </w:tc>
        <w:tc>
          <w:tcPr>
            <w:tcW w:w="4349" w:type="dxa"/>
            <w:gridSpan w:val="2"/>
          </w:tcPr>
          <w:p w14:paraId="3E3BB56B" w14:textId="77777777" w:rsidR="00E365DE" w:rsidRPr="00D15BFE" w:rsidRDefault="00E365DE" w:rsidP="00E365DE">
            <w:pPr>
              <w:widowControl w:val="0"/>
              <w:rPr>
                <w:rFonts w:cs="Arial"/>
                <w:lang w:val="it-IT"/>
              </w:rPr>
            </w:pPr>
            <w:r w:rsidRPr="00D15BFE">
              <w:rPr>
                <w:rFonts w:cs="Arial"/>
                <w:lang w:val="it-IT"/>
              </w:rPr>
              <w:t xml:space="preserve">Nel caso in cui nessuna verifica dia esito positivo, la gara verrà dichiarata deserta. </w:t>
            </w:r>
          </w:p>
        </w:tc>
      </w:tr>
      <w:tr w:rsidR="00E365DE" w:rsidRPr="00420DB1" w14:paraId="39B4F6F5" w14:textId="77777777" w:rsidTr="003750D2">
        <w:trPr>
          <w:gridAfter w:val="1"/>
          <w:wAfter w:w="187" w:type="dxa"/>
        </w:trPr>
        <w:tc>
          <w:tcPr>
            <w:tcW w:w="4438" w:type="dxa"/>
            <w:gridSpan w:val="2"/>
          </w:tcPr>
          <w:p w14:paraId="39725D46" w14:textId="77777777" w:rsidR="00E365DE" w:rsidRPr="00D15BFE" w:rsidRDefault="00E365DE" w:rsidP="00E365DE">
            <w:pPr>
              <w:widowControl w:val="0"/>
              <w:ind w:right="22"/>
              <w:rPr>
                <w:rFonts w:cs="Arial"/>
                <w:lang w:val="it-IT"/>
              </w:rPr>
            </w:pPr>
          </w:p>
        </w:tc>
        <w:tc>
          <w:tcPr>
            <w:tcW w:w="1091" w:type="dxa"/>
            <w:gridSpan w:val="2"/>
          </w:tcPr>
          <w:p w14:paraId="73712104" w14:textId="77777777" w:rsidR="00E365DE" w:rsidRPr="00D15BFE" w:rsidRDefault="00E365DE" w:rsidP="00E365DE">
            <w:pPr>
              <w:widowControl w:val="0"/>
              <w:rPr>
                <w:rFonts w:cs="Arial"/>
                <w:lang w:val="it-IT"/>
              </w:rPr>
            </w:pPr>
          </w:p>
        </w:tc>
        <w:tc>
          <w:tcPr>
            <w:tcW w:w="4349" w:type="dxa"/>
            <w:gridSpan w:val="2"/>
          </w:tcPr>
          <w:p w14:paraId="560C8772" w14:textId="77777777" w:rsidR="00E365DE" w:rsidRPr="00D15BFE" w:rsidRDefault="00E365DE" w:rsidP="00E365DE">
            <w:pPr>
              <w:widowControl w:val="0"/>
              <w:rPr>
                <w:rFonts w:cs="Arial"/>
                <w:lang w:val="it-IT"/>
              </w:rPr>
            </w:pPr>
          </w:p>
        </w:tc>
      </w:tr>
      <w:tr w:rsidR="00E365DE" w:rsidRPr="00420DB1" w14:paraId="6AC2A066" w14:textId="77777777" w:rsidTr="003750D2">
        <w:trPr>
          <w:gridAfter w:val="1"/>
          <w:wAfter w:w="187" w:type="dxa"/>
        </w:trPr>
        <w:tc>
          <w:tcPr>
            <w:tcW w:w="4438" w:type="dxa"/>
            <w:gridSpan w:val="2"/>
          </w:tcPr>
          <w:p w14:paraId="6E72E6F9" w14:textId="77777777" w:rsidR="00E365DE" w:rsidRPr="00D15BFE" w:rsidRDefault="00E365DE" w:rsidP="00E365DE">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14:paraId="4913D3B8" w14:textId="77777777" w:rsidR="00E365DE" w:rsidRPr="00D15BFE" w:rsidRDefault="00E365DE" w:rsidP="00E365DE">
            <w:pPr>
              <w:widowControl w:val="0"/>
              <w:rPr>
                <w:rFonts w:cs="Arial"/>
                <w:lang w:val="de-DE"/>
              </w:rPr>
            </w:pPr>
          </w:p>
        </w:tc>
        <w:tc>
          <w:tcPr>
            <w:tcW w:w="4349" w:type="dxa"/>
            <w:gridSpan w:val="2"/>
          </w:tcPr>
          <w:p w14:paraId="18AE1E07" w14:textId="77777777" w:rsidR="00E365DE" w:rsidRPr="00D15BFE" w:rsidRDefault="00E365DE" w:rsidP="00E365DE">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E365DE" w:rsidRPr="00420DB1" w14:paraId="640AC31A" w14:textId="77777777" w:rsidTr="003750D2">
        <w:trPr>
          <w:gridAfter w:val="1"/>
          <w:wAfter w:w="187" w:type="dxa"/>
        </w:trPr>
        <w:tc>
          <w:tcPr>
            <w:tcW w:w="4438" w:type="dxa"/>
            <w:gridSpan w:val="2"/>
          </w:tcPr>
          <w:p w14:paraId="47904930" w14:textId="77777777" w:rsidR="00E365DE" w:rsidRPr="00D15BFE" w:rsidRDefault="00E365DE" w:rsidP="00E365DE">
            <w:pPr>
              <w:widowControl w:val="0"/>
              <w:ind w:right="22"/>
              <w:rPr>
                <w:rFonts w:cs="Arial"/>
                <w:lang w:val="it-IT"/>
              </w:rPr>
            </w:pPr>
          </w:p>
        </w:tc>
        <w:tc>
          <w:tcPr>
            <w:tcW w:w="1091" w:type="dxa"/>
            <w:gridSpan w:val="2"/>
          </w:tcPr>
          <w:p w14:paraId="05549201" w14:textId="77777777" w:rsidR="00E365DE" w:rsidRPr="00D15BFE" w:rsidRDefault="00E365DE" w:rsidP="00E365DE">
            <w:pPr>
              <w:widowControl w:val="0"/>
              <w:rPr>
                <w:rFonts w:cs="Arial"/>
                <w:lang w:val="it-IT"/>
              </w:rPr>
            </w:pPr>
          </w:p>
        </w:tc>
        <w:tc>
          <w:tcPr>
            <w:tcW w:w="4349" w:type="dxa"/>
            <w:gridSpan w:val="2"/>
          </w:tcPr>
          <w:p w14:paraId="1871E27E" w14:textId="77777777" w:rsidR="00E365DE" w:rsidRPr="00D15BFE" w:rsidRDefault="00E365DE" w:rsidP="00E365DE">
            <w:pPr>
              <w:widowControl w:val="0"/>
              <w:rPr>
                <w:rFonts w:cs="Arial"/>
                <w:lang w:val="it-IT"/>
              </w:rPr>
            </w:pPr>
          </w:p>
        </w:tc>
      </w:tr>
      <w:tr w:rsidR="00E365DE" w:rsidRPr="00420DB1" w14:paraId="7E0F12CE" w14:textId="77777777" w:rsidTr="003750D2">
        <w:trPr>
          <w:gridAfter w:val="1"/>
          <w:wAfter w:w="187" w:type="dxa"/>
        </w:trPr>
        <w:tc>
          <w:tcPr>
            <w:tcW w:w="4438" w:type="dxa"/>
            <w:gridSpan w:val="2"/>
          </w:tcPr>
          <w:p w14:paraId="0BEBB9A7" w14:textId="77777777" w:rsidR="00E365DE" w:rsidRPr="00D15BFE" w:rsidRDefault="00E365DE" w:rsidP="00E365DE">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w:t>
            </w:r>
            <w:proofErr w:type="spellStart"/>
            <w:r>
              <w:rPr>
                <w:rFonts w:eastAsia="Calibri" w:cs="Arial"/>
                <w:noProof w:val="0"/>
                <w:lang w:val="de-DE"/>
              </w:rPr>
              <w:t>GvD</w:t>
            </w:r>
            <w:proofErr w:type="spellEnd"/>
            <w:r>
              <w:rPr>
                <w:rFonts w:eastAsia="Calibri" w:cs="Arial"/>
                <w:noProof w:val="0"/>
                <w:lang w:val="de-DE"/>
              </w:rPr>
              <w:t xml:space="preserve"> vom 6. September 2011 </w:t>
            </w:r>
            <w:r w:rsidRPr="00D15BFE">
              <w:rPr>
                <w:rFonts w:eastAsia="Calibri" w:cs="Arial"/>
                <w:noProof w:val="0"/>
                <w:lang w:val="de-DE"/>
              </w:rPr>
              <w:t>Nr. 159 (sog. Antimafia-Kodex).</w:t>
            </w:r>
          </w:p>
        </w:tc>
        <w:tc>
          <w:tcPr>
            <w:tcW w:w="1091" w:type="dxa"/>
            <w:gridSpan w:val="2"/>
          </w:tcPr>
          <w:p w14:paraId="6D3E0326" w14:textId="77777777" w:rsidR="00E365DE" w:rsidRPr="00D15BFE" w:rsidRDefault="00E365DE" w:rsidP="00E365DE">
            <w:pPr>
              <w:widowControl w:val="0"/>
              <w:rPr>
                <w:rFonts w:cs="Arial"/>
                <w:lang w:val="de-DE"/>
              </w:rPr>
            </w:pPr>
          </w:p>
        </w:tc>
        <w:tc>
          <w:tcPr>
            <w:tcW w:w="4349" w:type="dxa"/>
            <w:gridSpan w:val="2"/>
          </w:tcPr>
          <w:p w14:paraId="7F0BAD94" w14:textId="77777777" w:rsidR="00E365DE" w:rsidRPr="00D15BFE" w:rsidRDefault="00E365DE" w:rsidP="00E365DE">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E365DE" w:rsidRPr="00420DB1" w14:paraId="3A3E6D90" w14:textId="77777777" w:rsidTr="003750D2">
        <w:trPr>
          <w:gridAfter w:val="1"/>
          <w:wAfter w:w="187" w:type="dxa"/>
        </w:trPr>
        <w:tc>
          <w:tcPr>
            <w:tcW w:w="4438" w:type="dxa"/>
            <w:gridSpan w:val="2"/>
          </w:tcPr>
          <w:p w14:paraId="23515569" w14:textId="77777777" w:rsidR="00E365DE" w:rsidRPr="00D15BFE" w:rsidRDefault="00E365DE" w:rsidP="00E365DE">
            <w:pPr>
              <w:widowControl w:val="0"/>
              <w:ind w:right="22"/>
              <w:rPr>
                <w:rFonts w:cs="Arial"/>
                <w:strike/>
                <w:lang w:val="it-IT"/>
              </w:rPr>
            </w:pPr>
          </w:p>
        </w:tc>
        <w:tc>
          <w:tcPr>
            <w:tcW w:w="1091" w:type="dxa"/>
            <w:gridSpan w:val="2"/>
          </w:tcPr>
          <w:p w14:paraId="02465844" w14:textId="77777777" w:rsidR="00E365DE" w:rsidRPr="00D15BFE" w:rsidRDefault="00E365DE" w:rsidP="00E365DE">
            <w:pPr>
              <w:widowControl w:val="0"/>
              <w:rPr>
                <w:rFonts w:cs="Arial"/>
                <w:strike/>
                <w:lang w:val="it-IT"/>
              </w:rPr>
            </w:pPr>
          </w:p>
        </w:tc>
        <w:tc>
          <w:tcPr>
            <w:tcW w:w="4349" w:type="dxa"/>
            <w:gridSpan w:val="2"/>
          </w:tcPr>
          <w:p w14:paraId="5FB4E83E" w14:textId="77777777" w:rsidR="00E365DE" w:rsidRPr="00D15BFE" w:rsidRDefault="00E365DE" w:rsidP="00E365DE">
            <w:pPr>
              <w:pStyle w:val="Pidipagina"/>
              <w:widowControl w:val="0"/>
              <w:ind w:right="180"/>
              <w:rPr>
                <w:rFonts w:cs="Arial"/>
                <w:strike/>
                <w:lang w:val="it-IT"/>
              </w:rPr>
            </w:pPr>
          </w:p>
        </w:tc>
      </w:tr>
      <w:tr w:rsidR="00E365DE" w:rsidRPr="00420DB1" w14:paraId="00366C15" w14:textId="77777777" w:rsidTr="003750D2">
        <w:trPr>
          <w:gridAfter w:val="1"/>
          <w:wAfter w:w="187" w:type="dxa"/>
        </w:trPr>
        <w:tc>
          <w:tcPr>
            <w:tcW w:w="4438" w:type="dxa"/>
            <w:gridSpan w:val="2"/>
          </w:tcPr>
          <w:p w14:paraId="07FE1265" w14:textId="77777777" w:rsidR="00E365DE" w:rsidRPr="00A03E72" w:rsidRDefault="00E365DE" w:rsidP="00E365DE">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39146171" w14:textId="77777777" w:rsidR="00E365DE" w:rsidRPr="00D15BFE" w:rsidRDefault="00E365DE" w:rsidP="00E365DE">
            <w:pPr>
              <w:widowControl w:val="0"/>
              <w:ind w:right="22"/>
              <w:rPr>
                <w:rFonts w:cs="Arial"/>
                <w:lang w:val="de-DE"/>
              </w:rPr>
            </w:pPr>
          </w:p>
        </w:tc>
        <w:tc>
          <w:tcPr>
            <w:tcW w:w="1091" w:type="dxa"/>
            <w:gridSpan w:val="2"/>
          </w:tcPr>
          <w:p w14:paraId="5DEB0118" w14:textId="77777777" w:rsidR="00E365DE" w:rsidRPr="00D15BFE" w:rsidRDefault="00E365DE" w:rsidP="00E365DE">
            <w:pPr>
              <w:widowControl w:val="0"/>
              <w:rPr>
                <w:rFonts w:cs="Arial"/>
                <w:strike/>
                <w:lang w:val="de-DE"/>
              </w:rPr>
            </w:pPr>
          </w:p>
        </w:tc>
        <w:tc>
          <w:tcPr>
            <w:tcW w:w="4349" w:type="dxa"/>
            <w:gridSpan w:val="2"/>
          </w:tcPr>
          <w:p w14:paraId="1B95D5C8" w14:textId="77777777" w:rsidR="00E365DE" w:rsidRDefault="00E365DE" w:rsidP="00E365DE">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14:paraId="5E3707E3" w14:textId="77777777" w:rsidR="00E365DE" w:rsidRPr="00D15BFE" w:rsidRDefault="00E365DE" w:rsidP="00E365DE">
            <w:pPr>
              <w:pStyle w:val="Pidipagina"/>
              <w:widowControl w:val="0"/>
              <w:ind w:right="180"/>
              <w:rPr>
                <w:rFonts w:cs="Arial"/>
                <w:strike/>
                <w:lang w:val="it-IT"/>
              </w:rPr>
            </w:pPr>
          </w:p>
        </w:tc>
      </w:tr>
      <w:tr w:rsidR="00E365DE" w:rsidRPr="00420DB1" w14:paraId="4945B133" w14:textId="77777777" w:rsidTr="003750D2">
        <w:trPr>
          <w:gridAfter w:val="1"/>
          <w:wAfter w:w="187" w:type="dxa"/>
        </w:trPr>
        <w:tc>
          <w:tcPr>
            <w:tcW w:w="4438" w:type="dxa"/>
            <w:gridSpan w:val="2"/>
          </w:tcPr>
          <w:p w14:paraId="42DD0239" w14:textId="77777777" w:rsidR="00E365DE" w:rsidRPr="00D15BFE" w:rsidRDefault="00E365DE" w:rsidP="00E365DE">
            <w:pPr>
              <w:widowControl w:val="0"/>
              <w:ind w:right="22"/>
              <w:rPr>
                <w:rFonts w:cs="Arial"/>
                <w:strike/>
                <w:lang w:val="it-IT"/>
              </w:rPr>
            </w:pPr>
          </w:p>
        </w:tc>
        <w:tc>
          <w:tcPr>
            <w:tcW w:w="1091" w:type="dxa"/>
            <w:gridSpan w:val="2"/>
          </w:tcPr>
          <w:p w14:paraId="33AB1F13" w14:textId="77777777" w:rsidR="00E365DE" w:rsidRPr="00D15BFE" w:rsidRDefault="00E365DE" w:rsidP="00E365DE">
            <w:pPr>
              <w:widowControl w:val="0"/>
              <w:rPr>
                <w:rFonts w:cs="Arial"/>
                <w:strike/>
                <w:lang w:val="it-IT"/>
              </w:rPr>
            </w:pPr>
          </w:p>
        </w:tc>
        <w:tc>
          <w:tcPr>
            <w:tcW w:w="4349" w:type="dxa"/>
            <w:gridSpan w:val="2"/>
          </w:tcPr>
          <w:p w14:paraId="46D3E003" w14:textId="77777777" w:rsidR="00E365DE" w:rsidRPr="00D15BFE" w:rsidRDefault="00E365DE" w:rsidP="00E365DE">
            <w:pPr>
              <w:pStyle w:val="Pidipagina"/>
              <w:widowControl w:val="0"/>
              <w:ind w:right="180"/>
              <w:rPr>
                <w:rFonts w:cs="Arial"/>
                <w:strike/>
                <w:lang w:val="it-IT"/>
              </w:rPr>
            </w:pPr>
          </w:p>
        </w:tc>
      </w:tr>
      <w:tr w:rsidR="00E365DE" w:rsidRPr="00D15BFE" w14:paraId="595A3309" w14:textId="77777777" w:rsidTr="003750D2">
        <w:trPr>
          <w:gridAfter w:val="1"/>
          <w:wAfter w:w="187" w:type="dxa"/>
        </w:trPr>
        <w:tc>
          <w:tcPr>
            <w:tcW w:w="4438" w:type="dxa"/>
            <w:gridSpan w:val="2"/>
          </w:tcPr>
          <w:p w14:paraId="11ABD0C4" w14:textId="77777777" w:rsidR="00E365DE" w:rsidRPr="00D15BFE" w:rsidRDefault="00E365DE" w:rsidP="00E365DE">
            <w:pPr>
              <w:widowControl w:val="0"/>
              <w:ind w:right="22"/>
              <w:rPr>
                <w:rFonts w:cs="Arial"/>
                <w:b/>
                <w:lang w:val="it-IT"/>
              </w:rPr>
            </w:pPr>
            <w:r w:rsidRPr="00D15BFE">
              <w:rPr>
                <w:rFonts w:cs="Arial"/>
                <w:b/>
                <w:lang w:val="it-IT"/>
              </w:rPr>
              <w:t>5. Endgültige Rangordnung und Zuschlag</w:t>
            </w:r>
          </w:p>
        </w:tc>
        <w:tc>
          <w:tcPr>
            <w:tcW w:w="1091" w:type="dxa"/>
            <w:gridSpan w:val="2"/>
          </w:tcPr>
          <w:p w14:paraId="07749D83" w14:textId="77777777" w:rsidR="00E365DE" w:rsidRPr="00D15BFE" w:rsidRDefault="00E365DE" w:rsidP="00E365DE">
            <w:pPr>
              <w:widowControl w:val="0"/>
              <w:rPr>
                <w:rFonts w:cs="Arial"/>
                <w:b/>
                <w:lang w:val="it-IT"/>
              </w:rPr>
            </w:pPr>
          </w:p>
        </w:tc>
        <w:tc>
          <w:tcPr>
            <w:tcW w:w="4349" w:type="dxa"/>
            <w:gridSpan w:val="2"/>
          </w:tcPr>
          <w:p w14:paraId="1FCB67CF" w14:textId="77777777" w:rsidR="00E365DE" w:rsidRPr="00D15BFE" w:rsidRDefault="00E365DE" w:rsidP="00E365DE">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E365DE" w:rsidRPr="00D15BFE" w14:paraId="2A384053" w14:textId="77777777" w:rsidTr="003750D2">
        <w:trPr>
          <w:gridAfter w:val="1"/>
          <w:wAfter w:w="187" w:type="dxa"/>
        </w:trPr>
        <w:tc>
          <w:tcPr>
            <w:tcW w:w="4438" w:type="dxa"/>
            <w:gridSpan w:val="2"/>
          </w:tcPr>
          <w:p w14:paraId="7464BB01" w14:textId="77777777" w:rsidR="00E365DE" w:rsidRPr="00D15BFE" w:rsidRDefault="00E365DE" w:rsidP="00E365DE">
            <w:pPr>
              <w:widowControl w:val="0"/>
              <w:ind w:right="22"/>
              <w:rPr>
                <w:rFonts w:cs="Arial"/>
                <w:b/>
                <w:lang w:val="it-IT"/>
              </w:rPr>
            </w:pPr>
          </w:p>
        </w:tc>
        <w:tc>
          <w:tcPr>
            <w:tcW w:w="1091" w:type="dxa"/>
            <w:gridSpan w:val="2"/>
          </w:tcPr>
          <w:p w14:paraId="5767144A" w14:textId="77777777" w:rsidR="00E365DE" w:rsidRPr="00D15BFE" w:rsidRDefault="00E365DE" w:rsidP="00E365DE">
            <w:pPr>
              <w:widowControl w:val="0"/>
              <w:rPr>
                <w:rFonts w:cs="Arial"/>
                <w:b/>
                <w:lang w:val="it-IT"/>
              </w:rPr>
            </w:pPr>
          </w:p>
        </w:tc>
        <w:tc>
          <w:tcPr>
            <w:tcW w:w="4349" w:type="dxa"/>
            <w:gridSpan w:val="2"/>
          </w:tcPr>
          <w:p w14:paraId="28824FB3" w14:textId="77777777" w:rsidR="00E365DE" w:rsidRPr="00D15BFE" w:rsidRDefault="00E365DE" w:rsidP="00E365DE">
            <w:pPr>
              <w:widowControl w:val="0"/>
              <w:tabs>
                <w:tab w:val="center" w:pos="4680"/>
              </w:tabs>
              <w:autoSpaceDE w:val="0"/>
              <w:autoSpaceDN w:val="0"/>
              <w:adjustRightInd w:val="0"/>
              <w:ind w:right="181"/>
              <w:rPr>
                <w:rFonts w:cs="Arial"/>
                <w:b/>
                <w:noProof w:val="0"/>
                <w:color w:val="000000"/>
                <w:lang w:val="it-IT" w:eastAsia="de-DE"/>
              </w:rPr>
            </w:pPr>
          </w:p>
        </w:tc>
      </w:tr>
      <w:tr w:rsidR="00E365DE" w:rsidRPr="00420DB1" w14:paraId="1B2AB698" w14:textId="77777777" w:rsidTr="003750D2">
        <w:trPr>
          <w:gridAfter w:val="1"/>
          <w:wAfter w:w="187" w:type="dxa"/>
        </w:trPr>
        <w:tc>
          <w:tcPr>
            <w:tcW w:w="4438" w:type="dxa"/>
            <w:gridSpan w:val="2"/>
          </w:tcPr>
          <w:p w14:paraId="4B086FC4" w14:textId="77777777" w:rsidR="00E365DE" w:rsidRPr="00D15BFE" w:rsidRDefault="00E365DE" w:rsidP="00E365DE">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14:paraId="1DB49436" w14:textId="77777777" w:rsidR="00E365DE" w:rsidRPr="00D15BFE" w:rsidRDefault="00E365DE" w:rsidP="00E365DE">
            <w:pPr>
              <w:widowControl w:val="0"/>
              <w:rPr>
                <w:rFonts w:cs="Arial"/>
                <w:b/>
                <w:lang w:val="de-DE"/>
              </w:rPr>
            </w:pPr>
          </w:p>
        </w:tc>
        <w:tc>
          <w:tcPr>
            <w:tcW w:w="4349" w:type="dxa"/>
            <w:gridSpan w:val="2"/>
          </w:tcPr>
          <w:p w14:paraId="33A6A593" w14:textId="77777777" w:rsidR="00E365DE" w:rsidRPr="00D15BFE" w:rsidRDefault="00E365DE" w:rsidP="00E365DE">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E365DE" w:rsidRPr="00420DB1" w14:paraId="31CA7628" w14:textId="77777777" w:rsidTr="003750D2">
        <w:trPr>
          <w:gridAfter w:val="1"/>
          <w:wAfter w:w="187" w:type="dxa"/>
        </w:trPr>
        <w:tc>
          <w:tcPr>
            <w:tcW w:w="4438" w:type="dxa"/>
            <w:gridSpan w:val="2"/>
          </w:tcPr>
          <w:p w14:paraId="50ABB5EA" w14:textId="77777777" w:rsidR="00E365DE" w:rsidRPr="00D15BFE" w:rsidRDefault="00E365DE" w:rsidP="00E365DE">
            <w:pPr>
              <w:widowControl w:val="0"/>
              <w:ind w:right="22"/>
              <w:rPr>
                <w:lang w:val="it-IT"/>
              </w:rPr>
            </w:pPr>
          </w:p>
        </w:tc>
        <w:tc>
          <w:tcPr>
            <w:tcW w:w="1091" w:type="dxa"/>
            <w:gridSpan w:val="2"/>
          </w:tcPr>
          <w:p w14:paraId="666EC3E6" w14:textId="77777777" w:rsidR="00E365DE" w:rsidRPr="00D15BFE" w:rsidRDefault="00E365DE" w:rsidP="00E365DE">
            <w:pPr>
              <w:widowControl w:val="0"/>
              <w:rPr>
                <w:rFonts w:cs="Arial"/>
                <w:b/>
                <w:lang w:val="it-IT"/>
              </w:rPr>
            </w:pPr>
          </w:p>
        </w:tc>
        <w:tc>
          <w:tcPr>
            <w:tcW w:w="4349" w:type="dxa"/>
            <w:gridSpan w:val="2"/>
          </w:tcPr>
          <w:p w14:paraId="425E2BFE" w14:textId="77777777" w:rsidR="00E365DE" w:rsidRPr="00D15BFE" w:rsidRDefault="00E365DE" w:rsidP="00E365DE">
            <w:pPr>
              <w:widowControl w:val="0"/>
              <w:ind w:right="180"/>
              <w:rPr>
                <w:lang w:val="it-IT"/>
              </w:rPr>
            </w:pPr>
          </w:p>
        </w:tc>
      </w:tr>
      <w:tr w:rsidR="00E365DE" w:rsidRPr="00D15BFE" w14:paraId="21041205" w14:textId="77777777" w:rsidTr="003750D2">
        <w:trPr>
          <w:gridAfter w:val="1"/>
          <w:wAfter w:w="187" w:type="dxa"/>
        </w:trPr>
        <w:tc>
          <w:tcPr>
            <w:tcW w:w="4438" w:type="dxa"/>
            <w:gridSpan w:val="2"/>
          </w:tcPr>
          <w:p w14:paraId="3F23AFED" w14:textId="77777777" w:rsidR="00E365DE" w:rsidRPr="00D15BFE" w:rsidRDefault="00E365DE" w:rsidP="00E365DE">
            <w:pPr>
              <w:widowControl w:val="0"/>
              <w:ind w:right="22"/>
              <w:rPr>
                <w:lang w:val="de-DE"/>
              </w:rPr>
            </w:pPr>
            <w:bookmarkStart w:id="56"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14:paraId="5720F74E" w14:textId="77777777" w:rsidR="00E365DE" w:rsidRPr="00D15BFE" w:rsidRDefault="00E365DE" w:rsidP="00E365DE">
            <w:pPr>
              <w:widowControl w:val="0"/>
              <w:rPr>
                <w:rFonts w:cs="Arial"/>
                <w:b/>
                <w:lang w:val="de-DE"/>
              </w:rPr>
            </w:pPr>
          </w:p>
        </w:tc>
        <w:tc>
          <w:tcPr>
            <w:tcW w:w="4349" w:type="dxa"/>
            <w:gridSpan w:val="2"/>
          </w:tcPr>
          <w:p w14:paraId="26BC4DDE" w14:textId="77777777" w:rsidR="00E365DE" w:rsidRPr="00D15BFE" w:rsidRDefault="00E365DE" w:rsidP="00E365DE">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E365DE" w:rsidRPr="00D15BFE" w14:paraId="3C615CD0" w14:textId="77777777" w:rsidTr="003750D2">
        <w:trPr>
          <w:gridAfter w:val="1"/>
          <w:wAfter w:w="187" w:type="dxa"/>
        </w:trPr>
        <w:tc>
          <w:tcPr>
            <w:tcW w:w="4438" w:type="dxa"/>
            <w:gridSpan w:val="2"/>
          </w:tcPr>
          <w:p w14:paraId="34341186" w14:textId="77777777" w:rsidR="00E365DE" w:rsidRPr="00D15BFE" w:rsidRDefault="00E365DE" w:rsidP="00E365DE">
            <w:pPr>
              <w:widowControl w:val="0"/>
              <w:ind w:right="22"/>
              <w:rPr>
                <w:rFonts w:cs="Arial"/>
                <w:lang w:val="it-IT"/>
              </w:rPr>
            </w:pPr>
          </w:p>
        </w:tc>
        <w:tc>
          <w:tcPr>
            <w:tcW w:w="1091" w:type="dxa"/>
            <w:gridSpan w:val="2"/>
          </w:tcPr>
          <w:p w14:paraId="4C911500" w14:textId="77777777" w:rsidR="00E365DE" w:rsidRPr="00D15BFE" w:rsidRDefault="00E365DE" w:rsidP="00E365DE">
            <w:pPr>
              <w:widowControl w:val="0"/>
              <w:rPr>
                <w:rFonts w:cs="Arial"/>
                <w:b/>
                <w:lang w:val="it-IT"/>
              </w:rPr>
            </w:pPr>
          </w:p>
        </w:tc>
        <w:tc>
          <w:tcPr>
            <w:tcW w:w="4349" w:type="dxa"/>
            <w:gridSpan w:val="2"/>
          </w:tcPr>
          <w:p w14:paraId="74DF7A3D" w14:textId="77777777" w:rsidR="00E365DE" w:rsidRPr="00D15BFE" w:rsidRDefault="00E365DE" w:rsidP="00E365DE">
            <w:pPr>
              <w:widowControl w:val="0"/>
              <w:ind w:right="180"/>
              <w:rPr>
                <w:rFonts w:cs="Arial"/>
                <w:lang w:val="it-IT"/>
              </w:rPr>
            </w:pPr>
          </w:p>
        </w:tc>
      </w:tr>
      <w:tr w:rsidR="00E365DE" w:rsidRPr="00420DB1" w14:paraId="0704DB06" w14:textId="77777777" w:rsidTr="003750D2">
        <w:trPr>
          <w:gridAfter w:val="1"/>
          <w:wAfter w:w="187" w:type="dxa"/>
        </w:trPr>
        <w:tc>
          <w:tcPr>
            <w:tcW w:w="4438" w:type="dxa"/>
            <w:gridSpan w:val="2"/>
          </w:tcPr>
          <w:p w14:paraId="7E326BB4" w14:textId="77777777" w:rsidR="00E365DE" w:rsidRPr="00D15BFE" w:rsidRDefault="00E365DE" w:rsidP="00E365DE">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14:paraId="6F5AD7EB" w14:textId="77777777" w:rsidR="00E365DE" w:rsidRPr="00D15BFE" w:rsidRDefault="00E365DE" w:rsidP="00E365DE">
            <w:pPr>
              <w:widowControl w:val="0"/>
              <w:rPr>
                <w:rFonts w:cs="Arial"/>
                <w:b/>
                <w:lang w:val="de-DE"/>
              </w:rPr>
            </w:pPr>
          </w:p>
        </w:tc>
        <w:tc>
          <w:tcPr>
            <w:tcW w:w="4349" w:type="dxa"/>
            <w:gridSpan w:val="2"/>
          </w:tcPr>
          <w:p w14:paraId="0B1A3235" w14:textId="77777777" w:rsidR="00E365DE" w:rsidRPr="00D15BFE" w:rsidRDefault="00E365DE" w:rsidP="00E365DE">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6"/>
      <w:tr w:rsidR="00E365DE" w:rsidRPr="00420DB1" w14:paraId="46584AE2" w14:textId="77777777" w:rsidTr="003750D2">
        <w:trPr>
          <w:gridAfter w:val="1"/>
          <w:wAfter w:w="187" w:type="dxa"/>
        </w:trPr>
        <w:tc>
          <w:tcPr>
            <w:tcW w:w="4438" w:type="dxa"/>
            <w:gridSpan w:val="2"/>
          </w:tcPr>
          <w:p w14:paraId="60531865" w14:textId="77777777" w:rsidR="00E365DE" w:rsidRPr="00D15BFE" w:rsidRDefault="00E365DE" w:rsidP="00E365DE">
            <w:pPr>
              <w:widowControl w:val="0"/>
              <w:ind w:right="22"/>
              <w:rPr>
                <w:lang w:val="it-IT"/>
              </w:rPr>
            </w:pPr>
          </w:p>
        </w:tc>
        <w:tc>
          <w:tcPr>
            <w:tcW w:w="1091" w:type="dxa"/>
            <w:gridSpan w:val="2"/>
          </w:tcPr>
          <w:p w14:paraId="6EDBC2C4" w14:textId="77777777" w:rsidR="00E365DE" w:rsidRPr="00D15BFE" w:rsidRDefault="00E365DE" w:rsidP="00E365DE">
            <w:pPr>
              <w:widowControl w:val="0"/>
              <w:rPr>
                <w:rFonts w:cs="Arial"/>
                <w:b/>
                <w:lang w:val="it-IT"/>
              </w:rPr>
            </w:pPr>
          </w:p>
        </w:tc>
        <w:tc>
          <w:tcPr>
            <w:tcW w:w="4349" w:type="dxa"/>
            <w:gridSpan w:val="2"/>
          </w:tcPr>
          <w:p w14:paraId="7FCBBE81" w14:textId="77777777" w:rsidR="00E365DE" w:rsidRPr="00D15BFE" w:rsidRDefault="00E365DE" w:rsidP="00E365DE">
            <w:pPr>
              <w:widowControl w:val="0"/>
              <w:ind w:right="180"/>
              <w:rPr>
                <w:lang w:val="it-IT"/>
              </w:rPr>
            </w:pPr>
          </w:p>
        </w:tc>
      </w:tr>
      <w:tr w:rsidR="00E365DE" w:rsidRPr="00420DB1" w14:paraId="09511715" w14:textId="77777777" w:rsidTr="003750D2">
        <w:trPr>
          <w:gridAfter w:val="1"/>
          <w:wAfter w:w="187" w:type="dxa"/>
        </w:trPr>
        <w:tc>
          <w:tcPr>
            <w:tcW w:w="4438" w:type="dxa"/>
            <w:gridSpan w:val="2"/>
          </w:tcPr>
          <w:p w14:paraId="443D88DB" w14:textId="77777777" w:rsidR="00E365DE" w:rsidRPr="00D15BFE" w:rsidRDefault="00E365DE" w:rsidP="00E365DE">
            <w:pPr>
              <w:widowControl w:val="0"/>
              <w:ind w:right="22"/>
              <w:rPr>
                <w:lang w:val="de-DE"/>
              </w:rPr>
            </w:pPr>
            <w:r w:rsidRPr="00D15BFE">
              <w:rPr>
                <w:lang w:val="de-DE"/>
              </w:rPr>
              <w:t>Der Zuschlag wird von der zuständigen Körperschaft erteilt.</w:t>
            </w:r>
          </w:p>
        </w:tc>
        <w:tc>
          <w:tcPr>
            <w:tcW w:w="1091" w:type="dxa"/>
            <w:gridSpan w:val="2"/>
          </w:tcPr>
          <w:p w14:paraId="07B821B6" w14:textId="77777777" w:rsidR="00E365DE" w:rsidRPr="00D15BFE" w:rsidRDefault="00E365DE" w:rsidP="00E365DE">
            <w:pPr>
              <w:widowControl w:val="0"/>
              <w:rPr>
                <w:rFonts w:cs="Arial"/>
                <w:b/>
                <w:lang w:val="de-DE"/>
              </w:rPr>
            </w:pPr>
          </w:p>
        </w:tc>
        <w:tc>
          <w:tcPr>
            <w:tcW w:w="4349" w:type="dxa"/>
            <w:gridSpan w:val="2"/>
          </w:tcPr>
          <w:p w14:paraId="3DF20907" w14:textId="77777777" w:rsidR="00E365DE" w:rsidRPr="00D15BFE" w:rsidRDefault="00E365DE" w:rsidP="00E365DE">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E365DE" w:rsidRPr="00420DB1" w14:paraId="2D092AB6" w14:textId="77777777" w:rsidTr="003750D2">
        <w:trPr>
          <w:gridAfter w:val="1"/>
          <w:wAfter w:w="187" w:type="dxa"/>
        </w:trPr>
        <w:tc>
          <w:tcPr>
            <w:tcW w:w="4438" w:type="dxa"/>
            <w:gridSpan w:val="2"/>
          </w:tcPr>
          <w:p w14:paraId="06EF2353" w14:textId="77777777" w:rsidR="00E365DE" w:rsidRPr="00D15BFE" w:rsidRDefault="00E365DE" w:rsidP="00E365DE">
            <w:pPr>
              <w:widowControl w:val="0"/>
              <w:ind w:right="22"/>
              <w:rPr>
                <w:lang w:val="it-IT"/>
              </w:rPr>
            </w:pPr>
          </w:p>
        </w:tc>
        <w:tc>
          <w:tcPr>
            <w:tcW w:w="1091" w:type="dxa"/>
            <w:gridSpan w:val="2"/>
          </w:tcPr>
          <w:p w14:paraId="1F2ADE74" w14:textId="77777777" w:rsidR="00E365DE" w:rsidRPr="00D15BFE" w:rsidRDefault="00E365DE" w:rsidP="00E365DE">
            <w:pPr>
              <w:widowControl w:val="0"/>
              <w:rPr>
                <w:rFonts w:cs="Arial"/>
                <w:b/>
                <w:lang w:val="it-IT"/>
              </w:rPr>
            </w:pPr>
          </w:p>
        </w:tc>
        <w:tc>
          <w:tcPr>
            <w:tcW w:w="4349" w:type="dxa"/>
            <w:gridSpan w:val="2"/>
          </w:tcPr>
          <w:p w14:paraId="4AA4BD90" w14:textId="77777777" w:rsidR="00E365DE" w:rsidRPr="00D15BFE" w:rsidRDefault="00E365DE" w:rsidP="00E365DE">
            <w:pPr>
              <w:widowControl w:val="0"/>
              <w:ind w:right="180"/>
              <w:rPr>
                <w:lang w:val="it-IT"/>
              </w:rPr>
            </w:pPr>
          </w:p>
        </w:tc>
      </w:tr>
      <w:tr w:rsidR="00E365DE" w:rsidRPr="00420DB1" w14:paraId="2F8B3EB1" w14:textId="77777777" w:rsidTr="003750D2">
        <w:trPr>
          <w:gridAfter w:val="1"/>
          <w:wAfter w:w="187" w:type="dxa"/>
        </w:trPr>
        <w:tc>
          <w:tcPr>
            <w:tcW w:w="4438" w:type="dxa"/>
            <w:gridSpan w:val="2"/>
          </w:tcPr>
          <w:p w14:paraId="53B84316" w14:textId="77777777" w:rsidR="00E365DE" w:rsidRPr="00D15BFE" w:rsidRDefault="00E365DE" w:rsidP="00E365DE">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5EF27AF5" w14:textId="77777777" w:rsidR="00E365DE" w:rsidRPr="00D15BFE" w:rsidRDefault="00E365DE" w:rsidP="00E365DE">
            <w:pPr>
              <w:widowControl w:val="0"/>
              <w:ind w:right="22"/>
              <w:rPr>
                <w:lang w:val="de-DE"/>
              </w:rPr>
            </w:pPr>
          </w:p>
        </w:tc>
        <w:tc>
          <w:tcPr>
            <w:tcW w:w="1091" w:type="dxa"/>
            <w:gridSpan w:val="2"/>
          </w:tcPr>
          <w:p w14:paraId="1763EC49" w14:textId="77777777" w:rsidR="00E365DE" w:rsidRPr="00D15BFE" w:rsidRDefault="00E365DE" w:rsidP="00E365DE">
            <w:pPr>
              <w:widowControl w:val="0"/>
              <w:rPr>
                <w:rFonts w:cs="Arial"/>
                <w:b/>
                <w:lang w:val="de-DE"/>
              </w:rPr>
            </w:pPr>
          </w:p>
        </w:tc>
        <w:tc>
          <w:tcPr>
            <w:tcW w:w="4349" w:type="dxa"/>
            <w:gridSpan w:val="2"/>
          </w:tcPr>
          <w:p w14:paraId="6F6C79D8" w14:textId="77777777" w:rsidR="00E365DE" w:rsidRPr="00D15BFE" w:rsidRDefault="00E365DE" w:rsidP="00E365DE">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E365DE" w:rsidRPr="00420DB1" w14:paraId="2E9E9301" w14:textId="77777777" w:rsidTr="003750D2">
        <w:trPr>
          <w:gridAfter w:val="1"/>
          <w:wAfter w:w="187" w:type="dxa"/>
        </w:trPr>
        <w:tc>
          <w:tcPr>
            <w:tcW w:w="4438" w:type="dxa"/>
            <w:gridSpan w:val="2"/>
          </w:tcPr>
          <w:p w14:paraId="0BF0E372" w14:textId="77777777" w:rsidR="00E365DE" w:rsidRPr="00D15BFE" w:rsidRDefault="00E365DE" w:rsidP="00E365DE">
            <w:pPr>
              <w:widowControl w:val="0"/>
              <w:ind w:right="22"/>
              <w:rPr>
                <w:lang w:val="it-IT"/>
              </w:rPr>
            </w:pPr>
          </w:p>
        </w:tc>
        <w:tc>
          <w:tcPr>
            <w:tcW w:w="1091" w:type="dxa"/>
            <w:gridSpan w:val="2"/>
          </w:tcPr>
          <w:p w14:paraId="33524968" w14:textId="77777777" w:rsidR="00E365DE" w:rsidRPr="00D15BFE" w:rsidRDefault="00E365DE" w:rsidP="00E365DE">
            <w:pPr>
              <w:widowControl w:val="0"/>
              <w:rPr>
                <w:rFonts w:cs="Arial"/>
                <w:b/>
                <w:lang w:val="it-IT"/>
              </w:rPr>
            </w:pPr>
          </w:p>
        </w:tc>
        <w:tc>
          <w:tcPr>
            <w:tcW w:w="4349" w:type="dxa"/>
            <w:gridSpan w:val="2"/>
          </w:tcPr>
          <w:p w14:paraId="76D6EF13" w14:textId="77777777" w:rsidR="00E365DE" w:rsidRPr="00D15BFE" w:rsidRDefault="00E365DE" w:rsidP="00E365DE">
            <w:pPr>
              <w:widowControl w:val="0"/>
              <w:ind w:right="180"/>
              <w:rPr>
                <w:lang w:val="it-IT"/>
              </w:rPr>
            </w:pPr>
          </w:p>
        </w:tc>
      </w:tr>
      <w:tr w:rsidR="00E365DE" w:rsidRPr="00420DB1" w14:paraId="7383D920" w14:textId="77777777" w:rsidTr="003750D2">
        <w:trPr>
          <w:gridAfter w:val="1"/>
          <w:wAfter w:w="187" w:type="dxa"/>
        </w:trPr>
        <w:tc>
          <w:tcPr>
            <w:tcW w:w="4438" w:type="dxa"/>
            <w:gridSpan w:val="2"/>
          </w:tcPr>
          <w:p w14:paraId="147A64CF" w14:textId="77777777" w:rsidR="00E365DE" w:rsidRPr="008C1208" w:rsidRDefault="00E365DE" w:rsidP="00E365DE">
            <w:pPr>
              <w:widowControl w:val="0"/>
              <w:autoSpaceDE w:val="0"/>
              <w:autoSpaceDN w:val="0"/>
              <w:adjustRightInd w:val="0"/>
              <w:ind w:right="22"/>
              <w:rPr>
                <w:lang w:val="de-DE"/>
              </w:rPr>
            </w:pPr>
            <w:r w:rsidRPr="008C1208">
              <w:rPr>
                <w:rFonts w:cs="Arial"/>
                <w:lang w:val="de-DE"/>
              </w:rPr>
              <w:t>Die Vergabestelle führt nach Abschluss des Ausschreibungsverfahrens innerhalb von fünf Tagen die Mitteilungen gemäß Art. 76 Abs. 5 ff. GvD Nr. 50/2016 durch. Die Gültigkeit der vorläufigen Sicherheit erlischt mit Freistellung des Hauptschuldners durch die Freigabe der Sicherheit bei Übermittlung der Zuschlagsmitteilung an die Teilnehmer.</w:t>
            </w:r>
          </w:p>
        </w:tc>
        <w:tc>
          <w:tcPr>
            <w:tcW w:w="1091" w:type="dxa"/>
            <w:gridSpan w:val="2"/>
          </w:tcPr>
          <w:p w14:paraId="367A0BB4" w14:textId="77777777" w:rsidR="00E365DE" w:rsidRPr="008C1208" w:rsidRDefault="00E365DE" w:rsidP="00E365DE">
            <w:pPr>
              <w:widowControl w:val="0"/>
              <w:rPr>
                <w:rFonts w:cs="Arial"/>
                <w:b/>
                <w:lang w:val="de-DE"/>
              </w:rPr>
            </w:pPr>
          </w:p>
        </w:tc>
        <w:tc>
          <w:tcPr>
            <w:tcW w:w="4349" w:type="dxa"/>
            <w:gridSpan w:val="2"/>
          </w:tcPr>
          <w:p w14:paraId="031FBC34" w14:textId="77777777" w:rsidR="00E365DE" w:rsidRPr="00ED3D86" w:rsidRDefault="00E365DE" w:rsidP="00E365DE">
            <w:pPr>
              <w:widowControl w:val="0"/>
              <w:ind w:right="181"/>
              <w:rPr>
                <w:rFonts w:cs="Arial"/>
                <w:lang w:val="it-IT"/>
              </w:rPr>
            </w:pPr>
            <w:r w:rsidRPr="008C1208">
              <w:rPr>
                <w:rFonts w:cs="Arial"/>
                <w:lang w:val="it-IT"/>
              </w:rPr>
              <w:t>Al termine della procedura di gara la stazione appaltante procede entro 5 giorni alle comunicazioni di cui all’art. 76, comma 5 ss. d.lgs. 50/2016. La garanzia provvisoria è valida fino a quando la stazione appaltante non disporrà la liberazione dell'obbligato principale mediante svincolo della garanzia con la trasmissione alle imprese partecipanti della comunicazione di aggiudicazione.</w:t>
            </w:r>
          </w:p>
        </w:tc>
      </w:tr>
      <w:tr w:rsidR="00E365DE" w:rsidRPr="00420DB1" w14:paraId="184F0F92" w14:textId="77777777" w:rsidTr="003750D2">
        <w:trPr>
          <w:gridAfter w:val="1"/>
          <w:wAfter w:w="187" w:type="dxa"/>
        </w:trPr>
        <w:tc>
          <w:tcPr>
            <w:tcW w:w="4438" w:type="dxa"/>
            <w:gridSpan w:val="2"/>
          </w:tcPr>
          <w:p w14:paraId="242D9059" w14:textId="77777777" w:rsidR="00E365DE" w:rsidRPr="00D15BFE" w:rsidRDefault="00E365DE" w:rsidP="00E365DE">
            <w:pPr>
              <w:widowControl w:val="0"/>
              <w:autoSpaceDE w:val="0"/>
              <w:autoSpaceDN w:val="0"/>
              <w:adjustRightInd w:val="0"/>
              <w:ind w:right="22"/>
              <w:rPr>
                <w:rFonts w:cs="Arial"/>
                <w:lang w:val="it-IT"/>
              </w:rPr>
            </w:pPr>
          </w:p>
        </w:tc>
        <w:tc>
          <w:tcPr>
            <w:tcW w:w="1091" w:type="dxa"/>
            <w:gridSpan w:val="2"/>
          </w:tcPr>
          <w:p w14:paraId="03076A25" w14:textId="77777777" w:rsidR="00E365DE" w:rsidRPr="00D15BFE" w:rsidRDefault="00E365DE" w:rsidP="00E365DE">
            <w:pPr>
              <w:widowControl w:val="0"/>
              <w:rPr>
                <w:rFonts w:cs="Arial"/>
                <w:b/>
                <w:lang w:val="it-IT"/>
              </w:rPr>
            </w:pPr>
          </w:p>
        </w:tc>
        <w:tc>
          <w:tcPr>
            <w:tcW w:w="4349" w:type="dxa"/>
            <w:gridSpan w:val="2"/>
          </w:tcPr>
          <w:p w14:paraId="4E7FCFAD" w14:textId="77777777" w:rsidR="00E365DE" w:rsidRPr="00D15BFE" w:rsidRDefault="00E365DE" w:rsidP="00E365DE">
            <w:pPr>
              <w:widowControl w:val="0"/>
              <w:ind w:right="181"/>
              <w:rPr>
                <w:rFonts w:cs="Arial"/>
                <w:lang w:val="it-IT"/>
              </w:rPr>
            </w:pPr>
          </w:p>
        </w:tc>
      </w:tr>
      <w:tr w:rsidR="00E365DE" w:rsidRPr="00420DB1" w14:paraId="4AFCF3E7" w14:textId="77777777" w:rsidTr="003750D2">
        <w:trPr>
          <w:gridAfter w:val="1"/>
          <w:wAfter w:w="187" w:type="dxa"/>
        </w:trPr>
        <w:tc>
          <w:tcPr>
            <w:tcW w:w="4438" w:type="dxa"/>
            <w:gridSpan w:val="2"/>
          </w:tcPr>
          <w:p w14:paraId="2C1517DA" w14:textId="77777777" w:rsidR="00E365DE" w:rsidRPr="00D15BFE" w:rsidRDefault="00E365DE" w:rsidP="00E365DE">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4040C86F" w14:textId="77777777" w:rsidR="00E365DE" w:rsidRPr="00D15BFE" w:rsidRDefault="00E365DE" w:rsidP="00E365DE">
            <w:pPr>
              <w:widowControl w:val="0"/>
              <w:autoSpaceDE w:val="0"/>
              <w:autoSpaceDN w:val="0"/>
              <w:adjustRightInd w:val="0"/>
              <w:ind w:right="22"/>
              <w:rPr>
                <w:rFonts w:cs="Arial"/>
                <w:lang w:val="de-DE"/>
              </w:rPr>
            </w:pPr>
          </w:p>
        </w:tc>
        <w:tc>
          <w:tcPr>
            <w:tcW w:w="1091" w:type="dxa"/>
            <w:gridSpan w:val="2"/>
          </w:tcPr>
          <w:p w14:paraId="105613AF" w14:textId="77777777" w:rsidR="00E365DE" w:rsidRPr="00D15BFE" w:rsidRDefault="00E365DE" w:rsidP="00E365DE">
            <w:pPr>
              <w:widowControl w:val="0"/>
              <w:rPr>
                <w:rFonts w:cs="Arial"/>
                <w:b/>
                <w:lang w:val="de-DE"/>
              </w:rPr>
            </w:pPr>
          </w:p>
        </w:tc>
        <w:tc>
          <w:tcPr>
            <w:tcW w:w="4349" w:type="dxa"/>
            <w:gridSpan w:val="2"/>
          </w:tcPr>
          <w:p w14:paraId="513DCD61" w14:textId="77777777" w:rsidR="00E365DE" w:rsidRPr="00D15BFE" w:rsidRDefault="00E365DE" w:rsidP="00E365DE">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E365DE" w:rsidRPr="00420DB1" w14:paraId="3D9B8E84" w14:textId="77777777" w:rsidTr="003750D2">
        <w:trPr>
          <w:gridAfter w:val="1"/>
          <w:wAfter w:w="187" w:type="dxa"/>
        </w:trPr>
        <w:tc>
          <w:tcPr>
            <w:tcW w:w="4438" w:type="dxa"/>
            <w:gridSpan w:val="2"/>
          </w:tcPr>
          <w:p w14:paraId="6525D3CF" w14:textId="77777777" w:rsidR="00E365DE" w:rsidRPr="00D15BFE" w:rsidRDefault="00E365DE" w:rsidP="00E365DE">
            <w:pPr>
              <w:widowControl w:val="0"/>
              <w:ind w:right="22"/>
              <w:rPr>
                <w:lang w:val="it-IT"/>
              </w:rPr>
            </w:pPr>
          </w:p>
        </w:tc>
        <w:tc>
          <w:tcPr>
            <w:tcW w:w="1091" w:type="dxa"/>
            <w:gridSpan w:val="2"/>
          </w:tcPr>
          <w:p w14:paraId="773BA5CE" w14:textId="77777777" w:rsidR="00E365DE" w:rsidRPr="00D15BFE" w:rsidRDefault="00E365DE" w:rsidP="00E365DE">
            <w:pPr>
              <w:widowControl w:val="0"/>
              <w:rPr>
                <w:rFonts w:cs="Arial"/>
                <w:b/>
                <w:lang w:val="it-IT"/>
              </w:rPr>
            </w:pPr>
          </w:p>
        </w:tc>
        <w:tc>
          <w:tcPr>
            <w:tcW w:w="4349" w:type="dxa"/>
            <w:gridSpan w:val="2"/>
          </w:tcPr>
          <w:p w14:paraId="4654C878" w14:textId="77777777" w:rsidR="00E365DE" w:rsidRPr="00D15BFE" w:rsidRDefault="00E365DE" w:rsidP="00E365DE">
            <w:pPr>
              <w:widowControl w:val="0"/>
              <w:ind w:right="180"/>
              <w:rPr>
                <w:lang w:val="it-IT"/>
              </w:rPr>
            </w:pPr>
          </w:p>
        </w:tc>
      </w:tr>
      <w:tr w:rsidR="00E365DE" w:rsidRPr="00D15BFE" w14:paraId="305D2F74" w14:textId="77777777" w:rsidTr="003750D2">
        <w:trPr>
          <w:gridAfter w:val="1"/>
          <w:wAfter w:w="187" w:type="dxa"/>
        </w:trPr>
        <w:tc>
          <w:tcPr>
            <w:tcW w:w="4438" w:type="dxa"/>
            <w:gridSpan w:val="2"/>
          </w:tcPr>
          <w:p w14:paraId="13B73F83" w14:textId="77777777" w:rsidR="00E365DE" w:rsidRPr="00D15BFE" w:rsidRDefault="00E365DE" w:rsidP="00E365DE">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14:paraId="780C4B18" w14:textId="77777777" w:rsidR="00E365DE" w:rsidRPr="00D15BFE" w:rsidRDefault="00E365DE" w:rsidP="00E365DE">
            <w:pPr>
              <w:widowControl w:val="0"/>
              <w:rPr>
                <w:rFonts w:cs="Arial"/>
                <w:b/>
                <w:lang w:val="de-DE"/>
              </w:rPr>
            </w:pPr>
          </w:p>
        </w:tc>
        <w:tc>
          <w:tcPr>
            <w:tcW w:w="4349" w:type="dxa"/>
            <w:gridSpan w:val="2"/>
          </w:tcPr>
          <w:p w14:paraId="0AA9D501" w14:textId="77777777" w:rsidR="00E365DE" w:rsidRPr="00D15BFE" w:rsidRDefault="00E365DE" w:rsidP="00E365DE">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E365DE" w:rsidRPr="00D15BFE" w14:paraId="1DFE1025" w14:textId="77777777" w:rsidTr="003750D2">
        <w:trPr>
          <w:gridAfter w:val="1"/>
          <w:wAfter w:w="187" w:type="dxa"/>
        </w:trPr>
        <w:tc>
          <w:tcPr>
            <w:tcW w:w="4438" w:type="dxa"/>
            <w:gridSpan w:val="2"/>
          </w:tcPr>
          <w:p w14:paraId="01F22F70" w14:textId="77777777" w:rsidR="00E365DE" w:rsidRPr="00D15BFE" w:rsidRDefault="00E365DE" w:rsidP="00E365DE">
            <w:pPr>
              <w:widowControl w:val="0"/>
              <w:ind w:right="22"/>
              <w:rPr>
                <w:lang w:val="it-IT"/>
              </w:rPr>
            </w:pPr>
          </w:p>
        </w:tc>
        <w:tc>
          <w:tcPr>
            <w:tcW w:w="1091" w:type="dxa"/>
            <w:gridSpan w:val="2"/>
          </w:tcPr>
          <w:p w14:paraId="43129B4D" w14:textId="77777777" w:rsidR="00E365DE" w:rsidRPr="00D15BFE" w:rsidRDefault="00E365DE" w:rsidP="00E365DE">
            <w:pPr>
              <w:widowControl w:val="0"/>
              <w:rPr>
                <w:rFonts w:cs="Arial"/>
                <w:b/>
                <w:lang w:val="it-IT"/>
              </w:rPr>
            </w:pPr>
          </w:p>
        </w:tc>
        <w:tc>
          <w:tcPr>
            <w:tcW w:w="4349" w:type="dxa"/>
            <w:gridSpan w:val="2"/>
          </w:tcPr>
          <w:p w14:paraId="3BDCBAFB" w14:textId="77777777" w:rsidR="00E365DE" w:rsidRPr="00D15BFE" w:rsidRDefault="00E365DE" w:rsidP="00E365DE">
            <w:pPr>
              <w:widowControl w:val="0"/>
              <w:ind w:right="180"/>
              <w:rPr>
                <w:lang w:val="it-IT"/>
              </w:rPr>
            </w:pPr>
          </w:p>
        </w:tc>
      </w:tr>
      <w:tr w:rsidR="00E365DE" w:rsidRPr="00420DB1" w14:paraId="7BCB02A6" w14:textId="77777777" w:rsidTr="003750D2">
        <w:trPr>
          <w:gridAfter w:val="1"/>
          <w:wAfter w:w="187" w:type="dxa"/>
        </w:trPr>
        <w:tc>
          <w:tcPr>
            <w:tcW w:w="4438" w:type="dxa"/>
            <w:gridSpan w:val="2"/>
          </w:tcPr>
          <w:p w14:paraId="36BE1091" w14:textId="77777777" w:rsidR="00E365DE" w:rsidRPr="00640716" w:rsidRDefault="00E365DE" w:rsidP="00E365DE">
            <w:pPr>
              <w:widowControl w:val="0"/>
              <w:ind w:right="22"/>
              <w:rPr>
                <w:rFonts w:cs="Arial"/>
                <w:b/>
                <w:lang w:val="de-DE"/>
              </w:rPr>
            </w:pPr>
            <w:r w:rsidRPr="00640716">
              <w:rPr>
                <w:rFonts w:cs="Arial"/>
                <w:b/>
                <w:noProof w:val="0"/>
                <w:lang w:val="de-DE"/>
              </w:rPr>
              <w:t xml:space="preserve">Der Bieter muss bei etwaiger Verweigerung des Aktenzugangs ausdrücklich und bereits im Zuge der Ausschreibung (Anlage A) jedes einzelne Dokument oder Teile davon angeben, welche nach Art. 53 Abs. 5 Buchst. a) </w:t>
            </w:r>
            <w:proofErr w:type="spellStart"/>
            <w:r w:rsidRPr="00640716">
              <w:rPr>
                <w:rFonts w:cs="Arial"/>
                <w:b/>
                <w:noProof w:val="0"/>
                <w:lang w:val="de-DE"/>
              </w:rPr>
              <w:t>GvD</w:t>
            </w:r>
            <w:proofErr w:type="spellEnd"/>
            <w:r w:rsidRPr="00640716">
              <w:rPr>
                <w:rFonts w:cs="Arial"/>
                <w:b/>
                <w:noProof w:val="0"/>
                <w:lang w:val="de-DE"/>
              </w:rPr>
              <w:t xml:space="preserve"> Nr. 50/2016 vom </w:t>
            </w:r>
            <w:proofErr w:type="spellStart"/>
            <w:r w:rsidRPr="00640716">
              <w:rPr>
                <w:rFonts w:cs="Arial"/>
                <w:b/>
                <w:noProof w:val="0"/>
                <w:lang w:val="de-DE"/>
              </w:rPr>
              <w:t>Zugangsrech</w:t>
            </w:r>
            <w:proofErr w:type="spellEnd"/>
            <w:r w:rsidRPr="00640716">
              <w:rPr>
                <w:rFonts w:cs="Arial"/>
                <w:b/>
                <w:noProof w:val="0"/>
                <w:lang w:val="de-DE"/>
              </w:rPr>
              <w:t xml:space="preserve"> ausgenommen </w:t>
            </w:r>
            <w:r w:rsidRPr="00640716">
              <w:rPr>
                <w:rFonts w:cs="Arial"/>
                <w:b/>
                <w:noProof w:val="0"/>
                <w:lang w:val="de-DE"/>
              </w:rPr>
              <w:lastRenderedPageBreak/>
              <w:t>sind, sowie eine ausdrückliche nachweisliche Begründung liefern. Andernfalls gewährt die Vergabestelle den berechtigten Subjekten ohne zusätzliches kontradiktorisches Verfahren mit dem Bieter, den Zugang zu den Unterlagen.</w:t>
            </w:r>
          </w:p>
        </w:tc>
        <w:tc>
          <w:tcPr>
            <w:tcW w:w="1091" w:type="dxa"/>
            <w:gridSpan w:val="2"/>
          </w:tcPr>
          <w:p w14:paraId="348E5C33" w14:textId="77777777" w:rsidR="00E365DE" w:rsidRPr="00D15BFE" w:rsidRDefault="00E365DE" w:rsidP="00E365DE">
            <w:pPr>
              <w:widowControl w:val="0"/>
              <w:rPr>
                <w:rFonts w:cs="Arial"/>
                <w:lang w:val="de-DE"/>
              </w:rPr>
            </w:pPr>
          </w:p>
        </w:tc>
        <w:tc>
          <w:tcPr>
            <w:tcW w:w="4349" w:type="dxa"/>
            <w:gridSpan w:val="2"/>
          </w:tcPr>
          <w:p w14:paraId="5473DBFB" w14:textId="77777777" w:rsidR="00E365DE" w:rsidRPr="00D15BFE" w:rsidRDefault="00E365DE" w:rsidP="00E365DE">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w:t>
            </w:r>
            <w:r w:rsidRPr="00D15BFE">
              <w:rPr>
                <w:rFonts w:cs="Arial"/>
                <w:b/>
                <w:lang w:val="it-IT"/>
              </w:rPr>
              <w:lastRenderedPageBreak/>
              <w:t xml:space="preserve">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E365DE" w:rsidRPr="00420DB1" w14:paraId="784131E1" w14:textId="77777777" w:rsidTr="003750D2">
        <w:trPr>
          <w:gridAfter w:val="1"/>
          <w:wAfter w:w="187" w:type="dxa"/>
        </w:trPr>
        <w:tc>
          <w:tcPr>
            <w:tcW w:w="4438" w:type="dxa"/>
            <w:gridSpan w:val="2"/>
          </w:tcPr>
          <w:p w14:paraId="36318BAC" w14:textId="77777777" w:rsidR="00E365DE" w:rsidRPr="00D15BFE" w:rsidRDefault="00E365DE" w:rsidP="00E365DE">
            <w:pPr>
              <w:widowControl w:val="0"/>
              <w:ind w:right="22"/>
              <w:rPr>
                <w:rFonts w:cs="Arial"/>
                <w:b/>
                <w:lang w:val="it-IT"/>
              </w:rPr>
            </w:pPr>
          </w:p>
        </w:tc>
        <w:tc>
          <w:tcPr>
            <w:tcW w:w="1091" w:type="dxa"/>
            <w:gridSpan w:val="2"/>
          </w:tcPr>
          <w:p w14:paraId="25C81895" w14:textId="77777777" w:rsidR="00E365DE" w:rsidRPr="00D15BFE" w:rsidRDefault="00E365DE" w:rsidP="00E365DE">
            <w:pPr>
              <w:widowControl w:val="0"/>
              <w:rPr>
                <w:rFonts w:cs="Arial"/>
                <w:lang w:val="it-IT"/>
              </w:rPr>
            </w:pPr>
          </w:p>
        </w:tc>
        <w:tc>
          <w:tcPr>
            <w:tcW w:w="4349" w:type="dxa"/>
            <w:gridSpan w:val="2"/>
          </w:tcPr>
          <w:p w14:paraId="0863D078" w14:textId="77777777" w:rsidR="00E365DE" w:rsidRPr="00D15BFE" w:rsidRDefault="00E365DE" w:rsidP="00E365DE">
            <w:pPr>
              <w:widowControl w:val="0"/>
              <w:ind w:right="181"/>
              <w:rPr>
                <w:rFonts w:cs="Arial"/>
                <w:b/>
                <w:lang w:val="it-IT"/>
              </w:rPr>
            </w:pPr>
          </w:p>
        </w:tc>
      </w:tr>
      <w:tr w:rsidR="00E365DE" w:rsidRPr="00420DB1" w14:paraId="7C14B4D5" w14:textId="77777777" w:rsidTr="003750D2">
        <w:trPr>
          <w:gridAfter w:val="1"/>
          <w:wAfter w:w="187" w:type="dxa"/>
          <w:trHeight w:val="663"/>
        </w:trPr>
        <w:tc>
          <w:tcPr>
            <w:tcW w:w="4438" w:type="dxa"/>
            <w:gridSpan w:val="2"/>
            <w:shd w:val="clear" w:color="auto" w:fill="E0E0E0"/>
          </w:tcPr>
          <w:p w14:paraId="78237DF8" w14:textId="77777777" w:rsidR="00E365DE" w:rsidRPr="00D15BFE" w:rsidRDefault="00E365DE" w:rsidP="00E365DE">
            <w:pPr>
              <w:widowControl w:val="0"/>
              <w:ind w:right="22"/>
              <w:rPr>
                <w:rFonts w:cs="Arial"/>
                <w:b/>
                <w:lang w:val="it-IT"/>
              </w:rPr>
            </w:pPr>
          </w:p>
          <w:p w14:paraId="04A48F67" w14:textId="77777777" w:rsidR="00E365DE" w:rsidRPr="00D15BFE" w:rsidRDefault="00E365DE" w:rsidP="00E365DE">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14:paraId="381E2315" w14:textId="77777777" w:rsidR="00E365DE" w:rsidRPr="00D15BFE" w:rsidRDefault="00E365DE" w:rsidP="00E365DE">
            <w:pPr>
              <w:widowControl w:val="0"/>
              <w:rPr>
                <w:rFonts w:cs="Arial"/>
                <w:b/>
                <w:lang w:val="de-DE"/>
              </w:rPr>
            </w:pPr>
          </w:p>
        </w:tc>
        <w:tc>
          <w:tcPr>
            <w:tcW w:w="4349" w:type="dxa"/>
            <w:gridSpan w:val="2"/>
            <w:shd w:val="clear" w:color="auto" w:fill="E0E0E0"/>
          </w:tcPr>
          <w:p w14:paraId="7734AD19"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de-DE" w:eastAsia="de-DE"/>
              </w:rPr>
            </w:pPr>
          </w:p>
          <w:p w14:paraId="3AE19B6F" w14:textId="77777777" w:rsidR="00E365DE" w:rsidRPr="00D15BFE" w:rsidRDefault="00E365DE" w:rsidP="00E365DE">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E365DE" w:rsidRPr="00420DB1" w14:paraId="7E115E06" w14:textId="77777777" w:rsidTr="003750D2">
        <w:trPr>
          <w:gridAfter w:val="1"/>
          <w:wAfter w:w="187" w:type="dxa"/>
        </w:trPr>
        <w:tc>
          <w:tcPr>
            <w:tcW w:w="4438" w:type="dxa"/>
            <w:gridSpan w:val="2"/>
          </w:tcPr>
          <w:p w14:paraId="416A4278" w14:textId="77777777" w:rsidR="00E365DE" w:rsidRPr="00D15BFE" w:rsidRDefault="00E365DE" w:rsidP="00E365DE">
            <w:pPr>
              <w:widowControl w:val="0"/>
              <w:ind w:right="22"/>
              <w:rPr>
                <w:rFonts w:cs="Arial"/>
                <w:b/>
                <w:lang w:val="it-IT"/>
              </w:rPr>
            </w:pPr>
          </w:p>
        </w:tc>
        <w:tc>
          <w:tcPr>
            <w:tcW w:w="1091" w:type="dxa"/>
            <w:gridSpan w:val="2"/>
          </w:tcPr>
          <w:p w14:paraId="2484CF6F" w14:textId="77777777" w:rsidR="00E365DE" w:rsidRPr="00D15BFE" w:rsidRDefault="00E365DE" w:rsidP="00E365DE">
            <w:pPr>
              <w:widowControl w:val="0"/>
              <w:rPr>
                <w:rFonts w:cs="Arial"/>
                <w:b/>
                <w:lang w:val="it-IT"/>
              </w:rPr>
            </w:pPr>
          </w:p>
        </w:tc>
        <w:tc>
          <w:tcPr>
            <w:tcW w:w="4349" w:type="dxa"/>
            <w:gridSpan w:val="2"/>
          </w:tcPr>
          <w:p w14:paraId="1616A700"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1ADDE96A" w14:textId="77777777" w:rsidTr="003750D2">
        <w:trPr>
          <w:gridAfter w:val="1"/>
          <w:wAfter w:w="187" w:type="dxa"/>
        </w:trPr>
        <w:tc>
          <w:tcPr>
            <w:tcW w:w="4438" w:type="dxa"/>
            <w:gridSpan w:val="2"/>
          </w:tcPr>
          <w:p w14:paraId="7B5100C4" w14:textId="77777777" w:rsidR="00E365DE" w:rsidRPr="009C0FBE" w:rsidRDefault="00E365DE" w:rsidP="00E365DE">
            <w:pPr>
              <w:widowControl w:val="0"/>
              <w:tabs>
                <w:tab w:val="center" w:pos="4680"/>
              </w:tabs>
              <w:autoSpaceDE w:val="0"/>
              <w:autoSpaceDN w:val="0"/>
              <w:adjustRightInd w:val="0"/>
              <w:ind w:right="105"/>
              <w:rPr>
                <w:rFonts w:cs="Arial"/>
                <w:b/>
                <w:noProof w:val="0"/>
                <w:color w:val="000000"/>
                <w:lang w:val="de-DE" w:eastAsia="de-DE"/>
              </w:rPr>
            </w:pPr>
            <w:r>
              <w:rPr>
                <w:rFonts w:cs="Arial"/>
                <w:b/>
                <w:noProof w:val="0"/>
                <w:color w:val="000000"/>
                <w:lang w:val="de-DE" w:eastAsia="de-DE"/>
              </w:rPr>
              <w:t xml:space="preserve">1. </w:t>
            </w:r>
            <w:r w:rsidRPr="009C0FBE">
              <w:rPr>
                <w:rFonts w:cs="Arial"/>
                <w:b/>
                <w:noProof w:val="0"/>
                <w:color w:val="000000"/>
                <w:lang w:val="de-DE" w:eastAsia="de-DE"/>
              </w:rPr>
              <w:t xml:space="preserve">Angabe der Kosten für Arbeitskräfte </w:t>
            </w:r>
            <w:r>
              <w:rPr>
                <w:rFonts w:cs="Arial"/>
                <w:b/>
                <w:noProof w:val="0"/>
                <w:color w:val="000000"/>
                <w:lang w:val="de-DE" w:eastAsia="de-DE"/>
              </w:rPr>
              <w:t>und</w:t>
            </w:r>
            <w:r w:rsidRPr="009C0FBE">
              <w:rPr>
                <w:rFonts w:cs="Arial"/>
                <w:b/>
                <w:noProof w:val="0"/>
                <w:color w:val="000000"/>
                <w:lang w:val="de-DE" w:eastAsia="de-DE"/>
              </w:rPr>
              <w:t xml:space="preserve"> der betrieblichen Sicherheitskosten</w:t>
            </w:r>
          </w:p>
          <w:p w14:paraId="6D975151" w14:textId="77777777" w:rsidR="00E365DE" w:rsidRPr="009C0FBE" w:rsidRDefault="00E365DE" w:rsidP="00E365DE">
            <w:pPr>
              <w:widowControl w:val="0"/>
              <w:tabs>
                <w:tab w:val="center" w:pos="4680"/>
              </w:tabs>
              <w:autoSpaceDE w:val="0"/>
              <w:autoSpaceDN w:val="0"/>
              <w:adjustRightInd w:val="0"/>
              <w:ind w:right="105"/>
              <w:rPr>
                <w:rFonts w:cs="Arial"/>
                <w:b/>
                <w:noProof w:val="0"/>
                <w:color w:val="000000"/>
                <w:lang w:val="de-DE" w:eastAsia="de-DE"/>
              </w:rPr>
            </w:pPr>
          </w:p>
          <w:p w14:paraId="611782D7" w14:textId="77777777" w:rsidR="00E365DE" w:rsidRPr="009C0FBE" w:rsidRDefault="00E365DE" w:rsidP="00E365DE">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unge</w:t>
            </w:r>
            <w:r>
              <w:rPr>
                <w:rFonts w:cs="Arial"/>
                <w:noProof w:val="0"/>
                <w:color w:val="000000"/>
                <w:lang w:val="de-DE" w:eastAsia="de-DE"/>
              </w:rPr>
              <w:t>wöhnlich niedriger Angebote</w:t>
            </w:r>
            <w:r w:rsidRPr="009C0FBE">
              <w:rPr>
                <w:rFonts w:cs="Arial"/>
                <w:noProof w:val="0"/>
                <w:color w:val="000000"/>
                <w:lang w:val="de-DE" w:eastAsia="de-DE"/>
              </w:rPr>
              <w:t xml:space="preserve"> eingeleitet wurde, wird der Zuschlagsempfänger gemäß Art. 97 Abs. 5 Buchst. d) </w:t>
            </w:r>
            <w:proofErr w:type="spellStart"/>
            <w:r w:rsidRPr="009C0FBE">
              <w:rPr>
                <w:rFonts w:cs="Arial"/>
                <w:noProof w:val="0"/>
                <w:color w:val="000000"/>
                <w:lang w:val="de-DE" w:eastAsia="de-DE"/>
              </w:rPr>
              <w:t>GvD</w:t>
            </w:r>
            <w:proofErr w:type="spellEnd"/>
            <w:r w:rsidRPr="009C0FBE">
              <w:rPr>
                <w:rFonts w:cs="Arial"/>
                <w:noProof w:val="0"/>
                <w:color w:val="000000"/>
                <w:lang w:val="de-DE" w:eastAsia="de-DE"/>
              </w:rPr>
              <w:t xml:space="preserve"> Nr. 50/2016 der Überprüfung der Kosten für Arbeitskräfte sowie der Überprüfung der Angemessenheit der betrieblichen Sicherheitskosten unterzogen.</w:t>
            </w:r>
          </w:p>
          <w:p w14:paraId="5E035A08" w14:textId="77777777" w:rsidR="00E365DE" w:rsidRPr="009C0FBE" w:rsidRDefault="00E365DE" w:rsidP="00E365DE">
            <w:pPr>
              <w:widowControl w:val="0"/>
              <w:ind w:right="22"/>
              <w:rPr>
                <w:rFonts w:cs="Arial"/>
                <w:noProof w:val="0"/>
                <w:color w:val="000000"/>
                <w:lang w:val="de-DE" w:eastAsia="de-DE"/>
              </w:rPr>
            </w:pPr>
          </w:p>
          <w:p w14:paraId="41A1BC46" w14:textId="77777777" w:rsidR="00E365DE" w:rsidRPr="009C0FBE" w:rsidRDefault="00E365DE" w:rsidP="00E365DE">
            <w:pPr>
              <w:widowControl w:val="0"/>
              <w:ind w:right="22"/>
              <w:rPr>
                <w:rFonts w:cs="Arial"/>
                <w:noProof w:val="0"/>
                <w:color w:val="000000"/>
                <w:lang w:val="de-DE" w:eastAsia="de-DE"/>
              </w:rPr>
            </w:pPr>
          </w:p>
          <w:p w14:paraId="74C09B53" w14:textId="77777777" w:rsidR="00E365DE" w:rsidRPr="009C0FBE" w:rsidRDefault="00E365DE" w:rsidP="00E365DE">
            <w:pPr>
              <w:widowControl w:val="0"/>
              <w:ind w:right="22"/>
              <w:rPr>
                <w:rFonts w:cs="Arial"/>
                <w:noProof w:val="0"/>
                <w:color w:val="000000"/>
                <w:lang w:val="de-DE" w:eastAsia="de-DE"/>
              </w:rPr>
            </w:pPr>
            <w:r w:rsidRPr="009C0FBE">
              <w:rPr>
                <w:rFonts w:cs="Arial"/>
                <w:noProof w:val="0"/>
                <w:color w:val="000000"/>
                <w:lang w:val="de-DE" w:eastAsia="de-DE"/>
              </w:rPr>
              <w:t xml:space="preserve">Der Zuschlagsempfänger ist aufzufordern, die durchschnittlichen Personalkosten je Stunde für das für den Auftrag </w:t>
            </w:r>
            <w:proofErr w:type="spellStart"/>
            <w:r w:rsidRPr="009C0FBE">
              <w:rPr>
                <w:rFonts w:cs="Arial"/>
                <w:noProof w:val="0"/>
                <w:color w:val="000000"/>
                <w:lang w:val="de-DE" w:eastAsia="de-DE"/>
              </w:rPr>
              <w:t>einzusetztende</w:t>
            </w:r>
            <w:proofErr w:type="spellEnd"/>
            <w:r w:rsidRPr="009C0FBE">
              <w:rPr>
                <w:rFonts w:cs="Arial"/>
                <w:noProof w:val="0"/>
                <w:color w:val="000000"/>
                <w:lang w:val="de-DE" w:eastAsia="de-DE"/>
              </w:rPr>
              <w:t xml:space="preserve"> Personal anzugeben, wobei die jeweiligen Ministerialtabellen als Richtwert anzuwenden sind.</w:t>
            </w:r>
          </w:p>
          <w:p w14:paraId="1C13AD73" w14:textId="77777777" w:rsidR="00E365DE" w:rsidRPr="009C0FBE" w:rsidRDefault="00E365DE" w:rsidP="00E365DE">
            <w:pPr>
              <w:widowControl w:val="0"/>
              <w:ind w:right="22"/>
              <w:rPr>
                <w:rFonts w:cs="Arial"/>
                <w:noProof w:val="0"/>
                <w:color w:val="000000"/>
                <w:lang w:val="de-DE" w:eastAsia="de-DE"/>
              </w:rPr>
            </w:pPr>
          </w:p>
          <w:p w14:paraId="39F1D6A4" w14:textId="77777777" w:rsidR="00E365DE" w:rsidRPr="009C0FBE" w:rsidRDefault="00E365DE" w:rsidP="00E365DE">
            <w:pPr>
              <w:widowControl w:val="0"/>
              <w:ind w:right="22"/>
              <w:rPr>
                <w:rFonts w:cs="Arial"/>
                <w:lang w:val="de-DE"/>
              </w:rPr>
            </w:pPr>
            <w:r w:rsidRPr="009C0FBE">
              <w:rPr>
                <w:rFonts w:cs="Arial"/>
                <w:noProof w:val="0"/>
                <w:lang w:val="de-DE"/>
              </w:rPr>
              <w:t>Zudem ist er aufzufordern, den in den Ausschreibungsunterlagen (Anlagen A1 und A1 bis) angegebenen Prozentsatz der betrieblichen Sicherheitskosten laut Ausschreibungsunterlagen (Anlagen A1 und A1 bis) gemäß</w:t>
            </w:r>
            <w:r w:rsidRPr="009C0FBE">
              <w:rPr>
                <w:rFonts w:cs="Arial"/>
                <w:lang w:val="de-DE"/>
              </w:rPr>
              <w:t xml:space="preserve"> Art. 95 Abs. 10 </w:t>
            </w:r>
            <w:proofErr w:type="spellStart"/>
            <w:r w:rsidRPr="00640716">
              <w:rPr>
                <w:rFonts w:cs="Arial"/>
                <w:noProof w:val="0"/>
                <w:lang w:val="de-DE"/>
              </w:rPr>
              <w:t>GvD</w:t>
            </w:r>
            <w:proofErr w:type="spellEnd"/>
            <w:r w:rsidRPr="00640716">
              <w:rPr>
                <w:rFonts w:cs="Arial"/>
                <w:noProof w:val="0"/>
                <w:lang w:val="de-DE"/>
              </w:rPr>
              <w:t xml:space="preserve"> Nr. 50/2016 zu bestätigen oder -  sollte der angegebene Prozentsatz nicht den effektiv getragenen Kosten entsprechen - das Ausmaß jener Kosten in Abweichung zu dem in den Anlagen A1 und A1 bis angegebenen Prozentsatz ausdrücklich anzugeben.</w:t>
            </w:r>
          </w:p>
          <w:p w14:paraId="0DC41E75" w14:textId="77777777" w:rsidR="00E365DE" w:rsidRPr="009C0FBE" w:rsidRDefault="00E365DE" w:rsidP="00E365DE">
            <w:pPr>
              <w:widowControl w:val="0"/>
              <w:ind w:right="22"/>
              <w:rPr>
                <w:rFonts w:cs="Arial"/>
                <w:lang w:val="de-DE"/>
              </w:rPr>
            </w:pPr>
          </w:p>
          <w:p w14:paraId="37D12FEB" w14:textId="77777777" w:rsidR="00E365DE" w:rsidRPr="009C0FBE" w:rsidRDefault="00E365DE" w:rsidP="00E365DE">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tc>
        <w:tc>
          <w:tcPr>
            <w:tcW w:w="1091" w:type="dxa"/>
            <w:gridSpan w:val="2"/>
          </w:tcPr>
          <w:p w14:paraId="6F2813CC" w14:textId="77777777" w:rsidR="00E365DE" w:rsidRPr="009C0FBE" w:rsidRDefault="00E365DE" w:rsidP="00E365DE">
            <w:pPr>
              <w:widowControl w:val="0"/>
              <w:rPr>
                <w:rFonts w:cs="Arial"/>
                <w:b/>
                <w:lang w:val="de-DE"/>
              </w:rPr>
            </w:pPr>
          </w:p>
        </w:tc>
        <w:tc>
          <w:tcPr>
            <w:tcW w:w="4349" w:type="dxa"/>
            <w:gridSpan w:val="2"/>
          </w:tcPr>
          <w:p w14:paraId="6F8C799C" w14:textId="77777777" w:rsidR="00E365DE" w:rsidRPr="009C0FBE" w:rsidRDefault="00E365DE" w:rsidP="00E365DE">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14:paraId="7B22434A" w14:textId="77777777" w:rsidR="00E365DE" w:rsidRPr="009C0FBE" w:rsidRDefault="00E365DE" w:rsidP="00E365DE">
            <w:pPr>
              <w:widowControl w:val="0"/>
              <w:tabs>
                <w:tab w:val="center" w:pos="4680"/>
              </w:tabs>
              <w:autoSpaceDE w:val="0"/>
              <w:autoSpaceDN w:val="0"/>
              <w:adjustRightInd w:val="0"/>
              <w:ind w:right="105"/>
              <w:rPr>
                <w:rFonts w:cs="Arial"/>
                <w:b/>
                <w:color w:val="000000"/>
                <w:lang w:val="it-IT"/>
              </w:rPr>
            </w:pPr>
          </w:p>
          <w:p w14:paraId="6C7C6431"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7B1CA4CF"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14EB8087"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29AE811A"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269B95EB"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39D3192F"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7279FE7B"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4D24AFCA"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1378C302" w14:textId="77777777" w:rsidR="00E365DE" w:rsidRPr="009C0FBE" w:rsidRDefault="00E365DE" w:rsidP="00E365DE">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E365DE" w:rsidRPr="00420DB1" w14:paraId="7C335AE3" w14:textId="77777777" w:rsidTr="003750D2">
        <w:trPr>
          <w:gridAfter w:val="1"/>
          <w:wAfter w:w="187" w:type="dxa"/>
        </w:trPr>
        <w:tc>
          <w:tcPr>
            <w:tcW w:w="4438" w:type="dxa"/>
            <w:gridSpan w:val="2"/>
          </w:tcPr>
          <w:p w14:paraId="4E503823" w14:textId="77777777" w:rsidR="00E365DE" w:rsidRPr="009C0FBE" w:rsidRDefault="00E365DE" w:rsidP="00E365DE">
            <w:pPr>
              <w:widowControl w:val="0"/>
              <w:ind w:right="22"/>
              <w:rPr>
                <w:rFonts w:cs="Arial"/>
                <w:b/>
                <w:lang w:val="it-IT"/>
              </w:rPr>
            </w:pPr>
          </w:p>
        </w:tc>
        <w:tc>
          <w:tcPr>
            <w:tcW w:w="1091" w:type="dxa"/>
            <w:gridSpan w:val="2"/>
          </w:tcPr>
          <w:p w14:paraId="76866C21" w14:textId="77777777" w:rsidR="00E365DE" w:rsidRPr="009C0FBE" w:rsidRDefault="00E365DE" w:rsidP="00E365DE">
            <w:pPr>
              <w:widowControl w:val="0"/>
              <w:rPr>
                <w:rFonts w:cs="Arial"/>
                <w:b/>
                <w:lang w:val="it-IT"/>
              </w:rPr>
            </w:pPr>
          </w:p>
        </w:tc>
        <w:tc>
          <w:tcPr>
            <w:tcW w:w="4349" w:type="dxa"/>
            <w:gridSpan w:val="2"/>
          </w:tcPr>
          <w:p w14:paraId="1DEF30E4" w14:textId="77777777" w:rsidR="00E365DE" w:rsidRPr="009C0FB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2192C827" w14:textId="77777777" w:rsidTr="003750D2">
        <w:trPr>
          <w:gridAfter w:val="1"/>
          <w:wAfter w:w="187" w:type="dxa"/>
        </w:trPr>
        <w:tc>
          <w:tcPr>
            <w:tcW w:w="4438" w:type="dxa"/>
            <w:gridSpan w:val="2"/>
          </w:tcPr>
          <w:p w14:paraId="5932C248" w14:textId="77777777" w:rsidR="00E365DE" w:rsidRPr="009C0FBE" w:rsidRDefault="00E365DE" w:rsidP="00E365DE">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14:paraId="0B541BE7" w14:textId="77777777" w:rsidR="00E365DE" w:rsidRPr="009C0FBE" w:rsidRDefault="00E365DE" w:rsidP="00E365DE">
            <w:pPr>
              <w:widowControl w:val="0"/>
              <w:rPr>
                <w:rFonts w:cs="Arial"/>
                <w:b/>
                <w:lang w:val="de-DE"/>
              </w:rPr>
            </w:pPr>
          </w:p>
        </w:tc>
        <w:tc>
          <w:tcPr>
            <w:tcW w:w="4349" w:type="dxa"/>
            <w:gridSpan w:val="2"/>
          </w:tcPr>
          <w:p w14:paraId="34BF14EE" w14:textId="77777777" w:rsidR="00E365DE" w:rsidRPr="009C0FBE" w:rsidRDefault="00E365DE" w:rsidP="00E365DE">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E365DE" w:rsidRPr="00420DB1" w14:paraId="729F21D2" w14:textId="77777777" w:rsidTr="003750D2">
        <w:trPr>
          <w:gridAfter w:val="1"/>
          <w:wAfter w:w="187" w:type="dxa"/>
        </w:trPr>
        <w:tc>
          <w:tcPr>
            <w:tcW w:w="4438" w:type="dxa"/>
            <w:gridSpan w:val="2"/>
          </w:tcPr>
          <w:p w14:paraId="171543E8" w14:textId="77777777" w:rsidR="00E365DE" w:rsidRPr="00FB3E07" w:rsidRDefault="00E365DE" w:rsidP="00E365DE">
            <w:pPr>
              <w:widowControl w:val="0"/>
              <w:ind w:right="22"/>
              <w:rPr>
                <w:rFonts w:cs="Arial"/>
                <w:b/>
                <w:lang w:val="it-IT"/>
              </w:rPr>
            </w:pPr>
          </w:p>
        </w:tc>
        <w:tc>
          <w:tcPr>
            <w:tcW w:w="1091" w:type="dxa"/>
            <w:gridSpan w:val="2"/>
          </w:tcPr>
          <w:p w14:paraId="25DAD68D" w14:textId="77777777" w:rsidR="00E365DE" w:rsidRPr="00FB3E07" w:rsidRDefault="00E365DE" w:rsidP="00E365DE">
            <w:pPr>
              <w:widowControl w:val="0"/>
              <w:rPr>
                <w:rFonts w:cs="Arial"/>
                <w:b/>
                <w:lang w:val="it-IT"/>
              </w:rPr>
            </w:pPr>
          </w:p>
        </w:tc>
        <w:tc>
          <w:tcPr>
            <w:tcW w:w="4349" w:type="dxa"/>
            <w:gridSpan w:val="2"/>
          </w:tcPr>
          <w:p w14:paraId="5765ACB3" w14:textId="77777777" w:rsidR="00E365DE" w:rsidRPr="00FB3E07"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D15BFE" w14:paraId="2966E942" w14:textId="77777777" w:rsidTr="003750D2">
        <w:trPr>
          <w:gridAfter w:val="1"/>
          <w:wAfter w:w="187" w:type="dxa"/>
        </w:trPr>
        <w:tc>
          <w:tcPr>
            <w:tcW w:w="4438" w:type="dxa"/>
            <w:gridSpan w:val="2"/>
          </w:tcPr>
          <w:p w14:paraId="5DE16A7A" w14:textId="77777777" w:rsidR="00E365DE" w:rsidRPr="00D15BFE" w:rsidRDefault="00E365DE" w:rsidP="00E365DE">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14:paraId="2BBEA775" w14:textId="77777777" w:rsidR="00E365DE" w:rsidRPr="00D15BFE" w:rsidRDefault="00E365DE" w:rsidP="00E365DE">
            <w:pPr>
              <w:widowControl w:val="0"/>
              <w:rPr>
                <w:rFonts w:cs="Arial"/>
                <w:b/>
                <w:lang w:val="it-IT"/>
              </w:rPr>
            </w:pPr>
          </w:p>
        </w:tc>
        <w:tc>
          <w:tcPr>
            <w:tcW w:w="4349" w:type="dxa"/>
            <w:gridSpan w:val="2"/>
          </w:tcPr>
          <w:p w14:paraId="4C2B04E0"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E365DE" w:rsidRPr="00D15BFE" w14:paraId="73B346EA" w14:textId="77777777" w:rsidTr="003750D2">
        <w:trPr>
          <w:gridAfter w:val="1"/>
          <w:wAfter w:w="187" w:type="dxa"/>
        </w:trPr>
        <w:tc>
          <w:tcPr>
            <w:tcW w:w="4438" w:type="dxa"/>
            <w:gridSpan w:val="2"/>
          </w:tcPr>
          <w:p w14:paraId="6C0F4152" w14:textId="77777777" w:rsidR="00E365DE" w:rsidRPr="00D15BFE" w:rsidRDefault="00E365DE" w:rsidP="00E365DE">
            <w:pPr>
              <w:widowControl w:val="0"/>
              <w:ind w:right="22"/>
              <w:rPr>
                <w:rFonts w:cs="Arial"/>
                <w:b/>
                <w:lang w:val="it-IT"/>
              </w:rPr>
            </w:pPr>
          </w:p>
        </w:tc>
        <w:tc>
          <w:tcPr>
            <w:tcW w:w="1091" w:type="dxa"/>
            <w:gridSpan w:val="2"/>
          </w:tcPr>
          <w:p w14:paraId="2049D769" w14:textId="77777777" w:rsidR="00E365DE" w:rsidRPr="00D15BFE" w:rsidRDefault="00E365DE" w:rsidP="00E365DE">
            <w:pPr>
              <w:widowControl w:val="0"/>
              <w:rPr>
                <w:rFonts w:cs="Arial"/>
                <w:b/>
                <w:lang w:val="it-IT"/>
              </w:rPr>
            </w:pPr>
          </w:p>
        </w:tc>
        <w:tc>
          <w:tcPr>
            <w:tcW w:w="4349" w:type="dxa"/>
            <w:gridSpan w:val="2"/>
          </w:tcPr>
          <w:p w14:paraId="4BD98AEB"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2DEF28A9" w14:textId="77777777" w:rsidTr="003750D2">
        <w:trPr>
          <w:gridAfter w:val="1"/>
          <w:wAfter w:w="187" w:type="dxa"/>
        </w:trPr>
        <w:tc>
          <w:tcPr>
            <w:tcW w:w="4438" w:type="dxa"/>
            <w:gridSpan w:val="2"/>
          </w:tcPr>
          <w:p w14:paraId="3FB46E47" w14:textId="77777777" w:rsidR="00E365DE" w:rsidRPr="00D15BFE" w:rsidRDefault="00E365DE" w:rsidP="00E365DE">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07F76998" w14:textId="77777777" w:rsidR="00E365DE" w:rsidRPr="00D15BFE" w:rsidRDefault="00E365DE" w:rsidP="00E365DE">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14:paraId="399AB0DB" w14:textId="77777777" w:rsidR="00E365DE" w:rsidRPr="00D15BFE" w:rsidRDefault="00E365DE" w:rsidP="00E365DE">
            <w:pPr>
              <w:widowControl w:val="0"/>
              <w:rPr>
                <w:rFonts w:cs="Arial"/>
                <w:lang w:val="de-DE"/>
              </w:rPr>
            </w:pPr>
          </w:p>
        </w:tc>
        <w:tc>
          <w:tcPr>
            <w:tcW w:w="4349" w:type="dxa"/>
            <w:gridSpan w:val="2"/>
          </w:tcPr>
          <w:p w14:paraId="7E7F83B7" w14:textId="77777777" w:rsidR="00E365DE" w:rsidRPr="00B83CF5" w:rsidRDefault="00E365DE" w:rsidP="00E365DE">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CED1297" w14:textId="77777777" w:rsidR="00E365DE" w:rsidRPr="00B83CF5" w:rsidRDefault="00E365DE" w:rsidP="00E365DE">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E365DE" w:rsidRPr="00420DB1" w14:paraId="5B7AE356" w14:textId="77777777" w:rsidTr="003750D2">
        <w:trPr>
          <w:gridAfter w:val="1"/>
          <w:wAfter w:w="187" w:type="dxa"/>
        </w:trPr>
        <w:tc>
          <w:tcPr>
            <w:tcW w:w="4438" w:type="dxa"/>
            <w:gridSpan w:val="2"/>
          </w:tcPr>
          <w:p w14:paraId="4AF7B456" w14:textId="77777777" w:rsidR="00E365DE" w:rsidRPr="00D15BFE" w:rsidRDefault="00E365DE" w:rsidP="00E365DE">
            <w:pPr>
              <w:widowControl w:val="0"/>
              <w:ind w:right="22"/>
              <w:rPr>
                <w:rFonts w:cs="Arial"/>
                <w:lang w:val="it-IT"/>
              </w:rPr>
            </w:pPr>
          </w:p>
        </w:tc>
        <w:tc>
          <w:tcPr>
            <w:tcW w:w="1091" w:type="dxa"/>
            <w:gridSpan w:val="2"/>
          </w:tcPr>
          <w:p w14:paraId="1BCE1206" w14:textId="77777777" w:rsidR="00E365DE" w:rsidRPr="00D15BFE" w:rsidRDefault="00E365DE" w:rsidP="00E365DE">
            <w:pPr>
              <w:widowControl w:val="0"/>
              <w:rPr>
                <w:rFonts w:cs="Arial"/>
                <w:lang w:val="it-IT"/>
              </w:rPr>
            </w:pPr>
          </w:p>
        </w:tc>
        <w:tc>
          <w:tcPr>
            <w:tcW w:w="4349" w:type="dxa"/>
            <w:gridSpan w:val="2"/>
          </w:tcPr>
          <w:p w14:paraId="4B962E4B" w14:textId="77777777" w:rsidR="00E365DE" w:rsidRPr="00B83CF5"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40F3DD45" w14:textId="77777777" w:rsidTr="003750D2">
        <w:trPr>
          <w:gridAfter w:val="1"/>
          <w:wAfter w:w="187" w:type="dxa"/>
        </w:trPr>
        <w:tc>
          <w:tcPr>
            <w:tcW w:w="4438" w:type="dxa"/>
            <w:gridSpan w:val="2"/>
          </w:tcPr>
          <w:p w14:paraId="14705042" w14:textId="77777777" w:rsidR="00E365DE" w:rsidRPr="008F6DB8" w:rsidRDefault="00E365DE" w:rsidP="00E365DE">
            <w:pPr>
              <w:widowControl w:val="0"/>
              <w:ind w:right="22"/>
              <w:rPr>
                <w:rFonts w:cs="Arial"/>
                <w:lang w:val="de-DE"/>
              </w:rPr>
            </w:pPr>
            <w:r w:rsidRPr="008F6DB8">
              <w:rPr>
                <w:rFonts w:cs="Arial"/>
                <w:lang w:val="de-DE"/>
              </w:rPr>
              <w:t>Die endgültige Sicherheit als Garantie für die Vertragserfüllung is</w:t>
            </w:r>
            <w:r>
              <w:rPr>
                <w:rFonts w:cs="Arial"/>
                <w:lang w:val="de-DE"/>
              </w:rPr>
              <w:t xml:space="preserve">t in den </w:t>
            </w:r>
            <w:r w:rsidRPr="008F6DB8">
              <w:rPr>
                <w:rFonts w:cs="Arial"/>
                <w:lang w:val="de-DE"/>
              </w:rPr>
              <w:t xml:space="preserve">Formen und Modalitäten </w:t>
            </w:r>
            <w:r>
              <w:rPr>
                <w:rFonts w:cs="Arial"/>
                <w:lang w:val="de-DE"/>
              </w:rPr>
              <w:t>gemäß Art. 103, Abs.</w:t>
            </w:r>
            <w:r w:rsidRPr="008F6DB8">
              <w:rPr>
                <w:rFonts w:cs="Arial"/>
                <w:lang w:val="de-DE"/>
              </w:rPr>
              <w:t xml:space="preserve"> 1</w:t>
            </w:r>
            <w:r>
              <w:rPr>
                <w:rFonts w:cs="Arial"/>
                <w:lang w:val="de-DE"/>
              </w:rPr>
              <w:t xml:space="preserve"> und Art. 93 Abs.</w:t>
            </w:r>
            <w:r w:rsidRPr="008F6DB8">
              <w:rPr>
                <w:rFonts w:cs="Arial"/>
                <w:lang w:val="de-DE"/>
              </w:rPr>
              <w:t xml:space="preserve"> 2 und 3 GvD Nr. 50/2016 zu stellen. </w:t>
            </w:r>
          </w:p>
          <w:p w14:paraId="33C3AAAD" w14:textId="77777777" w:rsidR="00E365DE" w:rsidRPr="008F6DB8" w:rsidRDefault="00E365DE" w:rsidP="00E365DE">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14:paraId="74777940" w14:textId="77777777" w:rsidR="00E365DE" w:rsidRPr="008F6DB8" w:rsidRDefault="00E365DE" w:rsidP="00E365DE">
            <w:pPr>
              <w:widowControl w:val="0"/>
              <w:rPr>
                <w:rFonts w:cs="Arial"/>
                <w:lang w:val="de-DE"/>
              </w:rPr>
            </w:pPr>
          </w:p>
        </w:tc>
        <w:tc>
          <w:tcPr>
            <w:tcW w:w="4349" w:type="dxa"/>
            <w:gridSpan w:val="2"/>
          </w:tcPr>
          <w:p w14:paraId="26737441" w14:textId="77777777" w:rsidR="00E365DE" w:rsidRPr="008F6DB8" w:rsidRDefault="00E365DE" w:rsidP="00E365DE">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363F9996" w14:textId="77777777" w:rsidR="00E365DE" w:rsidRPr="008F6DB8" w:rsidRDefault="00E365DE" w:rsidP="00E365DE">
            <w:pPr>
              <w:widowControl w:val="0"/>
              <w:ind w:right="180"/>
              <w:rPr>
                <w:rFonts w:cs="Arial"/>
                <w:b/>
                <w:bCs/>
                <w:i/>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tc>
      </w:tr>
      <w:tr w:rsidR="00E365DE" w:rsidRPr="00420DB1" w14:paraId="6C4F8DAF" w14:textId="77777777" w:rsidTr="003750D2">
        <w:trPr>
          <w:gridAfter w:val="1"/>
          <w:wAfter w:w="187" w:type="dxa"/>
        </w:trPr>
        <w:tc>
          <w:tcPr>
            <w:tcW w:w="4438" w:type="dxa"/>
            <w:gridSpan w:val="2"/>
          </w:tcPr>
          <w:p w14:paraId="667C685F" w14:textId="77777777" w:rsidR="00E365DE" w:rsidRPr="00D15BFE" w:rsidRDefault="00E365DE" w:rsidP="00E365DE">
            <w:pPr>
              <w:widowControl w:val="0"/>
              <w:ind w:right="22"/>
              <w:rPr>
                <w:rFonts w:cs="Arial"/>
                <w:lang w:val="it-IT"/>
              </w:rPr>
            </w:pPr>
          </w:p>
        </w:tc>
        <w:tc>
          <w:tcPr>
            <w:tcW w:w="1091" w:type="dxa"/>
            <w:gridSpan w:val="2"/>
          </w:tcPr>
          <w:p w14:paraId="4DBCE937" w14:textId="77777777" w:rsidR="00E365DE" w:rsidRPr="00D15BFE" w:rsidRDefault="00E365DE" w:rsidP="00E365DE">
            <w:pPr>
              <w:widowControl w:val="0"/>
              <w:rPr>
                <w:rFonts w:cs="Arial"/>
                <w:lang w:val="it-IT"/>
              </w:rPr>
            </w:pPr>
          </w:p>
        </w:tc>
        <w:tc>
          <w:tcPr>
            <w:tcW w:w="4349" w:type="dxa"/>
            <w:gridSpan w:val="2"/>
          </w:tcPr>
          <w:p w14:paraId="634BC19D" w14:textId="77777777" w:rsidR="00E365DE" w:rsidRPr="00344A79"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19B71F53" w14:textId="77777777" w:rsidTr="003750D2">
        <w:trPr>
          <w:gridAfter w:val="1"/>
          <w:wAfter w:w="187" w:type="dxa"/>
        </w:trPr>
        <w:tc>
          <w:tcPr>
            <w:tcW w:w="4438" w:type="dxa"/>
            <w:gridSpan w:val="2"/>
          </w:tcPr>
          <w:p w14:paraId="42FB50C2" w14:textId="77777777" w:rsidR="00E365DE" w:rsidRPr="00D15BFE" w:rsidRDefault="00E365DE" w:rsidP="00E365DE">
            <w:pPr>
              <w:widowControl w:val="0"/>
              <w:ind w:right="22"/>
              <w:rPr>
                <w:rFonts w:cs="Arial"/>
                <w:lang w:val="de-DE"/>
              </w:rPr>
            </w:pPr>
            <w:r w:rsidRPr="00D15BFE">
              <w:rPr>
                <w:rFonts w:cs="Arial"/>
                <w:noProof w:val="0"/>
                <w:lang w:val="de-DE"/>
              </w:rPr>
              <w:t xml:space="preserve">Sollte der Ausschreibungsbetrag über 100 Millionen Euro liegen, ist die Kaution gemäß Art. 103 </w:t>
            </w:r>
            <w:proofErr w:type="spellStart"/>
            <w:r w:rsidRPr="00D15BFE">
              <w:rPr>
                <w:rFonts w:cs="Arial"/>
                <w:noProof w:val="0"/>
                <w:lang w:val="de-DE"/>
              </w:rPr>
              <w:t>GvD</w:t>
            </w:r>
            <w:proofErr w:type="spellEnd"/>
            <w:r w:rsidRPr="00D15BFE">
              <w:rPr>
                <w:rFonts w:cs="Arial"/>
                <w:noProof w:val="0"/>
                <w:lang w:val="de-DE"/>
              </w:rPr>
              <w:t xml:space="preserve">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91" w:type="dxa"/>
            <w:gridSpan w:val="2"/>
          </w:tcPr>
          <w:p w14:paraId="3E5608C1" w14:textId="77777777" w:rsidR="00E365DE" w:rsidRPr="00D15BFE" w:rsidRDefault="00E365DE" w:rsidP="00E365DE">
            <w:pPr>
              <w:widowControl w:val="0"/>
              <w:rPr>
                <w:rFonts w:cs="Arial"/>
                <w:lang w:val="de-DE"/>
              </w:rPr>
            </w:pPr>
          </w:p>
        </w:tc>
        <w:tc>
          <w:tcPr>
            <w:tcW w:w="4349" w:type="dxa"/>
            <w:gridSpan w:val="2"/>
          </w:tcPr>
          <w:p w14:paraId="059AABA2" w14:textId="77777777" w:rsidR="00E365DE" w:rsidRPr="00344A79" w:rsidRDefault="00E365DE" w:rsidP="00E365DE">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E365DE" w:rsidRPr="00420DB1" w14:paraId="10C415CC" w14:textId="77777777" w:rsidTr="003750D2">
        <w:trPr>
          <w:gridAfter w:val="1"/>
          <w:wAfter w:w="187" w:type="dxa"/>
        </w:trPr>
        <w:tc>
          <w:tcPr>
            <w:tcW w:w="4438" w:type="dxa"/>
            <w:gridSpan w:val="2"/>
          </w:tcPr>
          <w:p w14:paraId="213972D8" w14:textId="77777777" w:rsidR="00E365DE" w:rsidRPr="00D15BFE" w:rsidRDefault="00E365DE" w:rsidP="00E365DE">
            <w:pPr>
              <w:widowControl w:val="0"/>
              <w:ind w:right="22"/>
              <w:rPr>
                <w:rFonts w:cs="Arial"/>
                <w:lang w:val="it-IT"/>
              </w:rPr>
            </w:pPr>
          </w:p>
        </w:tc>
        <w:tc>
          <w:tcPr>
            <w:tcW w:w="1091" w:type="dxa"/>
            <w:gridSpan w:val="2"/>
          </w:tcPr>
          <w:p w14:paraId="33F78B15" w14:textId="77777777" w:rsidR="00E365DE" w:rsidRPr="00D15BFE" w:rsidRDefault="00E365DE" w:rsidP="00E365DE">
            <w:pPr>
              <w:widowControl w:val="0"/>
              <w:rPr>
                <w:rFonts w:cs="Arial"/>
                <w:lang w:val="it-IT"/>
              </w:rPr>
            </w:pPr>
          </w:p>
        </w:tc>
        <w:tc>
          <w:tcPr>
            <w:tcW w:w="4349" w:type="dxa"/>
            <w:gridSpan w:val="2"/>
          </w:tcPr>
          <w:p w14:paraId="3A9F6A76"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2ECC6215" w14:textId="77777777" w:rsidTr="003750D2">
        <w:trPr>
          <w:gridAfter w:val="1"/>
          <w:wAfter w:w="187" w:type="dxa"/>
        </w:trPr>
        <w:tc>
          <w:tcPr>
            <w:tcW w:w="4438" w:type="dxa"/>
            <w:gridSpan w:val="2"/>
          </w:tcPr>
          <w:p w14:paraId="4D850049" w14:textId="77777777" w:rsidR="00E365DE" w:rsidRPr="00D15BFE" w:rsidRDefault="00E365DE" w:rsidP="00E365DE">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Pr="00D15BFE">
              <w:rPr>
                <w:rFonts w:cs="Arial"/>
                <w:b/>
                <w:noProof w:val="0"/>
                <w:color w:val="000000"/>
                <w:lang w:val="de-DE" w:eastAsia="de-DE"/>
              </w:rPr>
              <w:t xml:space="preserve">.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91" w:type="dxa"/>
            <w:gridSpan w:val="2"/>
          </w:tcPr>
          <w:p w14:paraId="0268CDCF" w14:textId="77777777" w:rsidR="00E365DE" w:rsidRPr="00D15BFE" w:rsidRDefault="00E365DE" w:rsidP="00E365DE">
            <w:pPr>
              <w:widowControl w:val="0"/>
              <w:rPr>
                <w:rFonts w:cs="Arial"/>
                <w:lang w:val="de-DE"/>
              </w:rPr>
            </w:pPr>
          </w:p>
        </w:tc>
        <w:tc>
          <w:tcPr>
            <w:tcW w:w="4349" w:type="dxa"/>
            <w:gridSpan w:val="2"/>
          </w:tcPr>
          <w:p w14:paraId="09AC3726"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Pr="00D15BFE">
              <w:rPr>
                <w:rFonts w:cs="Arial"/>
                <w:b/>
                <w:noProof w:val="0"/>
                <w:color w:val="000000"/>
                <w:lang w:val="it-IT" w:eastAsia="de-DE"/>
              </w:rPr>
              <w:t>. Annullamento dell’aggiudicazione per causa imputabile all’aggiudicatario</w:t>
            </w:r>
          </w:p>
        </w:tc>
      </w:tr>
      <w:tr w:rsidR="00E365DE" w:rsidRPr="00420DB1" w14:paraId="4DE7D39A" w14:textId="77777777" w:rsidTr="003750D2">
        <w:trPr>
          <w:gridAfter w:val="1"/>
          <w:wAfter w:w="187" w:type="dxa"/>
        </w:trPr>
        <w:tc>
          <w:tcPr>
            <w:tcW w:w="4438" w:type="dxa"/>
            <w:gridSpan w:val="2"/>
          </w:tcPr>
          <w:p w14:paraId="71DB8FB7" w14:textId="77777777" w:rsidR="00E365DE" w:rsidRPr="00D15BFE" w:rsidRDefault="00E365DE" w:rsidP="00E365DE">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14:paraId="0F25571B" w14:textId="77777777" w:rsidR="00E365DE" w:rsidRPr="00D15BFE" w:rsidRDefault="00E365DE" w:rsidP="00E365DE">
            <w:pPr>
              <w:widowControl w:val="0"/>
              <w:rPr>
                <w:rFonts w:cs="Arial"/>
                <w:lang w:val="it-IT"/>
              </w:rPr>
            </w:pPr>
          </w:p>
        </w:tc>
        <w:tc>
          <w:tcPr>
            <w:tcW w:w="4349" w:type="dxa"/>
            <w:gridSpan w:val="2"/>
          </w:tcPr>
          <w:p w14:paraId="268B6D2B"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7CB6C447" w14:textId="77777777" w:rsidTr="003750D2">
        <w:trPr>
          <w:gridAfter w:val="1"/>
          <w:wAfter w:w="187" w:type="dxa"/>
        </w:trPr>
        <w:tc>
          <w:tcPr>
            <w:tcW w:w="4438" w:type="dxa"/>
            <w:gridSpan w:val="2"/>
          </w:tcPr>
          <w:p w14:paraId="51AD91A3" w14:textId="77777777" w:rsidR="00E365DE" w:rsidRPr="009D3A5A" w:rsidRDefault="00E365DE" w:rsidP="00E365DE">
            <w:pPr>
              <w:widowControl w:val="0"/>
              <w:tabs>
                <w:tab w:val="left" w:pos="4111"/>
              </w:tabs>
              <w:ind w:right="22"/>
              <w:rPr>
                <w:rFonts w:cs="Arial"/>
                <w:bCs/>
                <w:lang w:val="de-DE"/>
              </w:rPr>
            </w:pPr>
            <w:r w:rsidRPr="009D3A5A">
              <w:rPr>
                <w:rFonts w:cs="Arial"/>
                <w:bCs/>
                <w:lang w:val="de-DE"/>
              </w:rPr>
              <w:t>Der Zuschlag wird widerrufen, wenn der Zuschlagsempfänger:</w:t>
            </w:r>
          </w:p>
          <w:p w14:paraId="0AB8FA20" w14:textId="77777777" w:rsidR="00E365DE" w:rsidRPr="009D3A5A" w:rsidRDefault="00E365DE" w:rsidP="00E365DE">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75606448" w14:textId="77777777" w:rsidR="00E365DE" w:rsidRPr="009D3A5A" w:rsidRDefault="00E365DE" w:rsidP="00E365DE">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14:paraId="0DF40303" w14:textId="77777777" w:rsidR="00E365DE" w:rsidRPr="009D3A5A" w:rsidRDefault="00E365DE" w:rsidP="00E365DE">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14:paraId="65245072" w14:textId="77777777" w:rsidR="00E365DE" w:rsidRPr="009D3A5A" w:rsidRDefault="00E365DE" w:rsidP="00E365DE">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14:paraId="3D2F14C2" w14:textId="77777777" w:rsidR="00E365DE" w:rsidRPr="009D3A5A" w:rsidRDefault="00E365DE" w:rsidP="00E365DE">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 xml:space="preserve">zumindest im </w:t>
            </w:r>
            <w:r w:rsidRPr="009D3A5A">
              <w:rPr>
                <w:rFonts w:cs="Arial"/>
                <w:lang w:val="de-DE"/>
              </w:rPr>
              <w:lastRenderedPageBreak/>
              <w:t>Wesentlichen mit denen der Bauarbeiterkasse der Autonomen Provinz Bozen vergleichbar sind.</w:t>
            </w:r>
          </w:p>
        </w:tc>
        <w:tc>
          <w:tcPr>
            <w:tcW w:w="1091" w:type="dxa"/>
            <w:gridSpan w:val="2"/>
          </w:tcPr>
          <w:p w14:paraId="523C2D2B" w14:textId="77777777" w:rsidR="00E365DE" w:rsidRPr="009D3A5A" w:rsidRDefault="00E365DE" w:rsidP="00E365DE">
            <w:pPr>
              <w:widowControl w:val="0"/>
              <w:rPr>
                <w:rFonts w:cs="Arial"/>
                <w:lang w:val="de-DE"/>
              </w:rPr>
            </w:pPr>
          </w:p>
        </w:tc>
        <w:tc>
          <w:tcPr>
            <w:tcW w:w="4349" w:type="dxa"/>
            <w:gridSpan w:val="2"/>
          </w:tcPr>
          <w:p w14:paraId="699DAA87" w14:textId="77777777" w:rsidR="00E365DE" w:rsidRPr="009D3A5A" w:rsidRDefault="00E365DE" w:rsidP="00E365DE">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14:paraId="60A3EA10" w14:textId="77777777" w:rsidR="00E365DE" w:rsidRPr="009D3A5A" w:rsidRDefault="00E365DE" w:rsidP="00E365DE">
            <w:pPr>
              <w:widowControl w:val="0"/>
              <w:numPr>
                <w:ilvl w:val="0"/>
                <w:numId w:val="54"/>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14:paraId="0B574CAB" w14:textId="77777777" w:rsidR="00E365DE" w:rsidRPr="009D3A5A" w:rsidRDefault="00E365DE" w:rsidP="00E365DE">
            <w:pPr>
              <w:widowControl w:val="0"/>
              <w:numPr>
                <w:ilvl w:val="1"/>
                <w:numId w:val="54"/>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14:paraId="2F250255" w14:textId="77777777" w:rsidR="00E365DE" w:rsidRPr="009D3A5A" w:rsidRDefault="00E365DE" w:rsidP="00E365DE">
            <w:pPr>
              <w:widowControl w:val="0"/>
              <w:numPr>
                <w:ilvl w:val="2"/>
                <w:numId w:val="54"/>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14:paraId="39D731EC" w14:textId="77777777" w:rsidR="00E365DE" w:rsidRPr="009D3A5A" w:rsidRDefault="00E365DE" w:rsidP="00E365DE">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14:paraId="0FA309AC" w14:textId="77777777" w:rsidR="00E365DE" w:rsidRPr="009D3A5A" w:rsidRDefault="00E365DE" w:rsidP="00E365DE">
            <w:pPr>
              <w:widowControl w:val="0"/>
              <w:tabs>
                <w:tab w:val="center" w:pos="360"/>
                <w:tab w:val="center" w:pos="4536"/>
                <w:tab w:val="right" w:pos="9072"/>
              </w:tabs>
              <w:ind w:left="423" w:right="105" w:hanging="423"/>
              <w:rPr>
                <w:rFonts w:cs="Arial"/>
                <w:lang w:val="it-IT"/>
              </w:rPr>
            </w:pPr>
            <w:r w:rsidRPr="009D3A5A">
              <w:rPr>
                <w:rFonts w:cs="Arial"/>
                <w:lang w:val="it-IT"/>
              </w:rPr>
              <w:t xml:space="preserve">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w:t>
            </w:r>
            <w:r w:rsidRPr="009D3A5A">
              <w:rPr>
                <w:rFonts w:cs="Arial"/>
                <w:lang w:val="it-IT"/>
              </w:rPr>
              <w:lastRenderedPageBreak/>
              <w:t>lavoratori almeno sostanzialmente paragonabili a quelle offerte dalla Cassa edile della Provincia autonoma di Bolzano.</w:t>
            </w:r>
          </w:p>
        </w:tc>
      </w:tr>
      <w:tr w:rsidR="00E365DE" w:rsidRPr="00420DB1" w14:paraId="26FD54A0" w14:textId="77777777" w:rsidTr="003750D2">
        <w:trPr>
          <w:gridAfter w:val="1"/>
          <w:wAfter w:w="187" w:type="dxa"/>
        </w:trPr>
        <w:tc>
          <w:tcPr>
            <w:tcW w:w="4438" w:type="dxa"/>
            <w:gridSpan w:val="2"/>
          </w:tcPr>
          <w:p w14:paraId="0A94CBDC" w14:textId="77777777" w:rsidR="00E365DE" w:rsidRPr="00D15BFE" w:rsidRDefault="00E365DE" w:rsidP="00E365DE">
            <w:pPr>
              <w:widowControl w:val="0"/>
              <w:ind w:right="22"/>
              <w:rPr>
                <w:rFonts w:cs="Arial"/>
                <w:lang w:val="it-IT"/>
              </w:rPr>
            </w:pPr>
          </w:p>
        </w:tc>
        <w:tc>
          <w:tcPr>
            <w:tcW w:w="1091" w:type="dxa"/>
            <w:gridSpan w:val="2"/>
          </w:tcPr>
          <w:p w14:paraId="095D7857" w14:textId="77777777" w:rsidR="00E365DE" w:rsidRPr="00D15BFE" w:rsidRDefault="00E365DE" w:rsidP="00E365DE">
            <w:pPr>
              <w:widowControl w:val="0"/>
              <w:rPr>
                <w:rFonts w:cs="Arial"/>
                <w:lang w:val="it-IT"/>
              </w:rPr>
            </w:pPr>
          </w:p>
        </w:tc>
        <w:tc>
          <w:tcPr>
            <w:tcW w:w="4349" w:type="dxa"/>
            <w:gridSpan w:val="2"/>
          </w:tcPr>
          <w:p w14:paraId="61DE44AC"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7876E8EF" w14:textId="77777777" w:rsidTr="003750D2">
        <w:trPr>
          <w:gridAfter w:val="1"/>
          <w:wAfter w:w="187" w:type="dxa"/>
          <w:trHeight w:val="1003"/>
        </w:trPr>
        <w:tc>
          <w:tcPr>
            <w:tcW w:w="4438" w:type="dxa"/>
            <w:gridSpan w:val="2"/>
          </w:tcPr>
          <w:p w14:paraId="5FA4454E" w14:textId="77777777" w:rsidR="00E365DE" w:rsidRPr="008C1208" w:rsidRDefault="00E365DE" w:rsidP="00E365DE">
            <w:pPr>
              <w:widowControl w:val="0"/>
              <w:ind w:right="22"/>
              <w:rPr>
                <w:rFonts w:cs="Arial"/>
                <w:lang w:val="de-DE"/>
              </w:rPr>
            </w:pPr>
            <w:r w:rsidRPr="008C1208">
              <w:rPr>
                <w:rFonts w:cs="Arial"/>
                <w:b/>
                <w:bCs/>
                <w:u w:val="single"/>
                <w:lang w:val="de-DE"/>
              </w:rPr>
              <w:t>In diesen Fällen wird die Vergabestelle die vorläufige Sicherheit, falls geschuldet, gemäß Art. 93 Abs. 6 GvD Nr. 5</w:t>
            </w:r>
            <w:r w:rsidRPr="008C1208">
              <w:rPr>
                <w:rFonts w:cs="Arial"/>
                <w:b/>
                <w:u w:val="single"/>
                <w:lang w:val="de-DE"/>
              </w:rPr>
              <w:t xml:space="preserve">0/2016 </w:t>
            </w:r>
            <w:r w:rsidRPr="008C1208">
              <w:rPr>
                <w:rFonts w:cs="Arial"/>
                <w:b/>
                <w:bCs/>
                <w:u w:val="single"/>
                <w:lang w:val="de-DE"/>
              </w:rPr>
              <w:t>einbehalten oder die Strafe gemäß Art. 27 Abs. 3 LG Nr. 16/2015 verhängen.</w:t>
            </w:r>
          </w:p>
        </w:tc>
        <w:tc>
          <w:tcPr>
            <w:tcW w:w="1091" w:type="dxa"/>
            <w:gridSpan w:val="2"/>
          </w:tcPr>
          <w:p w14:paraId="3C03B09B" w14:textId="77777777" w:rsidR="00E365DE" w:rsidRPr="008C1208" w:rsidRDefault="00E365DE" w:rsidP="00E365DE">
            <w:pPr>
              <w:widowControl w:val="0"/>
              <w:rPr>
                <w:rFonts w:cs="Arial"/>
                <w:lang w:val="de-DE"/>
              </w:rPr>
            </w:pPr>
          </w:p>
        </w:tc>
        <w:tc>
          <w:tcPr>
            <w:tcW w:w="4349" w:type="dxa"/>
            <w:gridSpan w:val="2"/>
          </w:tcPr>
          <w:p w14:paraId="749AFA08" w14:textId="77777777" w:rsidR="00E365DE" w:rsidRPr="002B6094" w:rsidRDefault="00E365DE" w:rsidP="00E365DE">
            <w:pPr>
              <w:widowControl w:val="0"/>
              <w:tabs>
                <w:tab w:val="left" w:pos="1260"/>
              </w:tabs>
              <w:autoSpaceDE w:val="0"/>
              <w:autoSpaceDN w:val="0"/>
              <w:adjustRightInd w:val="0"/>
              <w:ind w:right="105"/>
              <w:rPr>
                <w:rFonts w:cs="Arial"/>
                <w:noProof w:val="0"/>
                <w:color w:val="000000"/>
                <w:lang w:val="it-IT" w:eastAsia="de-DE"/>
              </w:rPr>
            </w:pPr>
            <w:r w:rsidRPr="008C1208">
              <w:rPr>
                <w:rFonts w:cs="Arial"/>
                <w:b/>
                <w:bCs/>
                <w:u w:val="single"/>
                <w:lang w:val="it-IT"/>
              </w:rPr>
              <w:t xml:space="preserve">Nelle suddette ipotesi, </w:t>
            </w:r>
            <w:r w:rsidRPr="008C1208">
              <w:rPr>
                <w:rFonts w:cs="Arial"/>
                <w:b/>
                <w:u w:val="single"/>
                <w:lang w:val="it-IT"/>
              </w:rPr>
              <w:t>la stazione appaltante</w:t>
            </w:r>
            <w:r w:rsidRPr="008C1208">
              <w:rPr>
                <w:rFonts w:cs="Arial"/>
                <w:b/>
                <w:bCs/>
                <w:u w:val="single"/>
                <w:lang w:val="it-IT"/>
              </w:rPr>
              <w:t xml:space="preserve"> procederà con l’escussione della garanzia provvisoria ai sensi dell’art. 93 comma 6 del d.lgs. 50/2016</w:t>
            </w:r>
            <w:r w:rsidRPr="008C1208">
              <w:rPr>
                <w:rFonts w:cs="Arial"/>
                <w:bCs/>
                <w:lang w:val="it-IT"/>
              </w:rPr>
              <w:t xml:space="preserve"> </w:t>
            </w:r>
            <w:r w:rsidRPr="008C1208">
              <w:rPr>
                <w:rFonts w:cs="Arial"/>
                <w:b/>
                <w:bCs/>
                <w:u w:val="single"/>
                <w:lang w:val="it-IT"/>
              </w:rPr>
              <w:t>qualora dovuta ovvero alla sanzione di cui all’art. 27 comma 3 della l.p. 16/2015.</w:t>
            </w:r>
          </w:p>
        </w:tc>
      </w:tr>
      <w:tr w:rsidR="00E365DE" w:rsidRPr="00420DB1" w14:paraId="636425E8" w14:textId="77777777" w:rsidTr="003750D2">
        <w:trPr>
          <w:gridAfter w:val="1"/>
          <w:wAfter w:w="187" w:type="dxa"/>
        </w:trPr>
        <w:tc>
          <w:tcPr>
            <w:tcW w:w="4438" w:type="dxa"/>
            <w:gridSpan w:val="2"/>
          </w:tcPr>
          <w:p w14:paraId="04D3058D" w14:textId="77777777" w:rsidR="00E365DE" w:rsidRPr="007304C3" w:rsidRDefault="00E365DE" w:rsidP="00E365DE">
            <w:pPr>
              <w:widowControl w:val="0"/>
              <w:ind w:right="22"/>
              <w:rPr>
                <w:rFonts w:cs="Arial"/>
                <w:b/>
                <w:bCs/>
                <w:u w:val="single"/>
                <w:lang w:val="it-IT"/>
              </w:rPr>
            </w:pPr>
          </w:p>
        </w:tc>
        <w:tc>
          <w:tcPr>
            <w:tcW w:w="1091" w:type="dxa"/>
            <w:gridSpan w:val="2"/>
          </w:tcPr>
          <w:p w14:paraId="2E8894EA" w14:textId="77777777" w:rsidR="00E365DE" w:rsidRPr="007304C3" w:rsidRDefault="00E365DE" w:rsidP="00E365DE">
            <w:pPr>
              <w:widowControl w:val="0"/>
              <w:rPr>
                <w:rFonts w:cs="Arial"/>
                <w:lang w:val="it-IT"/>
              </w:rPr>
            </w:pPr>
          </w:p>
        </w:tc>
        <w:tc>
          <w:tcPr>
            <w:tcW w:w="4349" w:type="dxa"/>
            <w:gridSpan w:val="2"/>
          </w:tcPr>
          <w:p w14:paraId="48C5B2AB" w14:textId="77777777" w:rsidR="00E365DE" w:rsidRPr="00D15BFE" w:rsidRDefault="00E365DE" w:rsidP="00E365DE">
            <w:pPr>
              <w:widowControl w:val="0"/>
              <w:tabs>
                <w:tab w:val="left" w:pos="1260"/>
              </w:tabs>
              <w:autoSpaceDE w:val="0"/>
              <w:autoSpaceDN w:val="0"/>
              <w:adjustRightInd w:val="0"/>
              <w:ind w:right="105"/>
              <w:rPr>
                <w:rFonts w:cs="Arial"/>
                <w:b/>
                <w:bCs/>
                <w:u w:val="single"/>
                <w:lang w:val="it-IT"/>
              </w:rPr>
            </w:pPr>
          </w:p>
        </w:tc>
      </w:tr>
      <w:tr w:rsidR="00E365DE" w:rsidRPr="00D15BFE" w14:paraId="45A38421" w14:textId="77777777" w:rsidTr="003750D2">
        <w:trPr>
          <w:gridAfter w:val="1"/>
          <w:wAfter w:w="187" w:type="dxa"/>
        </w:trPr>
        <w:tc>
          <w:tcPr>
            <w:tcW w:w="4438" w:type="dxa"/>
            <w:gridSpan w:val="2"/>
          </w:tcPr>
          <w:p w14:paraId="140F22AE" w14:textId="77777777" w:rsidR="00E365DE" w:rsidRPr="00D15BFE" w:rsidRDefault="00E365DE" w:rsidP="00E365DE">
            <w:pPr>
              <w:widowControl w:val="0"/>
              <w:ind w:right="22"/>
              <w:rPr>
                <w:rFonts w:cs="Arial"/>
                <w:b/>
                <w:lang w:val="it-IT"/>
              </w:rPr>
            </w:pPr>
            <w:r>
              <w:rPr>
                <w:rFonts w:cs="Arial"/>
                <w:b/>
                <w:lang w:val="it-IT"/>
              </w:rPr>
              <w:t>4</w:t>
            </w:r>
            <w:r w:rsidRPr="00D15BFE">
              <w:rPr>
                <w:rFonts w:cs="Arial"/>
                <w:b/>
                <w:lang w:val="it-IT"/>
              </w:rPr>
              <w:t>. Vertragsabschluss</w:t>
            </w:r>
          </w:p>
        </w:tc>
        <w:tc>
          <w:tcPr>
            <w:tcW w:w="1091" w:type="dxa"/>
            <w:gridSpan w:val="2"/>
          </w:tcPr>
          <w:p w14:paraId="23B2282E" w14:textId="77777777" w:rsidR="00E365DE" w:rsidRPr="00D15BFE" w:rsidRDefault="00E365DE" w:rsidP="00E365DE">
            <w:pPr>
              <w:widowControl w:val="0"/>
              <w:rPr>
                <w:rFonts w:cs="Arial"/>
                <w:b/>
                <w:lang w:val="it-IT"/>
              </w:rPr>
            </w:pPr>
          </w:p>
        </w:tc>
        <w:tc>
          <w:tcPr>
            <w:tcW w:w="4349" w:type="dxa"/>
            <w:gridSpan w:val="2"/>
          </w:tcPr>
          <w:p w14:paraId="04BC44AE"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Stipula del contratto</w:t>
            </w:r>
          </w:p>
        </w:tc>
      </w:tr>
      <w:tr w:rsidR="00E365DE" w:rsidRPr="00D15BFE" w14:paraId="32524908" w14:textId="77777777" w:rsidTr="003750D2">
        <w:trPr>
          <w:gridAfter w:val="1"/>
          <w:wAfter w:w="187" w:type="dxa"/>
        </w:trPr>
        <w:tc>
          <w:tcPr>
            <w:tcW w:w="4438" w:type="dxa"/>
            <w:gridSpan w:val="2"/>
          </w:tcPr>
          <w:p w14:paraId="2D10B351" w14:textId="77777777" w:rsidR="00E365DE" w:rsidRPr="00D15BFE" w:rsidRDefault="00E365DE" w:rsidP="00E365DE">
            <w:pPr>
              <w:widowControl w:val="0"/>
              <w:ind w:right="22"/>
              <w:rPr>
                <w:rFonts w:cs="Arial"/>
                <w:b/>
                <w:lang w:val="it-IT"/>
              </w:rPr>
            </w:pPr>
          </w:p>
        </w:tc>
        <w:tc>
          <w:tcPr>
            <w:tcW w:w="1091" w:type="dxa"/>
            <w:gridSpan w:val="2"/>
          </w:tcPr>
          <w:p w14:paraId="74BBEF48" w14:textId="77777777" w:rsidR="00E365DE" w:rsidRPr="00D15BFE" w:rsidRDefault="00E365DE" w:rsidP="00E365DE">
            <w:pPr>
              <w:widowControl w:val="0"/>
              <w:rPr>
                <w:rFonts w:cs="Arial"/>
                <w:b/>
                <w:lang w:val="it-IT"/>
              </w:rPr>
            </w:pPr>
          </w:p>
        </w:tc>
        <w:tc>
          <w:tcPr>
            <w:tcW w:w="4349" w:type="dxa"/>
            <w:gridSpan w:val="2"/>
          </w:tcPr>
          <w:p w14:paraId="68D79A96"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2B8A3661" w14:textId="77777777" w:rsidTr="003750D2">
        <w:trPr>
          <w:gridAfter w:val="1"/>
          <w:wAfter w:w="187" w:type="dxa"/>
        </w:trPr>
        <w:tc>
          <w:tcPr>
            <w:tcW w:w="4438" w:type="dxa"/>
            <w:gridSpan w:val="2"/>
          </w:tcPr>
          <w:p w14:paraId="19C877E6" w14:textId="77777777" w:rsidR="00E365DE" w:rsidRPr="00D15BFE" w:rsidRDefault="00E365DE" w:rsidP="00E365DE">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14:paraId="3AAC6AAD" w14:textId="77777777" w:rsidR="00E365DE" w:rsidRPr="00D15BFE" w:rsidRDefault="00E365DE" w:rsidP="00E365DE">
            <w:pPr>
              <w:widowControl w:val="0"/>
              <w:rPr>
                <w:rFonts w:cs="Arial"/>
                <w:b/>
                <w:lang w:val="de-DE"/>
              </w:rPr>
            </w:pPr>
          </w:p>
        </w:tc>
        <w:tc>
          <w:tcPr>
            <w:tcW w:w="4349" w:type="dxa"/>
            <w:gridSpan w:val="2"/>
          </w:tcPr>
          <w:p w14:paraId="03854A90" w14:textId="77777777" w:rsidR="00E365DE" w:rsidRPr="00D15BFE" w:rsidRDefault="00E365DE" w:rsidP="00E365DE">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E365DE" w:rsidRPr="00420DB1" w14:paraId="2AC0E87A" w14:textId="77777777" w:rsidTr="003750D2">
        <w:trPr>
          <w:gridAfter w:val="1"/>
          <w:wAfter w:w="187" w:type="dxa"/>
        </w:trPr>
        <w:tc>
          <w:tcPr>
            <w:tcW w:w="4438" w:type="dxa"/>
            <w:gridSpan w:val="2"/>
          </w:tcPr>
          <w:p w14:paraId="7054E653" w14:textId="77777777" w:rsidR="00E365DE" w:rsidRPr="00EF35DF" w:rsidRDefault="00E365DE" w:rsidP="00E365DE">
            <w:pPr>
              <w:widowControl w:val="0"/>
              <w:ind w:right="22"/>
              <w:rPr>
                <w:rFonts w:cs="Arial"/>
                <w:noProof w:val="0"/>
                <w:lang w:val="it-IT"/>
              </w:rPr>
            </w:pPr>
          </w:p>
        </w:tc>
        <w:tc>
          <w:tcPr>
            <w:tcW w:w="1091" w:type="dxa"/>
            <w:gridSpan w:val="2"/>
          </w:tcPr>
          <w:p w14:paraId="0414FC1C" w14:textId="77777777" w:rsidR="00E365DE" w:rsidRPr="00D15BFE" w:rsidRDefault="00E365DE" w:rsidP="00E365DE">
            <w:pPr>
              <w:widowControl w:val="0"/>
              <w:rPr>
                <w:rFonts w:cs="Arial"/>
                <w:b/>
                <w:lang w:val="it-IT"/>
              </w:rPr>
            </w:pPr>
          </w:p>
        </w:tc>
        <w:tc>
          <w:tcPr>
            <w:tcW w:w="4349" w:type="dxa"/>
            <w:gridSpan w:val="2"/>
          </w:tcPr>
          <w:p w14:paraId="34187EB0" w14:textId="77777777" w:rsidR="00E365DE" w:rsidRPr="00D15BFE" w:rsidRDefault="00E365DE" w:rsidP="00E365DE">
            <w:pPr>
              <w:widowControl w:val="0"/>
              <w:ind w:right="180"/>
              <w:rPr>
                <w:rFonts w:cs="Arial"/>
                <w:bCs/>
                <w:lang w:val="it-IT"/>
              </w:rPr>
            </w:pPr>
          </w:p>
        </w:tc>
      </w:tr>
      <w:tr w:rsidR="00E365DE" w:rsidRPr="00D15BFE" w14:paraId="25C88D68" w14:textId="77777777" w:rsidTr="003750D2">
        <w:trPr>
          <w:gridAfter w:val="1"/>
          <w:wAfter w:w="187" w:type="dxa"/>
        </w:trPr>
        <w:tc>
          <w:tcPr>
            <w:tcW w:w="4438" w:type="dxa"/>
            <w:gridSpan w:val="2"/>
          </w:tcPr>
          <w:p w14:paraId="45A34F2F" w14:textId="77777777" w:rsidR="00E365DE" w:rsidRPr="00D15BFE" w:rsidRDefault="00E365DE" w:rsidP="00E365DE">
            <w:pPr>
              <w:widowControl w:val="0"/>
              <w:ind w:right="22"/>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w:t>
            </w:r>
            <w:proofErr w:type="spellStart"/>
            <w:r w:rsidRPr="00D15BFE">
              <w:rPr>
                <w:rFonts w:cs="Arial"/>
                <w:noProof w:val="0"/>
                <w:lang w:val="de-DE"/>
              </w:rPr>
              <w:t>GvD</w:t>
            </w:r>
            <w:proofErr w:type="spellEnd"/>
            <w:r w:rsidRPr="00D15BFE">
              <w:rPr>
                <w:rFonts w:cs="Arial"/>
                <w:noProof w:val="0"/>
                <w:lang w:val="de-DE"/>
              </w:rPr>
              <w:t xml:space="preserve">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91" w:type="dxa"/>
            <w:gridSpan w:val="2"/>
          </w:tcPr>
          <w:p w14:paraId="2521A720" w14:textId="77777777" w:rsidR="00E365DE" w:rsidRPr="00D15BFE" w:rsidRDefault="00E365DE" w:rsidP="00E365DE">
            <w:pPr>
              <w:widowControl w:val="0"/>
              <w:rPr>
                <w:rFonts w:cs="Arial"/>
                <w:b/>
                <w:lang w:val="de-DE"/>
              </w:rPr>
            </w:pPr>
          </w:p>
        </w:tc>
        <w:tc>
          <w:tcPr>
            <w:tcW w:w="4349" w:type="dxa"/>
            <w:gridSpan w:val="2"/>
          </w:tcPr>
          <w:p w14:paraId="1715436E" w14:textId="77777777" w:rsidR="00E365DE" w:rsidRPr="00D15BFE" w:rsidRDefault="00E365DE" w:rsidP="00E365DE">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E365DE" w:rsidRPr="00D15BFE" w14:paraId="158F5D74" w14:textId="77777777" w:rsidTr="003750D2">
        <w:trPr>
          <w:gridAfter w:val="1"/>
          <w:wAfter w:w="187" w:type="dxa"/>
        </w:trPr>
        <w:tc>
          <w:tcPr>
            <w:tcW w:w="4438" w:type="dxa"/>
            <w:gridSpan w:val="2"/>
          </w:tcPr>
          <w:p w14:paraId="19E59C56" w14:textId="77777777" w:rsidR="00E365DE" w:rsidRPr="00D15BFE" w:rsidRDefault="00E365DE" w:rsidP="00E365DE">
            <w:pPr>
              <w:widowControl w:val="0"/>
              <w:ind w:right="22"/>
              <w:rPr>
                <w:rFonts w:cs="Arial"/>
                <w:lang w:val="it-IT"/>
              </w:rPr>
            </w:pPr>
          </w:p>
        </w:tc>
        <w:tc>
          <w:tcPr>
            <w:tcW w:w="1091" w:type="dxa"/>
            <w:gridSpan w:val="2"/>
          </w:tcPr>
          <w:p w14:paraId="18AB42A5" w14:textId="77777777" w:rsidR="00E365DE" w:rsidRPr="00D15BFE" w:rsidRDefault="00E365DE" w:rsidP="00E365DE">
            <w:pPr>
              <w:widowControl w:val="0"/>
              <w:rPr>
                <w:rFonts w:cs="Arial"/>
                <w:lang w:val="it-IT"/>
              </w:rPr>
            </w:pPr>
          </w:p>
        </w:tc>
        <w:tc>
          <w:tcPr>
            <w:tcW w:w="4349" w:type="dxa"/>
            <w:gridSpan w:val="2"/>
          </w:tcPr>
          <w:p w14:paraId="7D287EA4" w14:textId="77777777" w:rsidR="00E365DE" w:rsidRPr="00D15BFE" w:rsidRDefault="00E365DE" w:rsidP="00E365DE">
            <w:pPr>
              <w:widowControl w:val="0"/>
              <w:tabs>
                <w:tab w:val="center" w:pos="4680"/>
              </w:tabs>
              <w:autoSpaceDE w:val="0"/>
              <w:autoSpaceDN w:val="0"/>
              <w:adjustRightInd w:val="0"/>
              <w:ind w:right="163"/>
              <w:rPr>
                <w:rFonts w:cs="Arial"/>
                <w:noProof w:val="0"/>
                <w:color w:val="000000"/>
                <w:lang w:val="it-IT" w:eastAsia="de-DE"/>
              </w:rPr>
            </w:pPr>
          </w:p>
        </w:tc>
      </w:tr>
      <w:tr w:rsidR="00E365DE" w:rsidRPr="00420DB1" w14:paraId="09454C10" w14:textId="77777777" w:rsidTr="003750D2">
        <w:trPr>
          <w:gridAfter w:val="1"/>
          <w:wAfter w:w="187" w:type="dxa"/>
        </w:trPr>
        <w:tc>
          <w:tcPr>
            <w:tcW w:w="4438" w:type="dxa"/>
            <w:gridSpan w:val="2"/>
          </w:tcPr>
          <w:p w14:paraId="3800F8FE" w14:textId="77777777" w:rsidR="00E365DE" w:rsidRPr="00D15BFE" w:rsidRDefault="00E365DE" w:rsidP="00E365DE">
            <w:pPr>
              <w:widowControl w:val="0"/>
              <w:tabs>
                <w:tab w:val="center" w:pos="4680"/>
              </w:tabs>
              <w:autoSpaceDE w:val="0"/>
              <w:autoSpaceDN w:val="0"/>
              <w:adjustRightInd w:val="0"/>
              <w:ind w:right="22"/>
              <w:rPr>
                <w:rFonts w:ascii="Calibri" w:hAnsi="Calibri"/>
                <w:noProof w:val="0"/>
                <w:lang w:val="de-DE"/>
              </w:rPr>
            </w:pPr>
            <w:bookmarkStart w:id="57"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14:paraId="185CF78D" w14:textId="77777777" w:rsidR="00E365DE" w:rsidRPr="00D15BFE" w:rsidRDefault="00E365DE" w:rsidP="00E365DE">
            <w:pPr>
              <w:widowControl w:val="0"/>
              <w:rPr>
                <w:rFonts w:cs="Arial"/>
                <w:lang w:val="de-DE"/>
              </w:rPr>
            </w:pPr>
          </w:p>
        </w:tc>
        <w:tc>
          <w:tcPr>
            <w:tcW w:w="4349" w:type="dxa"/>
            <w:gridSpan w:val="2"/>
          </w:tcPr>
          <w:p w14:paraId="41919671" w14:textId="77777777" w:rsidR="00E365DE" w:rsidRPr="00D15BFE" w:rsidRDefault="00E365DE" w:rsidP="00E365DE">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7"/>
      <w:tr w:rsidR="00E365DE" w:rsidRPr="00420DB1" w14:paraId="0942F74E" w14:textId="77777777" w:rsidTr="003750D2">
        <w:trPr>
          <w:gridAfter w:val="1"/>
          <w:wAfter w:w="187" w:type="dxa"/>
        </w:trPr>
        <w:tc>
          <w:tcPr>
            <w:tcW w:w="4438" w:type="dxa"/>
            <w:gridSpan w:val="2"/>
          </w:tcPr>
          <w:p w14:paraId="4283C194" w14:textId="77777777" w:rsidR="00E365DE" w:rsidRPr="00D15BFE" w:rsidRDefault="00E365DE" w:rsidP="00E365DE">
            <w:pPr>
              <w:widowControl w:val="0"/>
              <w:ind w:right="22"/>
              <w:rPr>
                <w:rFonts w:cs="Arial"/>
                <w:lang w:val="it-IT"/>
              </w:rPr>
            </w:pPr>
          </w:p>
        </w:tc>
        <w:tc>
          <w:tcPr>
            <w:tcW w:w="1091" w:type="dxa"/>
            <w:gridSpan w:val="2"/>
          </w:tcPr>
          <w:p w14:paraId="53A61458" w14:textId="77777777" w:rsidR="00E365DE" w:rsidRPr="00D15BFE" w:rsidRDefault="00E365DE" w:rsidP="00E365DE">
            <w:pPr>
              <w:widowControl w:val="0"/>
              <w:rPr>
                <w:rFonts w:cs="Arial"/>
                <w:lang w:val="it-IT"/>
              </w:rPr>
            </w:pPr>
          </w:p>
        </w:tc>
        <w:tc>
          <w:tcPr>
            <w:tcW w:w="4349" w:type="dxa"/>
            <w:gridSpan w:val="2"/>
          </w:tcPr>
          <w:p w14:paraId="25675C0C"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108EC7C7" w14:textId="77777777" w:rsidTr="003750D2">
        <w:trPr>
          <w:gridAfter w:val="1"/>
          <w:wAfter w:w="187" w:type="dxa"/>
        </w:trPr>
        <w:tc>
          <w:tcPr>
            <w:tcW w:w="4438" w:type="dxa"/>
            <w:gridSpan w:val="2"/>
          </w:tcPr>
          <w:p w14:paraId="69160EA0" w14:textId="77777777" w:rsidR="00E365DE" w:rsidRDefault="00E365DE" w:rsidP="00E365DE">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0E3BFF2C" w14:textId="77777777" w:rsidR="00E365DE" w:rsidRPr="00D15BFE" w:rsidRDefault="00E365DE" w:rsidP="00E365DE">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14:paraId="2EB8F5CE" w14:textId="77777777" w:rsidR="00E365DE" w:rsidRPr="00D15BFE" w:rsidRDefault="00E365DE" w:rsidP="00E365DE">
            <w:pPr>
              <w:widowControl w:val="0"/>
              <w:rPr>
                <w:rFonts w:cs="Arial"/>
                <w:lang w:val="de-DE"/>
              </w:rPr>
            </w:pPr>
          </w:p>
        </w:tc>
        <w:tc>
          <w:tcPr>
            <w:tcW w:w="4349" w:type="dxa"/>
            <w:gridSpan w:val="2"/>
          </w:tcPr>
          <w:p w14:paraId="08BAA9DE" w14:textId="77777777" w:rsidR="00E365DE" w:rsidRPr="00D15BFE" w:rsidRDefault="00E365DE" w:rsidP="00E365DE">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7C136ECE" w14:textId="77777777" w:rsidR="00E365DE" w:rsidRPr="00D15BFE" w:rsidRDefault="00E365DE" w:rsidP="00E365DE">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E365DE" w:rsidRPr="00420DB1" w14:paraId="244AF9F5" w14:textId="77777777" w:rsidTr="003750D2">
        <w:trPr>
          <w:gridAfter w:val="1"/>
          <w:wAfter w:w="187" w:type="dxa"/>
        </w:trPr>
        <w:tc>
          <w:tcPr>
            <w:tcW w:w="4438" w:type="dxa"/>
            <w:gridSpan w:val="2"/>
          </w:tcPr>
          <w:p w14:paraId="5092E958" w14:textId="77777777" w:rsidR="00E365DE" w:rsidRPr="00D15BFE" w:rsidRDefault="00E365DE" w:rsidP="00E365DE">
            <w:pPr>
              <w:widowControl w:val="0"/>
              <w:ind w:right="22"/>
              <w:rPr>
                <w:rFonts w:cs="Arial"/>
                <w:lang w:val="it-IT"/>
              </w:rPr>
            </w:pPr>
          </w:p>
        </w:tc>
        <w:tc>
          <w:tcPr>
            <w:tcW w:w="1091" w:type="dxa"/>
            <w:gridSpan w:val="2"/>
          </w:tcPr>
          <w:p w14:paraId="2F0EBCD2" w14:textId="77777777" w:rsidR="00E365DE" w:rsidRPr="00D15BFE" w:rsidRDefault="00E365DE" w:rsidP="00E365DE">
            <w:pPr>
              <w:widowControl w:val="0"/>
              <w:rPr>
                <w:rFonts w:cs="Arial"/>
                <w:lang w:val="it-IT"/>
              </w:rPr>
            </w:pPr>
          </w:p>
        </w:tc>
        <w:tc>
          <w:tcPr>
            <w:tcW w:w="4349" w:type="dxa"/>
            <w:gridSpan w:val="2"/>
          </w:tcPr>
          <w:p w14:paraId="636E94AF"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017A22F9" w14:textId="77777777" w:rsidTr="003750D2">
        <w:trPr>
          <w:gridAfter w:val="1"/>
          <w:wAfter w:w="187" w:type="dxa"/>
        </w:trPr>
        <w:tc>
          <w:tcPr>
            <w:tcW w:w="4438" w:type="dxa"/>
            <w:gridSpan w:val="2"/>
          </w:tcPr>
          <w:p w14:paraId="6B63F38F" w14:textId="77777777" w:rsidR="00E365DE" w:rsidRPr="00D15BFE" w:rsidRDefault="00E365DE" w:rsidP="00E365DE">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w:t>
            </w:r>
            <w:r w:rsidRPr="00D15BFE">
              <w:rPr>
                <w:rFonts w:cs="Arial"/>
                <w:b/>
                <w:bCs/>
                <w:i/>
                <w:lang w:val="de-DE"/>
              </w:rPr>
              <w:lastRenderedPageBreak/>
              <w:t xml:space="preserve">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7483A0B1" w14:textId="77777777" w:rsidR="00E365DE" w:rsidRPr="00D15BFE" w:rsidRDefault="00E365DE" w:rsidP="00E365DE">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14:paraId="78B8AE4B" w14:textId="77777777" w:rsidR="00E365DE" w:rsidRPr="00D15BFE" w:rsidRDefault="00E365DE" w:rsidP="00E365DE">
            <w:pPr>
              <w:widowControl w:val="0"/>
              <w:rPr>
                <w:rFonts w:cs="Arial"/>
                <w:lang w:val="de-DE"/>
              </w:rPr>
            </w:pPr>
          </w:p>
        </w:tc>
        <w:tc>
          <w:tcPr>
            <w:tcW w:w="4349" w:type="dxa"/>
            <w:gridSpan w:val="2"/>
          </w:tcPr>
          <w:p w14:paraId="60036729" w14:textId="77777777" w:rsidR="00E365DE" w:rsidRPr="00D15BFE" w:rsidRDefault="00E365DE" w:rsidP="00E365DE">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w:t>
            </w:r>
            <w:r w:rsidRPr="00D15BFE">
              <w:rPr>
                <w:rFonts w:cs="Arial"/>
                <w:b/>
                <w:bCs/>
                <w:i/>
                <w:lang w:val="it-IT"/>
              </w:rPr>
              <w:lastRenderedPageBreak/>
              <w:t xml:space="preserve">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7D9969BB" w14:textId="77777777" w:rsidR="00E365DE" w:rsidRPr="00D15BFE" w:rsidRDefault="00E365DE" w:rsidP="00E365DE">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E365DE" w:rsidRPr="00420DB1" w14:paraId="702154AB" w14:textId="77777777" w:rsidTr="003750D2">
        <w:trPr>
          <w:gridAfter w:val="1"/>
          <w:wAfter w:w="187" w:type="dxa"/>
        </w:trPr>
        <w:tc>
          <w:tcPr>
            <w:tcW w:w="4438" w:type="dxa"/>
            <w:gridSpan w:val="2"/>
          </w:tcPr>
          <w:p w14:paraId="459C5DA2" w14:textId="77777777" w:rsidR="00E365DE" w:rsidRPr="00D15BFE" w:rsidRDefault="00E365DE" w:rsidP="00E365DE">
            <w:pPr>
              <w:widowControl w:val="0"/>
              <w:ind w:left="284" w:right="22" w:hanging="284"/>
              <w:rPr>
                <w:rFonts w:cs="Arial"/>
                <w:b/>
                <w:lang w:val="it-IT"/>
              </w:rPr>
            </w:pPr>
          </w:p>
        </w:tc>
        <w:tc>
          <w:tcPr>
            <w:tcW w:w="1091" w:type="dxa"/>
            <w:gridSpan w:val="2"/>
          </w:tcPr>
          <w:p w14:paraId="1AC0EC04" w14:textId="77777777" w:rsidR="00E365DE" w:rsidRPr="00D15BFE" w:rsidRDefault="00E365DE" w:rsidP="00E365DE">
            <w:pPr>
              <w:widowControl w:val="0"/>
              <w:rPr>
                <w:rFonts w:cs="Arial"/>
                <w:lang w:val="it-IT"/>
              </w:rPr>
            </w:pPr>
          </w:p>
        </w:tc>
        <w:tc>
          <w:tcPr>
            <w:tcW w:w="4349" w:type="dxa"/>
            <w:gridSpan w:val="2"/>
          </w:tcPr>
          <w:p w14:paraId="762B246D" w14:textId="77777777" w:rsidR="00E365DE" w:rsidRPr="00D15BFE" w:rsidRDefault="00E365DE" w:rsidP="00E365DE">
            <w:pPr>
              <w:widowControl w:val="0"/>
              <w:ind w:left="426" w:right="180"/>
              <w:rPr>
                <w:rFonts w:cs="Arial"/>
                <w:b/>
                <w:bCs/>
                <w:i/>
                <w:lang w:val="it-IT"/>
              </w:rPr>
            </w:pPr>
          </w:p>
        </w:tc>
      </w:tr>
      <w:tr w:rsidR="00E365DE" w:rsidRPr="00420DB1" w14:paraId="562BD448" w14:textId="77777777" w:rsidTr="003750D2">
        <w:trPr>
          <w:gridAfter w:val="1"/>
          <w:wAfter w:w="187" w:type="dxa"/>
        </w:trPr>
        <w:tc>
          <w:tcPr>
            <w:tcW w:w="4438" w:type="dxa"/>
            <w:gridSpan w:val="2"/>
          </w:tcPr>
          <w:p w14:paraId="49BA13B0" w14:textId="77777777" w:rsidR="00E365DE" w:rsidRPr="00D15BFE" w:rsidRDefault="00E365DE" w:rsidP="00E365DE">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0292329D" w14:textId="77777777" w:rsidR="00E365DE" w:rsidRPr="00D15BFE" w:rsidRDefault="00E365DE" w:rsidP="00E365DE">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14:paraId="3DAC6530" w14:textId="77777777" w:rsidR="00E365DE" w:rsidRPr="00D15BFE" w:rsidRDefault="00E365DE" w:rsidP="00E365DE">
            <w:pPr>
              <w:widowControl w:val="0"/>
              <w:rPr>
                <w:rFonts w:cs="Arial"/>
                <w:lang w:val="de-DE"/>
              </w:rPr>
            </w:pPr>
          </w:p>
        </w:tc>
        <w:tc>
          <w:tcPr>
            <w:tcW w:w="4349" w:type="dxa"/>
            <w:gridSpan w:val="2"/>
          </w:tcPr>
          <w:p w14:paraId="19B2A61A" w14:textId="77777777" w:rsidR="00E365DE" w:rsidRPr="00D15BFE" w:rsidRDefault="00E365DE" w:rsidP="00E365DE">
            <w:pPr>
              <w:widowControl w:val="0"/>
              <w:numPr>
                <w:ilvl w:val="0"/>
                <w:numId w:val="5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759AFEBF" w14:textId="77777777" w:rsidR="00E365DE" w:rsidRPr="00D15BFE" w:rsidRDefault="00E365DE" w:rsidP="00E365DE">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E365DE" w:rsidRPr="00420DB1" w14:paraId="4EC829BD" w14:textId="77777777" w:rsidTr="003750D2">
        <w:trPr>
          <w:gridAfter w:val="1"/>
          <w:wAfter w:w="187" w:type="dxa"/>
        </w:trPr>
        <w:tc>
          <w:tcPr>
            <w:tcW w:w="4438" w:type="dxa"/>
            <w:gridSpan w:val="2"/>
          </w:tcPr>
          <w:p w14:paraId="6A7BA166" w14:textId="77777777" w:rsidR="00E365DE" w:rsidRPr="00EF35DF" w:rsidRDefault="00E365DE" w:rsidP="00E365DE">
            <w:pPr>
              <w:widowControl w:val="0"/>
              <w:ind w:right="22"/>
              <w:rPr>
                <w:rFonts w:cs="Arial"/>
                <w:noProof w:val="0"/>
                <w:color w:val="FF0000"/>
                <w:lang w:val="it-IT"/>
              </w:rPr>
            </w:pPr>
          </w:p>
        </w:tc>
        <w:tc>
          <w:tcPr>
            <w:tcW w:w="1091" w:type="dxa"/>
            <w:gridSpan w:val="2"/>
          </w:tcPr>
          <w:p w14:paraId="23EBBEB1" w14:textId="77777777" w:rsidR="00E365DE" w:rsidRPr="00D15BFE" w:rsidRDefault="00E365DE" w:rsidP="00E365DE">
            <w:pPr>
              <w:widowControl w:val="0"/>
              <w:rPr>
                <w:rFonts w:cs="Arial"/>
                <w:lang w:val="it-IT"/>
              </w:rPr>
            </w:pPr>
          </w:p>
        </w:tc>
        <w:tc>
          <w:tcPr>
            <w:tcW w:w="4349" w:type="dxa"/>
            <w:gridSpan w:val="2"/>
          </w:tcPr>
          <w:p w14:paraId="25FF50B6"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480EF4D5" w14:textId="77777777" w:rsidTr="003750D2">
        <w:trPr>
          <w:gridAfter w:val="1"/>
          <w:wAfter w:w="187" w:type="dxa"/>
        </w:trPr>
        <w:tc>
          <w:tcPr>
            <w:tcW w:w="4438" w:type="dxa"/>
            <w:gridSpan w:val="2"/>
          </w:tcPr>
          <w:p w14:paraId="6FF60668" w14:textId="77777777" w:rsidR="00E365DE" w:rsidRPr="00640716" w:rsidRDefault="00E365DE" w:rsidP="00E365DE">
            <w:pPr>
              <w:widowControl w:val="0"/>
              <w:ind w:right="22"/>
              <w:rPr>
                <w:rFonts w:cs="Arial"/>
                <w:noProof w:val="0"/>
                <w:color w:val="FF0000"/>
                <w:lang w:val="de-DE"/>
              </w:rPr>
            </w:pPr>
            <w:r w:rsidRPr="00640716">
              <w:rPr>
                <w:rFonts w:cs="Arial"/>
                <w:noProof w:val="0"/>
                <w:color w:val="FF0000"/>
                <w:lang w:val="de-DE"/>
              </w:rPr>
              <w:t xml:space="preserve">Die Anforderungen für die Kategorien OG2, OS2-A, OS2-B, OS24 (beschränkt auf historische Grünflächen/Grünflächen mit Bindung gemäß Art. 10 Abs. 4 Buchst. f) </w:t>
            </w:r>
            <w:proofErr w:type="spellStart"/>
            <w:r w:rsidRPr="00640716">
              <w:rPr>
                <w:rFonts w:cs="Arial"/>
                <w:noProof w:val="0"/>
                <w:color w:val="FF0000"/>
                <w:lang w:val="de-DE"/>
              </w:rPr>
              <w:t>GvD</w:t>
            </w:r>
            <w:proofErr w:type="spellEnd"/>
            <w:r w:rsidRPr="00640716">
              <w:rPr>
                <w:rFonts w:cs="Arial"/>
                <w:noProof w:val="0"/>
                <w:color w:val="FF0000"/>
                <w:lang w:val="de-DE"/>
              </w:rPr>
              <w:t xml:space="preserve"> Nr. 42/2004) und OS25 für die Durchführung von Arbeiten unter 150.000 € sind gemäß Art. 12 MD Nr. 154/2017 festgesetzt.</w:t>
            </w:r>
          </w:p>
        </w:tc>
        <w:tc>
          <w:tcPr>
            <w:tcW w:w="1091" w:type="dxa"/>
            <w:gridSpan w:val="2"/>
          </w:tcPr>
          <w:p w14:paraId="4C60C050" w14:textId="77777777" w:rsidR="00E365DE" w:rsidRPr="00D15BFE" w:rsidRDefault="00E365DE" w:rsidP="00E365DE">
            <w:pPr>
              <w:widowControl w:val="0"/>
              <w:rPr>
                <w:rFonts w:cs="Arial"/>
                <w:lang w:val="de-DE"/>
              </w:rPr>
            </w:pPr>
          </w:p>
        </w:tc>
        <w:tc>
          <w:tcPr>
            <w:tcW w:w="4349" w:type="dxa"/>
            <w:gridSpan w:val="2"/>
          </w:tcPr>
          <w:p w14:paraId="36BE92B5" w14:textId="77777777" w:rsidR="00E365DE" w:rsidRPr="00D15BFE" w:rsidRDefault="00E365DE" w:rsidP="00E365DE">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E365DE" w:rsidRPr="00420DB1" w14:paraId="6442B590" w14:textId="77777777" w:rsidTr="003750D2">
        <w:trPr>
          <w:gridAfter w:val="1"/>
          <w:wAfter w:w="187" w:type="dxa"/>
        </w:trPr>
        <w:tc>
          <w:tcPr>
            <w:tcW w:w="4438" w:type="dxa"/>
            <w:gridSpan w:val="2"/>
          </w:tcPr>
          <w:p w14:paraId="00D3695F" w14:textId="77777777" w:rsidR="00E365DE" w:rsidRPr="00D15BFE" w:rsidRDefault="00E365DE" w:rsidP="00E365DE">
            <w:pPr>
              <w:widowControl w:val="0"/>
              <w:ind w:right="22"/>
              <w:rPr>
                <w:rFonts w:cs="Arial"/>
                <w:lang w:val="it-IT"/>
              </w:rPr>
            </w:pPr>
          </w:p>
        </w:tc>
        <w:tc>
          <w:tcPr>
            <w:tcW w:w="1091" w:type="dxa"/>
            <w:gridSpan w:val="2"/>
          </w:tcPr>
          <w:p w14:paraId="497E1AC2" w14:textId="77777777" w:rsidR="00E365DE" w:rsidRPr="00D15BFE" w:rsidRDefault="00E365DE" w:rsidP="00E365DE">
            <w:pPr>
              <w:widowControl w:val="0"/>
              <w:rPr>
                <w:rFonts w:cs="Arial"/>
                <w:lang w:val="it-IT"/>
              </w:rPr>
            </w:pPr>
          </w:p>
        </w:tc>
        <w:tc>
          <w:tcPr>
            <w:tcW w:w="4349" w:type="dxa"/>
            <w:gridSpan w:val="2"/>
          </w:tcPr>
          <w:p w14:paraId="05D555A1"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4903082C" w14:textId="77777777" w:rsidTr="003750D2">
        <w:trPr>
          <w:gridAfter w:val="1"/>
          <w:wAfter w:w="187" w:type="dxa"/>
        </w:trPr>
        <w:tc>
          <w:tcPr>
            <w:tcW w:w="4438" w:type="dxa"/>
            <w:gridSpan w:val="2"/>
          </w:tcPr>
          <w:p w14:paraId="6E3C385D" w14:textId="77777777" w:rsidR="00E365DE" w:rsidRPr="00D15BFE" w:rsidRDefault="00E365DE" w:rsidP="00E365DE">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14:paraId="174B4CEF" w14:textId="77777777" w:rsidR="00E365DE" w:rsidRPr="00D15BFE" w:rsidRDefault="00E365DE" w:rsidP="00E365DE">
            <w:pPr>
              <w:widowControl w:val="0"/>
              <w:rPr>
                <w:rFonts w:cs="Arial"/>
                <w:lang w:val="de-DE"/>
              </w:rPr>
            </w:pPr>
          </w:p>
        </w:tc>
        <w:tc>
          <w:tcPr>
            <w:tcW w:w="4349" w:type="dxa"/>
            <w:gridSpan w:val="2"/>
          </w:tcPr>
          <w:p w14:paraId="3ED33E1F" w14:textId="77777777" w:rsidR="00E365DE" w:rsidRPr="00D15BFE" w:rsidRDefault="00E365DE" w:rsidP="00E365DE">
            <w:pPr>
              <w:widowControl w:val="0"/>
              <w:ind w:right="180"/>
              <w:rPr>
                <w:rFonts w:cs="Arial"/>
                <w:b/>
                <w:lang w:val="it-IT"/>
              </w:rPr>
            </w:pPr>
            <w:r w:rsidRPr="00D15BFE">
              <w:rPr>
                <w:rFonts w:cs="Arial"/>
                <w:b/>
                <w:lang w:val="it-IT"/>
              </w:rPr>
              <w:t>Documentazione per la stipula del contratto, da presentare da parte dell’aggiudicatario:</w:t>
            </w:r>
          </w:p>
        </w:tc>
      </w:tr>
      <w:tr w:rsidR="00E365DE" w:rsidRPr="00420DB1" w14:paraId="22DB6D0E" w14:textId="77777777" w:rsidTr="003750D2">
        <w:trPr>
          <w:gridAfter w:val="1"/>
          <w:wAfter w:w="187" w:type="dxa"/>
        </w:trPr>
        <w:tc>
          <w:tcPr>
            <w:tcW w:w="4438" w:type="dxa"/>
            <w:gridSpan w:val="2"/>
          </w:tcPr>
          <w:p w14:paraId="145D62D1" w14:textId="77777777" w:rsidR="00E365DE" w:rsidRPr="00D15BFE" w:rsidRDefault="00E365DE" w:rsidP="00E365DE">
            <w:pPr>
              <w:widowControl w:val="0"/>
              <w:ind w:right="22"/>
              <w:rPr>
                <w:rFonts w:cs="Arial"/>
                <w:lang w:val="it-IT"/>
              </w:rPr>
            </w:pPr>
          </w:p>
        </w:tc>
        <w:tc>
          <w:tcPr>
            <w:tcW w:w="1091" w:type="dxa"/>
            <w:gridSpan w:val="2"/>
          </w:tcPr>
          <w:p w14:paraId="5DA4B5CE" w14:textId="77777777" w:rsidR="00E365DE" w:rsidRPr="00D15BFE" w:rsidRDefault="00E365DE" w:rsidP="00E365DE">
            <w:pPr>
              <w:widowControl w:val="0"/>
              <w:rPr>
                <w:rFonts w:cs="Arial"/>
                <w:lang w:val="it-IT"/>
              </w:rPr>
            </w:pPr>
          </w:p>
        </w:tc>
        <w:tc>
          <w:tcPr>
            <w:tcW w:w="4349" w:type="dxa"/>
            <w:gridSpan w:val="2"/>
          </w:tcPr>
          <w:p w14:paraId="12DF7D6D"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3829B77D" w14:textId="77777777" w:rsidTr="003750D2">
        <w:trPr>
          <w:gridAfter w:val="1"/>
          <w:wAfter w:w="187" w:type="dxa"/>
        </w:trPr>
        <w:tc>
          <w:tcPr>
            <w:tcW w:w="4438" w:type="dxa"/>
            <w:gridSpan w:val="2"/>
          </w:tcPr>
          <w:p w14:paraId="56F37D3D" w14:textId="77777777" w:rsidR="00E365DE" w:rsidRPr="00D15BFE" w:rsidRDefault="00E365DE" w:rsidP="00E365DE">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gemäß des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14:paraId="56186E1E" w14:textId="77777777" w:rsidR="00E365DE" w:rsidRPr="00D15BFE" w:rsidRDefault="00E365DE" w:rsidP="00E365DE">
            <w:pPr>
              <w:widowControl w:val="0"/>
              <w:rPr>
                <w:rFonts w:cs="Arial"/>
                <w:lang w:val="de-DE"/>
              </w:rPr>
            </w:pPr>
          </w:p>
        </w:tc>
        <w:tc>
          <w:tcPr>
            <w:tcW w:w="4349" w:type="dxa"/>
            <w:gridSpan w:val="2"/>
          </w:tcPr>
          <w:p w14:paraId="02455064" w14:textId="77777777" w:rsidR="00E365DE" w:rsidRPr="00D15BFE" w:rsidRDefault="00E365DE" w:rsidP="00E365DE">
            <w:pPr>
              <w:widowControl w:val="0"/>
              <w:numPr>
                <w:ilvl w:val="0"/>
                <w:numId w:val="39"/>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E365DE" w:rsidRPr="00420DB1" w14:paraId="5609625A" w14:textId="77777777" w:rsidTr="003750D2">
        <w:trPr>
          <w:gridAfter w:val="1"/>
          <w:wAfter w:w="187" w:type="dxa"/>
        </w:trPr>
        <w:tc>
          <w:tcPr>
            <w:tcW w:w="4438" w:type="dxa"/>
            <w:gridSpan w:val="2"/>
          </w:tcPr>
          <w:p w14:paraId="337101DE" w14:textId="77777777" w:rsidR="00E365DE" w:rsidRPr="00C030F1" w:rsidRDefault="00E365DE" w:rsidP="00E365DE">
            <w:pPr>
              <w:widowControl w:val="0"/>
              <w:ind w:right="22"/>
              <w:rPr>
                <w:rFonts w:cs="Arial"/>
                <w:lang w:val="it-IT"/>
              </w:rPr>
            </w:pPr>
          </w:p>
        </w:tc>
        <w:tc>
          <w:tcPr>
            <w:tcW w:w="1091" w:type="dxa"/>
            <w:gridSpan w:val="2"/>
          </w:tcPr>
          <w:p w14:paraId="116168C2" w14:textId="77777777" w:rsidR="00E365DE" w:rsidRPr="00D15BFE" w:rsidRDefault="00E365DE" w:rsidP="00E365DE">
            <w:pPr>
              <w:widowControl w:val="0"/>
              <w:rPr>
                <w:rFonts w:cs="Arial"/>
                <w:lang w:val="it-IT"/>
              </w:rPr>
            </w:pPr>
          </w:p>
        </w:tc>
        <w:tc>
          <w:tcPr>
            <w:tcW w:w="4349" w:type="dxa"/>
            <w:gridSpan w:val="2"/>
          </w:tcPr>
          <w:p w14:paraId="60FC9C69"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245B00D7" w14:textId="77777777" w:rsidTr="003750D2">
        <w:trPr>
          <w:gridAfter w:val="1"/>
          <w:wAfter w:w="187" w:type="dxa"/>
        </w:trPr>
        <w:tc>
          <w:tcPr>
            <w:tcW w:w="4438" w:type="dxa"/>
            <w:gridSpan w:val="2"/>
          </w:tcPr>
          <w:p w14:paraId="410EFA5A" w14:textId="77777777" w:rsidR="00E365DE" w:rsidRPr="0061468C" w:rsidRDefault="00E365DE" w:rsidP="00E365DE">
            <w:pPr>
              <w:widowControl w:val="0"/>
              <w:numPr>
                <w:ilvl w:val="0"/>
                <w:numId w:val="27"/>
              </w:numPr>
              <w:tabs>
                <w:tab w:val="clear" w:pos="360"/>
              </w:tabs>
              <w:ind w:left="426" w:right="22" w:hanging="426"/>
              <w:rPr>
                <w:b/>
                <w:bCs/>
                <w:lang w:val="de-DE"/>
              </w:rPr>
            </w:pPr>
            <w:bookmarkStart w:id="58"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lastRenderedPageBreak/>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91" w:type="dxa"/>
            <w:gridSpan w:val="2"/>
          </w:tcPr>
          <w:p w14:paraId="76A7187F" w14:textId="77777777" w:rsidR="00E365DE" w:rsidRPr="00D15BFE" w:rsidRDefault="00E365DE" w:rsidP="00E365DE">
            <w:pPr>
              <w:widowControl w:val="0"/>
              <w:rPr>
                <w:rFonts w:cs="Arial"/>
                <w:lang w:val="de-DE"/>
              </w:rPr>
            </w:pPr>
          </w:p>
        </w:tc>
        <w:tc>
          <w:tcPr>
            <w:tcW w:w="4349" w:type="dxa"/>
            <w:gridSpan w:val="2"/>
          </w:tcPr>
          <w:p w14:paraId="0363BD1F" w14:textId="77777777" w:rsidR="00E365DE" w:rsidRPr="00D15BFE" w:rsidRDefault="00E365DE" w:rsidP="00E365DE">
            <w:pPr>
              <w:widowControl w:val="0"/>
              <w:numPr>
                <w:ilvl w:val="0"/>
                <w:numId w:val="39"/>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 xml:space="preserve">i </w:t>
            </w:r>
            <w:r w:rsidRPr="00D15BFE">
              <w:rPr>
                <w:b/>
                <w:bCs/>
                <w:lang w:val="it-IT"/>
              </w:rPr>
              <w:lastRenderedPageBreak/>
              <w:t>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8"/>
      <w:tr w:rsidR="00E365DE" w:rsidRPr="00420DB1" w14:paraId="6AE9AC91" w14:textId="77777777" w:rsidTr="003750D2">
        <w:trPr>
          <w:gridAfter w:val="1"/>
          <w:wAfter w:w="187" w:type="dxa"/>
        </w:trPr>
        <w:tc>
          <w:tcPr>
            <w:tcW w:w="4438" w:type="dxa"/>
            <w:gridSpan w:val="2"/>
          </w:tcPr>
          <w:p w14:paraId="523C02E2" w14:textId="77777777" w:rsidR="00E365DE" w:rsidRPr="00D15BFE" w:rsidRDefault="00E365DE" w:rsidP="00E365DE">
            <w:pPr>
              <w:widowControl w:val="0"/>
              <w:ind w:right="22"/>
              <w:rPr>
                <w:rFonts w:cs="Arial"/>
                <w:lang w:val="it-IT"/>
              </w:rPr>
            </w:pPr>
          </w:p>
        </w:tc>
        <w:tc>
          <w:tcPr>
            <w:tcW w:w="1091" w:type="dxa"/>
            <w:gridSpan w:val="2"/>
          </w:tcPr>
          <w:p w14:paraId="63477C94" w14:textId="77777777" w:rsidR="00E365DE" w:rsidRPr="00D15BFE" w:rsidRDefault="00E365DE" w:rsidP="00E365DE">
            <w:pPr>
              <w:widowControl w:val="0"/>
              <w:rPr>
                <w:rFonts w:cs="Arial"/>
                <w:lang w:val="it-IT"/>
              </w:rPr>
            </w:pPr>
          </w:p>
        </w:tc>
        <w:tc>
          <w:tcPr>
            <w:tcW w:w="4349" w:type="dxa"/>
            <w:gridSpan w:val="2"/>
          </w:tcPr>
          <w:p w14:paraId="488329DC"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4AA5627F" w14:textId="77777777" w:rsidTr="003750D2">
        <w:trPr>
          <w:gridAfter w:val="1"/>
          <w:wAfter w:w="187" w:type="dxa"/>
        </w:trPr>
        <w:tc>
          <w:tcPr>
            <w:tcW w:w="4438" w:type="dxa"/>
            <w:gridSpan w:val="2"/>
          </w:tcPr>
          <w:p w14:paraId="218E3A1A" w14:textId="77777777" w:rsidR="00E365DE" w:rsidRPr="00D15BFE" w:rsidRDefault="00E365DE" w:rsidP="00E365DE">
            <w:pPr>
              <w:widowControl w:val="0"/>
              <w:numPr>
                <w:ilvl w:val="0"/>
                <w:numId w:val="37"/>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14:paraId="6857C1FF" w14:textId="77777777" w:rsidR="00E365DE" w:rsidRPr="00D15BFE" w:rsidRDefault="00E365DE" w:rsidP="00E365DE">
            <w:pPr>
              <w:widowControl w:val="0"/>
              <w:rPr>
                <w:rFonts w:cs="Arial"/>
                <w:lang w:val="de-DE"/>
              </w:rPr>
            </w:pPr>
          </w:p>
        </w:tc>
        <w:tc>
          <w:tcPr>
            <w:tcW w:w="4349" w:type="dxa"/>
            <w:gridSpan w:val="2"/>
          </w:tcPr>
          <w:p w14:paraId="09BA4994" w14:textId="77777777" w:rsidR="00E365DE" w:rsidRPr="00D15BFE" w:rsidRDefault="00E365DE" w:rsidP="00E365DE">
            <w:pPr>
              <w:widowControl w:val="0"/>
              <w:numPr>
                <w:ilvl w:val="0"/>
                <w:numId w:val="35"/>
              </w:numPr>
              <w:ind w:left="567" w:right="181" w:hanging="283"/>
              <w:rPr>
                <w:rFonts w:cs="Arial"/>
                <w:noProof w:val="0"/>
                <w:color w:val="000000"/>
                <w:lang w:val="it-IT" w:eastAsia="de-DE"/>
              </w:rPr>
            </w:pPr>
            <w:r w:rsidRPr="00D15BFE">
              <w:rPr>
                <w:lang w:val="it-IT"/>
              </w:rPr>
              <w:t>documento di valutazione dei rischi di cui all'</w:t>
            </w:r>
            <w:hyperlink r:id="rId52"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E365DE" w:rsidRPr="00420DB1" w14:paraId="08D5A8DF" w14:textId="77777777" w:rsidTr="003750D2">
        <w:trPr>
          <w:gridAfter w:val="1"/>
          <w:wAfter w:w="187" w:type="dxa"/>
        </w:trPr>
        <w:tc>
          <w:tcPr>
            <w:tcW w:w="4438" w:type="dxa"/>
            <w:gridSpan w:val="2"/>
          </w:tcPr>
          <w:p w14:paraId="45C070A9" w14:textId="77777777" w:rsidR="00E365DE" w:rsidRPr="00D15BFE" w:rsidRDefault="00E365DE" w:rsidP="00E365DE">
            <w:pPr>
              <w:widowControl w:val="0"/>
              <w:ind w:right="22"/>
              <w:rPr>
                <w:rFonts w:cs="Arial"/>
                <w:lang w:val="it-IT"/>
              </w:rPr>
            </w:pPr>
          </w:p>
        </w:tc>
        <w:tc>
          <w:tcPr>
            <w:tcW w:w="1091" w:type="dxa"/>
            <w:gridSpan w:val="2"/>
          </w:tcPr>
          <w:p w14:paraId="02AEEB06" w14:textId="77777777" w:rsidR="00E365DE" w:rsidRPr="00D15BFE" w:rsidRDefault="00E365DE" w:rsidP="00E365DE">
            <w:pPr>
              <w:widowControl w:val="0"/>
              <w:rPr>
                <w:rFonts w:cs="Arial"/>
                <w:lang w:val="it-IT"/>
              </w:rPr>
            </w:pPr>
          </w:p>
        </w:tc>
        <w:tc>
          <w:tcPr>
            <w:tcW w:w="4349" w:type="dxa"/>
            <w:gridSpan w:val="2"/>
          </w:tcPr>
          <w:p w14:paraId="0B7B00AD"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598ABE2A" w14:textId="77777777" w:rsidTr="003750D2">
        <w:trPr>
          <w:gridAfter w:val="1"/>
          <w:wAfter w:w="187" w:type="dxa"/>
        </w:trPr>
        <w:tc>
          <w:tcPr>
            <w:tcW w:w="4438" w:type="dxa"/>
            <w:gridSpan w:val="2"/>
          </w:tcPr>
          <w:p w14:paraId="07BC2A14" w14:textId="77777777" w:rsidR="00E365DE" w:rsidRDefault="00E365DE" w:rsidP="00E365DE">
            <w:pPr>
              <w:widowControl w:val="0"/>
              <w:numPr>
                <w:ilvl w:val="0"/>
                <w:numId w:val="37"/>
              </w:numPr>
              <w:ind w:right="22"/>
              <w:rPr>
                <w:lang w:val="de-DE"/>
              </w:rPr>
            </w:pPr>
            <w:r w:rsidRPr="00D15BFE">
              <w:rPr>
                <w:lang w:val="de-DE"/>
              </w:rPr>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58A6F8E4" w14:textId="77777777" w:rsidR="00E365DE" w:rsidRPr="00D15BFE" w:rsidRDefault="00E365DE" w:rsidP="00E365DE">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14:paraId="18A71B89" w14:textId="77777777" w:rsidR="00E365DE" w:rsidRPr="00D15BFE" w:rsidRDefault="00E365DE" w:rsidP="00E365DE">
            <w:pPr>
              <w:widowControl w:val="0"/>
              <w:rPr>
                <w:rFonts w:cs="Arial"/>
                <w:lang w:val="de-DE"/>
              </w:rPr>
            </w:pPr>
          </w:p>
        </w:tc>
        <w:tc>
          <w:tcPr>
            <w:tcW w:w="4349" w:type="dxa"/>
            <w:gridSpan w:val="2"/>
          </w:tcPr>
          <w:p w14:paraId="5DD823B8" w14:textId="77777777" w:rsidR="00E365DE" w:rsidRPr="00D15BFE" w:rsidRDefault="00E365DE" w:rsidP="00E365DE">
            <w:pPr>
              <w:widowControl w:val="0"/>
              <w:numPr>
                <w:ilvl w:val="0"/>
                <w:numId w:val="35"/>
              </w:numPr>
              <w:ind w:left="567" w:right="181" w:hanging="283"/>
              <w:rPr>
                <w:lang w:val="it-IT"/>
              </w:rPr>
            </w:pPr>
            <w:r w:rsidRPr="00D15BFE">
              <w:rPr>
                <w:lang w:val="it-IT"/>
              </w:rPr>
              <w:t>Modello</w:t>
            </w:r>
            <w:r>
              <w:rPr>
                <w:lang w:val="it-IT"/>
              </w:rPr>
              <w:t xml:space="preserve"> </w:t>
            </w:r>
            <w:r w:rsidRPr="00D15BFE">
              <w:rPr>
                <w:lang w:val="it-IT"/>
              </w:rPr>
              <w:t>–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w:t>
            </w:r>
            <w:r>
              <w:rPr>
                <w:lang w:val="it-IT"/>
              </w:rPr>
              <w:t xml:space="preserve"> </w:t>
            </w:r>
            <w:r w:rsidRPr="00D15BFE">
              <w:rPr>
                <w:lang w:val="it-IT"/>
              </w:rPr>
              <w:t>–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47DF3896"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5C896CE9" w14:textId="77777777" w:rsidTr="003750D2">
        <w:trPr>
          <w:gridAfter w:val="1"/>
          <w:wAfter w:w="187" w:type="dxa"/>
        </w:trPr>
        <w:tc>
          <w:tcPr>
            <w:tcW w:w="4438" w:type="dxa"/>
            <w:gridSpan w:val="2"/>
          </w:tcPr>
          <w:p w14:paraId="3AAE2BC6" w14:textId="77777777" w:rsidR="00E365DE" w:rsidRPr="00D15BFE" w:rsidRDefault="00E365DE" w:rsidP="00E365DE">
            <w:pPr>
              <w:widowControl w:val="0"/>
              <w:ind w:right="22"/>
              <w:rPr>
                <w:rFonts w:cs="Arial"/>
                <w:lang w:val="it-IT"/>
              </w:rPr>
            </w:pPr>
          </w:p>
        </w:tc>
        <w:tc>
          <w:tcPr>
            <w:tcW w:w="1091" w:type="dxa"/>
            <w:gridSpan w:val="2"/>
          </w:tcPr>
          <w:p w14:paraId="46D20E97" w14:textId="77777777" w:rsidR="00E365DE" w:rsidRPr="00D15BFE" w:rsidRDefault="00E365DE" w:rsidP="00E365DE">
            <w:pPr>
              <w:widowControl w:val="0"/>
              <w:rPr>
                <w:rFonts w:cs="Arial"/>
                <w:lang w:val="it-IT"/>
              </w:rPr>
            </w:pPr>
          </w:p>
        </w:tc>
        <w:tc>
          <w:tcPr>
            <w:tcW w:w="4349" w:type="dxa"/>
            <w:gridSpan w:val="2"/>
          </w:tcPr>
          <w:p w14:paraId="03869186"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1A9381C4" w14:textId="77777777" w:rsidTr="003750D2">
        <w:trPr>
          <w:gridAfter w:val="1"/>
          <w:wAfter w:w="187" w:type="dxa"/>
        </w:trPr>
        <w:tc>
          <w:tcPr>
            <w:tcW w:w="4438" w:type="dxa"/>
            <w:gridSpan w:val="2"/>
          </w:tcPr>
          <w:p w14:paraId="1F241F6E" w14:textId="77777777" w:rsidR="00E365DE" w:rsidRPr="00D15BFE" w:rsidRDefault="00E365DE" w:rsidP="00E365DE">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14:paraId="47D6914F" w14:textId="77777777" w:rsidR="00E365DE" w:rsidRPr="00D15BFE" w:rsidRDefault="00E365DE" w:rsidP="00E365DE">
            <w:pPr>
              <w:widowControl w:val="0"/>
              <w:rPr>
                <w:rFonts w:cs="Arial"/>
                <w:lang w:val="de-DE"/>
              </w:rPr>
            </w:pPr>
          </w:p>
        </w:tc>
        <w:tc>
          <w:tcPr>
            <w:tcW w:w="4349" w:type="dxa"/>
            <w:gridSpan w:val="2"/>
          </w:tcPr>
          <w:p w14:paraId="0D914F15" w14:textId="77777777" w:rsidR="00E365DE" w:rsidRPr="00D15BFE" w:rsidRDefault="00E365DE" w:rsidP="00E365DE">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E365DE" w:rsidRPr="00420DB1" w14:paraId="365474D2" w14:textId="77777777" w:rsidTr="003750D2">
        <w:trPr>
          <w:gridAfter w:val="1"/>
          <w:wAfter w:w="187" w:type="dxa"/>
        </w:trPr>
        <w:tc>
          <w:tcPr>
            <w:tcW w:w="4438" w:type="dxa"/>
            <w:gridSpan w:val="2"/>
          </w:tcPr>
          <w:p w14:paraId="27E60B54" w14:textId="77777777" w:rsidR="00E365DE" w:rsidRPr="00D15BFE" w:rsidRDefault="00E365DE" w:rsidP="00E365DE">
            <w:pPr>
              <w:widowControl w:val="0"/>
              <w:ind w:right="22"/>
              <w:rPr>
                <w:rFonts w:cs="Arial"/>
                <w:lang w:val="it-IT"/>
              </w:rPr>
            </w:pPr>
          </w:p>
        </w:tc>
        <w:tc>
          <w:tcPr>
            <w:tcW w:w="1091" w:type="dxa"/>
            <w:gridSpan w:val="2"/>
          </w:tcPr>
          <w:p w14:paraId="3F4D6829" w14:textId="77777777" w:rsidR="00E365DE" w:rsidRPr="00D15BFE" w:rsidRDefault="00E365DE" w:rsidP="00E365DE">
            <w:pPr>
              <w:widowControl w:val="0"/>
              <w:rPr>
                <w:rFonts w:cs="Arial"/>
                <w:lang w:val="it-IT"/>
              </w:rPr>
            </w:pPr>
          </w:p>
        </w:tc>
        <w:tc>
          <w:tcPr>
            <w:tcW w:w="4349" w:type="dxa"/>
            <w:gridSpan w:val="2"/>
          </w:tcPr>
          <w:p w14:paraId="17A1D426"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2C824803" w14:textId="77777777" w:rsidTr="003750D2">
        <w:trPr>
          <w:gridAfter w:val="1"/>
          <w:wAfter w:w="187" w:type="dxa"/>
        </w:trPr>
        <w:tc>
          <w:tcPr>
            <w:tcW w:w="4438" w:type="dxa"/>
            <w:gridSpan w:val="2"/>
          </w:tcPr>
          <w:p w14:paraId="61126CE9" w14:textId="77777777" w:rsidR="00E365DE" w:rsidRPr="00D15BFE" w:rsidRDefault="00E365DE" w:rsidP="00E365DE">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1AE91192" w14:textId="77777777" w:rsidR="00E365DE" w:rsidRPr="00D15BFE" w:rsidRDefault="00E365DE" w:rsidP="00E365DE">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14:paraId="7A53C93B" w14:textId="77777777" w:rsidR="00E365DE" w:rsidRPr="00D15BFE" w:rsidRDefault="00E365DE" w:rsidP="00E365DE">
            <w:pPr>
              <w:widowControl w:val="0"/>
              <w:rPr>
                <w:rFonts w:cs="Arial"/>
                <w:lang w:val="de-DE"/>
              </w:rPr>
            </w:pPr>
          </w:p>
        </w:tc>
        <w:tc>
          <w:tcPr>
            <w:tcW w:w="4349" w:type="dxa"/>
            <w:gridSpan w:val="2"/>
          </w:tcPr>
          <w:p w14:paraId="7B5BC94D" w14:textId="77777777" w:rsidR="00E365DE" w:rsidRPr="00D15BFE" w:rsidRDefault="00E365DE" w:rsidP="00E365DE">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0B468C55" w14:textId="77777777" w:rsidR="00E365DE" w:rsidRPr="00D15BFE" w:rsidRDefault="00E365DE" w:rsidP="00E365DE">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E365DE" w:rsidRPr="00420DB1" w14:paraId="23DC7697" w14:textId="77777777" w:rsidTr="003750D2">
        <w:trPr>
          <w:gridAfter w:val="1"/>
          <w:wAfter w:w="187" w:type="dxa"/>
        </w:trPr>
        <w:tc>
          <w:tcPr>
            <w:tcW w:w="4438" w:type="dxa"/>
            <w:gridSpan w:val="2"/>
          </w:tcPr>
          <w:p w14:paraId="1D11583C" w14:textId="77777777" w:rsidR="00E365DE" w:rsidRPr="00D15BFE" w:rsidRDefault="00E365DE" w:rsidP="00E365DE">
            <w:pPr>
              <w:widowControl w:val="0"/>
              <w:ind w:right="22"/>
              <w:rPr>
                <w:rFonts w:cs="Arial"/>
                <w:lang w:val="it-IT"/>
              </w:rPr>
            </w:pPr>
          </w:p>
        </w:tc>
        <w:tc>
          <w:tcPr>
            <w:tcW w:w="1091" w:type="dxa"/>
            <w:gridSpan w:val="2"/>
          </w:tcPr>
          <w:p w14:paraId="3D72B1AA" w14:textId="77777777" w:rsidR="00E365DE" w:rsidRPr="00D15BFE" w:rsidRDefault="00E365DE" w:rsidP="00E365DE">
            <w:pPr>
              <w:widowControl w:val="0"/>
              <w:rPr>
                <w:rFonts w:cs="Arial"/>
                <w:lang w:val="it-IT"/>
              </w:rPr>
            </w:pPr>
          </w:p>
        </w:tc>
        <w:tc>
          <w:tcPr>
            <w:tcW w:w="4349" w:type="dxa"/>
            <w:gridSpan w:val="2"/>
          </w:tcPr>
          <w:p w14:paraId="7416A59D"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26C9D0C5" w14:textId="77777777" w:rsidTr="003750D2">
        <w:trPr>
          <w:gridAfter w:val="1"/>
          <w:wAfter w:w="187" w:type="dxa"/>
        </w:trPr>
        <w:tc>
          <w:tcPr>
            <w:tcW w:w="4438" w:type="dxa"/>
            <w:gridSpan w:val="2"/>
          </w:tcPr>
          <w:p w14:paraId="5BBE50C0" w14:textId="77777777" w:rsidR="00E365DE" w:rsidRPr="00D15BFE" w:rsidRDefault="00E365DE" w:rsidP="00E365DE">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2F2CC40C" w14:textId="77777777" w:rsidR="00E365DE" w:rsidRPr="00D15BFE" w:rsidRDefault="00E365DE" w:rsidP="00E365DE">
            <w:pPr>
              <w:widowControl w:val="0"/>
              <w:numPr>
                <w:ilvl w:val="0"/>
                <w:numId w:val="38"/>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6369C238" w14:textId="77777777" w:rsidR="00E365DE" w:rsidRDefault="00E365DE" w:rsidP="00E365DE">
            <w:pPr>
              <w:widowControl w:val="0"/>
              <w:numPr>
                <w:ilvl w:val="0"/>
                <w:numId w:val="38"/>
              </w:numPr>
              <w:ind w:right="22"/>
              <w:rPr>
                <w:lang w:val="de-DE"/>
              </w:rPr>
            </w:pPr>
            <w:r>
              <w:rPr>
                <w:lang w:val="de-DE"/>
              </w:rPr>
              <w:t>Liste</w:t>
            </w:r>
            <w:r w:rsidRPr="00D15BFE">
              <w:rPr>
                <w:lang w:val="de-DE"/>
              </w:rPr>
              <w:t xml:space="preserve"> der </w:t>
            </w:r>
            <w:r>
              <w:rPr>
                <w:lang w:val="de-DE"/>
              </w:rPr>
              <w:t>verfügbaren persönlichen Schutzausrüstungen,</w:t>
            </w:r>
          </w:p>
          <w:p w14:paraId="6B4CD195" w14:textId="77777777" w:rsidR="00E365DE" w:rsidRPr="00D15BFE" w:rsidRDefault="00E365DE" w:rsidP="00E365DE">
            <w:pPr>
              <w:widowControl w:val="0"/>
              <w:numPr>
                <w:ilvl w:val="0"/>
                <w:numId w:val="38"/>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14:paraId="7D1128E7" w14:textId="77777777" w:rsidR="00E365DE" w:rsidRPr="00D15BFE" w:rsidRDefault="00E365DE" w:rsidP="00E365DE">
            <w:pPr>
              <w:widowControl w:val="0"/>
              <w:rPr>
                <w:rFonts w:cs="Arial"/>
                <w:lang w:val="de-DE"/>
              </w:rPr>
            </w:pPr>
          </w:p>
        </w:tc>
        <w:tc>
          <w:tcPr>
            <w:tcW w:w="4349" w:type="dxa"/>
            <w:gridSpan w:val="2"/>
          </w:tcPr>
          <w:p w14:paraId="165B15CA" w14:textId="77777777" w:rsidR="00E365DE" w:rsidRPr="00D15BFE" w:rsidRDefault="00E365DE" w:rsidP="00E365DE">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3F5FA134" w14:textId="77777777" w:rsidR="00E365DE" w:rsidRPr="00D15BFE" w:rsidRDefault="00E365DE" w:rsidP="00E365DE">
            <w:pPr>
              <w:widowControl w:val="0"/>
              <w:numPr>
                <w:ilvl w:val="0"/>
                <w:numId w:val="36"/>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52B811EB" w14:textId="77777777" w:rsidR="00E365DE" w:rsidRPr="00D15BFE" w:rsidRDefault="00E365DE" w:rsidP="00E365DE">
            <w:pPr>
              <w:widowControl w:val="0"/>
              <w:numPr>
                <w:ilvl w:val="0"/>
                <w:numId w:val="36"/>
              </w:numPr>
              <w:ind w:left="709" w:right="180" w:hanging="283"/>
              <w:rPr>
                <w:lang w:val="it-IT"/>
              </w:rPr>
            </w:pPr>
            <w:r w:rsidRPr="00D15BFE">
              <w:rPr>
                <w:lang w:val="it-IT"/>
              </w:rPr>
              <w:t>elenco dei dispositivi di protezione individuali in dotazione;</w:t>
            </w:r>
          </w:p>
          <w:p w14:paraId="7A944FE4" w14:textId="77777777" w:rsidR="00E365DE" w:rsidRPr="00D15BFE" w:rsidRDefault="00E365DE" w:rsidP="00E365DE">
            <w:pPr>
              <w:widowControl w:val="0"/>
              <w:numPr>
                <w:ilvl w:val="0"/>
                <w:numId w:val="36"/>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E365DE" w:rsidRPr="00420DB1" w14:paraId="79DB8352" w14:textId="77777777" w:rsidTr="003750D2">
        <w:trPr>
          <w:gridAfter w:val="1"/>
          <w:wAfter w:w="187" w:type="dxa"/>
        </w:trPr>
        <w:tc>
          <w:tcPr>
            <w:tcW w:w="4438" w:type="dxa"/>
            <w:gridSpan w:val="2"/>
          </w:tcPr>
          <w:p w14:paraId="275AE19F" w14:textId="77777777" w:rsidR="00E365DE" w:rsidRPr="00D15BFE" w:rsidRDefault="00E365DE" w:rsidP="00E365DE">
            <w:pPr>
              <w:widowControl w:val="0"/>
              <w:ind w:right="22"/>
              <w:rPr>
                <w:rFonts w:cs="Arial"/>
                <w:lang w:val="it-IT"/>
              </w:rPr>
            </w:pPr>
          </w:p>
        </w:tc>
        <w:tc>
          <w:tcPr>
            <w:tcW w:w="1091" w:type="dxa"/>
            <w:gridSpan w:val="2"/>
          </w:tcPr>
          <w:p w14:paraId="648E523F" w14:textId="77777777" w:rsidR="00E365DE" w:rsidRPr="00D15BFE" w:rsidRDefault="00E365DE" w:rsidP="00E365DE">
            <w:pPr>
              <w:widowControl w:val="0"/>
              <w:rPr>
                <w:rFonts w:cs="Arial"/>
                <w:lang w:val="it-IT"/>
              </w:rPr>
            </w:pPr>
          </w:p>
        </w:tc>
        <w:tc>
          <w:tcPr>
            <w:tcW w:w="4349" w:type="dxa"/>
            <w:gridSpan w:val="2"/>
          </w:tcPr>
          <w:p w14:paraId="42F631A6"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27152AA1" w14:textId="77777777" w:rsidTr="003750D2">
        <w:trPr>
          <w:gridAfter w:val="1"/>
          <w:wAfter w:w="187" w:type="dxa"/>
        </w:trPr>
        <w:tc>
          <w:tcPr>
            <w:tcW w:w="4438" w:type="dxa"/>
            <w:gridSpan w:val="2"/>
          </w:tcPr>
          <w:p w14:paraId="7549CEB5" w14:textId="77777777" w:rsidR="00E365DE" w:rsidRPr="00D15BFE" w:rsidRDefault="00E365DE" w:rsidP="00E365DE">
            <w:pPr>
              <w:widowControl w:val="0"/>
              <w:ind w:right="22"/>
              <w:rPr>
                <w:rFonts w:cs="Arial"/>
                <w:bCs/>
                <w:lang w:val="de-DE"/>
              </w:rPr>
            </w:pPr>
            <w:r w:rsidRPr="00D15BFE">
              <w:rPr>
                <w:rFonts w:cs="Arial"/>
                <w:lang w:val="de-DE"/>
              </w:rPr>
              <w:t xml:space="preserve">Die Vordrucke sind </w:t>
            </w:r>
            <w:r w:rsidRPr="00D15BFE">
              <w:rPr>
                <w:rFonts w:cs="Arial"/>
                <w:bCs/>
                <w:lang w:val="de-DE"/>
              </w:rPr>
              <w:t>verfügbar unter:</w:t>
            </w:r>
          </w:p>
          <w:p w14:paraId="2B8BE194" w14:textId="77777777" w:rsidR="00E365DE" w:rsidRPr="00D15BFE" w:rsidRDefault="00E365DE" w:rsidP="00E365DE">
            <w:pPr>
              <w:widowControl w:val="0"/>
              <w:ind w:right="22"/>
              <w:rPr>
                <w:rFonts w:cs="Arial"/>
                <w:lang w:val="de-DE"/>
              </w:rPr>
            </w:pPr>
            <w:r w:rsidRPr="00D15BFE">
              <w:rPr>
                <w:rStyle w:val="Collegamentoipertestuale"/>
                <w:lang w:val="de-DE"/>
              </w:rPr>
              <w:t>http://www.provinz.bz.it/arbeit-wirtschaft/ausschreibungen/vordrucke-ausfuehrungsphase.asp</w:t>
            </w:r>
          </w:p>
        </w:tc>
        <w:tc>
          <w:tcPr>
            <w:tcW w:w="1091" w:type="dxa"/>
            <w:gridSpan w:val="2"/>
          </w:tcPr>
          <w:p w14:paraId="3059ACEE" w14:textId="77777777" w:rsidR="00E365DE" w:rsidRPr="00D15BFE" w:rsidRDefault="00E365DE" w:rsidP="00E365DE">
            <w:pPr>
              <w:widowControl w:val="0"/>
              <w:rPr>
                <w:rFonts w:cs="Arial"/>
                <w:lang w:val="de-DE"/>
              </w:rPr>
            </w:pPr>
          </w:p>
        </w:tc>
        <w:tc>
          <w:tcPr>
            <w:tcW w:w="4349" w:type="dxa"/>
            <w:gridSpan w:val="2"/>
          </w:tcPr>
          <w:p w14:paraId="7B4BE8D8" w14:textId="77777777" w:rsidR="00E365DE" w:rsidRPr="00D15BFE" w:rsidRDefault="00E365DE" w:rsidP="00E365DE">
            <w:pPr>
              <w:widowControl w:val="0"/>
              <w:ind w:right="180"/>
              <w:rPr>
                <w:rFonts w:cs="Arial"/>
                <w:lang w:val="it-IT"/>
              </w:rPr>
            </w:pPr>
            <w:r w:rsidRPr="00D15BFE">
              <w:rPr>
                <w:rFonts w:cs="Arial"/>
                <w:lang w:val="it-IT"/>
              </w:rPr>
              <w:t>I modelli sono disponibili al seguente indirizzo:</w:t>
            </w:r>
          </w:p>
          <w:p w14:paraId="2A30A420" w14:textId="77777777" w:rsidR="00E365DE" w:rsidRPr="00D15BFE" w:rsidRDefault="00E365DE" w:rsidP="00E365DE">
            <w:pPr>
              <w:widowControl w:val="0"/>
              <w:ind w:right="180"/>
              <w:rPr>
                <w:rFonts w:cs="Arial"/>
                <w:lang w:val="it-IT"/>
              </w:rPr>
            </w:pPr>
            <w:r w:rsidRPr="00D15BFE">
              <w:rPr>
                <w:rStyle w:val="Collegamentoipertestuale"/>
                <w:lang w:val="it-IT"/>
              </w:rPr>
              <w:t>http://www.provincia.bz.it/lavoro-economia/appalti/modulistica-fase-di-esecuzione.asp</w:t>
            </w:r>
          </w:p>
        </w:tc>
      </w:tr>
      <w:tr w:rsidR="00E365DE" w:rsidRPr="00420DB1" w14:paraId="04C366AA" w14:textId="77777777" w:rsidTr="003750D2">
        <w:trPr>
          <w:gridAfter w:val="1"/>
          <w:wAfter w:w="187" w:type="dxa"/>
        </w:trPr>
        <w:tc>
          <w:tcPr>
            <w:tcW w:w="4438" w:type="dxa"/>
            <w:gridSpan w:val="2"/>
          </w:tcPr>
          <w:p w14:paraId="72113582" w14:textId="77777777" w:rsidR="00E365DE" w:rsidRPr="00D15BFE" w:rsidRDefault="00E365DE" w:rsidP="00E365DE">
            <w:pPr>
              <w:widowControl w:val="0"/>
              <w:ind w:right="22"/>
              <w:rPr>
                <w:rFonts w:cs="Arial"/>
                <w:lang w:val="it-IT"/>
              </w:rPr>
            </w:pPr>
          </w:p>
        </w:tc>
        <w:tc>
          <w:tcPr>
            <w:tcW w:w="1091" w:type="dxa"/>
            <w:gridSpan w:val="2"/>
          </w:tcPr>
          <w:p w14:paraId="193E9FF5" w14:textId="77777777" w:rsidR="00E365DE" w:rsidRPr="00D15BFE" w:rsidRDefault="00E365DE" w:rsidP="00E365DE">
            <w:pPr>
              <w:widowControl w:val="0"/>
              <w:rPr>
                <w:rFonts w:cs="Arial"/>
                <w:lang w:val="it-IT"/>
              </w:rPr>
            </w:pPr>
          </w:p>
        </w:tc>
        <w:tc>
          <w:tcPr>
            <w:tcW w:w="4349" w:type="dxa"/>
            <w:gridSpan w:val="2"/>
          </w:tcPr>
          <w:p w14:paraId="128B4ADB"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3ECBD733" w14:textId="77777777" w:rsidTr="003750D2">
        <w:trPr>
          <w:gridAfter w:val="1"/>
          <w:wAfter w:w="187" w:type="dxa"/>
        </w:trPr>
        <w:tc>
          <w:tcPr>
            <w:tcW w:w="4438" w:type="dxa"/>
            <w:gridSpan w:val="2"/>
          </w:tcPr>
          <w:p w14:paraId="57463696" w14:textId="77777777" w:rsidR="00E365DE" w:rsidRPr="00927D39" w:rsidRDefault="00E365DE" w:rsidP="00E365DE">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w:t>
            </w:r>
            <w:r w:rsidRPr="00927D39">
              <w:rPr>
                <w:rFonts w:cs="Arial"/>
                <w:noProof w:val="0"/>
                <w:lang w:val="de-DE"/>
              </w:rPr>
              <w:t xml:space="preserve">endgültige Sicherheit ist gemäß den vom Art. 103 </w:t>
            </w:r>
            <w:proofErr w:type="spellStart"/>
            <w:r w:rsidRPr="00927D39">
              <w:rPr>
                <w:rFonts w:cs="Arial"/>
                <w:noProof w:val="0"/>
                <w:lang w:val="de-DE"/>
              </w:rPr>
              <w:t>GvD</w:t>
            </w:r>
            <w:proofErr w:type="spellEnd"/>
            <w:r w:rsidRPr="00927D39">
              <w:rPr>
                <w:rFonts w:cs="Arial"/>
                <w:noProof w:val="0"/>
                <w:lang w:val="de-DE"/>
              </w:rPr>
              <w:t xml:space="preserve"> Nr. 50/2016  (ausgenommen der 2., 3. und 4. Satz von Abs. 1) und gemäß Art. 93 </w:t>
            </w:r>
            <w:proofErr w:type="spellStart"/>
            <w:r w:rsidRPr="00927D39">
              <w:rPr>
                <w:rFonts w:cs="Arial"/>
                <w:noProof w:val="0"/>
                <w:lang w:val="de-DE"/>
              </w:rPr>
              <w:t>GvD</w:t>
            </w:r>
            <w:proofErr w:type="spellEnd"/>
            <w:r w:rsidRPr="00927D39">
              <w:rPr>
                <w:rFonts w:cs="Arial"/>
                <w:noProof w:val="0"/>
                <w:lang w:val="de-DE"/>
              </w:rPr>
              <w:t xml:space="preserve">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 xml:space="preserve">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w:t>
            </w:r>
            <w:proofErr w:type="spellStart"/>
            <w:r w:rsidRPr="00640716">
              <w:rPr>
                <w:rFonts w:cs="Arial"/>
                <w:noProof w:val="0"/>
                <w:lang w:val="de-DE"/>
              </w:rPr>
              <w:t>GvD</w:t>
            </w:r>
            <w:proofErr w:type="spellEnd"/>
            <w:r w:rsidRPr="00640716">
              <w:rPr>
                <w:rFonts w:cs="Arial"/>
                <w:noProof w:val="0"/>
                <w:lang w:val="de-DE"/>
              </w:rPr>
              <w:t xml:space="preserve"> Nr. 50/2016 </w:t>
            </w:r>
            <w:r w:rsidRPr="00640716">
              <w:rPr>
                <w:rFonts w:cs="Arial"/>
                <w:noProof w:val="0"/>
                <w:lang w:val="de-DE"/>
              </w:rPr>
              <w:lastRenderedPageBreak/>
              <w:t>entsprechen.</w:t>
            </w:r>
          </w:p>
        </w:tc>
        <w:tc>
          <w:tcPr>
            <w:tcW w:w="1091" w:type="dxa"/>
            <w:gridSpan w:val="2"/>
          </w:tcPr>
          <w:p w14:paraId="3BA9067D" w14:textId="77777777" w:rsidR="00E365DE" w:rsidRPr="00927D39" w:rsidRDefault="00E365DE" w:rsidP="00E365DE">
            <w:pPr>
              <w:widowControl w:val="0"/>
              <w:rPr>
                <w:rFonts w:cs="Arial"/>
                <w:lang w:val="de-DE"/>
              </w:rPr>
            </w:pPr>
          </w:p>
        </w:tc>
        <w:tc>
          <w:tcPr>
            <w:tcW w:w="4349" w:type="dxa"/>
            <w:gridSpan w:val="2"/>
          </w:tcPr>
          <w:p w14:paraId="5E6AB5C3" w14:textId="77777777" w:rsidR="00E365DE" w:rsidRPr="00927D39" w:rsidRDefault="00E365DE" w:rsidP="00E365DE">
            <w:pPr>
              <w:widowControl w:val="0"/>
              <w:numPr>
                <w:ilvl w:val="0"/>
                <w:numId w:val="39"/>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E365DE" w:rsidRPr="00420DB1" w14:paraId="3B2EAC19" w14:textId="77777777" w:rsidTr="003750D2">
        <w:trPr>
          <w:gridAfter w:val="1"/>
          <w:wAfter w:w="187" w:type="dxa"/>
        </w:trPr>
        <w:tc>
          <w:tcPr>
            <w:tcW w:w="4438" w:type="dxa"/>
            <w:gridSpan w:val="2"/>
          </w:tcPr>
          <w:p w14:paraId="2D0BA5CE" w14:textId="77777777" w:rsidR="00E365DE" w:rsidRPr="00B83CF5" w:rsidRDefault="00E365DE" w:rsidP="00E365DE">
            <w:pPr>
              <w:widowControl w:val="0"/>
              <w:ind w:right="22"/>
              <w:rPr>
                <w:rFonts w:cs="Arial"/>
                <w:lang w:val="it-IT"/>
              </w:rPr>
            </w:pPr>
          </w:p>
        </w:tc>
        <w:tc>
          <w:tcPr>
            <w:tcW w:w="1091" w:type="dxa"/>
            <w:gridSpan w:val="2"/>
          </w:tcPr>
          <w:p w14:paraId="32E4A75A" w14:textId="77777777" w:rsidR="00E365DE" w:rsidRPr="00B83CF5" w:rsidRDefault="00E365DE" w:rsidP="00E365DE">
            <w:pPr>
              <w:widowControl w:val="0"/>
              <w:rPr>
                <w:rFonts w:cs="Arial"/>
                <w:lang w:val="it-IT"/>
              </w:rPr>
            </w:pPr>
          </w:p>
        </w:tc>
        <w:tc>
          <w:tcPr>
            <w:tcW w:w="4349" w:type="dxa"/>
            <w:gridSpan w:val="2"/>
          </w:tcPr>
          <w:p w14:paraId="08F50788" w14:textId="77777777" w:rsidR="00E365DE" w:rsidRPr="00B83CF5"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0BA88AFC" w14:textId="77777777" w:rsidTr="003750D2">
        <w:trPr>
          <w:gridAfter w:val="1"/>
          <w:wAfter w:w="187" w:type="dxa"/>
        </w:trPr>
        <w:tc>
          <w:tcPr>
            <w:tcW w:w="4438" w:type="dxa"/>
            <w:gridSpan w:val="2"/>
          </w:tcPr>
          <w:p w14:paraId="088CFDB2" w14:textId="77777777" w:rsidR="00E365DE" w:rsidRPr="009D3A5A" w:rsidRDefault="00E365DE" w:rsidP="00E365DE">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w:t>
            </w:r>
            <w:r w:rsidRPr="00F555E4">
              <w:rPr>
                <w:rFonts w:cs="Arial"/>
                <w:noProof w:val="0"/>
                <w:lang w:val="de-DE"/>
              </w:rPr>
              <w:t xml:space="preserve">gemäß Art. 103 </w:t>
            </w:r>
            <w:proofErr w:type="spellStart"/>
            <w:r w:rsidRPr="00F555E4">
              <w:rPr>
                <w:rFonts w:cs="Arial"/>
                <w:noProof w:val="0"/>
                <w:lang w:val="de-DE"/>
              </w:rPr>
              <w:t>GvD</w:t>
            </w:r>
            <w:proofErr w:type="spellEnd"/>
            <w:r w:rsidRPr="00F555E4">
              <w:rPr>
                <w:rFonts w:cs="Arial"/>
                <w:noProof w:val="0"/>
                <w:lang w:val="de-DE"/>
              </w:rPr>
              <w:t xml:space="preserve">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p>
        </w:tc>
        <w:tc>
          <w:tcPr>
            <w:tcW w:w="1091" w:type="dxa"/>
            <w:gridSpan w:val="2"/>
          </w:tcPr>
          <w:p w14:paraId="23ED5B80" w14:textId="77777777" w:rsidR="00E365DE" w:rsidRPr="00F555E4" w:rsidRDefault="00E365DE" w:rsidP="00E365DE">
            <w:pPr>
              <w:widowControl w:val="0"/>
              <w:rPr>
                <w:rFonts w:cs="Arial"/>
                <w:lang w:val="de-DE"/>
              </w:rPr>
            </w:pPr>
          </w:p>
        </w:tc>
        <w:tc>
          <w:tcPr>
            <w:tcW w:w="4349" w:type="dxa"/>
            <w:gridSpan w:val="2"/>
          </w:tcPr>
          <w:p w14:paraId="63DBFC10" w14:textId="77777777" w:rsidR="00E365DE" w:rsidRPr="00F555E4" w:rsidRDefault="00E365DE" w:rsidP="00E365DE">
            <w:pPr>
              <w:widowControl w:val="0"/>
              <w:numPr>
                <w:ilvl w:val="0"/>
                <w:numId w:val="39"/>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961E55B" w14:textId="77777777" w:rsidR="00E365DE" w:rsidRPr="00D76D54" w:rsidRDefault="00E365DE" w:rsidP="00E365DE">
            <w:pPr>
              <w:widowControl w:val="0"/>
              <w:ind w:left="426" w:right="180"/>
              <w:rPr>
                <w:rFonts w:cs="Arial"/>
                <w:b/>
                <w:i/>
                <w:strike/>
                <w:color w:val="4472C4"/>
                <w:lang w:val="it-IT"/>
              </w:rPr>
            </w:pPr>
          </w:p>
        </w:tc>
      </w:tr>
      <w:tr w:rsidR="00E365DE" w:rsidRPr="00420DB1" w14:paraId="31F9C785" w14:textId="77777777" w:rsidTr="003750D2">
        <w:trPr>
          <w:gridAfter w:val="1"/>
          <w:wAfter w:w="187" w:type="dxa"/>
        </w:trPr>
        <w:tc>
          <w:tcPr>
            <w:tcW w:w="4438" w:type="dxa"/>
            <w:gridSpan w:val="2"/>
          </w:tcPr>
          <w:p w14:paraId="5BE89E7E" w14:textId="77777777" w:rsidR="00E365DE" w:rsidRPr="00D15BFE" w:rsidRDefault="00E365DE" w:rsidP="00E365DE">
            <w:pPr>
              <w:widowControl w:val="0"/>
              <w:ind w:right="22"/>
              <w:rPr>
                <w:rFonts w:cs="Arial"/>
                <w:lang w:val="it-IT"/>
              </w:rPr>
            </w:pPr>
          </w:p>
        </w:tc>
        <w:tc>
          <w:tcPr>
            <w:tcW w:w="1091" w:type="dxa"/>
            <w:gridSpan w:val="2"/>
          </w:tcPr>
          <w:p w14:paraId="0615236A" w14:textId="77777777" w:rsidR="00E365DE" w:rsidRPr="00D15BFE" w:rsidRDefault="00E365DE" w:rsidP="00E365DE">
            <w:pPr>
              <w:widowControl w:val="0"/>
              <w:rPr>
                <w:rFonts w:cs="Arial"/>
                <w:lang w:val="it-IT"/>
              </w:rPr>
            </w:pPr>
          </w:p>
        </w:tc>
        <w:tc>
          <w:tcPr>
            <w:tcW w:w="4349" w:type="dxa"/>
            <w:gridSpan w:val="2"/>
          </w:tcPr>
          <w:p w14:paraId="73FC529A"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1C3B47E0" w14:textId="77777777" w:rsidTr="003750D2">
        <w:trPr>
          <w:gridAfter w:val="1"/>
          <w:wAfter w:w="187" w:type="dxa"/>
        </w:trPr>
        <w:tc>
          <w:tcPr>
            <w:tcW w:w="4438" w:type="dxa"/>
            <w:gridSpan w:val="2"/>
          </w:tcPr>
          <w:p w14:paraId="5668109B" w14:textId="77777777" w:rsidR="00E365DE" w:rsidRPr="00D15BFE" w:rsidRDefault="00E365DE" w:rsidP="00E365DE">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7151FB99" w14:textId="77777777" w:rsidR="00E365DE" w:rsidRPr="00D15BFE" w:rsidRDefault="00E365DE" w:rsidP="00E365DE">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noProof w:val="0"/>
                <w:lang w:val="de-DE"/>
              </w:rPr>
              <w:t>der Sonderauftrag mit Vertretungsbefugnis</w:t>
            </w:r>
            <w:r>
              <w:rPr>
                <w:rFonts w:cs="Arial"/>
                <w:noProof w:val="0"/>
                <w:lang w:val="de-DE"/>
              </w:rPr>
              <w:t>, der</w:t>
            </w:r>
            <w:r w:rsidRPr="00D15BFE">
              <w:rPr>
                <w:rFonts w:cs="Arial"/>
                <w:noProof w:val="0"/>
                <w:lang w:val="de-DE"/>
              </w:rPr>
              <w:t xml:space="preserve"> </w:t>
            </w:r>
            <w:r>
              <w:rPr>
                <w:rFonts w:cs="Arial"/>
                <w:noProof w:val="0"/>
                <w:lang w:val="de-DE"/>
              </w:rPr>
              <w:t>aus</w:t>
            </w:r>
            <w:r w:rsidRPr="002044C5">
              <w:rPr>
                <w:rFonts w:cs="Arial"/>
                <w:noProof w:val="0"/>
                <w:lang w:val="de-DE"/>
              </w:rPr>
              <w:t xml:space="preserve"> öffentlicher Urkunde oder beglaubigter Privaturkunde </w:t>
            </w:r>
            <w:r w:rsidRPr="00D15BFE">
              <w:rPr>
                <w:rFonts w:cs="Arial"/>
                <w:noProof w:val="0"/>
                <w:lang w:val="de-DE"/>
              </w:rPr>
              <w:t xml:space="preserve">oder </w:t>
            </w:r>
            <w:r>
              <w:rPr>
                <w:rFonts w:cs="Arial"/>
                <w:noProof w:val="0"/>
                <w:lang w:val="de-DE"/>
              </w:rPr>
              <w:t>aus deren</w:t>
            </w:r>
            <w:r w:rsidRPr="00D15BFE">
              <w:rPr>
                <w:rFonts w:cs="Arial"/>
                <w:noProof w:val="0"/>
                <w:lang w:val="de-DE"/>
              </w:rPr>
              <w:t xml:space="preserve"> beglaubigte</w:t>
            </w:r>
            <w:r>
              <w:rPr>
                <w:rFonts w:cs="Arial"/>
                <w:noProof w:val="0"/>
                <w:lang w:val="de-DE"/>
              </w:rPr>
              <w:t>r</w:t>
            </w:r>
            <w:r w:rsidRPr="00D15BFE">
              <w:rPr>
                <w:rFonts w:cs="Arial"/>
                <w:noProof w:val="0"/>
                <w:lang w:val="de-DE"/>
              </w:rPr>
              <w:t xml:space="preserve"> Abschrift</w:t>
            </w:r>
            <w:r>
              <w:rPr>
                <w:rFonts w:cs="Arial"/>
                <w:noProof w:val="0"/>
                <w:lang w:val="de-DE"/>
              </w:rPr>
              <w:t xml:space="preserve"> hervorgeht,</w:t>
            </w:r>
          </w:p>
          <w:p w14:paraId="712E0EFF" w14:textId="77777777" w:rsidR="00E365DE" w:rsidRPr="00D15BFE" w:rsidRDefault="00E365DE" w:rsidP="00E365DE">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14:paraId="0F023491" w14:textId="77777777" w:rsidR="00E365DE" w:rsidRPr="00D15BFE" w:rsidRDefault="00E365DE" w:rsidP="00E365DE">
            <w:pPr>
              <w:widowControl w:val="0"/>
              <w:rPr>
                <w:rFonts w:cs="Arial"/>
                <w:lang w:val="de-DE"/>
              </w:rPr>
            </w:pPr>
          </w:p>
        </w:tc>
        <w:tc>
          <w:tcPr>
            <w:tcW w:w="4349" w:type="dxa"/>
            <w:gridSpan w:val="2"/>
          </w:tcPr>
          <w:p w14:paraId="62A74FC1" w14:textId="77777777" w:rsidR="00E365DE" w:rsidRPr="00D15BFE" w:rsidRDefault="00E365DE" w:rsidP="00E365DE">
            <w:pPr>
              <w:widowControl w:val="0"/>
              <w:numPr>
                <w:ilvl w:val="0"/>
                <w:numId w:val="39"/>
              </w:numPr>
              <w:ind w:right="180"/>
              <w:rPr>
                <w:rFonts w:cs="Arial"/>
              </w:rPr>
            </w:pPr>
            <w:r w:rsidRPr="00D15BFE">
              <w:rPr>
                <w:rFonts w:cs="Arial"/>
              </w:rPr>
              <w:t>In caso di RTI:</w:t>
            </w:r>
          </w:p>
          <w:p w14:paraId="47AB77FA" w14:textId="77777777" w:rsidR="00E365DE" w:rsidRPr="00D15BFE" w:rsidRDefault="00E365DE" w:rsidP="00E365DE">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18269BFF" w14:textId="77777777" w:rsidR="00E365DE" w:rsidRPr="00D15BFE" w:rsidRDefault="00E365DE" w:rsidP="00E365DE">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E365DE" w:rsidRPr="00420DB1" w14:paraId="048E5612" w14:textId="77777777" w:rsidTr="003750D2">
        <w:trPr>
          <w:gridAfter w:val="1"/>
          <w:wAfter w:w="187" w:type="dxa"/>
        </w:trPr>
        <w:tc>
          <w:tcPr>
            <w:tcW w:w="4438" w:type="dxa"/>
            <w:gridSpan w:val="2"/>
          </w:tcPr>
          <w:p w14:paraId="294125BB" w14:textId="77777777" w:rsidR="00E365DE" w:rsidRPr="00D15BFE" w:rsidRDefault="00E365DE" w:rsidP="00E365DE">
            <w:pPr>
              <w:widowControl w:val="0"/>
              <w:ind w:right="22"/>
              <w:rPr>
                <w:rFonts w:cs="Arial"/>
                <w:lang w:val="it-IT"/>
              </w:rPr>
            </w:pPr>
          </w:p>
        </w:tc>
        <w:tc>
          <w:tcPr>
            <w:tcW w:w="1091" w:type="dxa"/>
            <w:gridSpan w:val="2"/>
          </w:tcPr>
          <w:p w14:paraId="43514A1B" w14:textId="77777777" w:rsidR="00E365DE" w:rsidRPr="00D15BFE" w:rsidRDefault="00E365DE" w:rsidP="00E365DE">
            <w:pPr>
              <w:widowControl w:val="0"/>
              <w:rPr>
                <w:rFonts w:cs="Arial"/>
                <w:lang w:val="it-IT"/>
              </w:rPr>
            </w:pPr>
          </w:p>
        </w:tc>
        <w:tc>
          <w:tcPr>
            <w:tcW w:w="4349" w:type="dxa"/>
            <w:gridSpan w:val="2"/>
          </w:tcPr>
          <w:p w14:paraId="2094B91D"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7815C97D" w14:textId="77777777" w:rsidTr="003750D2">
        <w:trPr>
          <w:gridAfter w:val="1"/>
          <w:wAfter w:w="187" w:type="dxa"/>
        </w:trPr>
        <w:tc>
          <w:tcPr>
            <w:tcW w:w="4438" w:type="dxa"/>
            <w:gridSpan w:val="2"/>
          </w:tcPr>
          <w:p w14:paraId="63889D6B" w14:textId="77777777" w:rsidR="00E365DE" w:rsidRDefault="00E365DE" w:rsidP="00E365DE">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r>
              <w:rPr>
                <w:rFonts w:cs="Arial"/>
                <w:u w:val="single"/>
                <w:lang w:val="de-DE"/>
              </w:rPr>
              <w:t xml:space="preserve"> </w:t>
            </w:r>
          </w:p>
          <w:p w14:paraId="0B0C0A82" w14:textId="77777777" w:rsidR="00E365DE" w:rsidRPr="00D15BFE" w:rsidRDefault="00E365DE" w:rsidP="00E365DE">
            <w:pPr>
              <w:widowControl w:val="0"/>
              <w:ind w:right="22"/>
              <w:rPr>
                <w:rFonts w:cs="Arial"/>
                <w:u w:val="single"/>
                <w:lang w:val="de-DE"/>
              </w:rPr>
            </w:pPr>
          </w:p>
        </w:tc>
        <w:tc>
          <w:tcPr>
            <w:tcW w:w="1091" w:type="dxa"/>
            <w:gridSpan w:val="2"/>
          </w:tcPr>
          <w:p w14:paraId="67FBE1A2" w14:textId="77777777" w:rsidR="00E365DE" w:rsidRPr="00D15BFE" w:rsidRDefault="00E365DE" w:rsidP="00E365DE">
            <w:pPr>
              <w:widowControl w:val="0"/>
              <w:rPr>
                <w:rFonts w:cs="Arial"/>
                <w:lang w:val="de-DE"/>
              </w:rPr>
            </w:pPr>
          </w:p>
        </w:tc>
        <w:tc>
          <w:tcPr>
            <w:tcW w:w="4349" w:type="dxa"/>
            <w:gridSpan w:val="2"/>
          </w:tcPr>
          <w:p w14:paraId="450BFDD6" w14:textId="77777777" w:rsidR="00E365DE" w:rsidRPr="00D15BFE" w:rsidRDefault="00E365DE" w:rsidP="00E365DE">
            <w:pPr>
              <w:widowControl w:val="0"/>
              <w:numPr>
                <w:ilvl w:val="0"/>
                <w:numId w:val="39"/>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E365DE" w:rsidRPr="00420DB1" w14:paraId="4F620062" w14:textId="77777777" w:rsidTr="003750D2">
        <w:trPr>
          <w:gridAfter w:val="1"/>
          <w:wAfter w:w="187" w:type="dxa"/>
        </w:trPr>
        <w:tc>
          <w:tcPr>
            <w:tcW w:w="4438" w:type="dxa"/>
            <w:gridSpan w:val="2"/>
          </w:tcPr>
          <w:p w14:paraId="76DFBCF0" w14:textId="77777777" w:rsidR="00E365DE" w:rsidRPr="00D15BFE" w:rsidRDefault="00E365DE" w:rsidP="00E365DE">
            <w:pPr>
              <w:widowControl w:val="0"/>
              <w:ind w:right="22"/>
              <w:rPr>
                <w:rFonts w:cs="Arial"/>
                <w:lang w:val="it-IT"/>
              </w:rPr>
            </w:pPr>
          </w:p>
        </w:tc>
        <w:tc>
          <w:tcPr>
            <w:tcW w:w="1091" w:type="dxa"/>
            <w:gridSpan w:val="2"/>
          </w:tcPr>
          <w:p w14:paraId="00603F33" w14:textId="77777777" w:rsidR="00E365DE" w:rsidRPr="00D15BFE" w:rsidRDefault="00E365DE" w:rsidP="00E365DE">
            <w:pPr>
              <w:widowControl w:val="0"/>
              <w:rPr>
                <w:rFonts w:cs="Arial"/>
                <w:lang w:val="it-IT"/>
              </w:rPr>
            </w:pPr>
          </w:p>
        </w:tc>
        <w:tc>
          <w:tcPr>
            <w:tcW w:w="4349" w:type="dxa"/>
            <w:gridSpan w:val="2"/>
          </w:tcPr>
          <w:p w14:paraId="07652C52"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ED5D2F" w14:paraId="7A434C76" w14:textId="77777777" w:rsidTr="003750D2">
        <w:trPr>
          <w:gridAfter w:val="1"/>
          <w:wAfter w:w="187" w:type="dxa"/>
        </w:trPr>
        <w:tc>
          <w:tcPr>
            <w:tcW w:w="4438" w:type="dxa"/>
            <w:gridSpan w:val="2"/>
          </w:tcPr>
          <w:p w14:paraId="7DB59976" w14:textId="77777777" w:rsidR="00E365DE" w:rsidRPr="00D15BFE" w:rsidRDefault="00E365DE" w:rsidP="00E365DE">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420DB1">
              <w:rPr>
                <w:rFonts w:cs="Arial"/>
                <w:color w:val="FF0000"/>
                <w:lang w:val="de-DE"/>
              </w:rPr>
            </w:r>
            <w:r w:rsidR="00420DB1">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14:paraId="3ACD4E09" w14:textId="77777777" w:rsidR="00E365DE" w:rsidRPr="00D15BFE" w:rsidRDefault="00E365DE" w:rsidP="00E365DE">
            <w:pPr>
              <w:widowControl w:val="0"/>
              <w:rPr>
                <w:rFonts w:cs="Arial"/>
                <w:lang w:val="de-DE"/>
              </w:rPr>
            </w:pPr>
          </w:p>
        </w:tc>
        <w:tc>
          <w:tcPr>
            <w:tcW w:w="4349" w:type="dxa"/>
            <w:gridSpan w:val="2"/>
          </w:tcPr>
          <w:p w14:paraId="71378702" w14:textId="77777777" w:rsidR="00E365DE" w:rsidRPr="00D15BFE" w:rsidRDefault="00E365DE" w:rsidP="00E365DE">
            <w:pPr>
              <w:widowControl w:val="0"/>
              <w:numPr>
                <w:ilvl w:val="0"/>
                <w:numId w:val="39"/>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420DB1">
              <w:rPr>
                <w:rFonts w:cs="Arial"/>
                <w:b/>
                <w:color w:val="FF0000"/>
              </w:rPr>
            </w:r>
            <w:r w:rsidR="00420DB1">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E365DE" w:rsidRPr="00ED5D2F" w14:paraId="4D2E43D8" w14:textId="77777777" w:rsidTr="003750D2">
        <w:trPr>
          <w:gridAfter w:val="1"/>
          <w:wAfter w:w="187" w:type="dxa"/>
        </w:trPr>
        <w:tc>
          <w:tcPr>
            <w:tcW w:w="4438" w:type="dxa"/>
            <w:gridSpan w:val="2"/>
          </w:tcPr>
          <w:p w14:paraId="02D94B13" w14:textId="77777777" w:rsidR="00E365DE" w:rsidRPr="00D15BFE" w:rsidRDefault="00E365DE" w:rsidP="00E365DE">
            <w:pPr>
              <w:widowControl w:val="0"/>
              <w:ind w:right="22"/>
              <w:rPr>
                <w:rFonts w:cs="Arial"/>
                <w:color w:val="FF0000"/>
                <w:lang w:val="it-IT"/>
              </w:rPr>
            </w:pPr>
          </w:p>
        </w:tc>
        <w:tc>
          <w:tcPr>
            <w:tcW w:w="1091" w:type="dxa"/>
            <w:gridSpan w:val="2"/>
          </w:tcPr>
          <w:p w14:paraId="6521C349" w14:textId="77777777" w:rsidR="00E365DE" w:rsidRPr="00D15BFE" w:rsidRDefault="00E365DE" w:rsidP="00E365DE">
            <w:pPr>
              <w:widowControl w:val="0"/>
              <w:rPr>
                <w:rFonts w:cs="Arial"/>
                <w:lang w:val="it-IT"/>
              </w:rPr>
            </w:pPr>
          </w:p>
        </w:tc>
        <w:tc>
          <w:tcPr>
            <w:tcW w:w="4349" w:type="dxa"/>
            <w:gridSpan w:val="2"/>
          </w:tcPr>
          <w:p w14:paraId="5B4DA7E1" w14:textId="77777777" w:rsidR="00E365DE" w:rsidRPr="00D15BFE" w:rsidRDefault="00E365DE" w:rsidP="00E365DE">
            <w:pPr>
              <w:widowControl w:val="0"/>
              <w:ind w:right="180"/>
              <w:rPr>
                <w:rFonts w:cs="Arial"/>
                <w:color w:val="FF0000"/>
                <w:lang w:val="it-IT"/>
              </w:rPr>
            </w:pPr>
          </w:p>
        </w:tc>
      </w:tr>
      <w:tr w:rsidR="00E365DE" w:rsidRPr="00420DB1" w14:paraId="7CE50151" w14:textId="77777777" w:rsidTr="003750D2">
        <w:trPr>
          <w:gridAfter w:val="1"/>
          <w:wAfter w:w="187" w:type="dxa"/>
        </w:trPr>
        <w:tc>
          <w:tcPr>
            <w:tcW w:w="4438" w:type="dxa"/>
            <w:gridSpan w:val="2"/>
          </w:tcPr>
          <w:p w14:paraId="02ED9EE6" w14:textId="77777777" w:rsidR="00E365DE" w:rsidRPr="00D15BFE" w:rsidRDefault="00E365DE" w:rsidP="00E365DE">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14:paraId="70F58078" w14:textId="77777777" w:rsidR="00E365DE" w:rsidRPr="00D15BFE" w:rsidRDefault="00E365DE" w:rsidP="00E365DE">
            <w:pPr>
              <w:widowControl w:val="0"/>
              <w:ind w:right="22"/>
              <w:rPr>
                <w:rFonts w:cs="Arial"/>
                <w:lang w:val="de-DE"/>
              </w:rPr>
            </w:pPr>
          </w:p>
        </w:tc>
        <w:tc>
          <w:tcPr>
            <w:tcW w:w="4349" w:type="dxa"/>
            <w:gridSpan w:val="2"/>
          </w:tcPr>
          <w:p w14:paraId="154E6E2A" w14:textId="77777777" w:rsidR="00E365DE" w:rsidRPr="00D15BFE" w:rsidRDefault="00E365DE" w:rsidP="00E365DE">
            <w:pPr>
              <w:widowControl w:val="0"/>
              <w:numPr>
                <w:ilvl w:val="0"/>
                <w:numId w:val="39"/>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E365DE" w:rsidRPr="00420DB1" w14:paraId="0154C9D4" w14:textId="77777777" w:rsidTr="003750D2">
        <w:trPr>
          <w:gridAfter w:val="1"/>
          <w:wAfter w:w="187" w:type="dxa"/>
        </w:trPr>
        <w:tc>
          <w:tcPr>
            <w:tcW w:w="4438" w:type="dxa"/>
            <w:gridSpan w:val="2"/>
          </w:tcPr>
          <w:p w14:paraId="78708C3D" w14:textId="77777777" w:rsidR="00E365DE" w:rsidRPr="00D15BFE" w:rsidRDefault="00E365DE" w:rsidP="00E365DE">
            <w:pPr>
              <w:widowControl w:val="0"/>
              <w:ind w:left="426" w:right="22"/>
              <w:rPr>
                <w:rFonts w:cs="Arial"/>
                <w:lang w:val="it-IT"/>
              </w:rPr>
            </w:pPr>
          </w:p>
        </w:tc>
        <w:tc>
          <w:tcPr>
            <w:tcW w:w="1091" w:type="dxa"/>
            <w:gridSpan w:val="2"/>
          </w:tcPr>
          <w:p w14:paraId="10C0FE45" w14:textId="77777777" w:rsidR="00E365DE" w:rsidRPr="00D15BFE" w:rsidRDefault="00E365DE" w:rsidP="00E365DE">
            <w:pPr>
              <w:widowControl w:val="0"/>
              <w:ind w:right="22"/>
              <w:rPr>
                <w:rFonts w:cs="Arial"/>
                <w:lang w:val="it-IT"/>
              </w:rPr>
            </w:pPr>
          </w:p>
        </w:tc>
        <w:tc>
          <w:tcPr>
            <w:tcW w:w="4349" w:type="dxa"/>
            <w:gridSpan w:val="2"/>
          </w:tcPr>
          <w:p w14:paraId="56E74527" w14:textId="77777777" w:rsidR="00E365DE" w:rsidRPr="00D15BFE" w:rsidRDefault="00E365DE" w:rsidP="00E365DE">
            <w:pPr>
              <w:widowControl w:val="0"/>
              <w:ind w:right="180"/>
              <w:rPr>
                <w:rFonts w:cs="Arial"/>
                <w:lang w:val="it-IT"/>
              </w:rPr>
            </w:pPr>
          </w:p>
        </w:tc>
      </w:tr>
      <w:tr w:rsidR="00E365DE" w:rsidRPr="00420DB1" w14:paraId="3F231C0F" w14:textId="77777777" w:rsidTr="003750D2">
        <w:trPr>
          <w:gridAfter w:val="1"/>
          <w:wAfter w:w="187" w:type="dxa"/>
        </w:trPr>
        <w:tc>
          <w:tcPr>
            <w:tcW w:w="4438" w:type="dxa"/>
            <w:gridSpan w:val="2"/>
          </w:tcPr>
          <w:p w14:paraId="2CCF89A2" w14:textId="77777777" w:rsidR="00E365DE" w:rsidRPr="00D15BFE" w:rsidRDefault="00E365DE" w:rsidP="00E365DE">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91" w:type="dxa"/>
            <w:gridSpan w:val="2"/>
          </w:tcPr>
          <w:p w14:paraId="30DFC77F" w14:textId="77777777" w:rsidR="00E365DE" w:rsidRPr="00D15BFE" w:rsidRDefault="00E365DE" w:rsidP="00E365DE">
            <w:pPr>
              <w:widowControl w:val="0"/>
              <w:ind w:right="22"/>
              <w:rPr>
                <w:rFonts w:cs="Arial"/>
                <w:lang w:val="de-DE"/>
              </w:rPr>
            </w:pPr>
          </w:p>
        </w:tc>
        <w:tc>
          <w:tcPr>
            <w:tcW w:w="4349" w:type="dxa"/>
            <w:gridSpan w:val="2"/>
          </w:tcPr>
          <w:p w14:paraId="13F52898" w14:textId="77777777" w:rsidR="00E365DE" w:rsidRPr="00D15BFE" w:rsidRDefault="00E365DE" w:rsidP="00E365DE">
            <w:pPr>
              <w:widowControl w:val="0"/>
              <w:numPr>
                <w:ilvl w:val="0"/>
                <w:numId w:val="39"/>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E365DE" w:rsidRPr="00420DB1" w14:paraId="1C0F1B5F" w14:textId="77777777" w:rsidTr="003750D2">
        <w:trPr>
          <w:gridAfter w:val="1"/>
          <w:wAfter w:w="187" w:type="dxa"/>
        </w:trPr>
        <w:tc>
          <w:tcPr>
            <w:tcW w:w="4438" w:type="dxa"/>
            <w:gridSpan w:val="2"/>
          </w:tcPr>
          <w:p w14:paraId="40F83C8F" w14:textId="77777777" w:rsidR="00E365DE" w:rsidRPr="00D15BFE" w:rsidRDefault="00E365DE" w:rsidP="00E365DE">
            <w:pPr>
              <w:widowControl w:val="0"/>
              <w:ind w:right="22"/>
              <w:rPr>
                <w:rFonts w:cs="Arial"/>
                <w:lang w:val="it-IT"/>
              </w:rPr>
            </w:pPr>
          </w:p>
        </w:tc>
        <w:tc>
          <w:tcPr>
            <w:tcW w:w="1091" w:type="dxa"/>
            <w:gridSpan w:val="2"/>
          </w:tcPr>
          <w:p w14:paraId="0E3818A9" w14:textId="77777777" w:rsidR="00E365DE" w:rsidRPr="00D15BFE" w:rsidRDefault="00E365DE" w:rsidP="00E365DE">
            <w:pPr>
              <w:widowControl w:val="0"/>
              <w:ind w:right="22"/>
              <w:rPr>
                <w:rFonts w:cs="Arial"/>
                <w:lang w:val="it-IT"/>
              </w:rPr>
            </w:pPr>
          </w:p>
        </w:tc>
        <w:tc>
          <w:tcPr>
            <w:tcW w:w="4349" w:type="dxa"/>
            <w:gridSpan w:val="2"/>
          </w:tcPr>
          <w:p w14:paraId="1916D5A7"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420DB1" w14:paraId="1F97E104" w14:textId="77777777" w:rsidTr="003750D2">
        <w:trPr>
          <w:gridAfter w:val="1"/>
          <w:wAfter w:w="187" w:type="dxa"/>
        </w:trPr>
        <w:tc>
          <w:tcPr>
            <w:tcW w:w="4438" w:type="dxa"/>
            <w:gridSpan w:val="2"/>
          </w:tcPr>
          <w:p w14:paraId="0A99CBBB" w14:textId="77777777" w:rsidR="00E365DE" w:rsidRPr="00D15BFE" w:rsidRDefault="00E365DE" w:rsidP="00E365DE">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14:paraId="49296B99" w14:textId="77777777" w:rsidR="00E365DE" w:rsidRPr="00D15BFE" w:rsidRDefault="00E365DE" w:rsidP="00E365DE">
            <w:pPr>
              <w:widowControl w:val="0"/>
              <w:ind w:right="22"/>
              <w:rPr>
                <w:rFonts w:cs="Arial"/>
                <w:lang w:val="de-DE"/>
              </w:rPr>
            </w:pPr>
          </w:p>
        </w:tc>
        <w:tc>
          <w:tcPr>
            <w:tcW w:w="4349" w:type="dxa"/>
            <w:gridSpan w:val="2"/>
          </w:tcPr>
          <w:p w14:paraId="55119BEE" w14:textId="77777777" w:rsidR="00E365DE" w:rsidRPr="00D15BFE" w:rsidRDefault="00E365DE" w:rsidP="00E365DE">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E365DE" w:rsidRPr="00420DB1" w14:paraId="0665C017" w14:textId="77777777" w:rsidTr="003750D2">
        <w:trPr>
          <w:gridAfter w:val="1"/>
          <w:wAfter w:w="187" w:type="dxa"/>
        </w:trPr>
        <w:tc>
          <w:tcPr>
            <w:tcW w:w="4438" w:type="dxa"/>
            <w:gridSpan w:val="2"/>
          </w:tcPr>
          <w:p w14:paraId="20A00AFB" w14:textId="77777777" w:rsidR="00E365DE" w:rsidRPr="00D15BFE" w:rsidRDefault="00E365DE" w:rsidP="00E365DE">
            <w:pPr>
              <w:widowControl w:val="0"/>
              <w:ind w:right="22"/>
              <w:rPr>
                <w:rFonts w:cs="Arial"/>
                <w:b/>
                <w:u w:val="single"/>
                <w:lang w:val="it-IT"/>
              </w:rPr>
            </w:pPr>
          </w:p>
        </w:tc>
        <w:tc>
          <w:tcPr>
            <w:tcW w:w="1091" w:type="dxa"/>
            <w:gridSpan w:val="2"/>
          </w:tcPr>
          <w:p w14:paraId="36D1FF53" w14:textId="77777777" w:rsidR="00E365DE" w:rsidRPr="00D15BFE" w:rsidRDefault="00E365DE" w:rsidP="00E365DE">
            <w:pPr>
              <w:widowControl w:val="0"/>
              <w:ind w:right="22"/>
              <w:rPr>
                <w:rFonts w:cs="Arial"/>
                <w:lang w:val="it-IT"/>
              </w:rPr>
            </w:pPr>
          </w:p>
        </w:tc>
        <w:tc>
          <w:tcPr>
            <w:tcW w:w="4349" w:type="dxa"/>
            <w:gridSpan w:val="2"/>
          </w:tcPr>
          <w:p w14:paraId="313CD936" w14:textId="77777777" w:rsidR="00E365DE" w:rsidRPr="00D15BFE" w:rsidRDefault="00E365DE" w:rsidP="00E365DE">
            <w:pPr>
              <w:widowControl w:val="0"/>
              <w:ind w:right="180"/>
              <w:rPr>
                <w:rFonts w:cs="Arial"/>
                <w:b/>
                <w:u w:val="single"/>
                <w:lang w:val="it-IT"/>
              </w:rPr>
            </w:pPr>
          </w:p>
        </w:tc>
      </w:tr>
      <w:tr w:rsidR="00E365DE" w:rsidRPr="00420DB1" w14:paraId="61A90277" w14:textId="77777777" w:rsidTr="003750D2">
        <w:trPr>
          <w:gridAfter w:val="1"/>
          <w:wAfter w:w="187" w:type="dxa"/>
        </w:trPr>
        <w:tc>
          <w:tcPr>
            <w:tcW w:w="4438" w:type="dxa"/>
            <w:gridSpan w:val="2"/>
          </w:tcPr>
          <w:p w14:paraId="0886F32C" w14:textId="77777777" w:rsidR="00E365DE" w:rsidRPr="009B12A9" w:rsidRDefault="00E365DE" w:rsidP="00E365DE">
            <w:pPr>
              <w:widowControl w:val="0"/>
              <w:ind w:right="22"/>
              <w:rPr>
                <w:rFonts w:cs="Arial"/>
                <w:lang w:val="de-DE"/>
              </w:rPr>
            </w:pPr>
            <w:r w:rsidRPr="009B12A9">
              <w:rPr>
                <w:rFonts w:cs="Arial"/>
                <w:b/>
                <w:lang w:val="de-DE"/>
              </w:rPr>
              <w:t>Von den Teilnehmern mit Sitz</w:t>
            </w:r>
            <w:r w:rsidRPr="009B12A9">
              <w:rPr>
                <w:rFonts w:cs="Arial"/>
                <w:lang w:val="de-DE"/>
              </w:rPr>
              <w:t xml:space="preserve"> </w:t>
            </w:r>
            <w:r w:rsidRPr="009B12A9">
              <w:rPr>
                <w:rFonts w:cs="Arial"/>
                <w:b/>
                <w:lang w:val="de-DE"/>
              </w:rPr>
              <w:t xml:space="preserve">in anderen Ländern der EU </w:t>
            </w:r>
            <w:r w:rsidRPr="009B12A9">
              <w:rPr>
                <w:rFonts w:cs="Arial"/>
                <w:lang w:val="de-DE"/>
              </w:rPr>
              <w:t xml:space="preserve">werden als Nachweis der Erfüllung der Anforderungen gemäß Art. 80 GvD Nr. 50/2016 gleichwertige Dokumente verlangt. </w:t>
            </w:r>
          </w:p>
          <w:p w14:paraId="3C2B9708" w14:textId="77777777" w:rsidR="00E365DE" w:rsidRPr="009B12A9" w:rsidRDefault="00E365DE" w:rsidP="00E365DE">
            <w:pPr>
              <w:widowControl w:val="0"/>
              <w:ind w:right="22"/>
              <w:rPr>
                <w:rFonts w:cs="Arial"/>
                <w:strike/>
                <w:noProof w:val="0"/>
                <w:lang w:val="de-DE"/>
              </w:rPr>
            </w:pPr>
          </w:p>
          <w:p w14:paraId="6F4DE2A6" w14:textId="77777777" w:rsidR="00E365DE" w:rsidRPr="009B12A9" w:rsidRDefault="00E365DE" w:rsidP="00E365DE">
            <w:pPr>
              <w:widowControl w:val="0"/>
              <w:autoSpaceDE w:val="0"/>
              <w:autoSpaceDN w:val="0"/>
              <w:rPr>
                <w:rFonts w:cs="Arial"/>
                <w:noProof w:val="0"/>
                <w:lang w:val="de-DE" w:eastAsia="de-DE"/>
              </w:rPr>
            </w:pPr>
            <w:r w:rsidRPr="009B12A9">
              <w:rPr>
                <w:rFonts w:cs="Arial"/>
                <w:noProof w:val="0"/>
                <w:lang w:val="de-DE" w:eastAsia="de-DE"/>
              </w:rPr>
              <w:t xml:space="preserve">Es wird darauf hingewiesen, dass bei der Erfassung des alleinigen Gesellschafters gemäß Art. 80, Absatz 3 </w:t>
            </w:r>
            <w:proofErr w:type="spellStart"/>
            <w:r w:rsidRPr="009B12A9">
              <w:rPr>
                <w:rFonts w:cs="Arial"/>
                <w:noProof w:val="0"/>
                <w:lang w:val="de-DE" w:eastAsia="de-DE"/>
              </w:rPr>
              <w:t>GvD</w:t>
            </w:r>
            <w:proofErr w:type="spellEnd"/>
            <w:r w:rsidRPr="009B12A9">
              <w:rPr>
                <w:rFonts w:cs="Arial"/>
                <w:noProof w:val="0"/>
                <w:lang w:val="de-DE" w:eastAsia="de-DE"/>
              </w:rPr>
              <w:t xml:space="preserve"> 50/2016 ausschließlich eine natürliche Person unter den Begriff fällt.</w:t>
            </w:r>
          </w:p>
          <w:p w14:paraId="19FCE4DB" w14:textId="77777777" w:rsidR="00E365DE" w:rsidRPr="009B12A9" w:rsidRDefault="00E365DE" w:rsidP="00E365DE">
            <w:pPr>
              <w:widowControl w:val="0"/>
              <w:autoSpaceDE w:val="0"/>
              <w:autoSpaceDN w:val="0"/>
              <w:rPr>
                <w:rFonts w:cs="Arial"/>
                <w:noProof w:val="0"/>
                <w:lang w:val="de-DE" w:eastAsia="de-DE"/>
              </w:rPr>
            </w:pPr>
          </w:p>
          <w:p w14:paraId="15E4646D" w14:textId="77777777" w:rsidR="00E365DE" w:rsidRPr="009B12A9" w:rsidRDefault="00E365DE" w:rsidP="00E365DE">
            <w:pPr>
              <w:widowControl w:val="0"/>
              <w:autoSpaceDE w:val="0"/>
              <w:autoSpaceDN w:val="0"/>
              <w:rPr>
                <w:rFonts w:cs="Arial"/>
                <w:noProof w:val="0"/>
                <w:lang w:val="de-DE" w:eastAsia="de-DE"/>
              </w:rPr>
            </w:pPr>
            <w:r w:rsidRPr="009B12A9">
              <w:rPr>
                <w:rFonts w:cs="Arial"/>
                <w:noProof w:val="0"/>
                <w:lang w:val="de-DE" w:eastAsia="de-DE"/>
              </w:rPr>
              <w:t xml:space="preserve">Es wird darauf hingewiesen, dass bei der Erfassung des Mehrheitsgesellschafters gemäß Art. 80, Absatz 3 </w:t>
            </w:r>
            <w:proofErr w:type="spellStart"/>
            <w:r w:rsidRPr="009B12A9">
              <w:rPr>
                <w:rFonts w:cs="Arial"/>
                <w:noProof w:val="0"/>
                <w:lang w:val="de-DE" w:eastAsia="de-DE"/>
              </w:rPr>
              <w:t>GvD</w:t>
            </w:r>
            <w:proofErr w:type="spellEnd"/>
            <w:r w:rsidRPr="009B12A9">
              <w:rPr>
                <w:rFonts w:cs="Arial"/>
                <w:noProof w:val="0"/>
                <w:lang w:val="de-DE" w:eastAsia="de-DE"/>
              </w:rPr>
              <w:t xml:space="preserve"> 50/2016 nicht nur eine natürliche Person, sondern auch eine juristische Person unter den Begriff fällt.</w:t>
            </w:r>
          </w:p>
          <w:p w14:paraId="75ED6C48" w14:textId="77777777" w:rsidR="00E365DE" w:rsidRPr="009B12A9" w:rsidRDefault="00E365DE" w:rsidP="00E365DE">
            <w:pPr>
              <w:widowControl w:val="0"/>
              <w:autoSpaceDE w:val="0"/>
              <w:autoSpaceDN w:val="0"/>
              <w:rPr>
                <w:rFonts w:cs="Arial"/>
                <w:noProof w:val="0"/>
                <w:lang w:val="de-DE" w:eastAsia="de-DE"/>
              </w:rPr>
            </w:pPr>
          </w:p>
          <w:p w14:paraId="305FF953" w14:textId="77777777" w:rsidR="00E365DE" w:rsidRPr="009B12A9" w:rsidRDefault="00E365DE" w:rsidP="00E365DE">
            <w:pPr>
              <w:widowControl w:val="0"/>
              <w:autoSpaceDE w:val="0"/>
              <w:autoSpaceDN w:val="0"/>
              <w:rPr>
                <w:rFonts w:cs="Arial"/>
                <w:noProof w:val="0"/>
                <w:lang w:val="de-DE" w:eastAsia="de-DE"/>
              </w:rPr>
            </w:pPr>
            <w:r w:rsidRPr="009B12A9">
              <w:rPr>
                <w:rFonts w:cs="Arial"/>
                <w:noProof w:val="0"/>
                <w:lang w:val="de-DE" w:eastAsia="de-DE"/>
              </w:rPr>
              <w:t>Als Mehrheitsgesellschafter gilt der Gesellschafter, der mindestens 50% des Gesellschaftskapitals innehat.</w:t>
            </w:r>
          </w:p>
          <w:p w14:paraId="6CEC9FAB" w14:textId="77777777" w:rsidR="00E365DE" w:rsidRPr="009B12A9" w:rsidRDefault="00E365DE" w:rsidP="00E365DE">
            <w:pPr>
              <w:widowControl w:val="0"/>
              <w:autoSpaceDE w:val="0"/>
              <w:autoSpaceDN w:val="0"/>
              <w:rPr>
                <w:rFonts w:cs="Arial"/>
                <w:noProof w:val="0"/>
                <w:lang w:val="de-DE" w:eastAsia="de-DE"/>
              </w:rPr>
            </w:pPr>
          </w:p>
          <w:p w14:paraId="4CB65E01" w14:textId="77777777" w:rsidR="00E365DE" w:rsidRPr="009B12A9" w:rsidRDefault="00E365DE" w:rsidP="00E365DE">
            <w:pPr>
              <w:widowControl w:val="0"/>
              <w:ind w:right="22"/>
              <w:rPr>
                <w:rFonts w:cs="Arial"/>
                <w:lang w:val="de-DE"/>
              </w:rPr>
            </w:pPr>
            <w:r w:rsidRPr="009B12A9">
              <w:rPr>
                <w:rFonts w:cs="Arial"/>
                <w:noProof w:val="0"/>
                <w:lang w:val="de-DE" w:eastAsia="de-DE"/>
              </w:rPr>
              <w:t xml:space="preserve">Die gemäß Art. 80, Abs. 3 des </w:t>
            </w:r>
            <w:proofErr w:type="spellStart"/>
            <w:r w:rsidRPr="009B12A9">
              <w:rPr>
                <w:rFonts w:cs="Arial"/>
                <w:noProof w:val="0"/>
                <w:lang w:val="de-DE" w:eastAsia="de-DE"/>
              </w:rPr>
              <w:t>GvD</w:t>
            </w:r>
            <w:proofErr w:type="spellEnd"/>
            <w:r w:rsidRPr="009B12A9">
              <w:rPr>
                <w:rFonts w:cs="Arial"/>
                <w:noProof w:val="0"/>
                <w:lang w:val="de-DE" w:eastAsia="de-DE"/>
              </w:rPr>
              <w:t xml:space="preserve"> Nr. 50/2016 hinsichtlich des Gesellschafters (alleiniger oder Mehrheitsgesellschafter) durchgeführten Kontrollen erstrecken sich bis zum ersten Grad der Gesellschaftsbeteiligung.</w:t>
            </w:r>
          </w:p>
        </w:tc>
        <w:tc>
          <w:tcPr>
            <w:tcW w:w="1091" w:type="dxa"/>
            <w:gridSpan w:val="2"/>
          </w:tcPr>
          <w:p w14:paraId="0B412203" w14:textId="77777777" w:rsidR="00E365DE" w:rsidRPr="00D15BFE" w:rsidRDefault="00E365DE" w:rsidP="00E365DE">
            <w:pPr>
              <w:widowControl w:val="0"/>
              <w:ind w:right="22"/>
              <w:rPr>
                <w:rFonts w:cs="Arial"/>
                <w:lang w:val="de-DE"/>
              </w:rPr>
            </w:pPr>
          </w:p>
        </w:tc>
        <w:tc>
          <w:tcPr>
            <w:tcW w:w="4349" w:type="dxa"/>
            <w:gridSpan w:val="2"/>
          </w:tcPr>
          <w:p w14:paraId="5CC271CE" w14:textId="77777777" w:rsidR="00E365DE" w:rsidRPr="009B12A9" w:rsidRDefault="00E365DE" w:rsidP="00E365DE">
            <w:pPr>
              <w:widowControl w:val="0"/>
              <w:ind w:right="76"/>
              <w:rPr>
                <w:rFonts w:cs="Arial"/>
                <w:lang w:val="it-IT"/>
              </w:rPr>
            </w:pPr>
            <w:r w:rsidRPr="009B12A9">
              <w:rPr>
                <w:rFonts w:cs="Arial"/>
                <w:lang w:val="it-IT"/>
              </w:rPr>
              <w:t xml:space="preserve">Ai </w:t>
            </w:r>
            <w:r w:rsidRPr="009B12A9">
              <w:rPr>
                <w:rFonts w:cs="Arial"/>
                <w:b/>
                <w:lang w:val="it-IT"/>
              </w:rPr>
              <w:t xml:space="preserve">concorrenti </w:t>
            </w:r>
            <w:r w:rsidRPr="009B12A9">
              <w:rPr>
                <w:rFonts w:cs="Arial"/>
                <w:lang w:val="it-IT"/>
              </w:rPr>
              <w:t>con sede in altri Paesi dell’Unione Europea vengono richiesti, a comprova del possesso dei requisiti di cui all’art. 80 d.lgs. 50/2016, documenti equivalenti.</w:t>
            </w:r>
          </w:p>
          <w:p w14:paraId="2A94C5D4" w14:textId="77777777" w:rsidR="00E365DE" w:rsidRPr="009B12A9" w:rsidRDefault="00E365DE" w:rsidP="00E365DE">
            <w:pPr>
              <w:widowControl w:val="0"/>
              <w:ind w:right="74"/>
              <w:rPr>
                <w:rFonts w:cs="Arial"/>
                <w:bCs/>
                <w:strike/>
                <w:lang w:val="it-IT"/>
              </w:rPr>
            </w:pPr>
          </w:p>
          <w:p w14:paraId="28760F43" w14:textId="77777777" w:rsidR="00E365DE" w:rsidRPr="009B12A9" w:rsidRDefault="00E365DE" w:rsidP="00E365DE">
            <w:pPr>
              <w:rPr>
                <w:rFonts w:eastAsia="Calibri" w:cs="Arial"/>
                <w:noProof w:val="0"/>
                <w:color w:val="000000"/>
                <w:lang w:val="it-IT"/>
              </w:rPr>
            </w:pPr>
            <w:r w:rsidRPr="009B12A9">
              <w:rPr>
                <w:rFonts w:eastAsia="Calibri" w:cs="Arial"/>
                <w:noProof w:val="0"/>
                <w:lang w:val="it-IT"/>
              </w:rPr>
              <w:t xml:space="preserve">Si fa presente che per l’individuazione del socio unico di cui all’art. 80 comma 3 d.lgs. 50/2016 si considera inclusa nella nozione esclusivamente la persona fisica. </w:t>
            </w:r>
          </w:p>
          <w:p w14:paraId="54344E7C" w14:textId="77777777" w:rsidR="00E365DE" w:rsidRPr="009B12A9" w:rsidRDefault="00E365DE" w:rsidP="00E365DE">
            <w:pPr>
              <w:rPr>
                <w:rFonts w:eastAsia="Calibri" w:cs="Arial"/>
                <w:noProof w:val="0"/>
                <w:lang w:val="it-IT"/>
              </w:rPr>
            </w:pPr>
          </w:p>
          <w:p w14:paraId="75B3E062" w14:textId="77777777" w:rsidR="00E365DE" w:rsidRPr="009B12A9" w:rsidRDefault="00E365DE" w:rsidP="00E365DE">
            <w:pPr>
              <w:rPr>
                <w:rFonts w:eastAsia="Calibri" w:cs="Arial"/>
                <w:noProof w:val="0"/>
                <w:color w:val="000000"/>
                <w:lang w:val="it-IT"/>
              </w:rPr>
            </w:pPr>
            <w:r w:rsidRPr="009B12A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10B3FAAD" w14:textId="77777777" w:rsidR="00E365DE" w:rsidRPr="009B12A9" w:rsidRDefault="00E365DE" w:rsidP="00E365DE">
            <w:pPr>
              <w:rPr>
                <w:rFonts w:eastAsia="Calibri" w:cs="Arial"/>
                <w:noProof w:val="0"/>
                <w:lang w:val="it-IT"/>
              </w:rPr>
            </w:pPr>
          </w:p>
          <w:p w14:paraId="63A4880D" w14:textId="77777777" w:rsidR="00E365DE" w:rsidRPr="009B12A9" w:rsidRDefault="00E365DE" w:rsidP="00E365DE">
            <w:pPr>
              <w:rPr>
                <w:rFonts w:eastAsia="Calibri" w:cs="Arial"/>
                <w:noProof w:val="0"/>
                <w:color w:val="000000"/>
                <w:lang w:val="it-IT"/>
              </w:rPr>
            </w:pPr>
            <w:r w:rsidRPr="009B12A9">
              <w:rPr>
                <w:rFonts w:eastAsia="Calibri" w:cs="Arial"/>
                <w:noProof w:val="0"/>
                <w:lang w:val="it-IT"/>
              </w:rPr>
              <w:t>Si considera socio di maggioranza il socio titolare di un minimo di 50% del capitale sociale.</w:t>
            </w:r>
          </w:p>
          <w:p w14:paraId="3A044652" w14:textId="77777777" w:rsidR="00E365DE" w:rsidRPr="009B12A9" w:rsidRDefault="00E365DE" w:rsidP="00E365DE">
            <w:pPr>
              <w:rPr>
                <w:rFonts w:eastAsia="Calibri" w:cs="Arial"/>
                <w:noProof w:val="0"/>
                <w:lang w:val="it-IT"/>
              </w:rPr>
            </w:pPr>
          </w:p>
          <w:p w14:paraId="510A8B55" w14:textId="77777777" w:rsidR="00E365DE" w:rsidRPr="009B12A9" w:rsidRDefault="00E365DE" w:rsidP="00E365DE">
            <w:pPr>
              <w:rPr>
                <w:rFonts w:eastAsia="Calibri" w:cs="Arial"/>
                <w:noProof w:val="0"/>
                <w:lang w:val="it-IT"/>
              </w:rPr>
            </w:pPr>
            <w:r w:rsidRPr="009B12A9">
              <w:rPr>
                <w:rFonts w:eastAsia="Calibri" w:cs="Arial"/>
                <w:noProof w:val="0"/>
                <w:lang w:val="it-IT"/>
              </w:rPr>
              <w:t>I controlli ex art. 80, c. 3, d. lgs. n. 50/2016, nei confronti del socio (unico o di maggioranza) si estendono fino al primo livello di partecipazione societaria.</w:t>
            </w:r>
          </w:p>
          <w:p w14:paraId="1C902A07" w14:textId="77777777" w:rsidR="00E365DE" w:rsidRPr="009B12A9" w:rsidRDefault="00E365DE" w:rsidP="00E365DE">
            <w:pPr>
              <w:widowControl w:val="0"/>
              <w:ind w:right="74"/>
              <w:rPr>
                <w:rFonts w:cs="Arial"/>
                <w:bCs/>
                <w:strike/>
                <w:lang w:val="it-IT"/>
              </w:rPr>
            </w:pPr>
          </w:p>
        </w:tc>
      </w:tr>
      <w:tr w:rsidR="00E365DE" w:rsidRPr="00420DB1" w14:paraId="3E040425" w14:textId="77777777" w:rsidTr="003750D2">
        <w:trPr>
          <w:gridAfter w:val="1"/>
          <w:wAfter w:w="187" w:type="dxa"/>
        </w:trPr>
        <w:tc>
          <w:tcPr>
            <w:tcW w:w="4438" w:type="dxa"/>
            <w:gridSpan w:val="2"/>
          </w:tcPr>
          <w:p w14:paraId="2BD08AB7" w14:textId="77777777" w:rsidR="00E365DE" w:rsidRPr="00D15BFE" w:rsidRDefault="00E365DE" w:rsidP="00E365DE">
            <w:pPr>
              <w:widowControl w:val="0"/>
              <w:ind w:right="22"/>
              <w:rPr>
                <w:rFonts w:cs="Arial"/>
                <w:b/>
                <w:lang w:val="it-IT"/>
              </w:rPr>
            </w:pPr>
          </w:p>
        </w:tc>
        <w:tc>
          <w:tcPr>
            <w:tcW w:w="1091" w:type="dxa"/>
            <w:gridSpan w:val="2"/>
          </w:tcPr>
          <w:p w14:paraId="7A664F24" w14:textId="77777777" w:rsidR="00E365DE" w:rsidRPr="00D15BFE" w:rsidRDefault="00E365DE" w:rsidP="00E365DE">
            <w:pPr>
              <w:widowControl w:val="0"/>
              <w:ind w:right="22"/>
              <w:rPr>
                <w:rFonts w:cs="Arial"/>
                <w:lang w:val="it-IT"/>
              </w:rPr>
            </w:pPr>
          </w:p>
        </w:tc>
        <w:tc>
          <w:tcPr>
            <w:tcW w:w="4349" w:type="dxa"/>
            <w:gridSpan w:val="2"/>
          </w:tcPr>
          <w:p w14:paraId="41F70EEA" w14:textId="77777777" w:rsidR="00E365DE" w:rsidRPr="00D15BFE" w:rsidRDefault="00E365DE" w:rsidP="00E365DE">
            <w:pPr>
              <w:widowControl w:val="0"/>
              <w:ind w:right="180"/>
              <w:rPr>
                <w:rFonts w:cs="Arial"/>
                <w:b/>
                <w:lang w:val="it-IT"/>
              </w:rPr>
            </w:pPr>
          </w:p>
        </w:tc>
      </w:tr>
      <w:tr w:rsidR="00E365DE" w:rsidRPr="00420DB1" w14:paraId="61355318" w14:textId="77777777" w:rsidTr="003750D2">
        <w:trPr>
          <w:gridAfter w:val="1"/>
          <w:wAfter w:w="187" w:type="dxa"/>
        </w:trPr>
        <w:tc>
          <w:tcPr>
            <w:tcW w:w="4438" w:type="dxa"/>
            <w:gridSpan w:val="2"/>
          </w:tcPr>
          <w:p w14:paraId="3B1FD0D0" w14:textId="77777777" w:rsidR="00E365DE" w:rsidRPr="00D15BFE" w:rsidRDefault="00E365DE" w:rsidP="00E365DE">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14:paraId="4E9A9F71" w14:textId="77777777" w:rsidR="00E365DE" w:rsidRPr="00D15BFE" w:rsidRDefault="00E365DE" w:rsidP="00E365DE">
            <w:pPr>
              <w:widowControl w:val="0"/>
              <w:ind w:right="22"/>
              <w:rPr>
                <w:rFonts w:cs="Arial"/>
                <w:lang w:val="de-DE"/>
              </w:rPr>
            </w:pPr>
          </w:p>
        </w:tc>
        <w:tc>
          <w:tcPr>
            <w:tcW w:w="4349" w:type="dxa"/>
            <w:gridSpan w:val="2"/>
          </w:tcPr>
          <w:p w14:paraId="1CE390C3" w14:textId="77777777" w:rsidR="00E365DE" w:rsidRPr="00D15BFE" w:rsidRDefault="00E365DE" w:rsidP="00E365DE">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E365DE" w:rsidRPr="00420DB1" w14:paraId="11AEE401" w14:textId="77777777" w:rsidTr="003750D2">
        <w:trPr>
          <w:gridAfter w:val="1"/>
          <w:wAfter w:w="187" w:type="dxa"/>
        </w:trPr>
        <w:tc>
          <w:tcPr>
            <w:tcW w:w="4438" w:type="dxa"/>
            <w:gridSpan w:val="2"/>
          </w:tcPr>
          <w:p w14:paraId="55C199C8" w14:textId="77777777" w:rsidR="00E365DE" w:rsidRPr="00D15BFE" w:rsidRDefault="00E365DE" w:rsidP="00E365DE">
            <w:pPr>
              <w:widowControl w:val="0"/>
              <w:ind w:right="22"/>
              <w:rPr>
                <w:rFonts w:cs="Arial"/>
                <w:lang w:val="it-IT"/>
              </w:rPr>
            </w:pPr>
          </w:p>
        </w:tc>
        <w:tc>
          <w:tcPr>
            <w:tcW w:w="1091" w:type="dxa"/>
            <w:gridSpan w:val="2"/>
          </w:tcPr>
          <w:p w14:paraId="7F35743B" w14:textId="77777777" w:rsidR="00E365DE" w:rsidRPr="00D15BFE" w:rsidRDefault="00E365DE" w:rsidP="00E365DE">
            <w:pPr>
              <w:widowControl w:val="0"/>
              <w:ind w:right="22"/>
              <w:rPr>
                <w:rFonts w:cs="Arial"/>
                <w:lang w:val="it-IT"/>
              </w:rPr>
            </w:pPr>
          </w:p>
        </w:tc>
        <w:tc>
          <w:tcPr>
            <w:tcW w:w="4349" w:type="dxa"/>
            <w:gridSpan w:val="2"/>
          </w:tcPr>
          <w:p w14:paraId="40B8EED3" w14:textId="77777777" w:rsidR="00E365DE" w:rsidRPr="00D15BFE" w:rsidRDefault="00E365DE" w:rsidP="00E365DE">
            <w:pPr>
              <w:widowControl w:val="0"/>
              <w:tabs>
                <w:tab w:val="center" w:pos="4680"/>
              </w:tabs>
              <w:autoSpaceDE w:val="0"/>
              <w:autoSpaceDN w:val="0"/>
              <w:adjustRightInd w:val="0"/>
              <w:ind w:right="180"/>
              <w:rPr>
                <w:rFonts w:cs="Arial"/>
                <w:noProof w:val="0"/>
                <w:color w:val="000000"/>
                <w:lang w:val="it-IT" w:eastAsia="de-DE"/>
              </w:rPr>
            </w:pPr>
          </w:p>
        </w:tc>
      </w:tr>
      <w:tr w:rsidR="00E365DE" w:rsidRPr="00D15BFE" w14:paraId="30E6CDDA" w14:textId="77777777" w:rsidTr="003750D2">
        <w:trPr>
          <w:gridAfter w:val="1"/>
          <w:wAfter w:w="187" w:type="dxa"/>
        </w:trPr>
        <w:tc>
          <w:tcPr>
            <w:tcW w:w="4438" w:type="dxa"/>
            <w:gridSpan w:val="2"/>
          </w:tcPr>
          <w:p w14:paraId="7D6DBB8C" w14:textId="77777777" w:rsidR="00E365DE" w:rsidRPr="00D15BFE" w:rsidRDefault="00E365DE" w:rsidP="00E365DE">
            <w:pPr>
              <w:widowControl w:val="0"/>
              <w:ind w:right="22"/>
              <w:rPr>
                <w:rFonts w:cs="Arial"/>
                <w:b/>
                <w:lang w:val="it-IT"/>
              </w:rPr>
            </w:pPr>
            <w:r>
              <w:rPr>
                <w:rFonts w:cs="Arial"/>
                <w:b/>
                <w:lang w:val="it-IT"/>
              </w:rPr>
              <w:t>5</w:t>
            </w:r>
            <w:r w:rsidRPr="00D15BFE">
              <w:rPr>
                <w:rFonts w:cs="Arial"/>
                <w:b/>
                <w:lang w:val="it-IT"/>
              </w:rPr>
              <w:t>. Konkurs oder Vertragsaufhebung</w:t>
            </w:r>
          </w:p>
        </w:tc>
        <w:tc>
          <w:tcPr>
            <w:tcW w:w="1091" w:type="dxa"/>
            <w:gridSpan w:val="2"/>
          </w:tcPr>
          <w:p w14:paraId="75C0EB1C" w14:textId="77777777" w:rsidR="00E365DE" w:rsidRPr="00D15BFE" w:rsidRDefault="00E365DE" w:rsidP="00E365DE">
            <w:pPr>
              <w:widowControl w:val="0"/>
              <w:ind w:right="22"/>
              <w:rPr>
                <w:rFonts w:cs="Arial"/>
                <w:b/>
                <w:lang w:val="it-IT"/>
              </w:rPr>
            </w:pPr>
          </w:p>
        </w:tc>
        <w:tc>
          <w:tcPr>
            <w:tcW w:w="4349" w:type="dxa"/>
            <w:gridSpan w:val="2"/>
          </w:tcPr>
          <w:p w14:paraId="050877C1"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Fallimento o risoluzione</w:t>
            </w:r>
          </w:p>
        </w:tc>
      </w:tr>
      <w:tr w:rsidR="00E365DE" w:rsidRPr="00D15BFE" w14:paraId="4E508065" w14:textId="77777777" w:rsidTr="003750D2">
        <w:trPr>
          <w:gridAfter w:val="1"/>
          <w:wAfter w:w="187" w:type="dxa"/>
        </w:trPr>
        <w:tc>
          <w:tcPr>
            <w:tcW w:w="4438" w:type="dxa"/>
            <w:gridSpan w:val="2"/>
          </w:tcPr>
          <w:p w14:paraId="2173FA84" w14:textId="77777777" w:rsidR="00E365DE" w:rsidRPr="00D15BFE" w:rsidRDefault="00E365DE" w:rsidP="00E365DE">
            <w:pPr>
              <w:widowControl w:val="0"/>
              <w:ind w:right="22"/>
              <w:rPr>
                <w:rFonts w:cs="Arial"/>
                <w:b/>
                <w:lang w:val="it-IT"/>
              </w:rPr>
            </w:pPr>
          </w:p>
        </w:tc>
        <w:tc>
          <w:tcPr>
            <w:tcW w:w="1091" w:type="dxa"/>
            <w:gridSpan w:val="2"/>
          </w:tcPr>
          <w:p w14:paraId="795E5704" w14:textId="77777777" w:rsidR="00E365DE" w:rsidRPr="00D15BFE" w:rsidRDefault="00E365DE" w:rsidP="00E365DE">
            <w:pPr>
              <w:widowControl w:val="0"/>
              <w:ind w:right="22"/>
              <w:rPr>
                <w:rFonts w:cs="Arial"/>
                <w:b/>
                <w:lang w:val="it-IT"/>
              </w:rPr>
            </w:pPr>
          </w:p>
        </w:tc>
        <w:tc>
          <w:tcPr>
            <w:tcW w:w="4349" w:type="dxa"/>
            <w:gridSpan w:val="2"/>
          </w:tcPr>
          <w:p w14:paraId="333D3615"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tc>
      </w:tr>
      <w:tr w:rsidR="00E365DE" w:rsidRPr="00420DB1" w14:paraId="54C29B30" w14:textId="77777777" w:rsidTr="003750D2">
        <w:trPr>
          <w:gridAfter w:val="1"/>
          <w:wAfter w:w="187" w:type="dxa"/>
        </w:trPr>
        <w:tc>
          <w:tcPr>
            <w:tcW w:w="4438" w:type="dxa"/>
            <w:gridSpan w:val="2"/>
          </w:tcPr>
          <w:p w14:paraId="015A8873" w14:textId="77777777" w:rsidR="00E365DE" w:rsidRPr="00D15BFE" w:rsidRDefault="00E365DE" w:rsidP="00E365DE">
            <w:pPr>
              <w:widowControl w:val="0"/>
              <w:ind w:right="22"/>
              <w:rPr>
                <w:rFonts w:ascii="Helvetica" w:hAnsi="Helvetica" w:cs="Helvetica"/>
                <w:noProof w:val="0"/>
                <w:lang w:val="de-DE" w:eastAsia="de-DE"/>
              </w:rPr>
            </w:pPr>
            <w:r w:rsidRPr="00157BB9">
              <w:rPr>
                <w:rFonts w:cs="Arial"/>
                <w:noProof w:val="0"/>
                <w:lang w:val="de-DE"/>
              </w:rPr>
              <w:t xml:space="preserve">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w:t>
            </w:r>
            <w:proofErr w:type="spellStart"/>
            <w:r w:rsidRPr="00157BB9">
              <w:rPr>
                <w:rFonts w:cs="Arial"/>
                <w:noProof w:val="0"/>
                <w:lang w:val="de-DE"/>
              </w:rPr>
              <w:t>GvD</w:t>
            </w:r>
            <w:proofErr w:type="spellEnd"/>
            <w:r w:rsidRPr="00157BB9">
              <w:rPr>
                <w:rFonts w:cs="Arial"/>
                <w:noProof w:val="0"/>
                <w:lang w:val="de-DE"/>
              </w:rPr>
              <w:t xml:space="preserve">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14:paraId="09314A85" w14:textId="77777777" w:rsidR="00E365DE" w:rsidRPr="00D15BFE" w:rsidRDefault="00E365DE" w:rsidP="00E365DE">
            <w:pPr>
              <w:widowControl w:val="0"/>
              <w:ind w:right="22"/>
              <w:rPr>
                <w:rFonts w:cs="Arial"/>
                <w:lang w:val="de-DE"/>
              </w:rPr>
            </w:pPr>
          </w:p>
        </w:tc>
        <w:tc>
          <w:tcPr>
            <w:tcW w:w="4349" w:type="dxa"/>
            <w:gridSpan w:val="2"/>
          </w:tcPr>
          <w:p w14:paraId="43048046" w14:textId="77777777" w:rsidR="00E365DE" w:rsidRPr="00D15BFE" w:rsidRDefault="00E365DE" w:rsidP="00E365DE">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14:paraId="1EB9C600"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p w14:paraId="57EDB196"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4FBE3BD6" w14:textId="77777777" w:rsidTr="003750D2">
        <w:trPr>
          <w:gridAfter w:val="1"/>
          <w:wAfter w:w="187" w:type="dxa"/>
        </w:trPr>
        <w:tc>
          <w:tcPr>
            <w:tcW w:w="4438" w:type="dxa"/>
            <w:gridSpan w:val="2"/>
          </w:tcPr>
          <w:p w14:paraId="48C85628" w14:textId="77777777" w:rsidR="00E365DE" w:rsidRPr="00D15BFE" w:rsidRDefault="00E365DE" w:rsidP="00E365DE">
            <w:pPr>
              <w:widowControl w:val="0"/>
              <w:autoSpaceDE w:val="0"/>
              <w:autoSpaceDN w:val="0"/>
              <w:adjustRightInd w:val="0"/>
              <w:ind w:right="22"/>
              <w:rPr>
                <w:rFonts w:ascii="Helvetica" w:hAnsi="Helvetica" w:cs="Helvetica"/>
                <w:noProof w:val="0"/>
                <w:lang w:val="it-IT" w:eastAsia="de-DE"/>
              </w:rPr>
            </w:pPr>
          </w:p>
        </w:tc>
        <w:tc>
          <w:tcPr>
            <w:tcW w:w="1091" w:type="dxa"/>
            <w:gridSpan w:val="2"/>
          </w:tcPr>
          <w:p w14:paraId="489E0E94" w14:textId="77777777" w:rsidR="00E365DE" w:rsidRPr="00D15BFE" w:rsidRDefault="00E365DE" w:rsidP="00E365DE">
            <w:pPr>
              <w:widowControl w:val="0"/>
              <w:ind w:right="22"/>
              <w:rPr>
                <w:rFonts w:cs="Arial"/>
                <w:lang w:val="it-IT"/>
              </w:rPr>
            </w:pPr>
          </w:p>
        </w:tc>
        <w:tc>
          <w:tcPr>
            <w:tcW w:w="4349" w:type="dxa"/>
            <w:gridSpan w:val="2"/>
          </w:tcPr>
          <w:p w14:paraId="72A219A1" w14:textId="77777777" w:rsidR="00E365DE" w:rsidRPr="00D15BFE" w:rsidRDefault="00E365DE" w:rsidP="00E365DE">
            <w:pPr>
              <w:widowControl w:val="0"/>
              <w:autoSpaceDE w:val="0"/>
              <w:autoSpaceDN w:val="0"/>
              <w:adjustRightInd w:val="0"/>
              <w:rPr>
                <w:rFonts w:ascii="Helvetica" w:hAnsi="Helvetica" w:cs="Helvetica"/>
                <w:noProof w:val="0"/>
                <w:lang w:val="it-IT" w:eastAsia="de-DE"/>
              </w:rPr>
            </w:pPr>
          </w:p>
        </w:tc>
      </w:tr>
      <w:tr w:rsidR="00E365DE" w:rsidRPr="00420DB1" w14:paraId="0BA9A7AA" w14:textId="77777777" w:rsidTr="003750D2">
        <w:trPr>
          <w:gridAfter w:val="1"/>
          <w:wAfter w:w="187" w:type="dxa"/>
        </w:trPr>
        <w:tc>
          <w:tcPr>
            <w:tcW w:w="4438" w:type="dxa"/>
            <w:gridSpan w:val="2"/>
          </w:tcPr>
          <w:p w14:paraId="500A4E71" w14:textId="77777777" w:rsidR="00E365DE" w:rsidRPr="00D15BFE" w:rsidRDefault="00E365DE" w:rsidP="00E365DE">
            <w:pPr>
              <w:widowControl w:val="0"/>
              <w:ind w:left="282" w:right="22" w:hanging="282"/>
              <w:rPr>
                <w:rFonts w:cs="Arial"/>
                <w:b/>
                <w:lang w:val="it-IT"/>
              </w:rPr>
            </w:pPr>
            <w:r>
              <w:rPr>
                <w:rFonts w:cs="Arial"/>
                <w:b/>
                <w:lang w:val="it-IT"/>
              </w:rPr>
              <w:t>6</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91" w:type="dxa"/>
            <w:gridSpan w:val="2"/>
          </w:tcPr>
          <w:p w14:paraId="36702CC1" w14:textId="77777777" w:rsidR="00E365DE" w:rsidRPr="00D15BFE" w:rsidRDefault="00E365DE" w:rsidP="00E365DE">
            <w:pPr>
              <w:widowControl w:val="0"/>
              <w:ind w:right="22"/>
              <w:rPr>
                <w:rFonts w:cs="Arial"/>
                <w:b/>
                <w:lang w:val="it-IT"/>
              </w:rPr>
            </w:pPr>
          </w:p>
        </w:tc>
        <w:tc>
          <w:tcPr>
            <w:tcW w:w="4349" w:type="dxa"/>
            <w:gridSpan w:val="2"/>
          </w:tcPr>
          <w:p w14:paraId="0871AA94" w14:textId="77777777" w:rsidR="00E365DE" w:rsidRPr="00D15BFE" w:rsidRDefault="00E365DE" w:rsidP="00E365DE">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Pr="00D15BFE">
              <w:rPr>
                <w:rFonts w:cs="Arial"/>
                <w:b/>
                <w:noProof w:val="0"/>
                <w:color w:val="000000"/>
                <w:lang w:val="it-IT" w:eastAsia="de-DE"/>
              </w:rPr>
              <w:t>. Contenzioso in sede di esecuzione del contratto</w:t>
            </w:r>
          </w:p>
        </w:tc>
      </w:tr>
      <w:tr w:rsidR="00E365DE" w:rsidRPr="00420DB1" w14:paraId="44522916" w14:textId="77777777" w:rsidTr="003750D2">
        <w:trPr>
          <w:gridAfter w:val="1"/>
          <w:wAfter w:w="187" w:type="dxa"/>
        </w:trPr>
        <w:tc>
          <w:tcPr>
            <w:tcW w:w="4438" w:type="dxa"/>
            <w:gridSpan w:val="2"/>
          </w:tcPr>
          <w:p w14:paraId="0691EB92" w14:textId="77777777" w:rsidR="00E365DE" w:rsidRPr="00D15BFE" w:rsidRDefault="00E365DE" w:rsidP="00E365DE">
            <w:pPr>
              <w:widowControl w:val="0"/>
              <w:ind w:right="22"/>
              <w:rPr>
                <w:rFonts w:cs="Arial"/>
                <w:b/>
                <w:lang w:val="it-IT"/>
              </w:rPr>
            </w:pPr>
          </w:p>
        </w:tc>
        <w:tc>
          <w:tcPr>
            <w:tcW w:w="1091" w:type="dxa"/>
            <w:gridSpan w:val="2"/>
          </w:tcPr>
          <w:p w14:paraId="2706E61B" w14:textId="77777777" w:rsidR="00E365DE" w:rsidRPr="00D15BFE" w:rsidRDefault="00E365DE" w:rsidP="00E365DE">
            <w:pPr>
              <w:widowControl w:val="0"/>
              <w:ind w:right="22"/>
              <w:rPr>
                <w:rFonts w:cs="Arial"/>
                <w:b/>
                <w:lang w:val="it-IT"/>
              </w:rPr>
            </w:pPr>
          </w:p>
        </w:tc>
        <w:tc>
          <w:tcPr>
            <w:tcW w:w="4349" w:type="dxa"/>
            <w:gridSpan w:val="2"/>
          </w:tcPr>
          <w:p w14:paraId="4EB657C6" w14:textId="77777777" w:rsidR="00E365DE" w:rsidRPr="00D15BFE" w:rsidRDefault="00E365DE" w:rsidP="00E365DE">
            <w:pPr>
              <w:widowControl w:val="0"/>
              <w:tabs>
                <w:tab w:val="center" w:pos="4680"/>
              </w:tabs>
              <w:autoSpaceDE w:val="0"/>
              <w:autoSpaceDN w:val="0"/>
              <w:adjustRightInd w:val="0"/>
              <w:ind w:left="360" w:right="105" w:hanging="360"/>
              <w:rPr>
                <w:rFonts w:cs="Arial"/>
                <w:b/>
                <w:noProof w:val="0"/>
                <w:color w:val="000000"/>
                <w:lang w:val="it-IT" w:eastAsia="de-DE"/>
              </w:rPr>
            </w:pPr>
          </w:p>
        </w:tc>
      </w:tr>
      <w:tr w:rsidR="00E365DE" w:rsidRPr="00420DB1" w14:paraId="456DB47D" w14:textId="77777777" w:rsidTr="003750D2">
        <w:trPr>
          <w:gridAfter w:val="1"/>
          <w:wAfter w:w="187" w:type="dxa"/>
        </w:trPr>
        <w:tc>
          <w:tcPr>
            <w:tcW w:w="4438" w:type="dxa"/>
            <w:gridSpan w:val="2"/>
          </w:tcPr>
          <w:p w14:paraId="1EFF08E3" w14:textId="77777777" w:rsidR="00E365DE" w:rsidRPr="00D15BFE" w:rsidRDefault="00E365DE" w:rsidP="00E365DE">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w:t>
            </w:r>
            <w:r w:rsidRPr="00D15BFE">
              <w:rPr>
                <w:rFonts w:cs="Arial"/>
                <w:lang w:val="de-DE"/>
              </w:rPr>
              <w:lastRenderedPageBreak/>
              <w:t xml:space="preserve">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14:paraId="3904A26A" w14:textId="77777777" w:rsidR="00E365DE" w:rsidRPr="00D15BFE" w:rsidRDefault="00E365DE" w:rsidP="00E365DE">
            <w:pPr>
              <w:widowControl w:val="0"/>
              <w:ind w:right="22"/>
              <w:rPr>
                <w:rFonts w:cs="Arial"/>
                <w:lang w:val="de-DE"/>
              </w:rPr>
            </w:pPr>
          </w:p>
        </w:tc>
        <w:tc>
          <w:tcPr>
            <w:tcW w:w="4349" w:type="dxa"/>
            <w:gridSpan w:val="2"/>
          </w:tcPr>
          <w:p w14:paraId="01D78DF6" w14:textId="77777777" w:rsidR="00E365DE" w:rsidRPr="00D15BFE" w:rsidRDefault="00E365DE" w:rsidP="00E365DE">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w:t>
            </w:r>
            <w:r w:rsidRPr="00D15BFE">
              <w:rPr>
                <w:rFonts w:cs="Arial"/>
                <w:lang w:val="it-IT"/>
              </w:rPr>
              <w:lastRenderedPageBreak/>
              <w:t xml:space="preserve">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E365DE" w:rsidRPr="00420DB1" w14:paraId="3F8D3876" w14:textId="77777777" w:rsidTr="003750D2">
        <w:trPr>
          <w:gridAfter w:val="1"/>
          <w:wAfter w:w="187" w:type="dxa"/>
        </w:trPr>
        <w:tc>
          <w:tcPr>
            <w:tcW w:w="4438" w:type="dxa"/>
            <w:gridSpan w:val="2"/>
          </w:tcPr>
          <w:p w14:paraId="1CB1FA01" w14:textId="77777777" w:rsidR="00E365DE" w:rsidRPr="00D15BFE" w:rsidRDefault="00E365DE" w:rsidP="00E365DE">
            <w:pPr>
              <w:widowControl w:val="0"/>
              <w:ind w:right="22"/>
              <w:rPr>
                <w:rFonts w:cs="Arial"/>
                <w:lang w:val="it-IT"/>
              </w:rPr>
            </w:pPr>
          </w:p>
        </w:tc>
        <w:tc>
          <w:tcPr>
            <w:tcW w:w="1091" w:type="dxa"/>
            <w:gridSpan w:val="2"/>
          </w:tcPr>
          <w:p w14:paraId="72D0B3A1" w14:textId="77777777" w:rsidR="00E365DE" w:rsidRPr="00D15BFE" w:rsidRDefault="00E365DE" w:rsidP="00E365DE">
            <w:pPr>
              <w:widowControl w:val="0"/>
              <w:ind w:right="22"/>
              <w:rPr>
                <w:rFonts w:cs="Arial"/>
                <w:lang w:val="it-IT"/>
              </w:rPr>
            </w:pPr>
          </w:p>
        </w:tc>
        <w:tc>
          <w:tcPr>
            <w:tcW w:w="4349" w:type="dxa"/>
            <w:gridSpan w:val="2"/>
          </w:tcPr>
          <w:p w14:paraId="4B881B54"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r w:rsidR="00E365DE" w:rsidRPr="00420DB1" w14:paraId="762BE016" w14:textId="77777777" w:rsidTr="003750D2">
        <w:trPr>
          <w:gridAfter w:val="1"/>
          <w:wAfter w:w="187" w:type="dxa"/>
        </w:trPr>
        <w:tc>
          <w:tcPr>
            <w:tcW w:w="4438" w:type="dxa"/>
            <w:gridSpan w:val="2"/>
          </w:tcPr>
          <w:p w14:paraId="27BBE3A1" w14:textId="77777777" w:rsidR="00E365DE" w:rsidRPr="00722BD0" w:rsidRDefault="00E365DE" w:rsidP="00E365DE">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14:paraId="6E186C61" w14:textId="77777777" w:rsidR="00E365DE" w:rsidRDefault="00E365DE" w:rsidP="00E365DE">
            <w:pPr>
              <w:widowControl w:val="0"/>
              <w:ind w:right="22"/>
              <w:rPr>
                <w:rFonts w:cs="Arial"/>
                <w:b/>
                <w:lang w:val="de-DE"/>
              </w:rPr>
            </w:pPr>
          </w:p>
          <w:p w14:paraId="3A02BDB9" w14:textId="36A7405D" w:rsidR="00E365DE" w:rsidRDefault="00E365DE" w:rsidP="00E365DE">
            <w:pPr>
              <w:widowControl w:val="0"/>
              <w:ind w:right="180"/>
              <w:rPr>
                <w:rFonts w:cs="Arial"/>
                <w:b/>
                <w:bCs/>
                <w:lang w:val="de-DE"/>
              </w:rPr>
            </w:pPr>
            <w:r w:rsidRPr="00D87A28">
              <w:rPr>
                <w:rFonts w:cs="Arial"/>
                <w:b/>
                <w:bCs/>
                <w:lang w:val="de-DE"/>
              </w:rPr>
              <w:t>Gemäß Art. 35 Abs. 18 GvD Nr. 50/2016, Art. 49, Abs. 3ter LG 16/2015 ist eine Vorauszahlung zugunsten des Auftragnehmers vorgesehen, wie in den besonderen Vertragsbedingungen geregelt.</w:t>
            </w:r>
            <w:r>
              <w:rPr>
                <w:rFonts w:cs="Arial"/>
                <w:b/>
                <w:bCs/>
                <w:lang w:val="de-DE"/>
              </w:rPr>
              <w:t xml:space="preserve"> </w:t>
            </w:r>
          </w:p>
          <w:p w14:paraId="16353F0C" w14:textId="77777777" w:rsidR="00E365DE" w:rsidRPr="00D87A28" w:rsidRDefault="00E365DE" w:rsidP="00E365DE">
            <w:pPr>
              <w:widowControl w:val="0"/>
              <w:ind w:right="180"/>
              <w:rPr>
                <w:rFonts w:cs="Arial"/>
                <w:b/>
                <w:bCs/>
                <w:lang w:val="de-DE"/>
              </w:rPr>
            </w:pPr>
          </w:p>
          <w:p w14:paraId="13C064DC" w14:textId="77777777" w:rsidR="00E365DE" w:rsidRPr="005E6DE4" w:rsidRDefault="00E365DE" w:rsidP="00E365DE">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tc>
        <w:tc>
          <w:tcPr>
            <w:tcW w:w="1091" w:type="dxa"/>
            <w:gridSpan w:val="2"/>
          </w:tcPr>
          <w:p w14:paraId="56EA19EC" w14:textId="77777777" w:rsidR="00E365DE" w:rsidRPr="00D87A28" w:rsidRDefault="00E365DE" w:rsidP="00E365DE">
            <w:pPr>
              <w:widowControl w:val="0"/>
              <w:ind w:right="22"/>
              <w:rPr>
                <w:rFonts w:cs="Arial"/>
                <w:b/>
                <w:lang w:val="de-DE"/>
              </w:rPr>
            </w:pPr>
          </w:p>
        </w:tc>
        <w:tc>
          <w:tcPr>
            <w:tcW w:w="4349" w:type="dxa"/>
            <w:gridSpan w:val="2"/>
          </w:tcPr>
          <w:p w14:paraId="6DF14FF1" w14:textId="77777777" w:rsidR="00E365DE" w:rsidRPr="006555E7" w:rsidRDefault="00E365DE" w:rsidP="00E365DE">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Pr="006555E7">
              <w:rPr>
                <w:rFonts w:cs="Arial"/>
                <w:b/>
                <w:color w:val="000000"/>
                <w:lang w:val="it-IT"/>
              </w:rPr>
              <w:t>Acconto sul valore contrattuale</w:t>
            </w:r>
          </w:p>
          <w:p w14:paraId="5D94CF41" w14:textId="77777777" w:rsidR="00E365DE" w:rsidRPr="00D87A28" w:rsidRDefault="00E365DE" w:rsidP="00E365DE">
            <w:pPr>
              <w:widowControl w:val="0"/>
              <w:ind w:right="180"/>
              <w:rPr>
                <w:rFonts w:cs="Arial"/>
                <w:b/>
                <w:bCs/>
                <w:lang w:val="it-IT"/>
              </w:rPr>
            </w:pPr>
          </w:p>
          <w:p w14:paraId="30DFD073" w14:textId="024E2D53" w:rsidR="00E365DE" w:rsidRDefault="00E365DE" w:rsidP="00E365DE">
            <w:pPr>
              <w:widowControl w:val="0"/>
              <w:ind w:right="180"/>
              <w:rPr>
                <w:rFonts w:cs="Arial"/>
                <w:b/>
                <w:bCs/>
                <w:lang w:val="it-IT"/>
              </w:rPr>
            </w:pPr>
            <w:r w:rsidRPr="00D87A28">
              <w:rPr>
                <w:rFonts w:cs="Arial"/>
                <w:b/>
                <w:bCs/>
                <w:lang w:val="it-IT"/>
              </w:rPr>
              <w:t>Ai sensi dell’art. 35, comma 18 del d.lgs. 50/2016, dell’art. 49 comma 3ter della lp 16/2015 è prevista la corresponsione in favore dell’appaltatore di un’anticipazione come disciplinato nel capitolato speciale d’appalto.</w:t>
            </w:r>
          </w:p>
          <w:p w14:paraId="154C8B78" w14:textId="77777777" w:rsidR="00E365DE" w:rsidRDefault="00E365DE" w:rsidP="00E365DE">
            <w:pPr>
              <w:widowControl w:val="0"/>
              <w:ind w:right="180"/>
              <w:rPr>
                <w:rFonts w:cs="Arial"/>
                <w:b/>
                <w:bCs/>
                <w:lang w:val="it-IT"/>
              </w:rPr>
            </w:pPr>
          </w:p>
          <w:p w14:paraId="348F3D35" w14:textId="77777777" w:rsidR="00E365DE" w:rsidRPr="00AF3218" w:rsidRDefault="00E365DE" w:rsidP="00E365DE">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E365DE" w:rsidRPr="00420DB1" w14:paraId="1CF208AA" w14:textId="77777777" w:rsidTr="003750D2">
        <w:trPr>
          <w:gridAfter w:val="1"/>
          <w:wAfter w:w="187" w:type="dxa"/>
        </w:trPr>
        <w:tc>
          <w:tcPr>
            <w:tcW w:w="4438" w:type="dxa"/>
            <w:gridSpan w:val="2"/>
          </w:tcPr>
          <w:p w14:paraId="0C4090ED" w14:textId="77777777" w:rsidR="00E365DE" w:rsidRPr="007C4A2C" w:rsidRDefault="00E365DE" w:rsidP="00E365DE">
            <w:pPr>
              <w:widowControl w:val="0"/>
              <w:ind w:right="22"/>
              <w:rPr>
                <w:rFonts w:cs="Arial"/>
                <w:b/>
                <w:lang w:val="it-IT"/>
              </w:rPr>
            </w:pPr>
          </w:p>
        </w:tc>
        <w:tc>
          <w:tcPr>
            <w:tcW w:w="1091" w:type="dxa"/>
            <w:gridSpan w:val="2"/>
          </w:tcPr>
          <w:p w14:paraId="24047AFD" w14:textId="77777777" w:rsidR="00E365DE" w:rsidRPr="007C4A2C" w:rsidRDefault="00E365DE" w:rsidP="00E365DE">
            <w:pPr>
              <w:widowControl w:val="0"/>
              <w:ind w:right="22"/>
              <w:rPr>
                <w:rFonts w:cs="Arial"/>
                <w:b/>
                <w:lang w:val="it-IT"/>
              </w:rPr>
            </w:pPr>
          </w:p>
        </w:tc>
        <w:tc>
          <w:tcPr>
            <w:tcW w:w="4349" w:type="dxa"/>
            <w:gridSpan w:val="2"/>
          </w:tcPr>
          <w:p w14:paraId="5AEEF9CD" w14:textId="77777777" w:rsidR="00E365DE" w:rsidRPr="007C4A2C" w:rsidRDefault="00E365DE" w:rsidP="00E365DE">
            <w:pPr>
              <w:widowControl w:val="0"/>
              <w:ind w:right="180"/>
              <w:rPr>
                <w:rFonts w:cs="Arial"/>
                <w:b/>
                <w:bCs/>
                <w:lang w:val="it-IT"/>
              </w:rPr>
            </w:pPr>
          </w:p>
        </w:tc>
      </w:tr>
      <w:tr w:rsidR="00E365DE" w:rsidRPr="00D15BFE" w14:paraId="596F21B5" w14:textId="77777777" w:rsidTr="003750D2">
        <w:trPr>
          <w:gridAfter w:val="1"/>
          <w:wAfter w:w="187" w:type="dxa"/>
          <w:trHeight w:val="663"/>
        </w:trPr>
        <w:tc>
          <w:tcPr>
            <w:tcW w:w="4438" w:type="dxa"/>
            <w:gridSpan w:val="2"/>
            <w:shd w:val="clear" w:color="auto" w:fill="E0E0E0"/>
          </w:tcPr>
          <w:p w14:paraId="0C431769" w14:textId="77777777" w:rsidR="00E365DE" w:rsidRPr="00D15BFE" w:rsidRDefault="00E365DE" w:rsidP="00E365DE">
            <w:pPr>
              <w:widowControl w:val="0"/>
              <w:ind w:right="22"/>
              <w:rPr>
                <w:rFonts w:cs="Arial"/>
                <w:b/>
                <w:lang w:val="it-IT"/>
              </w:rPr>
            </w:pPr>
          </w:p>
          <w:p w14:paraId="04E5CCB9" w14:textId="77777777" w:rsidR="00E365DE" w:rsidRPr="00D15BFE" w:rsidRDefault="00E365DE" w:rsidP="00E365DE">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14:paraId="7EEB83CF" w14:textId="77777777" w:rsidR="00E365DE" w:rsidRPr="00D15BFE" w:rsidRDefault="00E365DE" w:rsidP="00E365DE">
            <w:pPr>
              <w:widowControl w:val="0"/>
              <w:ind w:right="22"/>
              <w:rPr>
                <w:rFonts w:cs="Arial"/>
                <w:b/>
                <w:lang w:val="de-DE"/>
              </w:rPr>
            </w:pPr>
          </w:p>
        </w:tc>
        <w:tc>
          <w:tcPr>
            <w:tcW w:w="4349" w:type="dxa"/>
            <w:gridSpan w:val="2"/>
            <w:shd w:val="clear" w:color="auto" w:fill="E0E0E0"/>
          </w:tcPr>
          <w:p w14:paraId="2C2C9BA7" w14:textId="77777777" w:rsidR="00E365DE" w:rsidRPr="00D15BFE" w:rsidRDefault="00E365DE" w:rsidP="00E365DE">
            <w:pPr>
              <w:widowControl w:val="0"/>
              <w:tabs>
                <w:tab w:val="center" w:pos="4680"/>
              </w:tabs>
              <w:autoSpaceDE w:val="0"/>
              <w:autoSpaceDN w:val="0"/>
              <w:adjustRightInd w:val="0"/>
              <w:ind w:right="105"/>
              <w:rPr>
                <w:rFonts w:cs="Arial"/>
                <w:b/>
                <w:noProof w:val="0"/>
                <w:color w:val="000000"/>
                <w:lang w:val="it-IT" w:eastAsia="de-DE"/>
              </w:rPr>
            </w:pPr>
          </w:p>
          <w:p w14:paraId="465C2E75" w14:textId="77777777" w:rsidR="00E365DE" w:rsidRPr="00D15BFE" w:rsidRDefault="00E365DE" w:rsidP="00E365DE">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E365DE" w:rsidRPr="00420DB1" w14:paraId="0A4DBC26" w14:textId="77777777" w:rsidTr="003750D2">
        <w:trPr>
          <w:gridAfter w:val="1"/>
          <w:wAfter w:w="187" w:type="dxa"/>
        </w:trPr>
        <w:tc>
          <w:tcPr>
            <w:tcW w:w="4438" w:type="dxa"/>
            <w:gridSpan w:val="2"/>
          </w:tcPr>
          <w:p w14:paraId="176D097A" w14:textId="77777777" w:rsidR="00E365DE" w:rsidRPr="00D15BFE" w:rsidRDefault="00E365DE" w:rsidP="00E365DE">
            <w:pPr>
              <w:widowControl w:val="0"/>
              <w:ind w:right="22"/>
              <w:rPr>
                <w:rFonts w:cs="Arial"/>
                <w:lang w:val="de-DE"/>
              </w:rPr>
            </w:pPr>
          </w:p>
          <w:p w14:paraId="4D11564D" w14:textId="77777777" w:rsidR="00E365DE" w:rsidRPr="00D15BFE" w:rsidRDefault="00E365DE" w:rsidP="00E365DE">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14:paraId="2D289EAB" w14:textId="77777777" w:rsidR="00E365DE" w:rsidRPr="00D15BFE" w:rsidRDefault="00E365DE" w:rsidP="00E365DE">
            <w:pPr>
              <w:widowControl w:val="0"/>
              <w:ind w:right="22"/>
              <w:rPr>
                <w:rFonts w:cs="Arial"/>
                <w:lang w:val="de-DE"/>
              </w:rPr>
            </w:pPr>
          </w:p>
        </w:tc>
        <w:tc>
          <w:tcPr>
            <w:tcW w:w="4349" w:type="dxa"/>
            <w:gridSpan w:val="2"/>
          </w:tcPr>
          <w:p w14:paraId="0A5BBFAB" w14:textId="77777777" w:rsidR="00E365DE" w:rsidRPr="00D15BFE" w:rsidRDefault="00E365DE" w:rsidP="00E365DE">
            <w:pPr>
              <w:widowControl w:val="0"/>
              <w:tabs>
                <w:tab w:val="center" w:pos="4680"/>
              </w:tabs>
              <w:autoSpaceDE w:val="0"/>
              <w:autoSpaceDN w:val="0"/>
              <w:adjustRightInd w:val="0"/>
              <w:ind w:right="105"/>
              <w:rPr>
                <w:rFonts w:cs="Arial"/>
                <w:noProof w:val="0"/>
                <w:color w:val="000000"/>
                <w:lang w:val="de-DE" w:eastAsia="de-DE"/>
              </w:rPr>
            </w:pPr>
          </w:p>
          <w:p w14:paraId="7CD4C9C6" w14:textId="77777777" w:rsidR="00E365DE" w:rsidRPr="00D15BFE" w:rsidRDefault="00E365DE" w:rsidP="00E365DE">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E365DE" w:rsidRPr="0044622C" w14:paraId="3BF11062" w14:textId="77777777" w:rsidTr="005E6DE4">
        <w:trPr>
          <w:gridAfter w:val="1"/>
          <w:wAfter w:w="187" w:type="dxa"/>
          <w:trHeight w:val="6097"/>
        </w:trPr>
        <w:tc>
          <w:tcPr>
            <w:tcW w:w="4438" w:type="dxa"/>
            <w:gridSpan w:val="2"/>
          </w:tcPr>
          <w:tbl>
            <w:tblPr>
              <w:tblW w:w="5025" w:type="dxa"/>
              <w:tblLayout w:type="fixed"/>
              <w:tblLook w:val="01E0" w:firstRow="1" w:lastRow="1" w:firstColumn="1" w:lastColumn="1" w:noHBand="0" w:noVBand="0"/>
            </w:tblPr>
            <w:tblGrid>
              <w:gridCol w:w="1274"/>
              <w:gridCol w:w="3751"/>
            </w:tblGrid>
            <w:tr w:rsidR="00E365DE" w:rsidRPr="009D3A5A" w14:paraId="147922DB" w14:textId="77777777" w:rsidTr="004557FA">
              <w:trPr>
                <w:trHeight w:val="259"/>
              </w:trPr>
              <w:tc>
                <w:tcPr>
                  <w:tcW w:w="1274" w:type="dxa"/>
                  <w:shd w:val="clear" w:color="auto" w:fill="auto"/>
                </w:tcPr>
                <w:p w14:paraId="6337C429" w14:textId="77777777" w:rsidR="00E365DE" w:rsidRPr="009D3A5A" w:rsidRDefault="00E365DE" w:rsidP="00E365DE">
                  <w:pPr>
                    <w:widowControl w:val="0"/>
                    <w:ind w:right="22"/>
                    <w:jc w:val="left"/>
                    <w:rPr>
                      <w:rFonts w:cs="Arial"/>
                      <w:b/>
                      <w:lang w:val="it-IT"/>
                    </w:rPr>
                  </w:pPr>
                  <w:r w:rsidRPr="009D3A5A">
                    <w:rPr>
                      <w:rFonts w:cs="Arial"/>
                      <w:b/>
                      <w:lang w:val="it-IT"/>
                    </w:rPr>
                    <w:lastRenderedPageBreak/>
                    <w:t>Anl. A1</w:t>
                  </w:r>
                </w:p>
              </w:tc>
              <w:tc>
                <w:tcPr>
                  <w:tcW w:w="3751" w:type="dxa"/>
                  <w:shd w:val="clear" w:color="auto" w:fill="auto"/>
                </w:tcPr>
                <w:p w14:paraId="6D6D483C" w14:textId="77777777" w:rsidR="00E365DE" w:rsidRPr="009D3A5A" w:rsidRDefault="00E365DE" w:rsidP="00E365DE">
                  <w:pPr>
                    <w:widowControl w:val="0"/>
                    <w:ind w:left="-110" w:right="22"/>
                    <w:jc w:val="left"/>
                    <w:rPr>
                      <w:rFonts w:cs="Arial"/>
                      <w:lang w:val="it-IT"/>
                    </w:rPr>
                  </w:pPr>
                  <w:r w:rsidRPr="009D3A5A">
                    <w:rPr>
                      <w:b/>
                      <w:bCs/>
                      <w:lang w:val="de-DE"/>
                    </w:rPr>
                    <w:t>Erklärungen</w:t>
                  </w:r>
                </w:p>
              </w:tc>
            </w:tr>
            <w:tr w:rsidR="00E365DE" w:rsidRPr="009D3A5A" w14:paraId="17FC3AFA" w14:textId="77777777" w:rsidTr="004557FA">
              <w:trPr>
                <w:trHeight w:val="230"/>
              </w:trPr>
              <w:tc>
                <w:tcPr>
                  <w:tcW w:w="1274" w:type="dxa"/>
                  <w:shd w:val="clear" w:color="auto" w:fill="auto"/>
                </w:tcPr>
                <w:p w14:paraId="063AE52F" w14:textId="77777777" w:rsidR="00E365DE" w:rsidRPr="009D3A5A" w:rsidRDefault="00E365DE" w:rsidP="00E365DE">
                  <w:pPr>
                    <w:widowControl w:val="0"/>
                    <w:ind w:right="22"/>
                    <w:jc w:val="left"/>
                    <w:rPr>
                      <w:rFonts w:cs="Arial"/>
                      <w:b/>
                      <w:lang w:val="it-IT"/>
                    </w:rPr>
                  </w:pPr>
                  <w:r w:rsidRPr="009D3A5A">
                    <w:rPr>
                      <w:rFonts w:cs="Arial"/>
                      <w:b/>
                      <w:lang w:val="it-IT"/>
                    </w:rPr>
                    <w:t>Anl. A1 bis</w:t>
                  </w:r>
                </w:p>
              </w:tc>
              <w:tc>
                <w:tcPr>
                  <w:tcW w:w="3751" w:type="dxa"/>
                  <w:shd w:val="clear" w:color="auto" w:fill="auto"/>
                </w:tcPr>
                <w:p w14:paraId="1C76E357" w14:textId="77777777" w:rsidR="00E365DE" w:rsidRPr="009D3A5A" w:rsidRDefault="00E365DE" w:rsidP="00E365DE">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E365DE" w:rsidRPr="009D3A5A" w14:paraId="6F867AAA" w14:textId="77777777" w:rsidTr="004557FA">
              <w:trPr>
                <w:trHeight w:val="345"/>
              </w:trPr>
              <w:tc>
                <w:tcPr>
                  <w:tcW w:w="1274" w:type="dxa"/>
                  <w:shd w:val="clear" w:color="auto" w:fill="auto"/>
                </w:tcPr>
                <w:p w14:paraId="426F4F67" w14:textId="77777777" w:rsidR="00E365DE" w:rsidRPr="009D3A5A" w:rsidRDefault="00E365DE" w:rsidP="00E365DE">
                  <w:pPr>
                    <w:widowControl w:val="0"/>
                    <w:ind w:right="22"/>
                    <w:jc w:val="left"/>
                    <w:rPr>
                      <w:rFonts w:cs="Arial"/>
                      <w:b/>
                      <w:lang w:val="it-IT"/>
                    </w:rPr>
                  </w:pPr>
                  <w:r w:rsidRPr="009D3A5A">
                    <w:rPr>
                      <w:rFonts w:cs="Arial"/>
                      <w:b/>
                      <w:lang w:val="it-IT"/>
                    </w:rPr>
                    <w:t>Anl. A1 ter</w:t>
                  </w:r>
                </w:p>
              </w:tc>
              <w:tc>
                <w:tcPr>
                  <w:tcW w:w="3751" w:type="dxa"/>
                  <w:shd w:val="clear" w:color="auto" w:fill="auto"/>
                </w:tcPr>
                <w:p w14:paraId="4346004E" w14:textId="77777777" w:rsidR="00E365DE" w:rsidRPr="009D3A5A" w:rsidRDefault="00E365DE" w:rsidP="00E365DE">
                  <w:pPr>
                    <w:widowControl w:val="0"/>
                    <w:ind w:left="-110" w:right="387"/>
                    <w:jc w:val="left"/>
                    <w:rPr>
                      <w:b/>
                      <w:bCs/>
                      <w:lang w:val="de-DE"/>
                    </w:rPr>
                  </w:pPr>
                  <w:r w:rsidRPr="009D3A5A">
                    <w:rPr>
                      <w:b/>
                      <w:bCs/>
                      <w:lang w:val="de-DE"/>
                    </w:rPr>
                    <w:t>Erklärungen des Hilfsunternehmen</w:t>
                  </w:r>
                </w:p>
              </w:tc>
            </w:tr>
            <w:tr w:rsidR="00E365DE" w:rsidRPr="009D3A5A" w14:paraId="74261C60" w14:textId="77777777" w:rsidTr="004557FA">
              <w:trPr>
                <w:trHeight w:val="345"/>
              </w:trPr>
              <w:tc>
                <w:tcPr>
                  <w:tcW w:w="1274" w:type="dxa"/>
                  <w:shd w:val="clear" w:color="auto" w:fill="auto"/>
                </w:tcPr>
                <w:p w14:paraId="151CACCB" w14:textId="77777777" w:rsidR="00E365DE" w:rsidRPr="008C1208" w:rsidRDefault="00E365DE" w:rsidP="00E365DE">
                  <w:pPr>
                    <w:widowControl w:val="0"/>
                    <w:ind w:right="22"/>
                    <w:jc w:val="left"/>
                    <w:rPr>
                      <w:rFonts w:cs="Arial"/>
                      <w:b/>
                      <w:lang w:val="it-IT"/>
                    </w:rPr>
                  </w:pPr>
                  <w:r w:rsidRPr="008C1208">
                    <w:rPr>
                      <w:rFonts w:cs="Arial"/>
                      <w:b/>
                      <w:lang w:val="it-IT"/>
                    </w:rPr>
                    <w:t>Anl. A1 quater</w:t>
                  </w:r>
                </w:p>
              </w:tc>
              <w:tc>
                <w:tcPr>
                  <w:tcW w:w="3751" w:type="dxa"/>
                  <w:shd w:val="clear" w:color="auto" w:fill="auto"/>
                </w:tcPr>
                <w:p w14:paraId="081DA3EB" w14:textId="77777777" w:rsidR="00E365DE" w:rsidRPr="008C1208" w:rsidRDefault="00E365DE" w:rsidP="00E365DE">
                  <w:pPr>
                    <w:widowControl w:val="0"/>
                    <w:ind w:left="-110" w:right="387"/>
                    <w:jc w:val="left"/>
                    <w:rPr>
                      <w:b/>
                      <w:bCs/>
                      <w:lang w:val="de-DE"/>
                    </w:rPr>
                  </w:pPr>
                  <w:r w:rsidRPr="008C1208">
                    <w:rPr>
                      <w:b/>
                      <w:bCs/>
                      <w:lang w:val="de-DE"/>
                    </w:rPr>
                    <w:t>Erklärungen des kooptierten Unternehmens</w:t>
                  </w:r>
                </w:p>
              </w:tc>
            </w:tr>
            <w:tr w:rsidR="00E365DE" w:rsidRPr="009D3A5A" w14:paraId="06786DFC" w14:textId="77777777" w:rsidTr="004557FA">
              <w:trPr>
                <w:trHeight w:val="508"/>
              </w:trPr>
              <w:tc>
                <w:tcPr>
                  <w:tcW w:w="1274" w:type="dxa"/>
                  <w:shd w:val="clear" w:color="auto" w:fill="auto"/>
                </w:tcPr>
                <w:p w14:paraId="751B7CF1" w14:textId="77777777" w:rsidR="00E365DE" w:rsidRPr="008C1208" w:rsidRDefault="00E365DE" w:rsidP="00E365DE">
                  <w:pPr>
                    <w:widowControl w:val="0"/>
                    <w:ind w:right="22"/>
                    <w:jc w:val="left"/>
                    <w:rPr>
                      <w:rFonts w:cs="Arial"/>
                      <w:b/>
                      <w:color w:val="FF0000"/>
                      <w:lang w:val="de-DE"/>
                    </w:rPr>
                  </w:pPr>
                  <w:r w:rsidRPr="008C1208">
                    <w:rPr>
                      <w:rFonts w:cs="Arial"/>
                      <w:b/>
                      <w:color w:val="FF0000"/>
                      <w:lang w:val="de-DE"/>
                    </w:rPr>
                    <w:t>Anl. A2</w:t>
                  </w:r>
                </w:p>
              </w:tc>
              <w:tc>
                <w:tcPr>
                  <w:tcW w:w="3751" w:type="dxa"/>
                  <w:shd w:val="clear" w:color="auto" w:fill="auto"/>
                </w:tcPr>
                <w:p w14:paraId="6E95C886" w14:textId="77777777" w:rsidR="00E365DE" w:rsidRDefault="00E365DE" w:rsidP="00E365DE">
                  <w:pPr>
                    <w:widowControl w:val="0"/>
                    <w:ind w:left="-110" w:right="387"/>
                    <w:rPr>
                      <w:rFonts w:cs="Arial"/>
                      <w:b/>
                      <w:bCs/>
                      <w:color w:val="FF0000"/>
                      <w:spacing w:val="-2"/>
                      <w:lang w:val="de-DE"/>
                    </w:rPr>
                  </w:pPr>
                  <w:r>
                    <w:rPr>
                      <w:rFonts w:cs="Arial"/>
                      <w:b/>
                      <w:bCs/>
                      <w:color w:val="FF0000"/>
                      <w:spacing w:val="-2"/>
                      <w:lang w:val="de-DE"/>
                    </w:rPr>
                    <w:t>Vorlage zur v</w:t>
                  </w:r>
                  <w:r w:rsidRPr="008C1208">
                    <w:rPr>
                      <w:rFonts w:cs="Arial"/>
                      <w:b/>
                      <w:bCs/>
                      <w:color w:val="FF0000"/>
                      <w:spacing w:val="-2"/>
                      <w:lang w:val="de-DE"/>
                    </w:rPr>
                    <w:t>orläufige</w:t>
                  </w:r>
                  <w:r>
                    <w:rPr>
                      <w:rFonts w:cs="Arial"/>
                      <w:b/>
                      <w:bCs/>
                      <w:color w:val="FF0000"/>
                      <w:spacing w:val="-2"/>
                      <w:lang w:val="de-DE"/>
                    </w:rPr>
                    <w:t>n</w:t>
                  </w:r>
                  <w:r w:rsidRPr="008C1208">
                    <w:rPr>
                      <w:rFonts w:cs="Arial"/>
                      <w:b/>
                      <w:bCs/>
                      <w:color w:val="FF0000"/>
                      <w:spacing w:val="-2"/>
                      <w:lang w:val="de-DE"/>
                    </w:rPr>
                    <w:t xml:space="preserve"> </w:t>
                  </w:r>
                </w:p>
                <w:p w14:paraId="3A95234F" w14:textId="3932D803" w:rsidR="00E365DE" w:rsidRPr="008C1208" w:rsidRDefault="00E365DE" w:rsidP="00E365DE">
                  <w:pPr>
                    <w:widowControl w:val="0"/>
                    <w:ind w:left="-110" w:right="387"/>
                    <w:rPr>
                      <w:rFonts w:cs="Arial"/>
                      <w:b/>
                      <w:bCs/>
                      <w:color w:val="FF0000"/>
                      <w:spacing w:val="-2"/>
                      <w:lang w:val="de-DE"/>
                    </w:rPr>
                  </w:pPr>
                  <w:r w:rsidRPr="008C1208">
                    <w:rPr>
                      <w:rFonts w:cs="Arial"/>
                      <w:b/>
                      <w:bCs/>
                      <w:color w:val="FF0000"/>
                      <w:spacing w:val="-2"/>
                      <w:lang w:val="de-DE"/>
                    </w:rPr>
                    <w:t>Sicherheit</w:t>
                  </w:r>
                </w:p>
              </w:tc>
            </w:tr>
            <w:tr w:rsidR="00E365DE" w:rsidRPr="009D3A5A" w14:paraId="3A91B619" w14:textId="77777777" w:rsidTr="004557FA">
              <w:trPr>
                <w:trHeight w:val="508"/>
              </w:trPr>
              <w:tc>
                <w:tcPr>
                  <w:tcW w:w="1274" w:type="dxa"/>
                  <w:shd w:val="clear" w:color="auto" w:fill="auto"/>
                </w:tcPr>
                <w:p w14:paraId="55201FAF" w14:textId="77777777" w:rsidR="00E365DE" w:rsidRPr="009D3A5A" w:rsidRDefault="00E365DE" w:rsidP="00E365DE">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14:paraId="4C6C4CD2" w14:textId="77777777" w:rsidR="00E365DE" w:rsidRPr="009D3A5A" w:rsidRDefault="00E365DE" w:rsidP="00E365DE">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14:paraId="71CC02BB" w14:textId="77777777" w:rsidR="00E365DE" w:rsidRPr="009D3A5A" w:rsidRDefault="00E365DE" w:rsidP="00E365DE">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E365DE" w:rsidRPr="00420DB1" w14:paraId="0E4EC302" w14:textId="77777777" w:rsidTr="004557FA">
              <w:tc>
                <w:tcPr>
                  <w:tcW w:w="1274" w:type="dxa"/>
                  <w:shd w:val="clear" w:color="auto" w:fill="auto"/>
                </w:tcPr>
                <w:p w14:paraId="0303A1CC" w14:textId="77777777" w:rsidR="00E365DE" w:rsidRPr="009D3A5A" w:rsidRDefault="00E365DE" w:rsidP="00E365DE">
                  <w:pPr>
                    <w:widowControl w:val="0"/>
                    <w:ind w:right="22"/>
                    <w:jc w:val="left"/>
                    <w:rPr>
                      <w:rFonts w:cs="Arial"/>
                      <w:b/>
                      <w:lang w:val="de-DE"/>
                    </w:rPr>
                  </w:pPr>
                  <w:r w:rsidRPr="009D3A5A">
                    <w:rPr>
                      <w:rFonts w:cs="Arial"/>
                      <w:b/>
                      <w:lang w:val="de-DE"/>
                    </w:rPr>
                    <w:t>Anl. C</w:t>
                  </w:r>
                </w:p>
              </w:tc>
              <w:tc>
                <w:tcPr>
                  <w:tcW w:w="3751" w:type="dxa"/>
                  <w:shd w:val="clear" w:color="auto" w:fill="auto"/>
                </w:tcPr>
                <w:p w14:paraId="3D62B1E0" w14:textId="77777777" w:rsidR="00E365DE" w:rsidRPr="009D3A5A" w:rsidRDefault="00E365DE" w:rsidP="00E365DE">
                  <w:pPr>
                    <w:widowControl w:val="0"/>
                    <w:ind w:left="-110" w:right="387"/>
                    <w:jc w:val="left"/>
                    <w:rPr>
                      <w:rFonts w:cs="Arial"/>
                      <w:lang w:val="de-DE"/>
                    </w:rPr>
                  </w:pPr>
                  <w:r w:rsidRPr="009D3A5A">
                    <w:rPr>
                      <w:rFonts w:cs="Arial"/>
                      <w:b/>
                      <w:bCs/>
                      <w:lang w:val="de-DE"/>
                    </w:rPr>
                    <w:t>Über das Portal generiertes wirtschaftliches Angebot</w:t>
                  </w:r>
                </w:p>
              </w:tc>
            </w:tr>
            <w:tr w:rsidR="00E365DE" w:rsidRPr="00420DB1" w14:paraId="2054E64F" w14:textId="77777777" w:rsidTr="004557FA">
              <w:tc>
                <w:tcPr>
                  <w:tcW w:w="1274" w:type="dxa"/>
                  <w:shd w:val="clear" w:color="auto" w:fill="auto"/>
                </w:tcPr>
                <w:p w14:paraId="7E9BEC07" w14:textId="77777777" w:rsidR="00E365DE" w:rsidRPr="009D3A5A" w:rsidRDefault="00E365DE" w:rsidP="00E365DE">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14:paraId="3EBAD39C" w14:textId="77777777" w:rsidR="00E365DE" w:rsidRPr="009D3A5A" w:rsidRDefault="00E365DE" w:rsidP="00E365DE">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E365DE" w:rsidRPr="009D3A5A" w14:paraId="1E110837" w14:textId="77777777" w:rsidTr="004557FA">
              <w:tc>
                <w:tcPr>
                  <w:tcW w:w="1274" w:type="dxa"/>
                  <w:shd w:val="clear" w:color="auto" w:fill="auto"/>
                </w:tcPr>
                <w:p w14:paraId="741427FB" w14:textId="77777777" w:rsidR="00E365DE" w:rsidRPr="009D3A5A" w:rsidRDefault="00E365DE" w:rsidP="00E365DE">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14:paraId="444ECCBB" w14:textId="77777777" w:rsidR="00E365DE" w:rsidRPr="009D3A5A" w:rsidRDefault="00E365DE" w:rsidP="00E365DE">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E365DE" w:rsidRPr="009D3A5A" w14:paraId="20E2D821" w14:textId="77777777" w:rsidTr="004557FA">
              <w:tc>
                <w:tcPr>
                  <w:tcW w:w="1274" w:type="dxa"/>
                  <w:shd w:val="clear" w:color="auto" w:fill="auto"/>
                </w:tcPr>
                <w:p w14:paraId="0E74D723" w14:textId="77777777" w:rsidR="00E365DE" w:rsidRPr="009D3A5A" w:rsidRDefault="00E365DE" w:rsidP="00E365DE">
                  <w:pPr>
                    <w:widowControl w:val="0"/>
                    <w:ind w:right="22"/>
                    <w:jc w:val="left"/>
                    <w:rPr>
                      <w:rFonts w:cs="Arial"/>
                      <w:b/>
                      <w:color w:val="FF0000"/>
                      <w:lang w:val="it-IT"/>
                    </w:rPr>
                  </w:pPr>
                </w:p>
              </w:tc>
              <w:tc>
                <w:tcPr>
                  <w:tcW w:w="3751" w:type="dxa"/>
                  <w:shd w:val="clear" w:color="auto" w:fill="auto"/>
                </w:tcPr>
                <w:p w14:paraId="336E1330" w14:textId="77777777" w:rsidR="00E365DE" w:rsidRPr="009D3A5A" w:rsidRDefault="00E365DE" w:rsidP="00E365DE">
                  <w:pPr>
                    <w:widowControl w:val="0"/>
                    <w:ind w:left="-110" w:right="387"/>
                    <w:jc w:val="left"/>
                    <w:rPr>
                      <w:rFonts w:cs="Arial"/>
                      <w:lang w:val="de-DE"/>
                    </w:rPr>
                  </w:pPr>
                </w:p>
              </w:tc>
            </w:tr>
            <w:tr w:rsidR="00E365DE" w:rsidRPr="009D3A5A" w14:paraId="4D5F1839" w14:textId="77777777" w:rsidTr="004557FA">
              <w:trPr>
                <w:trHeight w:val="360"/>
              </w:trPr>
              <w:tc>
                <w:tcPr>
                  <w:tcW w:w="1274" w:type="dxa"/>
                  <w:shd w:val="clear" w:color="auto" w:fill="auto"/>
                </w:tcPr>
                <w:p w14:paraId="398A2C9A" w14:textId="77777777" w:rsidR="00E365DE" w:rsidRPr="009D3A5A" w:rsidRDefault="00E365DE" w:rsidP="00E365DE">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14:paraId="04DDD5C8" w14:textId="77777777" w:rsidR="00E365DE" w:rsidRPr="009D3A5A" w:rsidRDefault="00E365DE" w:rsidP="00E365DE">
                  <w:pPr>
                    <w:widowControl w:val="0"/>
                    <w:ind w:left="-110" w:right="387"/>
                    <w:jc w:val="left"/>
                    <w:rPr>
                      <w:rFonts w:cs="Arial"/>
                      <w:lang w:val="it-IT"/>
                    </w:rPr>
                  </w:pPr>
                  <w:r w:rsidRPr="009D3A5A">
                    <w:rPr>
                      <w:rFonts w:cs="Arial"/>
                      <w:b/>
                      <w:bCs/>
                      <w:iCs/>
                      <w:color w:val="FF0000"/>
                      <w:spacing w:val="-2"/>
                      <w:lang w:val="de-DE"/>
                    </w:rPr>
                    <w:t>Qualitätsbewertungfaszikel</w:t>
                  </w:r>
                </w:p>
              </w:tc>
            </w:tr>
            <w:tr w:rsidR="00E365DE" w:rsidRPr="00420DB1" w14:paraId="6E6F6B45" w14:textId="77777777" w:rsidTr="004557FA">
              <w:tc>
                <w:tcPr>
                  <w:tcW w:w="1274" w:type="dxa"/>
                  <w:shd w:val="clear" w:color="auto" w:fill="auto"/>
                </w:tcPr>
                <w:p w14:paraId="54310FE2" w14:textId="77777777" w:rsidR="00E365DE" w:rsidRPr="009D3A5A" w:rsidRDefault="00E365DE" w:rsidP="00E365DE">
                  <w:pPr>
                    <w:widowControl w:val="0"/>
                    <w:ind w:right="22"/>
                    <w:jc w:val="left"/>
                    <w:rPr>
                      <w:b/>
                    </w:rPr>
                  </w:pPr>
                  <w:r w:rsidRPr="009D3A5A">
                    <w:rPr>
                      <w:rFonts w:cs="Arial"/>
                      <w:b/>
                      <w:lang w:val="it-IT"/>
                    </w:rPr>
                    <w:t>Anl.</w:t>
                  </w:r>
                </w:p>
              </w:tc>
              <w:tc>
                <w:tcPr>
                  <w:tcW w:w="3751" w:type="dxa"/>
                  <w:shd w:val="clear" w:color="auto" w:fill="auto"/>
                </w:tcPr>
                <w:p w14:paraId="793B2E62" w14:textId="77777777" w:rsidR="00E365DE" w:rsidRPr="009D3A5A" w:rsidRDefault="00E365DE" w:rsidP="00E365DE">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E365DE" w:rsidRPr="009D3A5A" w14:paraId="0772E74D" w14:textId="77777777" w:rsidTr="004557FA">
              <w:trPr>
                <w:trHeight w:val="737"/>
              </w:trPr>
              <w:tc>
                <w:tcPr>
                  <w:tcW w:w="1274" w:type="dxa"/>
                  <w:shd w:val="clear" w:color="auto" w:fill="auto"/>
                </w:tcPr>
                <w:p w14:paraId="43733811" w14:textId="77777777" w:rsidR="00E365DE" w:rsidRPr="009D3A5A" w:rsidRDefault="00E365DE" w:rsidP="00E365DE">
                  <w:pPr>
                    <w:widowControl w:val="0"/>
                    <w:ind w:right="22"/>
                    <w:jc w:val="left"/>
                    <w:rPr>
                      <w:b/>
                      <w:color w:val="FF0000"/>
                    </w:rPr>
                  </w:pPr>
                  <w:r w:rsidRPr="009D3A5A">
                    <w:rPr>
                      <w:rFonts w:cs="Arial"/>
                      <w:b/>
                      <w:color w:val="FF0000"/>
                      <w:lang w:val="it-IT"/>
                    </w:rPr>
                    <w:t>Anl.</w:t>
                  </w:r>
                </w:p>
              </w:tc>
              <w:tc>
                <w:tcPr>
                  <w:tcW w:w="3751" w:type="dxa"/>
                  <w:shd w:val="clear" w:color="auto" w:fill="auto"/>
                </w:tcPr>
                <w:p w14:paraId="363AC3B6" w14:textId="77777777" w:rsidR="00E365DE" w:rsidRPr="009D3A5A" w:rsidRDefault="00E365DE" w:rsidP="00E365DE">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E365DE" w:rsidRPr="009D3A5A" w14:paraId="22FCFC02" w14:textId="77777777" w:rsidTr="004557FA">
              <w:trPr>
                <w:trHeight w:val="278"/>
              </w:trPr>
              <w:tc>
                <w:tcPr>
                  <w:tcW w:w="1274" w:type="dxa"/>
                  <w:shd w:val="clear" w:color="auto" w:fill="auto"/>
                </w:tcPr>
                <w:p w14:paraId="5E2021B4" w14:textId="77777777" w:rsidR="00E365DE" w:rsidRPr="009D3A5A" w:rsidRDefault="00E365DE" w:rsidP="00E365DE">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14:paraId="11B9E117" w14:textId="77777777" w:rsidR="00E365DE" w:rsidRPr="009D3A5A" w:rsidRDefault="00E365DE" w:rsidP="00E365DE">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E365DE" w:rsidRPr="009D3A5A" w14:paraId="5C0C55E3" w14:textId="77777777" w:rsidTr="004557FA">
              <w:trPr>
                <w:trHeight w:val="278"/>
              </w:trPr>
              <w:tc>
                <w:tcPr>
                  <w:tcW w:w="1274" w:type="dxa"/>
                  <w:shd w:val="clear" w:color="auto" w:fill="auto"/>
                </w:tcPr>
                <w:p w14:paraId="5E5CAB99" w14:textId="77777777" w:rsidR="00E365DE" w:rsidRPr="009D3A5A" w:rsidRDefault="00E365DE" w:rsidP="00E365DE">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14:paraId="242FE260" w14:textId="77777777" w:rsidR="00E365DE" w:rsidRPr="009D3A5A" w:rsidRDefault="00E365DE" w:rsidP="00E365DE">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E365DE" w:rsidRPr="009D3A5A" w14:paraId="2EB772F2" w14:textId="77777777" w:rsidTr="00F649AB">
              <w:trPr>
                <w:trHeight w:val="704"/>
              </w:trPr>
              <w:tc>
                <w:tcPr>
                  <w:tcW w:w="1274" w:type="dxa"/>
                  <w:shd w:val="clear" w:color="auto" w:fill="auto"/>
                </w:tcPr>
                <w:p w14:paraId="6047DD93" w14:textId="77777777" w:rsidR="00E365DE" w:rsidRPr="009D3A5A" w:rsidRDefault="00E365DE" w:rsidP="00E365DE">
                  <w:pPr>
                    <w:widowControl w:val="0"/>
                    <w:ind w:right="22"/>
                    <w:jc w:val="left"/>
                    <w:rPr>
                      <w:b/>
                      <w:lang w:val="it-IT"/>
                    </w:rPr>
                  </w:pPr>
                  <w:r w:rsidRPr="009D3A5A">
                    <w:rPr>
                      <w:rFonts w:cs="Arial"/>
                      <w:b/>
                      <w:lang w:val="it-IT"/>
                    </w:rPr>
                    <w:t>Anl.</w:t>
                  </w:r>
                </w:p>
              </w:tc>
              <w:tc>
                <w:tcPr>
                  <w:tcW w:w="3751" w:type="dxa"/>
                  <w:shd w:val="clear" w:color="auto" w:fill="auto"/>
                </w:tcPr>
                <w:p w14:paraId="400C30C3" w14:textId="77777777" w:rsidR="00E365DE" w:rsidRPr="009D3A5A" w:rsidRDefault="00E365DE" w:rsidP="00E365DE">
                  <w:pPr>
                    <w:widowControl w:val="0"/>
                    <w:ind w:left="-110" w:right="387"/>
                    <w:jc w:val="left"/>
                    <w:rPr>
                      <w:rFonts w:cs="Arial"/>
                      <w:lang w:val="it-IT"/>
                    </w:rPr>
                  </w:pPr>
                  <w:r w:rsidRPr="009D3A5A">
                    <w:rPr>
                      <w:rFonts w:cs="Arial"/>
                      <w:b/>
                      <w:bCs/>
                      <w:iCs/>
                      <w:spacing w:val="-2"/>
                      <w:lang w:val="it-IT"/>
                    </w:rPr>
                    <w:t>Übersichtstabelle Teilnahme-erklärungen</w:t>
                  </w:r>
                </w:p>
              </w:tc>
            </w:tr>
          </w:tbl>
          <w:p w14:paraId="7D9E957A" w14:textId="77777777" w:rsidR="00E365DE" w:rsidRPr="005900A2" w:rsidRDefault="00E365DE" w:rsidP="00E365DE">
            <w:pPr>
              <w:widowControl w:val="0"/>
              <w:ind w:right="22"/>
              <w:rPr>
                <w:rFonts w:cs="Arial"/>
                <w:lang w:val="de-DE"/>
              </w:rPr>
            </w:pPr>
          </w:p>
        </w:tc>
        <w:tc>
          <w:tcPr>
            <w:tcW w:w="1091" w:type="dxa"/>
            <w:gridSpan w:val="2"/>
          </w:tcPr>
          <w:p w14:paraId="47D95E95" w14:textId="77777777" w:rsidR="00E365DE" w:rsidRPr="005900A2" w:rsidRDefault="00E365DE" w:rsidP="00E365DE">
            <w:pPr>
              <w:widowControl w:val="0"/>
              <w:ind w:right="22"/>
              <w:rPr>
                <w:rFonts w:cs="Arial"/>
                <w:lang w:val="de-DE"/>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E365DE" w:rsidRPr="009D3A5A" w14:paraId="660FA781" w14:textId="77777777" w:rsidTr="004557FA">
              <w:trPr>
                <w:trHeight w:val="260"/>
              </w:trPr>
              <w:tc>
                <w:tcPr>
                  <w:tcW w:w="1255" w:type="dxa"/>
                  <w:shd w:val="clear" w:color="auto" w:fill="auto"/>
                </w:tcPr>
                <w:p w14:paraId="790E5E4E"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w:t>
                  </w:r>
                </w:p>
              </w:tc>
              <w:tc>
                <w:tcPr>
                  <w:tcW w:w="3770" w:type="dxa"/>
                  <w:shd w:val="clear" w:color="auto" w:fill="auto"/>
                </w:tcPr>
                <w:p w14:paraId="3744D0EB" w14:textId="77777777" w:rsidR="00E365DE" w:rsidRPr="009D3A5A" w:rsidRDefault="00E365DE" w:rsidP="00E365DE">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E365DE" w:rsidRPr="009D3A5A" w14:paraId="3B7A5C47" w14:textId="77777777" w:rsidTr="004557FA">
              <w:trPr>
                <w:trHeight w:val="230"/>
              </w:trPr>
              <w:tc>
                <w:tcPr>
                  <w:tcW w:w="1255" w:type="dxa"/>
                  <w:shd w:val="clear" w:color="auto" w:fill="auto"/>
                </w:tcPr>
                <w:p w14:paraId="0199DB6E"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 bis</w:t>
                  </w:r>
                </w:p>
              </w:tc>
              <w:tc>
                <w:tcPr>
                  <w:tcW w:w="3770" w:type="dxa"/>
                  <w:shd w:val="clear" w:color="auto" w:fill="auto"/>
                </w:tcPr>
                <w:p w14:paraId="0683BD18" w14:textId="77777777" w:rsidR="00E365DE" w:rsidRPr="009D3A5A" w:rsidRDefault="00E365DE" w:rsidP="00E365DE">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14:paraId="06F9E2B1" w14:textId="77777777" w:rsidR="00E365DE" w:rsidRPr="009D3A5A" w:rsidRDefault="00E365DE" w:rsidP="00E365DE">
                  <w:pPr>
                    <w:widowControl w:val="0"/>
                    <w:tabs>
                      <w:tab w:val="center" w:pos="4680"/>
                    </w:tabs>
                    <w:autoSpaceDE w:val="0"/>
                    <w:autoSpaceDN w:val="0"/>
                    <w:adjustRightInd w:val="0"/>
                    <w:ind w:left="-112" w:right="549"/>
                    <w:jc w:val="left"/>
                    <w:rPr>
                      <w:rFonts w:cs="Arial"/>
                      <w:noProof w:val="0"/>
                      <w:color w:val="000000"/>
                      <w:lang w:val="it-IT" w:eastAsia="de-DE"/>
                    </w:rPr>
                  </w:pPr>
                </w:p>
              </w:tc>
            </w:tr>
            <w:tr w:rsidR="00E365DE" w:rsidRPr="009D3A5A" w14:paraId="470F3F13" w14:textId="77777777" w:rsidTr="004557FA">
              <w:trPr>
                <w:trHeight w:val="345"/>
              </w:trPr>
              <w:tc>
                <w:tcPr>
                  <w:tcW w:w="1255" w:type="dxa"/>
                  <w:shd w:val="clear" w:color="auto" w:fill="auto"/>
                </w:tcPr>
                <w:p w14:paraId="6032DE4C" w14:textId="77777777" w:rsidR="00E365DE" w:rsidRPr="009D3A5A" w:rsidRDefault="00E365DE" w:rsidP="00E365DE">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 xml:space="preserve">All. A1 </w:t>
                  </w:r>
                  <w:proofErr w:type="spellStart"/>
                  <w:r w:rsidRPr="009D3A5A">
                    <w:rPr>
                      <w:rFonts w:cs="Arial"/>
                      <w:b/>
                      <w:noProof w:val="0"/>
                      <w:lang w:val="de-DE" w:eastAsia="de-DE"/>
                    </w:rPr>
                    <w:t>ter</w:t>
                  </w:r>
                  <w:proofErr w:type="spellEnd"/>
                </w:p>
              </w:tc>
              <w:tc>
                <w:tcPr>
                  <w:tcW w:w="3770" w:type="dxa"/>
                  <w:shd w:val="clear" w:color="auto" w:fill="auto"/>
                </w:tcPr>
                <w:p w14:paraId="1A86F91B" w14:textId="77777777" w:rsidR="00E365DE" w:rsidRPr="009D3A5A" w:rsidRDefault="00E365DE" w:rsidP="00E365DE">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E365DE" w:rsidRPr="009D3A5A" w14:paraId="01E0826F" w14:textId="77777777" w:rsidTr="004557FA">
              <w:trPr>
                <w:trHeight w:val="345"/>
              </w:trPr>
              <w:tc>
                <w:tcPr>
                  <w:tcW w:w="1255" w:type="dxa"/>
                  <w:shd w:val="clear" w:color="auto" w:fill="auto"/>
                </w:tcPr>
                <w:p w14:paraId="2EF39392" w14:textId="77777777" w:rsidR="00E365DE" w:rsidRPr="008C1208" w:rsidRDefault="00E365DE" w:rsidP="00E365DE">
                  <w:pPr>
                    <w:widowControl w:val="0"/>
                    <w:tabs>
                      <w:tab w:val="center" w:pos="4680"/>
                    </w:tabs>
                    <w:autoSpaceDE w:val="0"/>
                    <w:autoSpaceDN w:val="0"/>
                    <w:adjustRightInd w:val="0"/>
                    <w:ind w:right="-107"/>
                    <w:jc w:val="left"/>
                    <w:rPr>
                      <w:rFonts w:cs="Arial"/>
                      <w:b/>
                      <w:noProof w:val="0"/>
                      <w:lang w:val="de-DE" w:eastAsia="de-DE"/>
                    </w:rPr>
                  </w:pPr>
                  <w:r w:rsidRPr="008C1208">
                    <w:rPr>
                      <w:rFonts w:cs="Arial"/>
                      <w:b/>
                      <w:noProof w:val="0"/>
                      <w:lang w:val="de-DE" w:eastAsia="de-DE"/>
                    </w:rPr>
                    <w:t xml:space="preserve">All. A1 </w:t>
                  </w:r>
                </w:p>
                <w:p w14:paraId="51710F72" w14:textId="77777777" w:rsidR="00E365DE" w:rsidRPr="008C1208" w:rsidRDefault="00E365DE" w:rsidP="00E365DE">
                  <w:pPr>
                    <w:widowControl w:val="0"/>
                    <w:tabs>
                      <w:tab w:val="center" w:pos="4680"/>
                    </w:tabs>
                    <w:autoSpaceDE w:val="0"/>
                    <w:autoSpaceDN w:val="0"/>
                    <w:adjustRightInd w:val="0"/>
                    <w:ind w:right="-107"/>
                    <w:jc w:val="left"/>
                    <w:rPr>
                      <w:rFonts w:cs="Arial"/>
                      <w:b/>
                      <w:noProof w:val="0"/>
                      <w:lang w:val="de-DE" w:eastAsia="de-DE"/>
                    </w:rPr>
                  </w:pPr>
                  <w:proofErr w:type="spellStart"/>
                  <w:r w:rsidRPr="008C1208">
                    <w:rPr>
                      <w:rFonts w:cs="Arial"/>
                      <w:b/>
                      <w:noProof w:val="0"/>
                      <w:lang w:val="de-DE" w:eastAsia="de-DE"/>
                    </w:rPr>
                    <w:t>quater</w:t>
                  </w:r>
                  <w:proofErr w:type="spellEnd"/>
                </w:p>
              </w:tc>
              <w:tc>
                <w:tcPr>
                  <w:tcW w:w="3770" w:type="dxa"/>
                  <w:shd w:val="clear" w:color="auto" w:fill="auto"/>
                </w:tcPr>
                <w:p w14:paraId="796A6639" w14:textId="77777777" w:rsidR="00E365DE" w:rsidRPr="008C1208" w:rsidRDefault="00E365DE" w:rsidP="00E365DE">
                  <w:pPr>
                    <w:widowControl w:val="0"/>
                    <w:tabs>
                      <w:tab w:val="center" w:pos="4680"/>
                    </w:tabs>
                    <w:autoSpaceDE w:val="0"/>
                    <w:autoSpaceDN w:val="0"/>
                    <w:adjustRightInd w:val="0"/>
                    <w:ind w:left="-112" w:right="549"/>
                    <w:jc w:val="left"/>
                    <w:rPr>
                      <w:b/>
                      <w:bCs/>
                      <w:lang w:val="it-IT"/>
                    </w:rPr>
                  </w:pPr>
                  <w:r w:rsidRPr="008C1208">
                    <w:rPr>
                      <w:b/>
                      <w:bCs/>
                      <w:lang w:val="it-IT"/>
                    </w:rPr>
                    <w:t>Dichiarazioni dell’impresa cooptata</w:t>
                  </w:r>
                </w:p>
              </w:tc>
            </w:tr>
            <w:tr w:rsidR="00E365DE" w:rsidRPr="00CD2479" w14:paraId="5BE9C437" w14:textId="77777777" w:rsidTr="004557FA">
              <w:trPr>
                <w:trHeight w:val="507"/>
              </w:trPr>
              <w:tc>
                <w:tcPr>
                  <w:tcW w:w="1255" w:type="dxa"/>
                  <w:shd w:val="clear" w:color="auto" w:fill="auto"/>
                </w:tcPr>
                <w:p w14:paraId="1CF89B31" w14:textId="77777777" w:rsidR="00E365DE" w:rsidRPr="008C1208"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8C1208">
                    <w:rPr>
                      <w:rFonts w:cs="Arial"/>
                      <w:b/>
                      <w:noProof w:val="0"/>
                      <w:color w:val="FF0000"/>
                      <w:lang w:val="it-IT" w:eastAsia="de-DE"/>
                    </w:rPr>
                    <w:t>All</w:t>
                  </w:r>
                  <w:proofErr w:type="spellEnd"/>
                  <w:r w:rsidRPr="008C1208">
                    <w:rPr>
                      <w:rFonts w:cs="Arial"/>
                      <w:b/>
                      <w:noProof w:val="0"/>
                      <w:color w:val="FF0000"/>
                      <w:lang w:val="it-IT" w:eastAsia="de-DE"/>
                    </w:rPr>
                    <w:t>. A2</w:t>
                  </w:r>
                </w:p>
              </w:tc>
              <w:tc>
                <w:tcPr>
                  <w:tcW w:w="3770" w:type="dxa"/>
                  <w:shd w:val="clear" w:color="auto" w:fill="auto"/>
                </w:tcPr>
                <w:p w14:paraId="0866697E" w14:textId="78294C9E" w:rsidR="00E365DE" w:rsidRPr="008C1208" w:rsidRDefault="00E365DE" w:rsidP="00E365DE">
                  <w:pPr>
                    <w:widowControl w:val="0"/>
                    <w:tabs>
                      <w:tab w:val="center" w:pos="4680"/>
                    </w:tabs>
                    <w:autoSpaceDE w:val="0"/>
                    <w:autoSpaceDN w:val="0"/>
                    <w:adjustRightInd w:val="0"/>
                    <w:ind w:left="-112" w:right="549"/>
                    <w:rPr>
                      <w:rFonts w:cs="Arial"/>
                      <w:b/>
                      <w:bCs/>
                      <w:iCs/>
                      <w:color w:val="FF0000"/>
                      <w:spacing w:val="-2"/>
                      <w:lang w:val="it-IT"/>
                    </w:rPr>
                  </w:pPr>
                  <w:r>
                    <w:rPr>
                      <w:rFonts w:cs="Arial"/>
                      <w:b/>
                      <w:bCs/>
                      <w:iCs/>
                      <w:color w:val="FF0000"/>
                      <w:spacing w:val="-2"/>
                      <w:lang w:val="it-IT"/>
                    </w:rPr>
                    <w:t>Schema tipo relativo alla g</w:t>
                  </w:r>
                  <w:r w:rsidRPr="008C1208">
                    <w:rPr>
                      <w:rFonts w:cs="Arial"/>
                      <w:b/>
                      <w:bCs/>
                      <w:iCs/>
                      <w:color w:val="FF0000"/>
                      <w:spacing w:val="-2"/>
                      <w:lang w:val="it-IT"/>
                    </w:rPr>
                    <w:t>aranzia provvisoria</w:t>
                  </w:r>
                </w:p>
              </w:tc>
            </w:tr>
            <w:tr w:rsidR="00E365DE" w:rsidRPr="00CD2479" w14:paraId="74A589D1" w14:textId="77777777" w:rsidTr="004557FA">
              <w:trPr>
                <w:trHeight w:val="507"/>
              </w:trPr>
              <w:tc>
                <w:tcPr>
                  <w:tcW w:w="1255" w:type="dxa"/>
                  <w:shd w:val="clear" w:color="auto" w:fill="auto"/>
                </w:tcPr>
                <w:p w14:paraId="321949B9"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A2 bis</w:t>
                  </w:r>
                </w:p>
              </w:tc>
              <w:tc>
                <w:tcPr>
                  <w:tcW w:w="3770" w:type="dxa"/>
                  <w:shd w:val="clear" w:color="auto" w:fill="auto"/>
                </w:tcPr>
                <w:p w14:paraId="0F2E0C96"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E365DE" w:rsidRPr="00CD2479" w14:paraId="42020D0A" w14:textId="77777777" w:rsidTr="004557FA">
              <w:tc>
                <w:tcPr>
                  <w:tcW w:w="1255" w:type="dxa"/>
                  <w:shd w:val="clear" w:color="auto" w:fill="auto"/>
                </w:tcPr>
                <w:p w14:paraId="0DA50107"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C</w:t>
                  </w:r>
                </w:p>
              </w:tc>
              <w:tc>
                <w:tcPr>
                  <w:tcW w:w="3770" w:type="dxa"/>
                  <w:shd w:val="clear" w:color="auto" w:fill="auto"/>
                </w:tcPr>
                <w:p w14:paraId="0E2524D1" w14:textId="77777777" w:rsidR="00E365DE" w:rsidRPr="009D3A5A" w:rsidRDefault="00E365DE" w:rsidP="00E365DE">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E365DE" w:rsidRPr="00CD2479" w14:paraId="67C58127" w14:textId="77777777" w:rsidTr="004557FA">
              <w:trPr>
                <w:trHeight w:val="701"/>
              </w:trPr>
              <w:tc>
                <w:tcPr>
                  <w:tcW w:w="1255" w:type="dxa"/>
                  <w:shd w:val="clear" w:color="auto" w:fill="auto"/>
                </w:tcPr>
                <w:p w14:paraId="63BB0B6D"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C1</w:t>
                  </w:r>
                </w:p>
              </w:tc>
              <w:tc>
                <w:tcPr>
                  <w:tcW w:w="3770" w:type="dxa"/>
                  <w:shd w:val="clear" w:color="auto" w:fill="auto"/>
                </w:tcPr>
                <w:p w14:paraId="19B249CA"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E365DE" w:rsidRPr="009D3A5A" w14:paraId="44CE59D2" w14:textId="77777777" w:rsidTr="005E6DE4">
              <w:trPr>
                <w:trHeight w:val="212"/>
              </w:trPr>
              <w:tc>
                <w:tcPr>
                  <w:tcW w:w="1255" w:type="dxa"/>
                  <w:shd w:val="clear" w:color="auto" w:fill="auto"/>
                </w:tcPr>
                <w:p w14:paraId="1EF8ACE8" w14:textId="77777777" w:rsidR="00E365DE" w:rsidRPr="009D3A5A" w:rsidRDefault="00E365DE" w:rsidP="00E365DE">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14:paraId="450DFDCC"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E365DE" w:rsidRPr="009D3A5A" w14:paraId="1F3C1987" w14:textId="77777777" w:rsidTr="005E6DE4">
              <w:trPr>
                <w:trHeight w:val="244"/>
              </w:trPr>
              <w:tc>
                <w:tcPr>
                  <w:tcW w:w="1255" w:type="dxa"/>
                  <w:shd w:val="clear" w:color="auto" w:fill="auto"/>
                </w:tcPr>
                <w:p w14:paraId="3B58978B"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50BA898F"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p>
              </w:tc>
            </w:tr>
            <w:tr w:rsidR="00E365DE" w:rsidRPr="009D3A5A" w14:paraId="0F828E05" w14:textId="77777777" w:rsidTr="004557FA">
              <w:trPr>
                <w:trHeight w:val="346"/>
              </w:trPr>
              <w:tc>
                <w:tcPr>
                  <w:tcW w:w="1255" w:type="dxa"/>
                  <w:shd w:val="clear" w:color="auto" w:fill="auto"/>
                </w:tcPr>
                <w:p w14:paraId="5FAC1D11"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68E40AE3"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E365DE" w:rsidRPr="00CD2479" w14:paraId="5BCE023A" w14:textId="77777777" w:rsidTr="004557FA">
              <w:tc>
                <w:tcPr>
                  <w:tcW w:w="1255" w:type="dxa"/>
                  <w:shd w:val="clear" w:color="auto" w:fill="auto"/>
                </w:tcPr>
                <w:p w14:paraId="1E8F0A58"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708C921B"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E365DE" w:rsidRPr="00CD2479" w14:paraId="7272B604" w14:textId="77777777" w:rsidTr="004557FA">
              <w:trPr>
                <w:trHeight w:val="440"/>
              </w:trPr>
              <w:tc>
                <w:tcPr>
                  <w:tcW w:w="1255" w:type="dxa"/>
                  <w:shd w:val="clear" w:color="auto" w:fill="auto"/>
                </w:tcPr>
                <w:p w14:paraId="093864FB" w14:textId="77777777" w:rsidR="00E365DE" w:rsidRPr="009D3A5A" w:rsidRDefault="00E365DE" w:rsidP="00E365DE">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5386B8F7" w14:textId="77777777" w:rsidR="00E365DE" w:rsidRPr="009D3A5A" w:rsidRDefault="00E365DE" w:rsidP="00E365DE">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E365DE" w:rsidRPr="009D3A5A" w14:paraId="4364B8AB" w14:textId="77777777" w:rsidTr="004557FA">
              <w:trPr>
                <w:trHeight w:val="214"/>
              </w:trPr>
              <w:tc>
                <w:tcPr>
                  <w:tcW w:w="1255" w:type="dxa"/>
                  <w:shd w:val="clear" w:color="auto" w:fill="auto"/>
                </w:tcPr>
                <w:p w14:paraId="35BDB2F0" w14:textId="77777777" w:rsidR="00E365DE" w:rsidRPr="009D3A5A" w:rsidRDefault="00E365DE" w:rsidP="00E365DE">
                  <w:pPr>
                    <w:widowControl w:val="0"/>
                    <w:ind w:right="-107"/>
                    <w:jc w:val="left"/>
                    <w:rPr>
                      <w:b/>
                      <w:color w:val="FF0000"/>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498661DA"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E365DE" w:rsidRPr="009D3A5A" w14:paraId="1BE3E46F" w14:textId="77777777" w:rsidTr="004557FA">
              <w:trPr>
                <w:trHeight w:val="214"/>
              </w:trPr>
              <w:tc>
                <w:tcPr>
                  <w:tcW w:w="1255" w:type="dxa"/>
                  <w:shd w:val="clear" w:color="auto" w:fill="auto"/>
                </w:tcPr>
                <w:p w14:paraId="0A0D551C" w14:textId="77777777" w:rsidR="00E365DE" w:rsidRPr="009D3A5A" w:rsidRDefault="00E365DE" w:rsidP="00E365DE">
                  <w:pPr>
                    <w:widowControl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3C86D69C" w14:textId="77777777" w:rsidR="00E365DE" w:rsidRPr="009D3A5A" w:rsidRDefault="00E365DE" w:rsidP="00E365DE">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E365DE" w:rsidRPr="009D3A5A" w14:paraId="7FDC77D0" w14:textId="77777777" w:rsidTr="004557FA">
              <w:trPr>
                <w:trHeight w:val="687"/>
              </w:trPr>
              <w:tc>
                <w:tcPr>
                  <w:tcW w:w="1255" w:type="dxa"/>
                  <w:shd w:val="clear" w:color="auto" w:fill="auto"/>
                </w:tcPr>
                <w:p w14:paraId="10BF2DED" w14:textId="77777777" w:rsidR="00E365DE" w:rsidRPr="009D3A5A" w:rsidRDefault="00E365DE" w:rsidP="00E365DE">
                  <w:pPr>
                    <w:widowControl w:val="0"/>
                    <w:ind w:right="-107"/>
                    <w:jc w:val="left"/>
                    <w:rPr>
                      <w:b/>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11518809" w14:textId="77777777" w:rsidR="00E365DE" w:rsidRPr="009D3A5A" w:rsidRDefault="00E365DE" w:rsidP="00E365DE">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bl>
          <w:p w14:paraId="16B514F1" w14:textId="77777777" w:rsidR="00E365DE" w:rsidRPr="009D3A5A" w:rsidRDefault="00E365DE" w:rsidP="00E365DE">
            <w:pPr>
              <w:widowControl w:val="0"/>
              <w:tabs>
                <w:tab w:val="center" w:pos="4680"/>
              </w:tabs>
              <w:autoSpaceDE w:val="0"/>
              <w:autoSpaceDN w:val="0"/>
              <w:adjustRightInd w:val="0"/>
              <w:ind w:right="105"/>
              <w:rPr>
                <w:rFonts w:cs="Arial"/>
                <w:noProof w:val="0"/>
                <w:color w:val="000000"/>
                <w:lang w:val="it-IT" w:eastAsia="de-DE"/>
              </w:rPr>
            </w:pPr>
          </w:p>
        </w:tc>
      </w:tr>
    </w:tbl>
    <w:p w14:paraId="2A0E473C" w14:textId="77777777" w:rsidR="00F2434F" w:rsidRPr="00402B24" w:rsidRDefault="00F2434F" w:rsidP="00D206C5">
      <w:pPr>
        <w:widowControl w:val="0"/>
        <w:rPr>
          <w:lang w:val="it-IT"/>
        </w:rPr>
      </w:pPr>
    </w:p>
    <w:sectPr w:rsidR="00F2434F" w:rsidRPr="00402B24" w:rsidSect="007F4DA6">
      <w:headerReference w:type="even" r:id="rId53"/>
      <w:headerReference w:type="default" r:id="rId54"/>
      <w:footerReference w:type="even" r:id="rId55"/>
      <w:footerReference w:type="default" r:id="rId56"/>
      <w:headerReference w:type="first" r:id="rId57"/>
      <w:footerReference w:type="first" r:id="rId58"/>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99F0" w14:textId="77777777" w:rsidR="00661ADF" w:rsidRDefault="00661ADF">
      <w:r>
        <w:separator/>
      </w:r>
    </w:p>
  </w:endnote>
  <w:endnote w:type="continuationSeparator" w:id="0">
    <w:p w14:paraId="2B9CCB1C" w14:textId="77777777" w:rsidR="00661ADF" w:rsidRDefault="0066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E1E9" w14:textId="77777777" w:rsidR="00661ADF" w:rsidRDefault="00661A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FF82" w14:textId="77777777" w:rsidR="00661ADF" w:rsidRDefault="00661ADF">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03BB" w14:textId="77777777" w:rsidR="00661ADF" w:rsidRDefault="00661ADF">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661ADF" w:rsidRPr="00923B16" w14:paraId="0140DB60" w14:textId="77777777" w:rsidTr="0081439C">
      <w:trPr>
        <w:cantSplit/>
      </w:trPr>
      <w:tc>
        <w:tcPr>
          <w:tcW w:w="4395" w:type="dxa"/>
        </w:tcPr>
        <w:p w14:paraId="00EDF6DA" w14:textId="77777777" w:rsidR="00661ADF" w:rsidRPr="00BF5BC2" w:rsidRDefault="00661ADF" w:rsidP="00BF5BC2">
          <w:pPr>
            <w:spacing w:before="80" w:line="180" w:lineRule="exact"/>
            <w:jc w:val="right"/>
            <w:rPr>
              <w:color w:val="FF0000"/>
              <w:sz w:val="16"/>
            </w:rPr>
          </w:pPr>
          <w:r w:rsidRPr="00524D90">
            <w:rPr>
              <w:color w:val="FF0000"/>
              <w:sz w:val="16"/>
            </w:rPr>
            <w:t xml:space="preserve">Südtiroler Straße Nr. 50 </w:t>
          </w:r>
          <w:r>
            <w:rPr>
              <w:color w:val="FF0000"/>
              <w:sz w:val="16"/>
              <w:lang w:val="de-DE"/>
            </w:rPr>
            <w:sym w:font="Wingdings" w:char="F09F"/>
          </w:r>
          <w:r w:rsidRPr="00BF5BC2">
            <w:rPr>
              <w:color w:val="FF0000"/>
              <w:sz w:val="16"/>
            </w:rPr>
            <w:t xml:space="preserve"> 39100 Bozen</w:t>
          </w:r>
        </w:p>
        <w:p w14:paraId="4423BB79" w14:textId="77777777" w:rsidR="00661ADF" w:rsidRPr="00BF5BC2" w:rsidRDefault="00661ADF" w:rsidP="00BF5BC2">
          <w:pPr>
            <w:spacing w:line="180" w:lineRule="exact"/>
            <w:jc w:val="right"/>
            <w:rPr>
              <w:color w:val="FF0000"/>
              <w:sz w:val="16"/>
            </w:rPr>
          </w:pPr>
          <w:r w:rsidRPr="00BF5BC2">
            <w:rPr>
              <w:color w:val="FF0000"/>
              <w:sz w:val="16"/>
            </w:rPr>
            <w:t xml:space="preserve">Tel. 0471 41 40 30 </w:t>
          </w:r>
          <w:r>
            <w:rPr>
              <w:color w:val="FF0000"/>
              <w:sz w:val="14"/>
            </w:rPr>
            <w:sym w:font="Wingdings" w:char="F09F"/>
          </w:r>
          <w:r w:rsidRPr="00BF5BC2">
            <w:rPr>
              <w:color w:val="FF0000"/>
              <w:sz w:val="16"/>
            </w:rPr>
            <w:t xml:space="preserve"> Fax 0471 41 40 09</w:t>
          </w:r>
        </w:p>
        <w:p w14:paraId="29DBE63A" w14:textId="77777777" w:rsidR="00661ADF" w:rsidRPr="00BF5BC2" w:rsidRDefault="00420DB1" w:rsidP="00BF5BC2">
          <w:pPr>
            <w:jc w:val="right"/>
            <w:rPr>
              <w:rFonts w:cs="Arial"/>
              <w:color w:val="FF0000"/>
              <w:sz w:val="16"/>
              <w:szCs w:val="16"/>
              <w:lang w:eastAsia="de-DE"/>
            </w:rPr>
          </w:pPr>
          <w:hyperlink r:id="rId1" w:history="1">
            <w:r w:rsidR="00661ADF" w:rsidRPr="00BF5BC2">
              <w:rPr>
                <w:rStyle w:val="Collegamentoipertestuale"/>
                <w:rFonts w:cs="Arial"/>
                <w:color w:val="FF0000"/>
                <w:sz w:val="16"/>
                <w:szCs w:val="16"/>
                <w:lang w:eastAsia="de-DE"/>
              </w:rPr>
              <w:t>http://aov.provinz.bz.it</w:t>
            </w:r>
          </w:hyperlink>
        </w:p>
        <w:p w14:paraId="741C1922" w14:textId="77777777" w:rsidR="00661ADF" w:rsidRPr="00BF5BC2" w:rsidRDefault="00661ADF" w:rsidP="00BF5BC2">
          <w:pPr>
            <w:spacing w:line="180" w:lineRule="exact"/>
            <w:jc w:val="right"/>
            <w:rPr>
              <w:color w:val="FF0000"/>
              <w:sz w:val="16"/>
            </w:rPr>
          </w:pPr>
          <w:r w:rsidRPr="00BF5BC2">
            <w:rPr>
              <w:color w:val="FF0000"/>
              <w:sz w:val="16"/>
            </w:rPr>
            <w:t>aov-acp.works@pec.prov.bz.it</w:t>
          </w:r>
        </w:p>
        <w:p w14:paraId="74FD13ED" w14:textId="77777777" w:rsidR="00661ADF" w:rsidRPr="00BF5BC2" w:rsidRDefault="00661ADF" w:rsidP="00BF5BC2">
          <w:pPr>
            <w:spacing w:line="180" w:lineRule="exact"/>
            <w:jc w:val="right"/>
            <w:rPr>
              <w:color w:val="FF0000"/>
              <w:sz w:val="16"/>
            </w:rPr>
          </w:pPr>
          <w:r w:rsidRPr="00BF5BC2">
            <w:rPr>
              <w:color w:val="FF0000"/>
              <w:sz w:val="16"/>
            </w:rPr>
            <w:t>aov.bau@provinz.bz.it</w:t>
          </w:r>
        </w:p>
        <w:p w14:paraId="2BF25E90" w14:textId="77777777" w:rsidR="00661ADF" w:rsidRDefault="00661ADF" w:rsidP="00BF5BC2">
          <w:pPr>
            <w:spacing w:line="180" w:lineRule="exact"/>
            <w:jc w:val="right"/>
            <w:rPr>
              <w:color w:val="FF0000"/>
              <w:sz w:val="16"/>
              <w:lang w:val="de-DE"/>
            </w:rPr>
          </w:pPr>
          <w:r>
            <w:rPr>
              <w:color w:val="FF0000"/>
              <w:sz w:val="16"/>
              <w:lang w:val="de-DE"/>
            </w:rPr>
            <w:t>Steuernr./Mwst.Nr. 94116410211</w:t>
          </w:r>
        </w:p>
      </w:tc>
      <w:tc>
        <w:tcPr>
          <w:tcW w:w="20" w:type="dxa"/>
          <w:vAlign w:val="center"/>
        </w:tcPr>
        <w:p w14:paraId="0C2290B5" w14:textId="77777777" w:rsidR="00661ADF" w:rsidRDefault="00661ADF" w:rsidP="00BF5BC2">
          <w:pPr>
            <w:spacing w:before="80"/>
            <w:jc w:val="center"/>
            <w:rPr>
              <w:color w:val="FF0000"/>
              <w:sz w:val="16"/>
              <w:lang w:val="de-DE"/>
            </w:rPr>
          </w:pPr>
        </w:p>
      </w:tc>
      <w:tc>
        <w:tcPr>
          <w:tcW w:w="979" w:type="dxa"/>
          <w:vAlign w:val="center"/>
        </w:tcPr>
        <w:p w14:paraId="251633CA" w14:textId="77777777" w:rsidR="00661ADF" w:rsidRDefault="00661ADF" w:rsidP="00BF5BC2">
          <w:pPr>
            <w:rPr>
              <w:color w:val="FF0000"/>
              <w:lang w:val="de-DE"/>
            </w:rPr>
          </w:pPr>
        </w:p>
      </w:tc>
      <w:tc>
        <w:tcPr>
          <w:tcW w:w="20" w:type="dxa"/>
          <w:vAlign w:val="center"/>
        </w:tcPr>
        <w:p w14:paraId="5FCDA386" w14:textId="77777777" w:rsidR="00661ADF" w:rsidRDefault="00661ADF" w:rsidP="00BF5BC2">
          <w:pPr>
            <w:spacing w:before="80"/>
            <w:jc w:val="center"/>
            <w:rPr>
              <w:color w:val="FF0000"/>
              <w:sz w:val="16"/>
              <w:lang w:val="de-DE"/>
            </w:rPr>
          </w:pPr>
        </w:p>
      </w:tc>
      <w:tc>
        <w:tcPr>
          <w:tcW w:w="4375" w:type="dxa"/>
        </w:tcPr>
        <w:p w14:paraId="6F072F08" w14:textId="77777777" w:rsidR="00661ADF" w:rsidRDefault="00661ADF" w:rsidP="00BF5BC2">
          <w:pPr>
            <w:spacing w:before="80" w:line="180" w:lineRule="exact"/>
            <w:rPr>
              <w:color w:val="FF0000"/>
              <w:sz w:val="16"/>
              <w:lang w:val="it-IT"/>
            </w:rPr>
          </w:pPr>
          <w:r>
            <w:rPr>
              <w:color w:val="FF0000"/>
              <w:sz w:val="16"/>
              <w:lang w:val="it-IT"/>
            </w:rPr>
            <w:t xml:space="preserve">via Alto Adige n. 50  </w:t>
          </w:r>
          <w:r>
            <w:rPr>
              <w:color w:val="FF0000"/>
              <w:sz w:val="16"/>
              <w:lang w:val="de-DE"/>
            </w:rPr>
            <w:sym w:font="Wingdings" w:char="F09F"/>
          </w:r>
          <w:r>
            <w:rPr>
              <w:color w:val="FF0000"/>
              <w:sz w:val="16"/>
              <w:lang w:val="it-IT"/>
            </w:rPr>
            <w:t xml:space="preserve"> 39100 Bolzano</w:t>
          </w:r>
        </w:p>
        <w:p w14:paraId="01A44091" w14:textId="77777777" w:rsidR="00661ADF" w:rsidRDefault="00661ADF" w:rsidP="00BF5BC2">
          <w:pPr>
            <w:spacing w:line="180" w:lineRule="exact"/>
            <w:rPr>
              <w:color w:val="FF0000"/>
              <w:sz w:val="16"/>
              <w:lang w:val="it-IT"/>
            </w:rPr>
          </w:pPr>
          <w:r>
            <w:rPr>
              <w:color w:val="FF0000"/>
              <w:sz w:val="16"/>
              <w:lang w:val="it-IT"/>
            </w:rPr>
            <w:t xml:space="preserve">Tel. 0471 41 40 30 </w:t>
          </w:r>
          <w:r>
            <w:rPr>
              <w:color w:val="FF0000"/>
              <w:sz w:val="14"/>
            </w:rPr>
            <w:sym w:font="Wingdings" w:char="F09F"/>
          </w:r>
          <w:r>
            <w:rPr>
              <w:color w:val="FF0000"/>
              <w:sz w:val="16"/>
              <w:lang w:val="it-IT"/>
            </w:rPr>
            <w:t xml:space="preserve"> Fax 0471 41 40 09</w:t>
          </w:r>
        </w:p>
        <w:p w14:paraId="154DBB7E" w14:textId="77777777" w:rsidR="00661ADF" w:rsidRDefault="00CD2479" w:rsidP="00BF5BC2">
          <w:pPr>
            <w:spacing w:line="180" w:lineRule="exact"/>
            <w:rPr>
              <w:rFonts w:cs="Arial"/>
              <w:color w:val="FF0000"/>
              <w:sz w:val="16"/>
              <w:szCs w:val="16"/>
              <w:lang w:val="it-IT" w:eastAsia="de-DE"/>
            </w:rPr>
          </w:pPr>
          <w:hyperlink r:id="rId2" w:history="1">
            <w:r w:rsidR="00661ADF">
              <w:rPr>
                <w:rStyle w:val="Collegamentoipertestuale"/>
                <w:rFonts w:cs="Arial"/>
                <w:color w:val="FF0000"/>
                <w:sz w:val="16"/>
                <w:szCs w:val="16"/>
                <w:lang w:val="it-IT" w:eastAsia="de-DE"/>
              </w:rPr>
              <w:t>http://acp.provincia.bz.it</w:t>
            </w:r>
          </w:hyperlink>
        </w:p>
        <w:p w14:paraId="621E88D2" w14:textId="77777777" w:rsidR="00661ADF" w:rsidRDefault="00661ADF" w:rsidP="00BF5BC2">
          <w:pPr>
            <w:spacing w:line="180" w:lineRule="exact"/>
            <w:rPr>
              <w:color w:val="FF0000"/>
              <w:sz w:val="16"/>
              <w:lang w:val="it-IT"/>
            </w:rPr>
          </w:pPr>
          <w:r>
            <w:rPr>
              <w:color w:val="FF0000"/>
              <w:sz w:val="16"/>
              <w:lang w:val="it-IT"/>
            </w:rPr>
            <w:t>aov-acp.works@pec.prov.bz.it</w:t>
          </w:r>
        </w:p>
        <w:p w14:paraId="4873C089" w14:textId="77777777" w:rsidR="00661ADF" w:rsidRDefault="00661ADF" w:rsidP="00BF5BC2">
          <w:pPr>
            <w:spacing w:line="180" w:lineRule="exact"/>
            <w:rPr>
              <w:color w:val="FF0000"/>
              <w:sz w:val="16"/>
              <w:lang w:val="it-IT"/>
            </w:rPr>
          </w:pPr>
          <w:r>
            <w:rPr>
              <w:color w:val="FF0000"/>
              <w:sz w:val="16"/>
              <w:lang w:val="it-IT"/>
            </w:rPr>
            <w:t>acp.lav@provincia.bz.it</w:t>
          </w:r>
        </w:p>
        <w:p w14:paraId="1BAE1AA5" w14:textId="77777777" w:rsidR="00661ADF" w:rsidRDefault="00661ADF" w:rsidP="00BF5BC2">
          <w:pPr>
            <w:spacing w:line="180" w:lineRule="exact"/>
            <w:rPr>
              <w:color w:val="FF0000"/>
              <w:sz w:val="16"/>
              <w:lang w:val="it-IT"/>
            </w:rPr>
          </w:pPr>
          <w:r>
            <w:rPr>
              <w:color w:val="FF0000"/>
              <w:sz w:val="16"/>
              <w:lang w:val="it-IT"/>
            </w:rPr>
            <w:t>Codice fiscale/Partita Iva 94116410211</w:t>
          </w:r>
        </w:p>
      </w:tc>
    </w:tr>
  </w:tbl>
  <w:p w14:paraId="302CA487" w14:textId="77777777" w:rsidR="00661ADF" w:rsidRPr="00DD5DDA" w:rsidRDefault="00661ADF">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6B3E" w14:textId="77777777" w:rsidR="00661ADF" w:rsidRDefault="00661ADF">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CE1C" w14:textId="77777777" w:rsidR="00661ADF" w:rsidRDefault="00661ADF">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FFC5" w14:textId="77777777" w:rsidR="00661ADF" w:rsidRDefault="00661ADF">
    <w:pPr>
      <w:rPr>
        <w:sz w:val="16"/>
      </w:rPr>
    </w:pPr>
  </w:p>
  <w:p w14:paraId="3520E3D6" w14:textId="77777777" w:rsidR="00661ADF" w:rsidRDefault="00661ADF">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8D73" w14:textId="77777777" w:rsidR="00661ADF" w:rsidRDefault="00661ADF">
      <w:r>
        <w:separator/>
      </w:r>
    </w:p>
  </w:footnote>
  <w:footnote w:type="continuationSeparator" w:id="0">
    <w:p w14:paraId="3B6D7BED" w14:textId="77777777" w:rsidR="00661ADF" w:rsidRDefault="0066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5896" w14:textId="77777777" w:rsidR="00661ADF" w:rsidRDefault="00661A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61ADF" w:rsidRPr="00923B16" w14:paraId="10016E23" w14:textId="77777777">
      <w:trPr>
        <w:cantSplit/>
        <w:trHeight w:hRule="exact" w:val="460"/>
      </w:trPr>
      <w:tc>
        <w:tcPr>
          <w:tcW w:w="5245" w:type="dxa"/>
        </w:tcPr>
        <w:p w14:paraId="59933515" w14:textId="77777777" w:rsidR="00661ADF" w:rsidRPr="00B8169C" w:rsidRDefault="00661ADF">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7F685B37" w14:textId="77777777" w:rsidR="00661ADF" w:rsidRPr="00B8169C" w:rsidRDefault="00661ADF">
          <w:pPr>
            <w:jc w:val="center"/>
            <w:rPr>
              <w:color w:val="FF0000"/>
              <w:sz w:val="15"/>
            </w:rPr>
          </w:pPr>
          <w:r w:rsidRPr="00B8169C">
            <w:rPr>
              <w:color w:val="FF0000"/>
              <w:lang w:val="it-IT" w:eastAsia="it-IT"/>
            </w:rPr>
            <w:drawing>
              <wp:anchor distT="0" distB="0" distL="114300" distR="114300" simplePos="0" relativeHeight="251659264" behindDoc="0" locked="0" layoutInCell="1" allowOverlap="1" wp14:anchorId="43CBB4E7" wp14:editId="78E7DF0D">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61803F18" w14:textId="77777777" w:rsidR="00661ADF" w:rsidRPr="00B8169C" w:rsidRDefault="00661ADF">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661ADF" w14:paraId="1A4BA27A" w14:textId="77777777">
      <w:trPr>
        <w:cantSplit/>
      </w:trPr>
      <w:tc>
        <w:tcPr>
          <w:tcW w:w="5245" w:type="dxa"/>
          <w:tcBorders>
            <w:top w:val="single" w:sz="2" w:space="0" w:color="auto"/>
          </w:tcBorders>
        </w:tcPr>
        <w:p w14:paraId="21EAF634" w14:textId="77777777" w:rsidR="00661ADF" w:rsidRPr="00B8169C" w:rsidRDefault="00661ADF">
          <w:pPr>
            <w:spacing w:before="80" w:line="180" w:lineRule="exact"/>
            <w:jc w:val="right"/>
            <w:rPr>
              <w:color w:val="FF0000"/>
              <w:sz w:val="16"/>
              <w:lang w:val="it-IT"/>
            </w:rPr>
          </w:pPr>
        </w:p>
      </w:tc>
      <w:tc>
        <w:tcPr>
          <w:tcW w:w="851" w:type="dxa"/>
          <w:vMerge/>
        </w:tcPr>
        <w:p w14:paraId="4DF3F94A" w14:textId="77777777" w:rsidR="00661ADF" w:rsidRPr="00B8169C" w:rsidRDefault="00661ADF">
          <w:pPr>
            <w:spacing w:line="180" w:lineRule="exact"/>
            <w:jc w:val="center"/>
            <w:rPr>
              <w:color w:val="FF0000"/>
              <w:sz w:val="16"/>
              <w:lang w:val="it-IT"/>
            </w:rPr>
          </w:pPr>
        </w:p>
      </w:tc>
      <w:tc>
        <w:tcPr>
          <w:tcW w:w="5245" w:type="dxa"/>
          <w:tcBorders>
            <w:top w:val="single" w:sz="2" w:space="0" w:color="auto"/>
          </w:tcBorders>
        </w:tcPr>
        <w:p w14:paraId="23AF61E7" w14:textId="77777777" w:rsidR="00661ADF" w:rsidRPr="00B8169C" w:rsidRDefault="00661ADF">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Pr>
              <w:rStyle w:val="Numeropagina"/>
              <w:color w:val="FF0000"/>
              <w:sz w:val="16"/>
            </w:rPr>
            <w:t>2</w:t>
          </w:r>
          <w:r w:rsidRPr="00B8169C">
            <w:rPr>
              <w:rStyle w:val="Numeropagina"/>
              <w:color w:val="FF0000"/>
              <w:sz w:val="16"/>
            </w:rPr>
            <w:fldChar w:fldCharType="end"/>
          </w:r>
        </w:p>
      </w:tc>
    </w:tr>
  </w:tbl>
  <w:p w14:paraId="62A4E7B4" w14:textId="77777777" w:rsidR="00661ADF" w:rsidRDefault="00661ADF">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61ADF" w:rsidRPr="00923B16" w14:paraId="5D306BB4" w14:textId="77777777" w:rsidTr="009B74D3">
      <w:trPr>
        <w:cantSplit/>
        <w:trHeight w:hRule="exact" w:val="460"/>
      </w:trPr>
      <w:tc>
        <w:tcPr>
          <w:tcW w:w="4990" w:type="dxa"/>
          <w:tcBorders>
            <w:bottom w:val="single" w:sz="4" w:space="0" w:color="auto"/>
          </w:tcBorders>
        </w:tcPr>
        <w:p w14:paraId="354377F9" w14:textId="77777777" w:rsidR="00661ADF" w:rsidRPr="00524D90" w:rsidRDefault="00661ADF" w:rsidP="00B8169C">
          <w:pPr>
            <w:pStyle w:val="NameNachname"/>
            <w:spacing w:before="200" w:after="40" w:line="240" w:lineRule="auto"/>
            <w:rPr>
              <w:color w:val="FF0000"/>
              <w:spacing w:val="2"/>
            </w:rPr>
          </w:pPr>
          <w:r w:rsidRPr="00524D90">
            <w:rPr>
              <w:color w:val="FF0000"/>
              <w:spacing w:val="2"/>
            </w:rPr>
            <w:t>AUTONOME PROVINZ BOZEN - SÜDTIROL</w:t>
          </w:r>
        </w:p>
      </w:tc>
      <w:tc>
        <w:tcPr>
          <w:tcW w:w="1361" w:type="dxa"/>
          <w:vMerge w:val="restart"/>
          <w:tcBorders>
            <w:bottom w:val="single" w:sz="4" w:space="0" w:color="auto"/>
          </w:tcBorders>
        </w:tcPr>
        <w:p w14:paraId="785E6C09" w14:textId="77777777" w:rsidR="00661ADF" w:rsidRPr="00524D90" w:rsidRDefault="00661ADF" w:rsidP="00B8169C">
          <w:pPr>
            <w:jc w:val="center"/>
            <w:rPr>
              <w:color w:val="FF0000"/>
            </w:rPr>
          </w:pPr>
          <w:r w:rsidRPr="00524D90">
            <w:rPr>
              <w:color w:val="FF0000"/>
              <w:lang w:val="it-IT" w:eastAsia="it-IT"/>
            </w:rPr>
            <w:drawing>
              <wp:anchor distT="0" distB="0" distL="114300" distR="114300" simplePos="0" relativeHeight="251658240" behindDoc="0" locked="0" layoutInCell="1" allowOverlap="1" wp14:anchorId="7264ED75" wp14:editId="24F68589">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59639AA4" w14:textId="77777777" w:rsidR="00661ADF" w:rsidRPr="00524D90" w:rsidRDefault="00661ADF" w:rsidP="00B8169C">
          <w:pPr>
            <w:pStyle w:val="Intestazione"/>
            <w:tabs>
              <w:tab w:val="clear" w:pos="4536"/>
              <w:tab w:val="clear" w:pos="9072"/>
            </w:tabs>
            <w:spacing w:before="200" w:after="40"/>
            <w:rPr>
              <w:color w:val="FF0000"/>
              <w:spacing w:val="-2"/>
              <w:lang w:val="it-IT"/>
            </w:rPr>
          </w:pPr>
          <w:r w:rsidRPr="00524D90">
            <w:rPr>
              <w:color w:val="FF0000"/>
              <w:spacing w:val="-2"/>
              <w:lang w:val="it-IT"/>
            </w:rPr>
            <w:t>PROVINCIA AUTONOMA DI BOLZANO - ALTO ADIGE</w:t>
          </w:r>
        </w:p>
      </w:tc>
    </w:tr>
    <w:tr w:rsidR="00661ADF" w:rsidRPr="00923B16" w14:paraId="5AE4CD92" w14:textId="77777777" w:rsidTr="009B74D3">
      <w:trPr>
        <w:cantSplit/>
        <w:trHeight w:hRule="exact" w:val="1112"/>
      </w:trPr>
      <w:tc>
        <w:tcPr>
          <w:tcW w:w="4990" w:type="dxa"/>
          <w:tcBorders>
            <w:top w:val="single" w:sz="4" w:space="0" w:color="auto"/>
          </w:tcBorders>
        </w:tcPr>
        <w:p w14:paraId="25A0C856" w14:textId="77777777" w:rsidR="00661ADF" w:rsidRPr="00524D90" w:rsidRDefault="00661ADF" w:rsidP="00B8169C">
          <w:pPr>
            <w:spacing w:before="70" w:line="200" w:lineRule="exact"/>
            <w:jc w:val="right"/>
            <w:rPr>
              <w:b/>
              <w:color w:val="FF0000"/>
              <w:sz w:val="18"/>
              <w:lang w:val="de-DE"/>
            </w:rPr>
          </w:pPr>
          <w:r w:rsidRPr="00524D90">
            <w:rPr>
              <w:b/>
              <w:color w:val="FF0000"/>
              <w:sz w:val="18"/>
              <w:lang w:val="de-DE"/>
            </w:rPr>
            <w:t>AOV - Agentur für die Verfahren und die Aufsicht im Bereich öffentliche Bau-, Dienstleistungs- und Lieferaufträge</w:t>
          </w:r>
        </w:p>
        <w:p w14:paraId="24324CF5" w14:textId="77777777" w:rsidR="00661ADF" w:rsidRPr="00524D90" w:rsidRDefault="00661ADF" w:rsidP="00B8169C">
          <w:pPr>
            <w:spacing w:before="70" w:line="200" w:lineRule="exact"/>
            <w:jc w:val="right"/>
            <w:rPr>
              <w:b/>
              <w:color w:val="FF0000"/>
              <w:sz w:val="18"/>
              <w:lang w:val="de-DE"/>
            </w:rPr>
          </w:pPr>
          <w:r w:rsidRPr="00524D90">
            <w:rPr>
              <w:bCs/>
              <w:color w:val="FF0000"/>
              <w:sz w:val="18"/>
              <w:lang w:val="de-DE"/>
            </w:rPr>
            <w:t>EVS A - Einheitliche Vergabestelle Bauaufträge</w:t>
          </w:r>
        </w:p>
        <w:p w14:paraId="38BF11F2" w14:textId="77777777" w:rsidR="00661ADF" w:rsidRPr="00524D90" w:rsidRDefault="00661ADF" w:rsidP="00B8169C">
          <w:pPr>
            <w:spacing w:before="70" w:line="200" w:lineRule="exact"/>
            <w:jc w:val="right"/>
            <w:rPr>
              <w:b/>
              <w:color w:val="FF0000"/>
              <w:sz w:val="18"/>
              <w:lang w:val="de-DE"/>
            </w:rPr>
          </w:pPr>
        </w:p>
      </w:tc>
      <w:tc>
        <w:tcPr>
          <w:tcW w:w="1361" w:type="dxa"/>
          <w:vMerge/>
          <w:tcBorders>
            <w:top w:val="single" w:sz="4" w:space="0" w:color="auto"/>
          </w:tcBorders>
        </w:tcPr>
        <w:p w14:paraId="15203A92" w14:textId="77777777" w:rsidR="00661ADF" w:rsidRPr="00524D90" w:rsidRDefault="00661ADF" w:rsidP="00B8169C">
          <w:pPr>
            <w:jc w:val="center"/>
            <w:rPr>
              <w:color w:val="FF0000"/>
              <w:sz w:val="17"/>
              <w:lang w:val="de-DE"/>
            </w:rPr>
          </w:pPr>
        </w:p>
      </w:tc>
      <w:tc>
        <w:tcPr>
          <w:tcW w:w="4990" w:type="dxa"/>
          <w:tcBorders>
            <w:top w:val="single" w:sz="4" w:space="0" w:color="auto"/>
          </w:tcBorders>
        </w:tcPr>
        <w:p w14:paraId="1073BBB9" w14:textId="77777777" w:rsidR="00661ADF" w:rsidRPr="00524D90" w:rsidRDefault="00661ADF" w:rsidP="00B8169C">
          <w:pPr>
            <w:spacing w:before="70" w:line="200" w:lineRule="exact"/>
            <w:rPr>
              <w:b/>
              <w:color w:val="FF0000"/>
              <w:sz w:val="18"/>
              <w:lang w:val="it-IT"/>
            </w:rPr>
          </w:pPr>
          <w:r w:rsidRPr="00524D90">
            <w:rPr>
              <w:b/>
              <w:color w:val="FF0000"/>
              <w:sz w:val="18"/>
              <w:lang w:val="it-IT"/>
            </w:rPr>
            <w:t>ACP - Agenzia per i procedimenti e la vigilanza in materia di contratti pubblici di lavori, servizi e forniture</w:t>
          </w:r>
        </w:p>
        <w:p w14:paraId="42F56307" w14:textId="77777777" w:rsidR="00661ADF" w:rsidRPr="00524D90" w:rsidRDefault="00661ADF" w:rsidP="00B8169C">
          <w:pPr>
            <w:spacing w:before="60" w:line="200" w:lineRule="exact"/>
            <w:rPr>
              <w:color w:val="FF0000"/>
              <w:sz w:val="18"/>
              <w:lang w:val="it-IT"/>
            </w:rPr>
          </w:pPr>
          <w:r w:rsidRPr="00524D90">
            <w:rPr>
              <w:color w:val="FF0000"/>
              <w:sz w:val="18"/>
              <w:lang w:val="it-IT"/>
            </w:rPr>
            <w:br/>
          </w:r>
          <w:r w:rsidRPr="00524D90">
            <w:rPr>
              <w:bCs/>
              <w:color w:val="FF0000"/>
              <w:sz w:val="18"/>
              <w:lang w:val="it-IT"/>
            </w:rPr>
            <w:t>SUA L - Stazione Unica Appaltante Lavori</w:t>
          </w:r>
        </w:p>
      </w:tc>
    </w:tr>
  </w:tbl>
  <w:p w14:paraId="16AF4590" w14:textId="77777777" w:rsidR="00661ADF" w:rsidRPr="00A90441" w:rsidRDefault="00661ADF" w:rsidP="00B8169C">
    <w:pPr>
      <w:pStyle w:val="Intestazion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513F" w14:textId="77777777" w:rsidR="00661ADF" w:rsidRDefault="00661AD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661ADF" w:rsidRPr="00923B16" w14:paraId="089CF74D" w14:textId="77777777" w:rsidTr="00891C38">
      <w:trPr>
        <w:cantSplit/>
        <w:trHeight w:hRule="exact" w:val="460"/>
      </w:trPr>
      <w:tc>
        <w:tcPr>
          <w:tcW w:w="4537" w:type="dxa"/>
        </w:tcPr>
        <w:p w14:paraId="09DC5067" w14:textId="77777777" w:rsidR="00661ADF" w:rsidRPr="00BF1D41" w:rsidRDefault="00661ADF">
          <w:pPr>
            <w:spacing w:before="220" w:after="60"/>
            <w:jc w:val="right"/>
            <w:rPr>
              <w:spacing w:val="2"/>
              <w:sz w:val="15"/>
            </w:rPr>
          </w:pPr>
          <w:r w:rsidRPr="00BF1D41">
            <w:rPr>
              <w:spacing w:val="2"/>
              <w:sz w:val="15"/>
            </w:rPr>
            <w:t>AUTONOME PROVINZ BOZEN - SÜDTIROL</w:t>
          </w:r>
        </w:p>
      </w:tc>
      <w:tc>
        <w:tcPr>
          <w:tcW w:w="992" w:type="dxa"/>
          <w:vMerge w:val="restart"/>
        </w:tcPr>
        <w:p w14:paraId="64053A86" w14:textId="77777777" w:rsidR="00661ADF" w:rsidRPr="00BF1D41" w:rsidRDefault="00661ADF">
          <w:pPr>
            <w:jc w:val="center"/>
            <w:rPr>
              <w:sz w:val="15"/>
            </w:rPr>
          </w:pPr>
          <w:r w:rsidRPr="00BF1D41">
            <w:rPr>
              <w:lang w:val="it-IT" w:eastAsia="it-IT"/>
            </w:rPr>
            <w:drawing>
              <wp:anchor distT="0" distB="0" distL="114300" distR="114300" simplePos="0" relativeHeight="251661312" behindDoc="0" locked="0" layoutInCell="1" allowOverlap="1" wp14:anchorId="206D9F21" wp14:editId="287E7DF8">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37A323B0" w14:textId="77777777" w:rsidR="00661ADF" w:rsidRPr="00BF1D41" w:rsidRDefault="00661ADF"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661ADF" w:rsidRPr="00BF1D41" w14:paraId="325E2357" w14:textId="77777777" w:rsidTr="00891C38">
      <w:trPr>
        <w:cantSplit/>
      </w:trPr>
      <w:tc>
        <w:tcPr>
          <w:tcW w:w="4537" w:type="dxa"/>
          <w:tcBorders>
            <w:top w:val="single" w:sz="2" w:space="0" w:color="auto"/>
          </w:tcBorders>
        </w:tcPr>
        <w:p w14:paraId="08C7E8B8" w14:textId="77777777" w:rsidR="00661ADF" w:rsidRPr="00BF1D41" w:rsidRDefault="00661ADF">
          <w:pPr>
            <w:spacing w:before="80" w:line="180" w:lineRule="exact"/>
            <w:jc w:val="right"/>
            <w:rPr>
              <w:sz w:val="16"/>
              <w:lang w:val="it-IT"/>
            </w:rPr>
          </w:pPr>
        </w:p>
      </w:tc>
      <w:tc>
        <w:tcPr>
          <w:tcW w:w="992" w:type="dxa"/>
          <w:vMerge/>
        </w:tcPr>
        <w:p w14:paraId="7837809B" w14:textId="77777777" w:rsidR="00661ADF" w:rsidRPr="00BF1D41" w:rsidRDefault="00661ADF">
          <w:pPr>
            <w:spacing w:line="180" w:lineRule="exact"/>
            <w:jc w:val="center"/>
            <w:rPr>
              <w:sz w:val="16"/>
              <w:lang w:val="it-IT"/>
            </w:rPr>
          </w:pPr>
        </w:p>
      </w:tc>
      <w:tc>
        <w:tcPr>
          <w:tcW w:w="4536" w:type="dxa"/>
          <w:tcBorders>
            <w:top w:val="single" w:sz="2" w:space="0" w:color="auto"/>
          </w:tcBorders>
        </w:tcPr>
        <w:p w14:paraId="044DA922" w14:textId="77777777" w:rsidR="00661ADF" w:rsidRPr="00BF1D41" w:rsidRDefault="00661ADF">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Pr>
              <w:rStyle w:val="Numeropagina"/>
              <w:sz w:val="16"/>
            </w:rPr>
            <w:t>75</w:t>
          </w:r>
          <w:r w:rsidRPr="00BF1D41">
            <w:rPr>
              <w:rStyle w:val="Numeropagina"/>
              <w:sz w:val="16"/>
            </w:rPr>
            <w:fldChar w:fldCharType="end"/>
          </w:r>
        </w:p>
      </w:tc>
    </w:tr>
  </w:tbl>
  <w:p w14:paraId="607E9DF7" w14:textId="77777777" w:rsidR="00661ADF" w:rsidRDefault="00661ADF">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61ADF" w:rsidRPr="00923B16" w14:paraId="6763F8AF" w14:textId="77777777" w:rsidTr="009B74D3">
      <w:trPr>
        <w:cantSplit/>
        <w:trHeight w:hRule="exact" w:val="460"/>
      </w:trPr>
      <w:tc>
        <w:tcPr>
          <w:tcW w:w="5245" w:type="dxa"/>
        </w:tcPr>
        <w:p w14:paraId="23B604A4" w14:textId="77777777" w:rsidR="00661ADF" w:rsidRPr="00B8169C" w:rsidRDefault="00661ADF"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18DCC625" w14:textId="77777777" w:rsidR="00661ADF" w:rsidRPr="00B8169C" w:rsidRDefault="00661ADF" w:rsidP="00B8169C">
          <w:pPr>
            <w:spacing w:line="240" w:lineRule="auto"/>
            <w:jc w:val="center"/>
            <w:rPr>
              <w:sz w:val="15"/>
            </w:rPr>
          </w:pPr>
          <w:r w:rsidRPr="00B8169C">
            <w:rPr>
              <w:lang w:val="it-IT" w:eastAsia="it-IT"/>
            </w:rPr>
            <w:drawing>
              <wp:inline distT="0" distB="0" distL="0" distR="0" wp14:anchorId="17B369CA" wp14:editId="58EE23ED">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AA469E" w14:textId="77777777" w:rsidR="00661ADF" w:rsidRPr="00B8169C" w:rsidRDefault="00661ADF"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661ADF" w:rsidRPr="00B8169C" w14:paraId="6FA1CEEF" w14:textId="77777777" w:rsidTr="009B74D3">
      <w:trPr>
        <w:cantSplit/>
      </w:trPr>
      <w:tc>
        <w:tcPr>
          <w:tcW w:w="5245" w:type="dxa"/>
          <w:tcBorders>
            <w:top w:val="single" w:sz="2" w:space="0" w:color="auto"/>
          </w:tcBorders>
        </w:tcPr>
        <w:p w14:paraId="014830E3" w14:textId="77777777" w:rsidR="00661ADF" w:rsidRPr="00B8169C" w:rsidRDefault="00661ADF" w:rsidP="00B8169C">
          <w:pPr>
            <w:spacing w:before="80" w:line="180" w:lineRule="exact"/>
            <w:jc w:val="right"/>
            <w:rPr>
              <w:sz w:val="16"/>
              <w:lang w:val="it-IT"/>
            </w:rPr>
          </w:pPr>
        </w:p>
      </w:tc>
      <w:tc>
        <w:tcPr>
          <w:tcW w:w="851" w:type="dxa"/>
          <w:vMerge/>
        </w:tcPr>
        <w:p w14:paraId="498829BD" w14:textId="77777777" w:rsidR="00661ADF" w:rsidRPr="00B8169C" w:rsidRDefault="00661ADF" w:rsidP="00B8169C">
          <w:pPr>
            <w:spacing w:line="180" w:lineRule="exact"/>
            <w:jc w:val="center"/>
            <w:rPr>
              <w:sz w:val="16"/>
              <w:lang w:val="it-IT"/>
            </w:rPr>
          </w:pPr>
        </w:p>
      </w:tc>
      <w:tc>
        <w:tcPr>
          <w:tcW w:w="5245" w:type="dxa"/>
          <w:tcBorders>
            <w:top w:val="single" w:sz="2" w:space="0" w:color="auto"/>
          </w:tcBorders>
        </w:tcPr>
        <w:p w14:paraId="07B61720" w14:textId="77777777" w:rsidR="00661ADF" w:rsidRPr="00B8169C" w:rsidRDefault="00661ADF"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2D8C9C63" w14:textId="77777777" w:rsidR="00661ADF" w:rsidRPr="00B8169C" w:rsidRDefault="00661ADF"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2" w15:restartNumberingAfterBreak="0">
    <w:nsid w:val="271056C8"/>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F92E8C"/>
    <w:multiLevelType w:val="multilevel"/>
    <w:tmpl w:val="CF824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3"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4"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9"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1"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3"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4"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8"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9"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3"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6"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3"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4"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6"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70"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1"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8"/>
  </w:num>
  <w:num w:numId="2">
    <w:abstractNumId w:val="48"/>
  </w:num>
  <w:num w:numId="3">
    <w:abstractNumId w:val="27"/>
  </w:num>
  <w:num w:numId="4">
    <w:abstractNumId w:val="65"/>
  </w:num>
  <w:num w:numId="5">
    <w:abstractNumId w:val="2"/>
  </w:num>
  <w:num w:numId="6">
    <w:abstractNumId w:val="26"/>
  </w:num>
  <w:num w:numId="7">
    <w:abstractNumId w:val="54"/>
  </w:num>
  <w:num w:numId="8">
    <w:abstractNumId w:val="75"/>
  </w:num>
  <w:num w:numId="9">
    <w:abstractNumId w:val="50"/>
  </w:num>
  <w:num w:numId="10">
    <w:abstractNumId w:val="51"/>
  </w:num>
  <w:num w:numId="11">
    <w:abstractNumId w:val="9"/>
  </w:num>
  <w:num w:numId="12">
    <w:abstractNumId w:val="17"/>
  </w:num>
  <w:num w:numId="13">
    <w:abstractNumId w:val="25"/>
  </w:num>
  <w:num w:numId="14">
    <w:abstractNumId w:val="40"/>
  </w:num>
  <w:num w:numId="15">
    <w:abstractNumId w:val="6"/>
  </w:num>
  <w:num w:numId="16">
    <w:abstractNumId w:val="66"/>
  </w:num>
  <w:num w:numId="17">
    <w:abstractNumId w:val="67"/>
  </w:num>
  <w:num w:numId="18">
    <w:abstractNumId w:val="41"/>
  </w:num>
  <w:num w:numId="19">
    <w:abstractNumId w:val="57"/>
  </w:num>
  <w:num w:numId="20">
    <w:abstractNumId w:val="10"/>
  </w:num>
  <w:num w:numId="21">
    <w:abstractNumId w:val="21"/>
  </w:num>
  <w:num w:numId="22">
    <w:abstractNumId w:val="23"/>
  </w:num>
  <w:num w:numId="23">
    <w:abstractNumId w:val="61"/>
  </w:num>
  <w:num w:numId="24">
    <w:abstractNumId w:val="49"/>
  </w:num>
  <w:num w:numId="25">
    <w:abstractNumId w:val="18"/>
  </w:num>
  <w:num w:numId="26">
    <w:abstractNumId w:val="4"/>
  </w:num>
  <w:num w:numId="27">
    <w:abstractNumId w:val="68"/>
  </w:num>
  <w:num w:numId="28">
    <w:abstractNumId w:val="47"/>
  </w:num>
  <w:num w:numId="29">
    <w:abstractNumId w:val="0"/>
  </w:num>
  <w:num w:numId="30">
    <w:abstractNumId w:val="15"/>
  </w:num>
  <w:num w:numId="31">
    <w:abstractNumId w:val="45"/>
  </w:num>
  <w:num w:numId="32">
    <w:abstractNumId w:val="58"/>
  </w:num>
  <w:num w:numId="33">
    <w:abstractNumId w:val="55"/>
  </w:num>
  <w:num w:numId="34">
    <w:abstractNumId w:val="62"/>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32"/>
  </w:num>
  <w:num w:numId="41">
    <w:abstractNumId w:val="74"/>
  </w:num>
  <w:num w:numId="42">
    <w:abstractNumId w:val="28"/>
  </w:num>
  <w:num w:numId="43">
    <w:abstractNumId w:val="1"/>
  </w:num>
  <w:num w:numId="44">
    <w:abstractNumId w:val="44"/>
  </w:num>
  <w:num w:numId="45">
    <w:abstractNumId w:val="42"/>
  </w:num>
  <w:num w:numId="46">
    <w:abstractNumId w:val="13"/>
  </w:num>
  <w:num w:numId="47">
    <w:abstractNumId w:val="72"/>
  </w:num>
  <w:num w:numId="48">
    <w:abstractNumId w:val="12"/>
  </w:num>
  <w:num w:numId="49">
    <w:abstractNumId w:val="46"/>
  </w:num>
  <w:num w:numId="50">
    <w:abstractNumId w:val="53"/>
  </w:num>
  <w:num w:numId="51">
    <w:abstractNumId w:val="36"/>
  </w:num>
  <w:num w:numId="52">
    <w:abstractNumId w:val="64"/>
  </w:num>
  <w:num w:numId="53">
    <w:abstractNumId w:val="11"/>
  </w:num>
  <w:num w:numId="54">
    <w:abstractNumId w:val="3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8"/>
  </w:num>
  <w:num w:numId="59">
    <w:abstractNumId w:val="19"/>
  </w:num>
  <w:num w:numId="60">
    <w:abstractNumId w:val="34"/>
  </w:num>
  <w:num w:numId="61">
    <w:abstractNumId w:val="3"/>
  </w:num>
  <w:num w:numId="62">
    <w:abstractNumId w:val="70"/>
  </w:num>
  <w:num w:numId="63">
    <w:abstractNumId w:val="76"/>
  </w:num>
  <w:num w:numId="64">
    <w:abstractNumId w:val="30"/>
  </w:num>
  <w:num w:numId="65">
    <w:abstractNumId w:val="43"/>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7"/>
  </w:num>
  <w:num w:numId="69">
    <w:abstractNumId w:val="73"/>
  </w:num>
  <w:num w:numId="70">
    <w:abstractNumId w:val="5"/>
  </w:num>
  <w:num w:numId="71">
    <w:abstractNumId w:val="31"/>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22"/>
  </w:num>
  <w:num w:numId="77">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 w:numId="79">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72"/>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4D93"/>
    <w:rsid w:val="00005228"/>
    <w:rsid w:val="0000542B"/>
    <w:rsid w:val="000055F2"/>
    <w:rsid w:val="00005702"/>
    <w:rsid w:val="00005A14"/>
    <w:rsid w:val="00005C01"/>
    <w:rsid w:val="00005F55"/>
    <w:rsid w:val="0000635D"/>
    <w:rsid w:val="00006FF6"/>
    <w:rsid w:val="0000710B"/>
    <w:rsid w:val="000074F3"/>
    <w:rsid w:val="00007863"/>
    <w:rsid w:val="00007BA5"/>
    <w:rsid w:val="00007BF4"/>
    <w:rsid w:val="00010A2B"/>
    <w:rsid w:val="00010A60"/>
    <w:rsid w:val="00011772"/>
    <w:rsid w:val="00011D26"/>
    <w:rsid w:val="000127C6"/>
    <w:rsid w:val="00012996"/>
    <w:rsid w:val="00012BCF"/>
    <w:rsid w:val="00013954"/>
    <w:rsid w:val="000140BD"/>
    <w:rsid w:val="0001441B"/>
    <w:rsid w:val="000157AB"/>
    <w:rsid w:val="00015ADD"/>
    <w:rsid w:val="00015C40"/>
    <w:rsid w:val="0001601A"/>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18A"/>
    <w:rsid w:val="00022ABF"/>
    <w:rsid w:val="00022EF3"/>
    <w:rsid w:val="0002314C"/>
    <w:rsid w:val="00024067"/>
    <w:rsid w:val="000240E1"/>
    <w:rsid w:val="000244BE"/>
    <w:rsid w:val="00025042"/>
    <w:rsid w:val="000253A4"/>
    <w:rsid w:val="00025B85"/>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8D6"/>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2471"/>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0F7D"/>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51F"/>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3E48"/>
    <w:rsid w:val="000643B8"/>
    <w:rsid w:val="0006460C"/>
    <w:rsid w:val="000646AB"/>
    <w:rsid w:val="000647E1"/>
    <w:rsid w:val="00064BB3"/>
    <w:rsid w:val="00064DA9"/>
    <w:rsid w:val="00065088"/>
    <w:rsid w:val="00065701"/>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8DE"/>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3F19"/>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3E05"/>
    <w:rsid w:val="000A43C8"/>
    <w:rsid w:val="000A4654"/>
    <w:rsid w:val="000A4815"/>
    <w:rsid w:val="000A4921"/>
    <w:rsid w:val="000A49E0"/>
    <w:rsid w:val="000A4A57"/>
    <w:rsid w:val="000A4B80"/>
    <w:rsid w:val="000A4CD8"/>
    <w:rsid w:val="000A4F1E"/>
    <w:rsid w:val="000A50EC"/>
    <w:rsid w:val="000A578B"/>
    <w:rsid w:val="000A66E1"/>
    <w:rsid w:val="000A697B"/>
    <w:rsid w:val="000A6A36"/>
    <w:rsid w:val="000A6DD9"/>
    <w:rsid w:val="000A6F0A"/>
    <w:rsid w:val="000A75A7"/>
    <w:rsid w:val="000A75FB"/>
    <w:rsid w:val="000A7851"/>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54B"/>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AF3"/>
    <w:rsid w:val="000C4D14"/>
    <w:rsid w:val="000C51F9"/>
    <w:rsid w:val="000C5605"/>
    <w:rsid w:val="000C5BC7"/>
    <w:rsid w:val="000C6123"/>
    <w:rsid w:val="000C63AA"/>
    <w:rsid w:val="000C74C8"/>
    <w:rsid w:val="000C770A"/>
    <w:rsid w:val="000C7764"/>
    <w:rsid w:val="000C787E"/>
    <w:rsid w:val="000C7C1D"/>
    <w:rsid w:val="000C7C57"/>
    <w:rsid w:val="000C7F15"/>
    <w:rsid w:val="000D007F"/>
    <w:rsid w:val="000D0905"/>
    <w:rsid w:val="000D0951"/>
    <w:rsid w:val="000D0A9E"/>
    <w:rsid w:val="000D0D72"/>
    <w:rsid w:val="000D12CE"/>
    <w:rsid w:val="000D14CF"/>
    <w:rsid w:val="000D1599"/>
    <w:rsid w:val="000D159C"/>
    <w:rsid w:val="000D1D96"/>
    <w:rsid w:val="000D2A13"/>
    <w:rsid w:val="000D2C69"/>
    <w:rsid w:val="000D32B6"/>
    <w:rsid w:val="000D3398"/>
    <w:rsid w:val="000D383A"/>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43E"/>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7A6"/>
    <w:rsid w:val="000F6888"/>
    <w:rsid w:val="000F6E20"/>
    <w:rsid w:val="000F750A"/>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9CE"/>
    <w:rsid w:val="00115E6F"/>
    <w:rsid w:val="0011692A"/>
    <w:rsid w:val="00117CC1"/>
    <w:rsid w:val="00117D5A"/>
    <w:rsid w:val="00120CA6"/>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273"/>
    <w:rsid w:val="00133386"/>
    <w:rsid w:val="0013366C"/>
    <w:rsid w:val="0013388F"/>
    <w:rsid w:val="00133B79"/>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5F22"/>
    <w:rsid w:val="00146086"/>
    <w:rsid w:val="00146383"/>
    <w:rsid w:val="00146C77"/>
    <w:rsid w:val="00147533"/>
    <w:rsid w:val="00147B11"/>
    <w:rsid w:val="00150039"/>
    <w:rsid w:val="00150607"/>
    <w:rsid w:val="001508F1"/>
    <w:rsid w:val="001509B3"/>
    <w:rsid w:val="00150A44"/>
    <w:rsid w:val="00150BD7"/>
    <w:rsid w:val="00151339"/>
    <w:rsid w:val="001515B3"/>
    <w:rsid w:val="001518EA"/>
    <w:rsid w:val="00151959"/>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7A8"/>
    <w:rsid w:val="00155AC7"/>
    <w:rsid w:val="00155D11"/>
    <w:rsid w:val="0015623E"/>
    <w:rsid w:val="00156245"/>
    <w:rsid w:val="00156667"/>
    <w:rsid w:val="00156DBF"/>
    <w:rsid w:val="00156FDE"/>
    <w:rsid w:val="001572FD"/>
    <w:rsid w:val="00157998"/>
    <w:rsid w:val="00157BB9"/>
    <w:rsid w:val="001606E7"/>
    <w:rsid w:val="00160B7E"/>
    <w:rsid w:val="00160D9E"/>
    <w:rsid w:val="00161097"/>
    <w:rsid w:val="00161198"/>
    <w:rsid w:val="00161A7F"/>
    <w:rsid w:val="00161D14"/>
    <w:rsid w:val="00161F0A"/>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295"/>
    <w:rsid w:val="00173CD4"/>
    <w:rsid w:val="00174041"/>
    <w:rsid w:val="001740F2"/>
    <w:rsid w:val="001743F5"/>
    <w:rsid w:val="00174CB4"/>
    <w:rsid w:val="00174D26"/>
    <w:rsid w:val="00174F5B"/>
    <w:rsid w:val="0017501E"/>
    <w:rsid w:val="0017506F"/>
    <w:rsid w:val="00175177"/>
    <w:rsid w:val="00175341"/>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4E35"/>
    <w:rsid w:val="001856AE"/>
    <w:rsid w:val="00185932"/>
    <w:rsid w:val="00185C94"/>
    <w:rsid w:val="0018608E"/>
    <w:rsid w:val="001864E5"/>
    <w:rsid w:val="00186543"/>
    <w:rsid w:val="0018734C"/>
    <w:rsid w:val="00187627"/>
    <w:rsid w:val="00187B5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80C"/>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9A7"/>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5FFC"/>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EF0"/>
    <w:rsid w:val="001F4FC8"/>
    <w:rsid w:val="001F50AB"/>
    <w:rsid w:val="001F521D"/>
    <w:rsid w:val="001F52EA"/>
    <w:rsid w:val="001F555D"/>
    <w:rsid w:val="001F5D01"/>
    <w:rsid w:val="001F5EEB"/>
    <w:rsid w:val="001F639B"/>
    <w:rsid w:val="001F69DC"/>
    <w:rsid w:val="001F6A4F"/>
    <w:rsid w:val="001F6A5E"/>
    <w:rsid w:val="001F6DEF"/>
    <w:rsid w:val="001F71BE"/>
    <w:rsid w:val="001F73E9"/>
    <w:rsid w:val="001F755B"/>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DB4"/>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28D2"/>
    <w:rsid w:val="0023319D"/>
    <w:rsid w:val="00233E2F"/>
    <w:rsid w:val="00234CD6"/>
    <w:rsid w:val="00234D4A"/>
    <w:rsid w:val="00234D91"/>
    <w:rsid w:val="00234E70"/>
    <w:rsid w:val="00234F19"/>
    <w:rsid w:val="00234FAA"/>
    <w:rsid w:val="00235282"/>
    <w:rsid w:val="00235528"/>
    <w:rsid w:val="002356B4"/>
    <w:rsid w:val="0023589C"/>
    <w:rsid w:val="002359A5"/>
    <w:rsid w:val="00235BFF"/>
    <w:rsid w:val="00236444"/>
    <w:rsid w:val="00236AE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2DC7"/>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747"/>
    <w:rsid w:val="00254D3A"/>
    <w:rsid w:val="00254F66"/>
    <w:rsid w:val="00255919"/>
    <w:rsid w:val="00255C6F"/>
    <w:rsid w:val="00255F0C"/>
    <w:rsid w:val="002560A4"/>
    <w:rsid w:val="0025685D"/>
    <w:rsid w:val="00256CFC"/>
    <w:rsid w:val="00256ECE"/>
    <w:rsid w:val="00256FC5"/>
    <w:rsid w:val="002573BF"/>
    <w:rsid w:val="0025766D"/>
    <w:rsid w:val="00257E1A"/>
    <w:rsid w:val="002603ED"/>
    <w:rsid w:val="0026085D"/>
    <w:rsid w:val="00260893"/>
    <w:rsid w:val="00260A96"/>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2D8"/>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4F8B"/>
    <w:rsid w:val="002753E0"/>
    <w:rsid w:val="002757D3"/>
    <w:rsid w:val="00275E1B"/>
    <w:rsid w:val="00276199"/>
    <w:rsid w:val="00276ADF"/>
    <w:rsid w:val="00276C07"/>
    <w:rsid w:val="00276CD3"/>
    <w:rsid w:val="00277136"/>
    <w:rsid w:val="0027721C"/>
    <w:rsid w:val="002778E3"/>
    <w:rsid w:val="00277EA5"/>
    <w:rsid w:val="0028074C"/>
    <w:rsid w:val="00280769"/>
    <w:rsid w:val="00281069"/>
    <w:rsid w:val="0028137F"/>
    <w:rsid w:val="002813E6"/>
    <w:rsid w:val="0028315C"/>
    <w:rsid w:val="0028329D"/>
    <w:rsid w:val="00283C2B"/>
    <w:rsid w:val="002841DE"/>
    <w:rsid w:val="002845ED"/>
    <w:rsid w:val="00284DCF"/>
    <w:rsid w:val="0028529E"/>
    <w:rsid w:val="00285743"/>
    <w:rsid w:val="002857D8"/>
    <w:rsid w:val="00285869"/>
    <w:rsid w:val="00285B0F"/>
    <w:rsid w:val="00285D18"/>
    <w:rsid w:val="00286191"/>
    <w:rsid w:val="00286384"/>
    <w:rsid w:val="002863B1"/>
    <w:rsid w:val="00286CC6"/>
    <w:rsid w:val="00287968"/>
    <w:rsid w:val="00287E5E"/>
    <w:rsid w:val="00290112"/>
    <w:rsid w:val="00290834"/>
    <w:rsid w:val="0029085D"/>
    <w:rsid w:val="0029111D"/>
    <w:rsid w:val="00291206"/>
    <w:rsid w:val="002913B4"/>
    <w:rsid w:val="0029155D"/>
    <w:rsid w:val="00291A88"/>
    <w:rsid w:val="0029208F"/>
    <w:rsid w:val="00292B95"/>
    <w:rsid w:val="00292D05"/>
    <w:rsid w:val="00292E1D"/>
    <w:rsid w:val="00292F99"/>
    <w:rsid w:val="0029314E"/>
    <w:rsid w:val="0029354B"/>
    <w:rsid w:val="00293B4D"/>
    <w:rsid w:val="00294045"/>
    <w:rsid w:val="002949A0"/>
    <w:rsid w:val="00294F22"/>
    <w:rsid w:val="002954D0"/>
    <w:rsid w:val="00295685"/>
    <w:rsid w:val="00295B2A"/>
    <w:rsid w:val="00296220"/>
    <w:rsid w:val="00296C93"/>
    <w:rsid w:val="0029712E"/>
    <w:rsid w:val="0029768E"/>
    <w:rsid w:val="00297A84"/>
    <w:rsid w:val="002A031E"/>
    <w:rsid w:val="002A0330"/>
    <w:rsid w:val="002A049E"/>
    <w:rsid w:val="002A0CED"/>
    <w:rsid w:val="002A0D52"/>
    <w:rsid w:val="002A1023"/>
    <w:rsid w:val="002A14EC"/>
    <w:rsid w:val="002A1E30"/>
    <w:rsid w:val="002A24F4"/>
    <w:rsid w:val="002A2A32"/>
    <w:rsid w:val="002A2C3C"/>
    <w:rsid w:val="002A3647"/>
    <w:rsid w:val="002A37AD"/>
    <w:rsid w:val="002A3B6D"/>
    <w:rsid w:val="002A3BD6"/>
    <w:rsid w:val="002A40B8"/>
    <w:rsid w:val="002A4819"/>
    <w:rsid w:val="002A48DB"/>
    <w:rsid w:val="002A4F0D"/>
    <w:rsid w:val="002A68E3"/>
    <w:rsid w:val="002A6A77"/>
    <w:rsid w:val="002A6C17"/>
    <w:rsid w:val="002A6C80"/>
    <w:rsid w:val="002A7634"/>
    <w:rsid w:val="002A7B0B"/>
    <w:rsid w:val="002A7BA7"/>
    <w:rsid w:val="002A7C7F"/>
    <w:rsid w:val="002A7C8C"/>
    <w:rsid w:val="002A7F7A"/>
    <w:rsid w:val="002B01D6"/>
    <w:rsid w:val="002B02D5"/>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918"/>
    <w:rsid w:val="002B3E35"/>
    <w:rsid w:val="002B4605"/>
    <w:rsid w:val="002B59AA"/>
    <w:rsid w:val="002B5A87"/>
    <w:rsid w:val="002B5D57"/>
    <w:rsid w:val="002B5DEA"/>
    <w:rsid w:val="002B6094"/>
    <w:rsid w:val="002B6A62"/>
    <w:rsid w:val="002B6A6D"/>
    <w:rsid w:val="002B6EE1"/>
    <w:rsid w:val="002B6F8B"/>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47"/>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37D"/>
    <w:rsid w:val="002E04DE"/>
    <w:rsid w:val="002E08E6"/>
    <w:rsid w:val="002E0E7F"/>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7E1"/>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1B7"/>
    <w:rsid w:val="002F227D"/>
    <w:rsid w:val="002F2676"/>
    <w:rsid w:val="002F2851"/>
    <w:rsid w:val="002F2CCB"/>
    <w:rsid w:val="002F310E"/>
    <w:rsid w:val="002F379F"/>
    <w:rsid w:val="002F4766"/>
    <w:rsid w:val="002F6123"/>
    <w:rsid w:val="002F619D"/>
    <w:rsid w:val="002F62F5"/>
    <w:rsid w:val="002F6578"/>
    <w:rsid w:val="002F6637"/>
    <w:rsid w:val="002F6FBB"/>
    <w:rsid w:val="002F7DDB"/>
    <w:rsid w:val="002F7E70"/>
    <w:rsid w:val="00300005"/>
    <w:rsid w:val="003009C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9D6"/>
    <w:rsid w:val="00311A26"/>
    <w:rsid w:val="00311C29"/>
    <w:rsid w:val="0031289F"/>
    <w:rsid w:val="00312F9A"/>
    <w:rsid w:val="00313C74"/>
    <w:rsid w:val="00313E50"/>
    <w:rsid w:val="00313F16"/>
    <w:rsid w:val="00313F54"/>
    <w:rsid w:val="00314B55"/>
    <w:rsid w:val="00314F0A"/>
    <w:rsid w:val="003150C4"/>
    <w:rsid w:val="0031585D"/>
    <w:rsid w:val="00316143"/>
    <w:rsid w:val="0031643F"/>
    <w:rsid w:val="00316E66"/>
    <w:rsid w:val="00317CFF"/>
    <w:rsid w:val="00320279"/>
    <w:rsid w:val="0032068B"/>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6F2F"/>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7"/>
    <w:rsid w:val="00351249"/>
    <w:rsid w:val="00351547"/>
    <w:rsid w:val="003516A1"/>
    <w:rsid w:val="00351705"/>
    <w:rsid w:val="00351903"/>
    <w:rsid w:val="003519D3"/>
    <w:rsid w:val="00351C20"/>
    <w:rsid w:val="00351D29"/>
    <w:rsid w:val="00351DA5"/>
    <w:rsid w:val="00351EEB"/>
    <w:rsid w:val="00351FFE"/>
    <w:rsid w:val="00352784"/>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C05"/>
    <w:rsid w:val="00357C0B"/>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1B5"/>
    <w:rsid w:val="00366A88"/>
    <w:rsid w:val="00366A96"/>
    <w:rsid w:val="00366D84"/>
    <w:rsid w:val="00367227"/>
    <w:rsid w:val="003676CA"/>
    <w:rsid w:val="003677E4"/>
    <w:rsid w:val="00370CB6"/>
    <w:rsid w:val="00370DFD"/>
    <w:rsid w:val="00371294"/>
    <w:rsid w:val="00371BD1"/>
    <w:rsid w:val="0037259F"/>
    <w:rsid w:val="0037268B"/>
    <w:rsid w:val="003726BB"/>
    <w:rsid w:val="0037285E"/>
    <w:rsid w:val="00372BFF"/>
    <w:rsid w:val="003730CB"/>
    <w:rsid w:val="00373303"/>
    <w:rsid w:val="003735EB"/>
    <w:rsid w:val="00373BF5"/>
    <w:rsid w:val="00373CDC"/>
    <w:rsid w:val="00374B24"/>
    <w:rsid w:val="00374BA9"/>
    <w:rsid w:val="00374C9F"/>
    <w:rsid w:val="00374DE8"/>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712"/>
    <w:rsid w:val="00383C2C"/>
    <w:rsid w:val="00384403"/>
    <w:rsid w:val="00384D09"/>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4BB"/>
    <w:rsid w:val="003B3B78"/>
    <w:rsid w:val="003B4209"/>
    <w:rsid w:val="003B4269"/>
    <w:rsid w:val="003B42BE"/>
    <w:rsid w:val="003B446D"/>
    <w:rsid w:val="003B4D2B"/>
    <w:rsid w:val="003B4D5E"/>
    <w:rsid w:val="003B4E51"/>
    <w:rsid w:val="003B5366"/>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32C"/>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5E21"/>
    <w:rsid w:val="003C66F6"/>
    <w:rsid w:val="003D0741"/>
    <w:rsid w:val="003D07C9"/>
    <w:rsid w:val="003D14D8"/>
    <w:rsid w:val="003D1974"/>
    <w:rsid w:val="003D20C8"/>
    <w:rsid w:val="003D33CB"/>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E7D55"/>
    <w:rsid w:val="003F006F"/>
    <w:rsid w:val="003F060A"/>
    <w:rsid w:val="003F0B49"/>
    <w:rsid w:val="003F0C0B"/>
    <w:rsid w:val="003F147F"/>
    <w:rsid w:val="003F17AA"/>
    <w:rsid w:val="003F188A"/>
    <w:rsid w:val="003F1EEB"/>
    <w:rsid w:val="003F234D"/>
    <w:rsid w:val="003F2580"/>
    <w:rsid w:val="003F2CEE"/>
    <w:rsid w:val="003F30C5"/>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1F71"/>
    <w:rsid w:val="0040204D"/>
    <w:rsid w:val="0040215D"/>
    <w:rsid w:val="00402875"/>
    <w:rsid w:val="00402AD2"/>
    <w:rsid w:val="00402B24"/>
    <w:rsid w:val="00402ED2"/>
    <w:rsid w:val="00403012"/>
    <w:rsid w:val="00403100"/>
    <w:rsid w:val="00403331"/>
    <w:rsid w:val="00403739"/>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07CC9"/>
    <w:rsid w:val="00410213"/>
    <w:rsid w:val="0041097F"/>
    <w:rsid w:val="00410D14"/>
    <w:rsid w:val="004124C4"/>
    <w:rsid w:val="00412DA7"/>
    <w:rsid w:val="00413162"/>
    <w:rsid w:val="004131B4"/>
    <w:rsid w:val="00413418"/>
    <w:rsid w:val="00413951"/>
    <w:rsid w:val="0041462E"/>
    <w:rsid w:val="00414B01"/>
    <w:rsid w:val="0041503F"/>
    <w:rsid w:val="00415749"/>
    <w:rsid w:val="004158EC"/>
    <w:rsid w:val="00415A22"/>
    <w:rsid w:val="004165E1"/>
    <w:rsid w:val="0041736F"/>
    <w:rsid w:val="004176B5"/>
    <w:rsid w:val="00417754"/>
    <w:rsid w:val="004209CC"/>
    <w:rsid w:val="00420DB1"/>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5BEF"/>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62"/>
    <w:rsid w:val="00436385"/>
    <w:rsid w:val="00436842"/>
    <w:rsid w:val="00436A51"/>
    <w:rsid w:val="00436ADA"/>
    <w:rsid w:val="00436B6F"/>
    <w:rsid w:val="00436E6E"/>
    <w:rsid w:val="004379AE"/>
    <w:rsid w:val="00440149"/>
    <w:rsid w:val="004405B9"/>
    <w:rsid w:val="00440634"/>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137"/>
    <w:rsid w:val="00444251"/>
    <w:rsid w:val="00444976"/>
    <w:rsid w:val="00444D32"/>
    <w:rsid w:val="00445317"/>
    <w:rsid w:val="00445596"/>
    <w:rsid w:val="00445A64"/>
    <w:rsid w:val="00445BDF"/>
    <w:rsid w:val="00446212"/>
    <w:rsid w:val="0044622C"/>
    <w:rsid w:val="00446A59"/>
    <w:rsid w:val="00446BE0"/>
    <w:rsid w:val="00446E6E"/>
    <w:rsid w:val="004476D3"/>
    <w:rsid w:val="00447A8D"/>
    <w:rsid w:val="00450AC5"/>
    <w:rsid w:val="0045128D"/>
    <w:rsid w:val="0045142B"/>
    <w:rsid w:val="00451C6A"/>
    <w:rsid w:val="004529E1"/>
    <w:rsid w:val="00452AB7"/>
    <w:rsid w:val="00452C48"/>
    <w:rsid w:val="00452E7C"/>
    <w:rsid w:val="00452FE2"/>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1AB0"/>
    <w:rsid w:val="004628F5"/>
    <w:rsid w:val="00462981"/>
    <w:rsid w:val="00462BF6"/>
    <w:rsid w:val="00462FB5"/>
    <w:rsid w:val="004633C1"/>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6E"/>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C4F"/>
    <w:rsid w:val="00476E73"/>
    <w:rsid w:val="00476E81"/>
    <w:rsid w:val="00477024"/>
    <w:rsid w:val="0047745D"/>
    <w:rsid w:val="004775AB"/>
    <w:rsid w:val="00480048"/>
    <w:rsid w:val="004800C0"/>
    <w:rsid w:val="00480154"/>
    <w:rsid w:val="0048022E"/>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3F16"/>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0C0"/>
    <w:rsid w:val="004A52D3"/>
    <w:rsid w:val="004A652F"/>
    <w:rsid w:val="004A65E4"/>
    <w:rsid w:val="004A66F6"/>
    <w:rsid w:val="004A6B08"/>
    <w:rsid w:val="004A6C0A"/>
    <w:rsid w:val="004A7977"/>
    <w:rsid w:val="004A79DA"/>
    <w:rsid w:val="004A7A53"/>
    <w:rsid w:val="004A7A6E"/>
    <w:rsid w:val="004A7B87"/>
    <w:rsid w:val="004A7BB6"/>
    <w:rsid w:val="004A7F75"/>
    <w:rsid w:val="004B05C4"/>
    <w:rsid w:val="004B13F6"/>
    <w:rsid w:val="004B1795"/>
    <w:rsid w:val="004B2541"/>
    <w:rsid w:val="004B2851"/>
    <w:rsid w:val="004B2A88"/>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941"/>
    <w:rsid w:val="004B5A44"/>
    <w:rsid w:val="004B5BCD"/>
    <w:rsid w:val="004B5D3A"/>
    <w:rsid w:val="004B5FA8"/>
    <w:rsid w:val="004B64E2"/>
    <w:rsid w:val="004B6670"/>
    <w:rsid w:val="004B7378"/>
    <w:rsid w:val="004B73F5"/>
    <w:rsid w:val="004B74AF"/>
    <w:rsid w:val="004B7C40"/>
    <w:rsid w:val="004C01FE"/>
    <w:rsid w:val="004C06C1"/>
    <w:rsid w:val="004C0769"/>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4FE"/>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466"/>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1CC5"/>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113"/>
    <w:rsid w:val="004F7B74"/>
    <w:rsid w:val="004F7FB9"/>
    <w:rsid w:val="004F7FC1"/>
    <w:rsid w:val="00500500"/>
    <w:rsid w:val="00500D43"/>
    <w:rsid w:val="00500D8D"/>
    <w:rsid w:val="00500F9C"/>
    <w:rsid w:val="0050137F"/>
    <w:rsid w:val="00501682"/>
    <w:rsid w:val="00501CB0"/>
    <w:rsid w:val="00501DC5"/>
    <w:rsid w:val="00501E1C"/>
    <w:rsid w:val="00501F78"/>
    <w:rsid w:val="005027B7"/>
    <w:rsid w:val="0050283D"/>
    <w:rsid w:val="00502A0C"/>
    <w:rsid w:val="0050361F"/>
    <w:rsid w:val="00503BFA"/>
    <w:rsid w:val="00503F78"/>
    <w:rsid w:val="0050446B"/>
    <w:rsid w:val="00504B3D"/>
    <w:rsid w:val="00504BA4"/>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5C4"/>
    <w:rsid w:val="00523EA0"/>
    <w:rsid w:val="00524D9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341"/>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111"/>
    <w:rsid w:val="005462E5"/>
    <w:rsid w:val="0054653B"/>
    <w:rsid w:val="00546CB1"/>
    <w:rsid w:val="00546D15"/>
    <w:rsid w:val="00546F13"/>
    <w:rsid w:val="00547678"/>
    <w:rsid w:val="00547BE8"/>
    <w:rsid w:val="005500F5"/>
    <w:rsid w:val="00550BA6"/>
    <w:rsid w:val="00551C94"/>
    <w:rsid w:val="00551F26"/>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9A4"/>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8D5"/>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365"/>
    <w:rsid w:val="00587727"/>
    <w:rsid w:val="00587A6C"/>
    <w:rsid w:val="00587C2B"/>
    <w:rsid w:val="00587CFD"/>
    <w:rsid w:val="00587D7E"/>
    <w:rsid w:val="00587E53"/>
    <w:rsid w:val="00587E63"/>
    <w:rsid w:val="005900A2"/>
    <w:rsid w:val="00590AD8"/>
    <w:rsid w:val="00590C54"/>
    <w:rsid w:val="00590C98"/>
    <w:rsid w:val="005920B9"/>
    <w:rsid w:val="005928B3"/>
    <w:rsid w:val="005928F9"/>
    <w:rsid w:val="00592B89"/>
    <w:rsid w:val="00592F9D"/>
    <w:rsid w:val="005936E4"/>
    <w:rsid w:val="0059371F"/>
    <w:rsid w:val="00593A3A"/>
    <w:rsid w:val="00593BB6"/>
    <w:rsid w:val="00593EB5"/>
    <w:rsid w:val="005942BB"/>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0B1"/>
    <w:rsid w:val="005A1195"/>
    <w:rsid w:val="005A1CFF"/>
    <w:rsid w:val="005A2359"/>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3A4"/>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B23"/>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62F"/>
    <w:rsid w:val="005E4B86"/>
    <w:rsid w:val="005E4F24"/>
    <w:rsid w:val="005E5877"/>
    <w:rsid w:val="005E58B9"/>
    <w:rsid w:val="005E5952"/>
    <w:rsid w:val="005E645F"/>
    <w:rsid w:val="005E67A7"/>
    <w:rsid w:val="005E6AD5"/>
    <w:rsid w:val="005E6BF8"/>
    <w:rsid w:val="005E6C0D"/>
    <w:rsid w:val="005E6DE4"/>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07EEB"/>
    <w:rsid w:val="00610A92"/>
    <w:rsid w:val="00610B3E"/>
    <w:rsid w:val="00610B75"/>
    <w:rsid w:val="00610BBC"/>
    <w:rsid w:val="006112C5"/>
    <w:rsid w:val="0061175F"/>
    <w:rsid w:val="00611948"/>
    <w:rsid w:val="00611E83"/>
    <w:rsid w:val="00612025"/>
    <w:rsid w:val="00612293"/>
    <w:rsid w:val="006124ED"/>
    <w:rsid w:val="006127A8"/>
    <w:rsid w:val="00612958"/>
    <w:rsid w:val="00612975"/>
    <w:rsid w:val="00612AE3"/>
    <w:rsid w:val="00612F7E"/>
    <w:rsid w:val="00613399"/>
    <w:rsid w:val="00613414"/>
    <w:rsid w:val="006139A3"/>
    <w:rsid w:val="00613EEF"/>
    <w:rsid w:val="00614548"/>
    <w:rsid w:val="0061468C"/>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AE6"/>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2E81"/>
    <w:rsid w:val="00633457"/>
    <w:rsid w:val="00633516"/>
    <w:rsid w:val="0063393F"/>
    <w:rsid w:val="00633BFA"/>
    <w:rsid w:val="00633DD2"/>
    <w:rsid w:val="0063453B"/>
    <w:rsid w:val="00634746"/>
    <w:rsid w:val="00634840"/>
    <w:rsid w:val="006350B6"/>
    <w:rsid w:val="0063557B"/>
    <w:rsid w:val="00635E2A"/>
    <w:rsid w:val="00635F23"/>
    <w:rsid w:val="00635F47"/>
    <w:rsid w:val="006362A6"/>
    <w:rsid w:val="00636318"/>
    <w:rsid w:val="00636A4A"/>
    <w:rsid w:val="00636DB3"/>
    <w:rsid w:val="006377C6"/>
    <w:rsid w:val="00637BFC"/>
    <w:rsid w:val="00637DDA"/>
    <w:rsid w:val="00637F48"/>
    <w:rsid w:val="006400FD"/>
    <w:rsid w:val="006401B2"/>
    <w:rsid w:val="006406E2"/>
    <w:rsid w:val="00640716"/>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1C1"/>
    <w:rsid w:val="006431D2"/>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47FB0"/>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DF"/>
    <w:rsid w:val="00655AE5"/>
    <w:rsid w:val="00655FFB"/>
    <w:rsid w:val="00657562"/>
    <w:rsid w:val="00657A5F"/>
    <w:rsid w:val="00657AB2"/>
    <w:rsid w:val="006603DD"/>
    <w:rsid w:val="00660628"/>
    <w:rsid w:val="00660A9B"/>
    <w:rsid w:val="00660CD9"/>
    <w:rsid w:val="00661211"/>
    <w:rsid w:val="00661560"/>
    <w:rsid w:val="006618FE"/>
    <w:rsid w:val="00661961"/>
    <w:rsid w:val="00661ADC"/>
    <w:rsid w:val="00661ADF"/>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699A"/>
    <w:rsid w:val="00666AC3"/>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30C"/>
    <w:rsid w:val="00675573"/>
    <w:rsid w:val="00675894"/>
    <w:rsid w:val="006762FF"/>
    <w:rsid w:val="00676317"/>
    <w:rsid w:val="0067645A"/>
    <w:rsid w:val="00676510"/>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87C"/>
    <w:rsid w:val="00680BDC"/>
    <w:rsid w:val="00680DA6"/>
    <w:rsid w:val="0068114C"/>
    <w:rsid w:val="0068192B"/>
    <w:rsid w:val="00681A3D"/>
    <w:rsid w:val="00681B3E"/>
    <w:rsid w:val="0068208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C8"/>
    <w:rsid w:val="00690CE7"/>
    <w:rsid w:val="00690DFD"/>
    <w:rsid w:val="00690F6B"/>
    <w:rsid w:val="00690FCE"/>
    <w:rsid w:val="0069131D"/>
    <w:rsid w:val="00691998"/>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3FB9"/>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1FE"/>
    <w:rsid w:val="006B241C"/>
    <w:rsid w:val="006B2525"/>
    <w:rsid w:val="006B265F"/>
    <w:rsid w:val="006B26D2"/>
    <w:rsid w:val="006B273E"/>
    <w:rsid w:val="006B2A64"/>
    <w:rsid w:val="006B37B2"/>
    <w:rsid w:val="006B37CB"/>
    <w:rsid w:val="006B382C"/>
    <w:rsid w:val="006B3D42"/>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C79"/>
    <w:rsid w:val="006B7FE8"/>
    <w:rsid w:val="006C000B"/>
    <w:rsid w:val="006C06E6"/>
    <w:rsid w:val="006C0AB3"/>
    <w:rsid w:val="006C0D1E"/>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3D"/>
    <w:rsid w:val="006E01A8"/>
    <w:rsid w:val="006E04CC"/>
    <w:rsid w:val="006E076D"/>
    <w:rsid w:val="006E082F"/>
    <w:rsid w:val="006E0933"/>
    <w:rsid w:val="006E0BD0"/>
    <w:rsid w:val="006E100C"/>
    <w:rsid w:val="006E1498"/>
    <w:rsid w:val="006E16BC"/>
    <w:rsid w:val="006E20A4"/>
    <w:rsid w:val="006E214E"/>
    <w:rsid w:val="006E25F3"/>
    <w:rsid w:val="006E286C"/>
    <w:rsid w:val="006E2D46"/>
    <w:rsid w:val="006E358B"/>
    <w:rsid w:val="006E3671"/>
    <w:rsid w:val="006E3CBC"/>
    <w:rsid w:val="006E401E"/>
    <w:rsid w:val="006E411F"/>
    <w:rsid w:val="006E49BD"/>
    <w:rsid w:val="006E4A13"/>
    <w:rsid w:val="006E6509"/>
    <w:rsid w:val="006E6709"/>
    <w:rsid w:val="006E6B05"/>
    <w:rsid w:val="006E7984"/>
    <w:rsid w:val="006E7F8A"/>
    <w:rsid w:val="006F0089"/>
    <w:rsid w:val="006F009C"/>
    <w:rsid w:val="006F0776"/>
    <w:rsid w:val="006F0CF7"/>
    <w:rsid w:val="006F1C9F"/>
    <w:rsid w:val="006F1E3B"/>
    <w:rsid w:val="006F1F17"/>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941"/>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150"/>
    <w:rsid w:val="007143F4"/>
    <w:rsid w:val="007144F4"/>
    <w:rsid w:val="007149EE"/>
    <w:rsid w:val="00714B84"/>
    <w:rsid w:val="00714C50"/>
    <w:rsid w:val="00714E74"/>
    <w:rsid w:val="00715258"/>
    <w:rsid w:val="00715349"/>
    <w:rsid w:val="00715A60"/>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8CA"/>
    <w:rsid w:val="00730FE3"/>
    <w:rsid w:val="007315A3"/>
    <w:rsid w:val="007317B3"/>
    <w:rsid w:val="00731C2D"/>
    <w:rsid w:val="00731E8A"/>
    <w:rsid w:val="00731F64"/>
    <w:rsid w:val="00732BA3"/>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772"/>
    <w:rsid w:val="00746D05"/>
    <w:rsid w:val="00746EDE"/>
    <w:rsid w:val="00747136"/>
    <w:rsid w:val="007472D0"/>
    <w:rsid w:val="00747B2A"/>
    <w:rsid w:val="00747D62"/>
    <w:rsid w:val="007502CE"/>
    <w:rsid w:val="0075035C"/>
    <w:rsid w:val="0075037B"/>
    <w:rsid w:val="00750FEA"/>
    <w:rsid w:val="00751034"/>
    <w:rsid w:val="007511AF"/>
    <w:rsid w:val="007520C6"/>
    <w:rsid w:val="00752800"/>
    <w:rsid w:val="00752BA2"/>
    <w:rsid w:val="00752E4B"/>
    <w:rsid w:val="00752EC0"/>
    <w:rsid w:val="00752F7E"/>
    <w:rsid w:val="00753130"/>
    <w:rsid w:val="00753371"/>
    <w:rsid w:val="0075343E"/>
    <w:rsid w:val="00753B72"/>
    <w:rsid w:val="00753C08"/>
    <w:rsid w:val="00753EE9"/>
    <w:rsid w:val="00754278"/>
    <w:rsid w:val="007546BF"/>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049A"/>
    <w:rsid w:val="00761CD1"/>
    <w:rsid w:val="00761D61"/>
    <w:rsid w:val="007628FF"/>
    <w:rsid w:val="007630E7"/>
    <w:rsid w:val="0076362D"/>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022"/>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C8C"/>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27B"/>
    <w:rsid w:val="00792983"/>
    <w:rsid w:val="00792A44"/>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2B9"/>
    <w:rsid w:val="007A7725"/>
    <w:rsid w:val="007A7984"/>
    <w:rsid w:val="007A7B77"/>
    <w:rsid w:val="007A7BF2"/>
    <w:rsid w:val="007B0047"/>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CB1"/>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D25"/>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46B"/>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D7DA7"/>
    <w:rsid w:val="007E06B1"/>
    <w:rsid w:val="007E074F"/>
    <w:rsid w:val="007E0836"/>
    <w:rsid w:val="007E08F8"/>
    <w:rsid w:val="007E0C20"/>
    <w:rsid w:val="007E1E00"/>
    <w:rsid w:val="007E21D7"/>
    <w:rsid w:val="007E2AFD"/>
    <w:rsid w:val="007E2CBA"/>
    <w:rsid w:val="007E3349"/>
    <w:rsid w:val="007E3539"/>
    <w:rsid w:val="007E3C2C"/>
    <w:rsid w:val="007E3F6B"/>
    <w:rsid w:val="007E481B"/>
    <w:rsid w:val="007E49D6"/>
    <w:rsid w:val="007E4A39"/>
    <w:rsid w:val="007E4FBD"/>
    <w:rsid w:val="007E5356"/>
    <w:rsid w:val="007E5ACA"/>
    <w:rsid w:val="007E5C13"/>
    <w:rsid w:val="007E614C"/>
    <w:rsid w:val="007E685E"/>
    <w:rsid w:val="007E69EA"/>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29A"/>
    <w:rsid w:val="00811D99"/>
    <w:rsid w:val="00811E0D"/>
    <w:rsid w:val="00811F07"/>
    <w:rsid w:val="00812120"/>
    <w:rsid w:val="00812655"/>
    <w:rsid w:val="00812A71"/>
    <w:rsid w:val="0081317D"/>
    <w:rsid w:val="008133DB"/>
    <w:rsid w:val="008138F3"/>
    <w:rsid w:val="00813FE4"/>
    <w:rsid w:val="0081439C"/>
    <w:rsid w:val="008144FC"/>
    <w:rsid w:val="00814A3F"/>
    <w:rsid w:val="00814C79"/>
    <w:rsid w:val="00814C8D"/>
    <w:rsid w:val="0081548A"/>
    <w:rsid w:val="00815840"/>
    <w:rsid w:val="00815E21"/>
    <w:rsid w:val="008161A0"/>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516"/>
    <w:rsid w:val="008248B1"/>
    <w:rsid w:val="008248B7"/>
    <w:rsid w:val="00824AAD"/>
    <w:rsid w:val="00824B59"/>
    <w:rsid w:val="008250A4"/>
    <w:rsid w:val="00825727"/>
    <w:rsid w:val="008259C7"/>
    <w:rsid w:val="00825A77"/>
    <w:rsid w:val="00825DBA"/>
    <w:rsid w:val="00825E8B"/>
    <w:rsid w:val="00825E8C"/>
    <w:rsid w:val="00826381"/>
    <w:rsid w:val="008266ED"/>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BE"/>
    <w:rsid w:val="00833CCA"/>
    <w:rsid w:val="0083436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3B06"/>
    <w:rsid w:val="00854466"/>
    <w:rsid w:val="0085475D"/>
    <w:rsid w:val="0085476C"/>
    <w:rsid w:val="00854AF9"/>
    <w:rsid w:val="008550A7"/>
    <w:rsid w:val="00856006"/>
    <w:rsid w:val="008566BE"/>
    <w:rsid w:val="00856785"/>
    <w:rsid w:val="008568FE"/>
    <w:rsid w:val="00856926"/>
    <w:rsid w:val="00856F51"/>
    <w:rsid w:val="00857085"/>
    <w:rsid w:val="008573BE"/>
    <w:rsid w:val="00857A36"/>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5C0A"/>
    <w:rsid w:val="00866695"/>
    <w:rsid w:val="00866863"/>
    <w:rsid w:val="00866898"/>
    <w:rsid w:val="00867009"/>
    <w:rsid w:val="00867457"/>
    <w:rsid w:val="00867757"/>
    <w:rsid w:val="00867855"/>
    <w:rsid w:val="00867B31"/>
    <w:rsid w:val="00867FB5"/>
    <w:rsid w:val="00867FE0"/>
    <w:rsid w:val="00870109"/>
    <w:rsid w:val="008701E3"/>
    <w:rsid w:val="00870828"/>
    <w:rsid w:val="00870F81"/>
    <w:rsid w:val="008714CC"/>
    <w:rsid w:val="00871E9A"/>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C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9EE"/>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0"/>
    <w:rsid w:val="00893032"/>
    <w:rsid w:val="008935F2"/>
    <w:rsid w:val="008937EC"/>
    <w:rsid w:val="00893DAE"/>
    <w:rsid w:val="00893FA2"/>
    <w:rsid w:val="00894004"/>
    <w:rsid w:val="00894731"/>
    <w:rsid w:val="00894B4D"/>
    <w:rsid w:val="00894CA9"/>
    <w:rsid w:val="00895141"/>
    <w:rsid w:val="0089536D"/>
    <w:rsid w:val="008954DA"/>
    <w:rsid w:val="008957A2"/>
    <w:rsid w:val="008958DE"/>
    <w:rsid w:val="00895E75"/>
    <w:rsid w:val="00896E75"/>
    <w:rsid w:val="008971E6"/>
    <w:rsid w:val="008972F9"/>
    <w:rsid w:val="008973CE"/>
    <w:rsid w:val="0089793D"/>
    <w:rsid w:val="00897C1E"/>
    <w:rsid w:val="00897DCD"/>
    <w:rsid w:val="00897DCF"/>
    <w:rsid w:val="00897FCA"/>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20C"/>
    <w:rsid w:val="008A437F"/>
    <w:rsid w:val="008A4854"/>
    <w:rsid w:val="008A4BE0"/>
    <w:rsid w:val="008A4C00"/>
    <w:rsid w:val="008A4EA1"/>
    <w:rsid w:val="008A5412"/>
    <w:rsid w:val="008A6A31"/>
    <w:rsid w:val="008A71E8"/>
    <w:rsid w:val="008A72BD"/>
    <w:rsid w:val="008A75C7"/>
    <w:rsid w:val="008A7657"/>
    <w:rsid w:val="008A78CA"/>
    <w:rsid w:val="008A7A58"/>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B35"/>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208"/>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0740"/>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2CAB"/>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9E1"/>
    <w:rsid w:val="008F4D54"/>
    <w:rsid w:val="008F5A4A"/>
    <w:rsid w:val="008F5BA1"/>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1D4D"/>
    <w:rsid w:val="0090295B"/>
    <w:rsid w:val="009030B9"/>
    <w:rsid w:val="0090322A"/>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6F14"/>
    <w:rsid w:val="00907859"/>
    <w:rsid w:val="00907F1E"/>
    <w:rsid w:val="00907FB7"/>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ACD"/>
    <w:rsid w:val="00916D2F"/>
    <w:rsid w:val="00916F28"/>
    <w:rsid w:val="00916F77"/>
    <w:rsid w:val="00917208"/>
    <w:rsid w:val="0092000A"/>
    <w:rsid w:val="0092053E"/>
    <w:rsid w:val="00920DBA"/>
    <w:rsid w:val="0092107D"/>
    <w:rsid w:val="009217F6"/>
    <w:rsid w:val="00921E39"/>
    <w:rsid w:val="0092262D"/>
    <w:rsid w:val="009227D6"/>
    <w:rsid w:val="00922E1F"/>
    <w:rsid w:val="00922F8C"/>
    <w:rsid w:val="00923B16"/>
    <w:rsid w:val="00923B35"/>
    <w:rsid w:val="00923BBF"/>
    <w:rsid w:val="00924896"/>
    <w:rsid w:val="00924C31"/>
    <w:rsid w:val="00924DC0"/>
    <w:rsid w:val="00925795"/>
    <w:rsid w:val="00925951"/>
    <w:rsid w:val="00925963"/>
    <w:rsid w:val="00925C97"/>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2847"/>
    <w:rsid w:val="009329C6"/>
    <w:rsid w:val="00933195"/>
    <w:rsid w:val="00933872"/>
    <w:rsid w:val="009338C1"/>
    <w:rsid w:val="009339EA"/>
    <w:rsid w:val="00933E57"/>
    <w:rsid w:val="00933E94"/>
    <w:rsid w:val="00934441"/>
    <w:rsid w:val="00934785"/>
    <w:rsid w:val="00934C48"/>
    <w:rsid w:val="009357C8"/>
    <w:rsid w:val="00935C57"/>
    <w:rsid w:val="00935E92"/>
    <w:rsid w:val="00935F00"/>
    <w:rsid w:val="00936367"/>
    <w:rsid w:val="00936CE5"/>
    <w:rsid w:val="00936EA2"/>
    <w:rsid w:val="00936ECA"/>
    <w:rsid w:val="00937092"/>
    <w:rsid w:val="009372E9"/>
    <w:rsid w:val="00937553"/>
    <w:rsid w:val="009377A5"/>
    <w:rsid w:val="00937814"/>
    <w:rsid w:val="00937936"/>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2F9C"/>
    <w:rsid w:val="009732BF"/>
    <w:rsid w:val="00973554"/>
    <w:rsid w:val="00973668"/>
    <w:rsid w:val="00973E15"/>
    <w:rsid w:val="009746D2"/>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6B9"/>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CC"/>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1F18"/>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A15"/>
    <w:rsid w:val="009A1B42"/>
    <w:rsid w:val="009A1E49"/>
    <w:rsid w:val="009A1F12"/>
    <w:rsid w:val="009A29A7"/>
    <w:rsid w:val="009A31A4"/>
    <w:rsid w:val="009A3235"/>
    <w:rsid w:val="009A381F"/>
    <w:rsid w:val="009A3EBD"/>
    <w:rsid w:val="009A3F90"/>
    <w:rsid w:val="009A47B6"/>
    <w:rsid w:val="009A4E94"/>
    <w:rsid w:val="009A4FF4"/>
    <w:rsid w:val="009A5073"/>
    <w:rsid w:val="009A52CD"/>
    <w:rsid w:val="009A59A0"/>
    <w:rsid w:val="009A59D8"/>
    <w:rsid w:val="009A5CE8"/>
    <w:rsid w:val="009A6749"/>
    <w:rsid w:val="009A6CE4"/>
    <w:rsid w:val="009A7094"/>
    <w:rsid w:val="009A715A"/>
    <w:rsid w:val="009A72DE"/>
    <w:rsid w:val="009A744F"/>
    <w:rsid w:val="009B03AF"/>
    <w:rsid w:val="009B03DF"/>
    <w:rsid w:val="009B053C"/>
    <w:rsid w:val="009B0AE1"/>
    <w:rsid w:val="009B12A9"/>
    <w:rsid w:val="009B1640"/>
    <w:rsid w:val="009B18E6"/>
    <w:rsid w:val="009B1987"/>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5D9"/>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0E6"/>
    <w:rsid w:val="009D780F"/>
    <w:rsid w:val="009D7E6E"/>
    <w:rsid w:val="009E02A1"/>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883"/>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177"/>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C3"/>
    <w:rsid w:val="009F64F6"/>
    <w:rsid w:val="009F6500"/>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72"/>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A3D"/>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3E9"/>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59E"/>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1E3"/>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5E52"/>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1A"/>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0E1D"/>
    <w:rsid w:val="00A81223"/>
    <w:rsid w:val="00A81330"/>
    <w:rsid w:val="00A81D1D"/>
    <w:rsid w:val="00A82215"/>
    <w:rsid w:val="00A82398"/>
    <w:rsid w:val="00A826C8"/>
    <w:rsid w:val="00A82B7D"/>
    <w:rsid w:val="00A83175"/>
    <w:rsid w:val="00A83B2F"/>
    <w:rsid w:val="00A83F38"/>
    <w:rsid w:val="00A845E7"/>
    <w:rsid w:val="00A84CFC"/>
    <w:rsid w:val="00A85067"/>
    <w:rsid w:val="00A85479"/>
    <w:rsid w:val="00A85C3B"/>
    <w:rsid w:val="00A85C72"/>
    <w:rsid w:val="00A86338"/>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A8D"/>
    <w:rsid w:val="00A93AE5"/>
    <w:rsid w:val="00A93C49"/>
    <w:rsid w:val="00A94738"/>
    <w:rsid w:val="00A948C3"/>
    <w:rsid w:val="00A94A5E"/>
    <w:rsid w:val="00A94E3A"/>
    <w:rsid w:val="00A95235"/>
    <w:rsid w:val="00A95A34"/>
    <w:rsid w:val="00A96471"/>
    <w:rsid w:val="00A967F7"/>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3BD"/>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238"/>
    <w:rsid w:val="00AA6259"/>
    <w:rsid w:val="00AA6342"/>
    <w:rsid w:val="00AA663D"/>
    <w:rsid w:val="00AA6F7C"/>
    <w:rsid w:val="00AA7247"/>
    <w:rsid w:val="00AA74E8"/>
    <w:rsid w:val="00AA74EA"/>
    <w:rsid w:val="00AA7BA3"/>
    <w:rsid w:val="00AA7D99"/>
    <w:rsid w:val="00AB0227"/>
    <w:rsid w:val="00AB06C0"/>
    <w:rsid w:val="00AB08DB"/>
    <w:rsid w:val="00AB0B4B"/>
    <w:rsid w:val="00AB0E2A"/>
    <w:rsid w:val="00AB0EF4"/>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2F"/>
    <w:rsid w:val="00AC208B"/>
    <w:rsid w:val="00AC2732"/>
    <w:rsid w:val="00AC274B"/>
    <w:rsid w:val="00AC320D"/>
    <w:rsid w:val="00AC410C"/>
    <w:rsid w:val="00AC51F3"/>
    <w:rsid w:val="00AC5B0F"/>
    <w:rsid w:val="00AC5C04"/>
    <w:rsid w:val="00AC5D73"/>
    <w:rsid w:val="00AC6336"/>
    <w:rsid w:val="00AC68E3"/>
    <w:rsid w:val="00AC69BC"/>
    <w:rsid w:val="00AC6CD7"/>
    <w:rsid w:val="00AC6E87"/>
    <w:rsid w:val="00AC76C5"/>
    <w:rsid w:val="00AC779E"/>
    <w:rsid w:val="00AC7B05"/>
    <w:rsid w:val="00AD02A3"/>
    <w:rsid w:val="00AD0479"/>
    <w:rsid w:val="00AD0785"/>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71"/>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5FC6"/>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788"/>
    <w:rsid w:val="00B01CEF"/>
    <w:rsid w:val="00B01E0E"/>
    <w:rsid w:val="00B0243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31F"/>
    <w:rsid w:val="00B107A0"/>
    <w:rsid w:val="00B109E8"/>
    <w:rsid w:val="00B10D65"/>
    <w:rsid w:val="00B11094"/>
    <w:rsid w:val="00B12FE1"/>
    <w:rsid w:val="00B132C1"/>
    <w:rsid w:val="00B1390B"/>
    <w:rsid w:val="00B13F83"/>
    <w:rsid w:val="00B144F1"/>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5A6"/>
    <w:rsid w:val="00B23AA0"/>
    <w:rsid w:val="00B23F61"/>
    <w:rsid w:val="00B2412A"/>
    <w:rsid w:val="00B24FEB"/>
    <w:rsid w:val="00B25014"/>
    <w:rsid w:val="00B2550B"/>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854"/>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6DF0"/>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64E"/>
    <w:rsid w:val="00B44AE2"/>
    <w:rsid w:val="00B44FD6"/>
    <w:rsid w:val="00B4524F"/>
    <w:rsid w:val="00B456D0"/>
    <w:rsid w:val="00B457AA"/>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9AF"/>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56373"/>
    <w:rsid w:val="00B6039C"/>
    <w:rsid w:val="00B606BA"/>
    <w:rsid w:val="00B60785"/>
    <w:rsid w:val="00B60893"/>
    <w:rsid w:val="00B61486"/>
    <w:rsid w:val="00B615D2"/>
    <w:rsid w:val="00B6161E"/>
    <w:rsid w:val="00B61795"/>
    <w:rsid w:val="00B61CE0"/>
    <w:rsid w:val="00B622BB"/>
    <w:rsid w:val="00B625ED"/>
    <w:rsid w:val="00B62885"/>
    <w:rsid w:val="00B63E81"/>
    <w:rsid w:val="00B64DDB"/>
    <w:rsid w:val="00B64FFA"/>
    <w:rsid w:val="00B65181"/>
    <w:rsid w:val="00B6532E"/>
    <w:rsid w:val="00B65C65"/>
    <w:rsid w:val="00B65D1C"/>
    <w:rsid w:val="00B65D86"/>
    <w:rsid w:val="00B6617C"/>
    <w:rsid w:val="00B66A5E"/>
    <w:rsid w:val="00B66B05"/>
    <w:rsid w:val="00B66B2B"/>
    <w:rsid w:val="00B67044"/>
    <w:rsid w:val="00B6759D"/>
    <w:rsid w:val="00B67C80"/>
    <w:rsid w:val="00B67D9B"/>
    <w:rsid w:val="00B67FEC"/>
    <w:rsid w:val="00B70573"/>
    <w:rsid w:val="00B70618"/>
    <w:rsid w:val="00B7074D"/>
    <w:rsid w:val="00B70BF2"/>
    <w:rsid w:val="00B70C82"/>
    <w:rsid w:val="00B7112F"/>
    <w:rsid w:val="00B71371"/>
    <w:rsid w:val="00B718C6"/>
    <w:rsid w:val="00B71EE4"/>
    <w:rsid w:val="00B71F4F"/>
    <w:rsid w:val="00B720CE"/>
    <w:rsid w:val="00B72A34"/>
    <w:rsid w:val="00B73C57"/>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2E70"/>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CB1"/>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2DE"/>
    <w:rsid w:val="00BA38C3"/>
    <w:rsid w:val="00BA3966"/>
    <w:rsid w:val="00BA3CE0"/>
    <w:rsid w:val="00BA4028"/>
    <w:rsid w:val="00BA47D9"/>
    <w:rsid w:val="00BA52DE"/>
    <w:rsid w:val="00BA5488"/>
    <w:rsid w:val="00BA6074"/>
    <w:rsid w:val="00BA636A"/>
    <w:rsid w:val="00BA6450"/>
    <w:rsid w:val="00BA64EB"/>
    <w:rsid w:val="00BA715D"/>
    <w:rsid w:val="00BA7175"/>
    <w:rsid w:val="00BA75B4"/>
    <w:rsid w:val="00BA7627"/>
    <w:rsid w:val="00BA76DE"/>
    <w:rsid w:val="00BB0087"/>
    <w:rsid w:val="00BB02F8"/>
    <w:rsid w:val="00BB0EB2"/>
    <w:rsid w:val="00BB0F28"/>
    <w:rsid w:val="00BB1138"/>
    <w:rsid w:val="00BB172E"/>
    <w:rsid w:val="00BB1E73"/>
    <w:rsid w:val="00BB2864"/>
    <w:rsid w:val="00BB29F8"/>
    <w:rsid w:val="00BB2D52"/>
    <w:rsid w:val="00BB3CE7"/>
    <w:rsid w:val="00BB41C7"/>
    <w:rsid w:val="00BB4A8E"/>
    <w:rsid w:val="00BB4B19"/>
    <w:rsid w:val="00BB4D9B"/>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40C"/>
    <w:rsid w:val="00BC46D7"/>
    <w:rsid w:val="00BC473E"/>
    <w:rsid w:val="00BC4E03"/>
    <w:rsid w:val="00BC5F34"/>
    <w:rsid w:val="00BC6DDC"/>
    <w:rsid w:val="00BC6ECD"/>
    <w:rsid w:val="00BC7B6A"/>
    <w:rsid w:val="00BC7D96"/>
    <w:rsid w:val="00BC7E96"/>
    <w:rsid w:val="00BD1478"/>
    <w:rsid w:val="00BD14E2"/>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1D5E"/>
    <w:rsid w:val="00BE20E2"/>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BF8"/>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BC2"/>
    <w:rsid w:val="00BF5DCC"/>
    <w:rsid w:val="00BF5FFE"/>
    <w:rsid w:val="00BF659D"/>
    <w:rsid w:val="00BF662B"/>
    <w:rsid w:val="00BF6A37"/>
    <w:rsid w:val="00BF6BB5"/>
    <w:rsid w:val="00BF6BC4"/>
    <w:rsid w:val="00BF71EC"/>
    <w:rsid w:val="00BF73DE"/>
    <w:rsid w:val="00BF788D"/>
    <w:rsid w:val="00C0011D"/>
    <w:rsid w:val="00C002CF"/>
    <w:rsid w:val="00C004B1"/>
    <w:rsid w:val="00C004D5"/>
    <w:rsid w:val="00C0051D"/>
    <w:rsid w:val="00C00ABC"/>
    <w:rsid w:val="00C01314"/>
    <w:rsid w:val="00C01BD6"/>
    <w:rsid w:val="00C02193"/>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9DE"/>
    <w:rsid w:val="00C14A14"/>
    <w:rsid w:val="00C14A31"/>
    <w:rsid w:val="00C14E0E"/>
    <w:rsid w:val="00C152D4"/>
    <w:rsid w:val="00C154B6"/>
    <w:rsid w:val="00C157AD"/>
    <w:rsid w:val="00C15871"/>
    <w:rsid w:val="00C15C99"/>
    <w:rsid w:val="00C1721A"/>
    <w:rsid w:val="00C17298"/>
    <w:rsid w:val="00C178E5"/>
    <w:rsid w:val="00C17BC2"/>
    <w:rsid w:val="00C17F5A"/>
    <w:rsid w:val="00C2048A"/>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0E6"/>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2E48"/>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BBC"/>
    <w:rsid w:val="00C42C16"/>
    <w:rsid w:val="00C4329C"/>
    <w:rsid w:val="00C434B9"/>
    <w:rsid w:val="00C43659"/>
    <w:rsid w:val="00C438AB"/>
    <w:rsid w:val="00C43B2E"/>
    <w:rsid w:val="00C43B7A"/>
    <w:rsid w:val="00C43DAF"/>
    <w:rsid w:val="00C43E5F"/>
    <w:rsid w:val="00C43FFA"/>
    <w:rsid w:val="00C44127"/>
    <w:rsid w:val="00C44511"/>
    <w:rsid w:val="00C452A6"/>
    <w:rsid w:val="00C4555B"/>
    <w:rsid w:val="00C4574E"/>
    <w:rsid w:val="00C45AFB"/>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CD2"/>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C59"/>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12"/>
    <w:rsid w:val="00C8613A"/>
    <w:rsid w:val="00C862FD"/>
    <w:rsid w:val="00C866DA"/>
    <w:rsid w:val="00C8690F"/>
    <w:rsid w:val="00C86996"/>
    <w:rsid w:val="00C86A3F"/>
    <w:rsid w:val="00C86CEE"/>
    <w:rsid w:val="00C870DE"/>
    <w:rsid w:val="00C87DB7"/>
    <w:rsid w:val="00C90275"/>
    <w:rsid w:val="00C90C1A"/>
    <w:rsid w:val="00C90EB9"/>
    <w:rsid w:val="00C911B8"/>
    <w:rsid w:val="00C91DFA"/>
    <w:rsid w:val="00C9243C"/>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2F5D"/>
    <w:rsid w:val="00CA32DC"/>
    <w:rsid w:val="00CA36EB"/>
    <w:rsid w:val="00CA37CC"/>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685"/>
    <w:rsid w:val="00CB3B11"/>
    <w:rsid w:val="00CB3C3A"/>
    <w:rsid w:val="00CB5594"/>
    <w:rsid w:val="00CB5D1C"/>
    <w:rsid w:val="00CB6119"/>
    <w:rsid w:val="00CB649B"/>
    <w:rsid w:val="00CB6B5E"/>
    <w:rsid w:val="00CB7022"/>
    <w:rsid w:val="00CB759C"/>
    <w:rsid w:val="00CB75A9"/>
    <w:rsid w:val="00CB7843"/>
    <w:rsid w:val="00CB7A27"/>
    <w:rsid w:val="00CB7A63"/>
    <w:rsid w:val="00CB7CAE"/>
    <w:rsid w:val="00CB7E33"/>
    <w:rsid w:val="00CC002F"/>
    <w:rsid w:val="00CC05A6"/>
    <w:rsid w:val="00CC0AC7"/>
    <w:rsid w:val="00CC0DC6"/>
    <w:rsid w:val="00CC11FE"/>
    <w:rsid w:val="00CC15B5"/>
    <w:rsid w:val="00CC1938"/>
    <w:rsid w:val="00CC1B53"/>
    <w:rsid w:val="00CC1FF9"/>
    <w:rsid w:val="00CC2087"/>
    <w:rsid w:val="00CC283A"/>
    <w:rsid w:val="00CC2CE8"/>
    <w:rsid w:val="00CC30A6"/>
    <w:rsid w:val="00CC3337"/>
    <w:rsid w:val="00CC385F"/>
    <w:rsid w:val="00CC3EB6"/>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479"/>
    <w:rsid w:val="00CD26B9"/>
    <w:rsid w:val="00CD33C1"/>
    <w:rsid w:val="00CD3A02"/>
    <w:rsid w:val="00CD3B7C"/>
    <w:rsid w:val="00CD6598"/>
    <w:rsid w:val="00CD6729"/>
    <w:rsid w:val="00CD674E"/>
    <w:rsid w:val="00CD6EC0"/>
    <w:rsid w:val="00CD6F48"/>
    <w:rsid w:val="00CD7179"/>
    <w:rsid w:val="00CD73E2"/>
    <w:rsid w:val="00CD75B6"/>
    <w:rsid w:val="00CD76B1"/>
    <w:rsid w:val="00CD7710"/>
    <w:rsid w:val="00CD785D"/>
    <w:rsid w:val="00CD7CC3"/>
    <w:rsid w:val="00CE097C"/>
    <w:rsid w:val="00CE10C8"/>
    <w:rsid w:val="00CE12F5"/>
    <w:rsid w:val="00CE1635"/>
    <w:rsid w:val="00CE170A"/>
    <w:rsid w:val="00CE1B4D"/>
    <w:rsid w:val="00CE1D8F"/>
    <w:rsid w:val="00CE1E46"/>
    <w:rsid w:val="00CE1F6A"/>
    <w:rsid w:val="00CE2CA1"/>
    <w:rsid w:val="00CE2F8E"/>
    <w:rsid w:val="00CE2FA4"/>
    <w:rsid w:val="00CE31A3"/>
    <w:rsid w:val="00CE31A4"/>
    <w:rsid w:val="00CE3850"/>
    <w:rsid w:val="00CE3924"/>
    <w:rsid w:val="00CE3B35"/>
    <w:rsid w:val="00CE3F01"/>
    <w:rsid w:val="00CE3F1A"/>
    <w:rsid w:val="00CE3F38"/>
    <w:rsid w:val="00CE43C0"/>
    <w:rsid w:val="00CE48B8"/>
    <w:rsid w:val="00CE4A0E"/>
    <w:rsid w:val="00CE505D"/>
    <w:rsid w:val="00CE526B"/>
    <w:rsid w:val="00CE58CD"/>
    <w:rsid w:val="00CE5A5B"/>
    <w:rsid w:val="00CE6AE6"/>
    <w:rsid w:val="00CE6C2C"/>
    <w:rsid w:val="00CE6C9E"/>
    <w:rsid w:val="00CE753C"/>
    <w:rsid w:val="00CE75F5"/>
    <w:rsid w:val="00CE79E4"/>
    <w:rsid w:val="00CE79EF"/>
    <w:rsid w:val="00CE7A4C"/>
    <w:rsid w:val="00CE7F81"/>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CF7E15"/>
    <w:rsid w:val="00D000CF"/>
    <w:rsid w:val="00D0065F"/>
    <w:rsid w:val="00D00BEC"/>
    <w:rsid w:val="00D00EB2"/>
    <w:rsid w:val="00D01369"/>
    <w:rsid w:val="00D01D7F"/>
    <w:rsid w:val="00D02571"/>
    <w:rsid w:val="00D02697"/>
    <w:rsid w:val="00D0269C"/>
    <w:rsid w:val="00D0388C"/>
    <w:rsid w:val="00D03B6E"/>
    <w:rsid w:val="00D03BEE"/>
    <w:rsid w:val="00D046DA"/>
    <w:rsid w:val="00D04762"/>
    <w:rsid w:val="00D04AB5"/>
    <w:rsid w:val="00D04D37"/>
    <w:rsid w:val="00D05878"/>
    <w:rsid w:val="00D06118"/>
    <w:rsid w:val="00D06705"/>
    <w:rsid w:val="00D06923"/>
    <w:rsid w:val="00D06A38"/>
    <w:rsid w:val="00D06A9A"/>
    <w:rsid w:val="00D07131"/>
    <w:rsid w:val="00D07139"/>
    <w:rsid w:val="00D078B8"/>
    <w:rsid w:val="00D078DF"/>
    <w:rsid w:val="00D07AB7"/>
    <w:rsid w:val="00D07B8F"/>
    <w:rsid w:val="00D112F5"/>
    <w:rsid w:val="00D116FF"/>
    <w:rsid w:val="00D11734"/>
    <w:rsid w:val="00D1173F"/>
    <w:rsid w:val="00D11B94"/>
    <w:rsid w:val="00D1273B"/>
    <w:rsid w:val="00D12F88"/>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147"/>
    <w:rsid w:val="00D40430"/>
    <w:rsid w:val="00D40989"/>
    <w:rsid w:val="00D40C76"/>
    <w:rsid w:val="00D42198"/>
    <w:rsid w:val="00D421C5"/>
    <w:rsid w:val="00D42249"/>
    <w:rsid w:val="00D42DD2"/>
    <w:rsid w:val="00D4391A"/>
    <w:rsid w:val="00D43DD9"/>
    <w:rsid w:val="00D444D4"/>
    <w:rsid w:val="00D448B1"/>
    <w:rsid w:val="00D44BB1"/>
    <w:rsid w:val="00D4554B"/>
    <w:rsid w:val="00D456EA"/>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0EF2"/>
    <w:rsid w:val="00D510EB"/>
    <w:rsid w:val="00D5119E"/>
    <w:rsid w:val="00D512AF"/>
    <w:rsid w:val="00D516FB"/>
    <w:rsid w:val="00D517A5"/>
    <w:rsid w:val="00D52364"/>
    <w:rsid w:val="00D52451"/>
    <w:rsid w:val="00D52859"/>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09DA"/>
    <w:rsid w:val="00D611D9"/>
    <w:rsid w:val="00D614CF"/>
    <w:rsid w:val="00D61554"/>
    <w:rsid w:val="00D61A74"/>
    <w:rsid w:val="00D61D53"/>
    <w:rsid w:val="00D61FDE"/>
    <w:rsid w:val="00D62506"/>
    <w:rsid w:val="00D6278C"/>
    <w:rsid w:val="00D62DCE"/>
    <w:rsid w:val="00D63C01"/>
    <w:rsid w:val="00D63D0A"/>
    <w:rsid w:val="00D6436A"/>
    <w:rsid w:val="00D644A8"/>
    <w:rsid w:val="00D64A46"/>
    <w:rsid w:val="00D65AE6"/>
    <w:rsid w:val="00D65C62"/>
    <w:rsid w:val="00D662C4"/>
    <w:rsid w:val="00D664AB"/>
    <w:rsid w:val="00D6686F"/>
    <w:rsid w:val="00D668B3"/>
    <w:rsid w:val="00D6750A"/>
    <w:rsid w:val="00D675E4"/>
    <w:rsid w:val="00D676A7"/>
    <w:rsid w:val="00D67A42"/>
    <w:rsid w:val="00D701E0"/>
    <w:rsid w:val="00D705E7"/>
    <w:rsid w:val="00D70660"/>
    <w:rsid w:val="00D706F5"/>
    <w:rsid w:val="00D70856"/>
    <w:rsid w:val="00D708AB"/>
    <w:rsid w:val="00D709C5"/>
    <w:rsid w:val="00D70FA4"/>
    <w:rsid w:val="00D71595"/>
    <w:rsid w:val="00D71800"/>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4735"/>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90B"/>
    <w:rsid w:val="00D86AC0"/>
    <w:rsid w:val="00D8752A"/>
    <w:rsid w:val="00D876A9"/>
    <w:rsid w:val="00D877CD"/>
    <w:rsid w:val="00D87A28"/>
    <w:rsid w:val="00D87A3C"/>
    <w:rsid w:val="00D87B71"/>
    <w:rsid w:val="00D87DBA"/>
    <w:rsid w:val="00D900BB"/>
    <w:rsid w:val="00D907C0"/>
    <w:rsid w:val="00D908AD"/>
    <w:rsid w:val="00D90A34"/>
    <w:rsid w:val="00D90B1D"/>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A7950"/>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12"/>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3AFB"/>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0C1"/>
    <w:rsid w:val="00DD11A3"/>
    <w:rsid w:val="00DD12C3"/>
    <w:rsid w:val="00DD13F8"/>
    <w:rsid w:val="00DD1831"/>
    <w:rsid w:val="00DD1D2E"/>
    <w:rsid w:val="00DD26B0"/>
    <w:rsid w:val="00DD26FB"/>
    <w:rsid w:val="00DD29B9"/>
    <w:rsid w:val="00DD32B1"/>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78E"/>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5887"/>
    <w:rsid w:val="00DE6C82"/>
    <w:rsid w:val="00DE6E16"/>
    <w:rsid w:val="00DE7241"/>
    <w:rsid w:val="00DE7A9D"/>
    <w:rsid w:val="00DE7AF3"/>
    <w:rsid w:val="00DF00EC"/>
    <w:rsid w:val="00DF1160"/>
    <w:rsid w:val="00DF12CF"/>
    <w:rsid w:val="00DF12E6"/>
    <w:rsid w:val="00DF274B"/>
    <w:rsid w:val="00DF2794"/>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0DFA"/>
    <w:rsid w:val="00E01034"/>
    <w:rsid w:val="00E0147D"/>
    <w:rsid w:val="00E014D0"/>
    <w:rsid w:val="00E01D1E"/>
    <w:rsid w:val="00E01F15"/>
    <w:rsid w:val="00E020D4"/>
    <w:rsid w:val="00E0245F"/>
    <w:rsid w:val="00E0281A"/>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5F5"/>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0CB4"/>
    <w:rsid w:val="00E21243"/>
    <w:rsid w:val="00E217E9"/>
    <w:rsid w:val="00E21A10"/>
    <w:rsid w:val="00E21C38"/>
    <w:rsid w:val="00E21EDD"/>
    <w:rsid w:val="00E21F88"/>
    <w:rsid w:val="00E2297C"/>
    <w:rsid w:val="00E22E3A"/>
    <w:rsid w:val="00E24BA1"/>
    <w:rsid w:val="00E24C39"/>
    <w:rsid w:val="00E25DEE"/>
    <w:rsid w:val="00E25E07"/>
    <w:rsid w:val="00E260AD"/>
    <w:rsid w:val="00E2662D"/>
    <w:rsid w:val="00E2689D"/>
    <w:rsid w:val="00E26ABC"/>
    <w:rsid w:val="00E2720B"/>
    <w:rsid w:val="00E27214"/>
    <w:rsid w:val="00E27C03"/>
    <w:rsid w:val="00E30349"/>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CF3"/>
    <w:rsid w:val="00E34D70"/>
    <w:rsid w:val="00E35764"/>
    <w:rsid w:val="00E3578E"/>
    <w:rsid w:val="00E35C09"/>
    <w:rsid w:val="00E365DE"/>
    <w:rsid w:val="00E36CFD"/>
    <w:rsid w:val="00E40458"/>
    <w:rsid w:val="00E40512"/>
    <w:rsid w:val="00E4093C"/>
    <w:rsid w:val="00E40A6C"/>
    <w:rsid w:val="00E41672"/>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C8D"/>
    <w:rsid w:val="00E57DA4"/>
    <w:rsid w:val="00E60985"/>
    <w:rsid w:val="00E60BA0"/>
    <w:rsid w:val="00E6162B"/>
    <w:rsid w:val="00E61BF1"/>
    <w:rsid w:val="00E61F1D"/>
    <w:rsid w:val="00E62005"/>
    <w:rsid w:val="00E6225D"/>
    <w:rsid w:val="00E626AE"/>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3EEB"/>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0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A7E06"/>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DB0"/>
    <w:rsid w:val="00EB5E05"/>
    <w:rsid w:val="00EB6025"/>
    <w:rsid w:val="00EB63D2"/>
    <w:rsid w:val="00EB6527"/>
    <w:rsid w:val="00EB670F"/>
    <w:rsid w:val="00EB70B1"/>
    <w:rsid w:val="00EB75A7"/>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CBB"/>
    <w:rsid w:val="00ED1EED"/>
    <w:rsid w:val="00ED23B1"/>
    <w:rsid w:val="00ED27C7"/>
    <w:rsid w:val="00ED2B37"/>
    <w:rsid w:val="00ED2C18"/>
    <w:rsid w:val="00ED3030"/>
    <w:rsid w:val="00ED38D4"/>
    <w:rsid w:val="00ED38FC"/>
    <w:rsid w:val="00ED3D86"/>
    <w:rsid w:val="00ED4153"/>
    <w:rsid w:val="00ED428A"/>
    <w:rsid w:val="00ED4FD1"/>
    <w:rsid w:val="00ED56E8"/>
    <w:rsid w:val="00ED587A"/>
    <w:rsid w:val="00ED59A6"/>
    <w:rsid w:val="00ED5D2F"/>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5DF"/>
    <w:rsid w:val="00EF3B76"/>
    <w:rsid w:val="00EF3BF0"/>
    <w:rsid w:val="00EF3CC7"/>
    <w:rsid w:val="00EF3E5D"/>
    <w:rsid w:val="00EF463F"/>
    <w:rsid w:val="00EF46C7"/>
    <w:rsid w:val="00EF47C2"/>
    <w:rsid w:val="00EF48A6"/>
    <w:rsid w:val="00EF5601"/>
    <w:rsid w:val="00EF5798"/>
    <w:rsid w:val="00EF5DD9"/>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5C4"/>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1E27"/>
    <w:rsid w:val="00F126A7"/>
    <w:rsid w:val="00F12C36"/>
    <w:rsid w:val="00F13278"/>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27E92"/>
    <w:rsid w:val="00F304EC"/>
    <w:rsid w:val="00F308C9"/>
    <w:rsid w:val="00F31482"/>
    <w:rsid w:val="00F31AC6"/>
    <w:rsid w:val="00F32A9F"/>
    <w:rsid w:val="00F32CBE"/>
    <w:rsid w:val="00F32D11"/>
    <w:rsid w:val="00F32E14"/>
    <w:rsid w:val="00F33304"/>
    <w:rsid w:val="00F33A03"/>
    <w:rsid w:val="00F33EDD"/>
    <w:rsid w:val="00F3448F"/>
    <w:rsid w:val="00F3451B"/>
    <w:rsid w:val="00F34583"/>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59CB"/>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0A7"/>
    <w:rsid w:val="00F52544"/>
    <w:rsid w:val="00F52854"/>
    <w:rsid w:val="00F5304B"/>
    <w:rsid w:val="00F53750"/>
    <w:rsid w:val="00F53A6F"/>
    <w:rsid w:val="00F5403B"/>
    <w:rsid w:val="00F54505"/>
    <w:rsid w:val="00F546B3"/>
    <w:rsid w:val="00F54BAD"/>
    <w:rsid w:val="00F54D1D"/>
    <w:rsid w:val="00F54D2D"/>
    <w:rsid w:val="00F5507A"/>
    <w:rsid w:val="00F553AC"/>
    <w:rsid w:val="00F554A6"/>
    <w:rsid w:val="00F555E4"/>
    <w:rsid w:val="00F556C7"/>
    <w:rsid w:val="00F55BCC"/>
    <w:rsid w:val="00F55D9E"/>
    <w:rsid w:val="00F55F08"/>
    <w:rsid w:val="00F56318"/>
    <w:rsid w:val="00F56398"/>
    <w:rsid w:val="00F56A3F"/>
    <w:rsid w:val="00F57522"/>
    <w:rsid w:val="00F57A32"/>
    <w:rsid w:val="00F57A9B"/>
    <w:rsid w:val="00F57AD8"/>
    <w:rsid w:val="00F57B0D"/>
    <w:rsid w:val="00F57F06"/>
    <w:rsid w:val="00F60274"/>
    <w:rsid w:val="00F6030B"/>
    <w:rsid w:val="00F603CF"/>
    <w:rsid w:val="00F60693"/>
    <w:rsid w:val="00F60E21"/>
    <w:rsid w:val="00F60FF2"/>
    <w:rsid w:val="00F614BE"/>
    <w:rsid w:val="00F61958"/>
    <w:rsid w:val="00F6203C"/>
    <w:rsid w:val="00F62DCC"/>
    <w:rsid w:val="00F62E17"/>
    <w:rsid w:val="00F634A8"/>
    <w:rsid w:val="00F63A2E"/>
    <w:rsid w:val="00F6440A"/>
    <w:rsid w:val="00F649AB"/>
    <w:rsid w:val="00F65410"/>
    <w:rsid w:val="00F65A58"/>
    <w:rsid w:val="00F65C30"/>
    <w:rsid w:val="00F65C76"/>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0D"/>
    <w:rsid w:val="00F81A2A"/>
    <w:rsid w:val="00F82176"/>
    <w:rsid w:val="00F82C32"/>
    <w:rsid w:val="00F82FCF"/>
    <w:rsid w:val="00F82FD5"/>
    <w:rsid w:val="00F83C30"/>
    <w:rsid w:val="00F83EBD"/>
    <w:rsid w:val="00F84C4E"/>
    <w:rsid w:val="00F84F94"/>
    <w:rsid w:val="00F8510B"/>
    <w:rsid w:val="00F857E4"/>
    <w:rsid w:val="00F85846"/>
    <w:rsid w:val="00F8589F"/>
    <w:rsid w:val="00F85C77"/>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736"/>
    <w:rsid w:val="00F9499A"/>
    <w:rsid w:val="00F9513D"/>
    <w:rsid w:val="00F9553A"/>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6BC"/>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6B4"/>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14"/>
    <w:rsid w:val="00FD4D80"/>
    <w:rsid w:val="00FD5BC6"/>
    <w:rsid w:val="00FD5F58"/>
    <w:rsid w:val="00FD6CA8"/>
    <w:rsid w:val="00FD719B"/>
    <w:rsid w:val="00FD7769"/>
    <w:rsid w:val="00FD7944"/>
    <w:rsid w:val="00FD7AC7"/>
    <w:rsid w:val="00FD7C92"/>
    <w:rsid w:val="00FD7CFC"/>
    <w:rsid w:val="00FE0183"/>
    <w:rsid w:val="00FE1451"/>
    <w:rsid w:val="00FE16A7"/>
    <w:rsid w:val="00FE18A7"/>
    <w:rsid w:val="00FE21BC"/>
    <w:rsid w:val="00FE22BF"/>
    <w:rsid w:val="00FE24A2"/>
    <w:rsid w:val="00FE2B59"/>
    <w:rsid w:val="00FE312D"/>
    <w:rsid w:val="00FE46B9"/>
    <w:rsid w:val="00FE47CB"/>
    <w:rsid w:val="00FE4AFD"/>
    <w:rsid w:val="00FE5349"/>
    <w:rsid w:val="00FE5C63"/>
    <w:rsid w:val="00FE5CDC"/>
    <w:rsid w:val="00FE5FA3"/>
    <w:rsid w:val="00FE603B"/>
    <w:rsid w:val="00FE62D9"/>
    <w:rsid w:val="00FE7097"/>
    <w:rsid w:val="00FE71AA"/>
    <w:rsid w:val="00FE728E"/>
    <w:rsid w:val="00FE771D"/>
    <w:rsid w:val="00FE77EB"/>
    <w:rsid w:val="00FE7B6A"/>
    <w:rsid w:val="00FE7C55"/>
    <w:rsid w:val="00FF0540"/>
    <w:rsid w:val="00FF08DB"/>
    <w:rsid w:val="00FF1225"/>
    <w:rsid w:val="00FF1DD2"/>
    <w:rsid w:val="00FF1DF7"/>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 w:val="00FF7A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6C40EBC0"/>
  <w15:docId w15:val="{FFA37C89-DEB4-402A-AC12-363BEBD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customStyle="1" w:styleId="Menzionenonrisolta1">
    <w:name w:val="Menzione non risolta1"/>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uiPriority w:val="99"/>
    <w:rsid w:val="008A252D"/>
    <w:pPr>
      <w:spacing w:line="240" w:lineRule="auto"/>
      <w:jc w:val="left"/>
    </w:pPr>
    <w:rPr>
      <w:rFonts w:ascii="Calibri" w:eastAsiaTheme="minorHAnsi" w:hAnsi="Calibri" w:cs="Calibri"/>
      <w:noProof w:val="0"/>
      <w:sz w:val="22"/>
      <w:szCs w:val="22"/>
      <w:lang w:val="de-DE" w:eastAsia="de-DE"/>
    </w:rPr>
  </w:style>
  <w:style w:type="paragraph" w:customStyle="1" w:styleId="Standard1">
    <w:name w:val="Standard1"/>
    <w:rsid w:val="00C70C59"/>
    <w:pPr>
      <w:suppressAutoHyphens/>
      <w:autoSpaceDN w:val="0"/>
      <w:textAlignment w:val="baseline"/>
    </w:pPr>
    <w:rPr>
      <w:rFonts w:ascii="Arial" w:hAnsi="Arial"/>
      <w:kern w:val="3"/>
      <w:lang w:val="en-US" w:eastAsia="en-US"/>
    </w:rPr>
  </w:style>
  <w:style w:type="character" w:styleId="Menzionenonrisolta">
    <w:name w:val="Unresolved Mention"/>
    <w:basedOn w:val="Carpredefinitoparagrafo"/>
    <w:uiPriority w:val="99"/>
    <w:semiHidden/>
    <w:unhideWhenUsed/>
    <w:rsid w:val="00655ADF"/>
    <w:rPr>
      <w:color w:val="605E5C"/>
      <w:shd w:val="clear" w:color="auto" w:fill="E1DFDD"/>
    </w:rPr>
  </w:style>
  <w:style w:type="paragraph" w:customStyle="1" w:styleId="xxmsonormal">
    <w:name w:val="x_xmsonormal"/>
    <w:basedOn w:val="Normale"/>
    <w:rsid w:val="00452FE2"/>
    <w:pPr>
      <w:spacing w:line="240" w:lineRule="auto"/>
      <w:jc w:val="left"/>
    </w:pPr>
    <w:rPr>
      <w:rFonts w:ascii="Calibri" w:eastAsiaTheme="minorHAnsi" w:hAnsi="Calibri" w:cs="Calibri"/>
      <w:noProof w:val="0"/>
      <w:sz w:val="22"/>
      <w:szCs w:val="22"/>
      <w:lang w:val="it-IT" w:eastAsia="it-IT"/>
    </w:rPr>
  </w:style>
  <w:style w:type="paragraph" w:customStyle="1" w:styleId="xxmsolistparagraph">
    <w:name w:val="x_xmsolistparagraph"/>
    <w:basedOn w:val="Normale"/>
    <w:rsid w:val="00452FE2"/>
    <w:pPr>
      <w:spacing w:line="240" w:lineRule="auto"/>
      <w:ind w:left="720"/>
      <w:jc w:val="left"/>
    </w:pPr>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9381833">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83916287">
      <w:bodyDiv w:val="1"/>
      <w:marLeft w:val="0"/>
      <w:marRight w:val="0"/>
      <w:marTop w:val="0"/>
      <w:marBottom w:val="0"/>
      <w:divBdr>
        <w:top w:val="none" w:sz="0" w:space="0" w:color="auto"/>
        <w:left w:val="none" w:sz="0" w:space="0" w:color="auto"/>
        <w:bottom w:val="none" w:sz="0" w:space="0" w:color="auto"/>
        <w:right w:val="none" w:sz="0" w:space="0" w:color="auto"/>
      </w:divBdr>
    </w:div>
    <w:div w:id="8692983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6533254">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5170211">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2965548">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0693054">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182304">
      <w:bodyDiv w:val="1"/>
      <w:marLeft w:val="0"/>
      <w:marRight w:val="0"/>
      <w:marTop w:val="0"/>
      <w:marBottom w:val="0"/>
      <w:divBdr>
        <w:top w:val="none" w:sz="0" w:space="0" w:color="auto"/>
        <w:left w:val="none" w:sz="0" w:space="0" w:color="auto"/>
        <w:bottom w:val="none" w:sz="0" w:space="0" w:color="auto"/>
        <w:right w:val="none" w:sz="0" w:space="0" w:color="auto"/>
      </w:divBdr>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517537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7653361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3033451">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594825012">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7079969">
      <w:bodyDiv w:val="1"/>
      <w:marLeft w:val="0"/>
      <w:marRight w:val="0"/>
      <w:marTop w:val="0"/>
      <w:marBottom w:val="0"/>
      <w:divBdr>
        <w:top w:val="none" w:sz="0" w:space="0" w:color="auto"/>
        <w:left w:val="none" w:sz="0" w:space="0" w:color="auto"/>
        <w:bottom w:val="none" w:sz="0" w:space="0" w:color="auto"/>
        <w:right w:val="none" w:sz="0" w:space="0" w:color="auto"/>
      </w:divBdr>
    </w:div>
    <w:div w:id="638536952">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0585734">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549667">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3510924">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4808641">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6547676">
      <w:bodyDiv w:val="1"/>
      <w:marLeft w:val="0"/>
      <w:marRight w:val="0"/>
      <w:marTop w:val="0"/>
      <w:marBottom w:val="0"/>
      <w:divBdr>
        <w:top w:val="none" w:sz="0" w:space="0" w:color="auto"/>
        <w:left w:val="none" w:sz="0" w:space="0" w:color="auto"/>
        <w:bottom w:val="none" w:sz="0" w:space="0" w:color="auto"/>
        <w:right w:val="none" w:sz="0" w:space="0" w:color="auto"/>
      </w:divBdr>
    </w:div>
    <w:div w:id="121766721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78635928">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18024906">
      <w:bodyDiv w:val="1"/>
      <w:marLeft w:val="0"/>
      <w:marRight w:val="0"/>
      <w:marTop w:val="0"/>
      <w:marBottom w:val="0"/>
      <w:divBdr>
        <w:top w:val="none" w:sz="0" w:space="0" w:color="auto"/>
        <w:left w:val="none" w:sz="0" w:space="0" w:color="auto"/>
        <w:bottom w:val="none" w:sz="0" w:space="0" w:color="auto"/>
        <w:right w:val="none" w:sz="0" w:space="0" w:color="auto"/>
      </w:divBdr>
    </w:div>
    <w:div w:id="1330593993">
      <w:bodyDiv w:val="1"/>
      <w:marLeft w:val="0"/>
      <w:marRight w:val="0"/>
      <w:marTop w:val="0"/>
      <w:marBottom w:val="0"/>
      <w:divBdr>
        <w:top w:val="none" w:sz="0" w:space="0" w:color="auto"/>
        <w:left w:val="none" w:sz="0" w:space="0" w:color="auto"/>
        <w:bottom w:val="none" w:sz="0" w:space="0" w:color="auto"/>
        <w:right w:val="none" w:sz="0" w:space="0" w:color="auto"/>
      </w:divBdr>
    </w:div>
    <w:div w:id="1349790035">
      <w:bodyDiv w:val="1"/>
      <w:marLeft w:val="0"/>
      <w:marRight w:val="0"/>
      <w:marTop w:val="0"/>
      <w:marBottom w:val="0"/>
      <w:divBdr>
        <w:top w:val="none" w:sz="0" w:space="0" w:color="auto"/>
        <w:left w:val="none" w:sz="0" w:space="0" w:color="auto"/>
        <w:bottom w:val="none" w:sz="0" w:space="0" w:color="auto"/>
        <w:right w:val="none" w:sz="0" w:space="0" w:color="auto"/>
      </w:divBdr>
    </w:div>
    <w:div w:id="1354725631">
      <w:bodyDiv w:val="1"/>
      <w:marLeft w:val="0"/>
      <w:marRight w:val="0"/>
      <w:marTop w:val="0"/>
      <w:marBottom w:val="0"/>
      <w:divBdr>
        <w:top w:val="none" w:sz="0" w:space="0" w:color="auto"/>
        <w:left w:val="none" w:sz="0" w:space="0" w:color="auto"/>
        <w:bottom w:val="none" w:sz="0" w:space="0" w:color="auto"/>
        <w:right w:val="none" w:sz="0" w:space="0" w:color="auto"/>
      </w:divBdr>
    </w:div>
    <w:div w:id="1355501186">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64793475">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493645543">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30490275">
      <w:bodyDiv w:val="1"/>
      <w:marLeft w:val="0"/>
      <w:marRight w:val="0"/>
      <w:marTop w:val="0"/>
      <w:marBottom w:val="0"/>
      <w:divBdr>
        <w:top w:val="none" w:sz="0" w:space="0" w:color="auto"/>
        <w:left w:val="none" w:sz="0" w:space="0" w:color="auto"/>
        <w:bottom w:val="none" w:sz="0" w:space="0" w:color="auto"/>
        <w:right w:val="none" w:sz="0" w:space="0" w:color="auto"/>
      </w:divBdr>
    </w:div>
    <w:div w:id="1543902794">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1790373">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63444682">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7757659">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78582435">
      <w:bodyDiv w:val="1"/>
      <w:marLeft w:val="0"/>
      <w:marRight w:val="0"/>
      <w:marTop w:val="0"/>
      <w:marBottom w:val="0"/>
      <w:divBdr>
        <w:top w:val="none" w:sz="0" w:space="0" w:color="auto"/>
        <w:left w:val="none" w:sz="0" w:space="0" w:color="auto"/>
        <w:bottom w:val="none" w:sz="0" w:space="0" w:color="auto"/>
        <w:right w:val="none" w:sz="0" w:space="0" w:color="auto"/>
      </w:divBdr>
    </w:div>
    <w:div w:id="1680540857">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5735723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785029522">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893955507">
      <w:bodyDiv w:val="1"/>
      <w:marLeft w:val="0"/>
      <w:marRight w:val="0"/>
      <w:marTop w:val="0"/>
      <w:marBottom w:val="0"/>
      <w:divBdr>
        <w:top w:val="none" w:sz="0" w:space="0" w:color="auto"/>
        <w:left w:val="none" w:sz="0" w:space="0" w:color="auto"/>
        <w:bottom w:val="none" w:sz="0" w:space="0" w:color="auto"/>
        <w:right w:val="none" w:sz="0" w:space="0" w:color="auto"/>
      </w:divBdr>
    </w:div>
    <w:div w:id="1905945424">
      <w:bodyDiv w:val="1"/>
      <w:marLeft w:val="0"/>
      <w:marRight w:val="0"/>
      <w:marTop w:val="0"/>
      <w:marBottom w:val="0"/>
      <w:divBdr>
        <w:top w:val="none" w:sz="0" w:space="0" w:color="auto"/>
        <w:left w:val="none" w:sz="0" w:space="0" w:color="auto"/>
        <w:bottom w:val="none" w:sz="0" w:space="0" w:color="auto"/>
        <w:right w:val="none" w:sz="0" w:space="0" w:color="auto"/>
      </w:divBdr>
    </w:div>
    <w:div w:id="190926776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1810209">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5839059">
      <w:bodyDiv w:val="1"/>
      <w:marLeft w:val="0"/>
      <w:marRight w:val="0"/>
      <w:marTop w:val="0"/>
      <w:marBottom w:val="0"/>
      <w:divBdr>
        <w:top w:val="none" w:sz="0" w:space="0" w:color="auto"/>
        <w:left w:val="none" w:sz="0" w:space="0" w:color="auto"/>
        <w:bottom w:val="none" w:sz="0" w:space="0" w:color="auto"/>
        <w:right w:val="none" w:sz="0" w:space="0" w:color="auto"/>
      </w:divBdr>
    </w:div>
    <w:div w:id="2004115546">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5565616">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0787112">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908174">
      <w:bodyDiv w:val="1"/>
      <w:marLeft w:val="0"/>
      <w:marRight w:val="0"/>
      <w:marTop w:val="0"/>
      <w:marBottom w:val="0"/>
      <w:divBdr>
        <w:top w:val="none" w:sz="0" w:space="0" w:color="auto"/>
        <w:left w:val="none" w:sz="0" w:space="0" w:color="auto"/>
        <w:bottom w:val="none" w:sz="0" w:space="0" w:color="auto"/>
        <w:right w:val="none" w:sz="0" w:space="0" w:color="auto"/>
      </w:divBdr>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83867128">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ivass.it/ivass/imprese_jsp/HomePage.jsp"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s://de.epays.it"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01%20Discipl.%20e%20alleg\01%20Disciplinari\in%20elab\agenturauftraege.agenziaappalti@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provincia.bz.it/lavoro-economia/appalti/documentazione-gara/disciplinari-e-allegati.asp" TargetMode="External"/><Relationship Id="rId38" Type="http://schemas.openxmlformats.org/officeDocument/2006/relationships/hyperlink" Target="http://www.bancaditalia.it/compiti/vigilanza/avvisi-pub/soggetti-non-%20legittimati/Intermediari_non_abilitati.pdf" TargetMode="External"/><Relationship Id="rId46" Type="http://schemas.openxmlformats.org/officeDocument/2006/relationships/hyperlink" Target="http://www.agid.gov.i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SI-A\Data\prov.bz\Central%20Administration\200\200.2\Data\01%20Vordruck\01%20Discipl.%20e%20alleg\01%20Disciplinari\in%20elab\agenturauftraege.agenziaappalti@pec.prov.bz.it" TargetMode="External"/><Relationship Id="rId20" Type="http://schemas.openxmlformats.org/officeDocument/2006/relationships/hyperlink" Target="http://www.provinz.bz.it/arbeit-wirtschaft/ausschreibungen/vertragsunterlagen.asp" TargetMode="External"/><Relationship Id="rId29" Type="http://schemas.openxmlformats.org/officeDocument/2006/relationships/hyperlink" Target="mailto:help@sinfotel.bz.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provinz.bz.it/arbeit-wirtschaft/ausschreibungen/ausschreibungsunterlagen/ausschreibungsbedingungen-anlagen.asp" TargetMode="External"/><Relationship Id="rId37" Type="http://schemas.openxmlformats.org/officeDocument/2006/relationships/hyperlink" Target="http://www.bancaditalia.it/compiti/vigilanza/avvisi-pub/garanzie-finanziarie/"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caditalia.it/compiti/vigilanza/intermediari/index.html" TargetMode="External"/><Relationship Id="rId49" Type="http://schemas.openxmlformats.org/officeDocument/2006/relationships/hyperlink" Target="mailto:trga.vg.bz@giustizia-amministrativa.it" TargetMode="External"/><Relationship Id="rId57"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bandi-altoadige.it"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corruzione.it/portal/public/classic/AttivitaAutorita/AttiDellAutorita/_Atto?ca=6830"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s://it.epays.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56" Type="http://schemas.openxmlformats.org/officeDocument/2006/relationships/footer" Target="footer5.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90DA-78C7-4B39-ADC0-93A3B076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52052</Words>
  <Characters>296702</Characters>
  <Application>Microsoft Office Word</Application>
  <DocSecurity>0</DocSecurity>
  <Lines>2472</Lines>
  <Paragraphs>696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348058</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Chini, Eric</dc:creator>
  <cp:keywords/>
  <cp:lastModifiedBy>Chini, Eric</cp:lastModifiedBy>
  <cp:revision>47</cp:revision>
  <cp:lastPrinted>2019-10-03T08:04:00Z</cp:lastPrinted>
  <dcterms:created xsi:type="dcterms:W3CDTF">2022-01-20T14:50:00Z</dcterms:created>
  <dcterms:modified xsi:type="dcterms:W3CDTF">2022-03-21T14:26:00Z</dcterms:modified>
</cp:coreProperties>
</file>