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D5" w:rsidRPr="00742FD5" w:rsidRDefault="00742FD5" w:rsidP="00742FD5">
      <w:pPr>
        <w:rPr>
          <w:rFonts w:ascii="Arial" w:hAnsi="Arial" w:cs="Arial"/>
          <w:b/>
          <w:sz w:val="28"/>
          <w:szCs w:val="28"/>
        </w:rPr>
      </w:pPr>
      <w:r w:rsidRPr="00742FD5">
        <w:rPr>
          <w:rFonts w:ascii="Arial" w:hAnsi="Arial" w:cs="Arial"/>
          <w:b/>
          <w:sz w:val="28"/>
          <w:szCs w:val="28"/>
        </w:rPr>
        <w:t xml:space="preserve">Informationen zum „großen Audit“: Qualitätsstandards und Ablauf </w:t>
      </w:r>
    </w:p>
    <w:p w:rsidR="00742FD5" w:rsidRDefault="00742FD5" w:rsidP="00742FD5">
      <w:pPr>
        <w:rPr>
          <w:rFonts w:ascii="Arial" w:hAnsi="Arial" w:cs="Arial"/>
        </w:rPr>
      </w:pPr>
    </w:p>
    <w:p w:rsidR="00742FD5" w:rsidRPr="00742FD5" w:rsidRDefault="00742FD5" w:rsidP="00742FD5">
      <w:pPr>
        <w:rPr>
          <w:rFonts w:ascii="Arial" w:hAnsi="Arial" w:cs="Arial"/>
          <w:b/>
          <w:u w:val="single"/>
        </w:rPr>
      </w:pPr>
      <w:r w:rsidRPr="00742FD5">
        <w:rPr>
          <w:rFonts w:ascii="Arial" w:hAnsi="Arial" w:cs="Arial"/>
          <w:b/>
          <w:u w:val="single"/>
        </w:rPr>
        <w:t xml:space="preserve">Qualitätsstandards </w:t>
      </w:r>
    </w:p>
    <w:p w:rsidR="00742FD5" w:rsidRPr="00742FD5" w:rsidRDefault="00742FD5" w:rsidP="00742FD5">
      <w:pPr>
        <w:rPr>
          <w:rFonts w:ascii="Arial" w:hAnsi="Arial" w:cs="Arial"/>
        </w:rPr>
      </w:pPr>
      <w:r w:rsidRPr="00742FD5">
        <w:rPr>
          <w:rFonts w:ascii="Arial" w:hAnsi="Arial" w:cs="Arial"/>
        </w:rPr>
        <w:t>Für folgende Bibliothekstypologien wurden Qualitätsstandards ausgearbeitet (die Dateien finden sich im Downloadbereich):</w:t>
      </w:r>
    </w:p>
    <w:p w:rsidR="00742FD5" w:rsidRPr="00742FD5" w:rsidRDefault="00742FD5" w:rsidP="00742FD5">
      <w:pPr>
        <w:rPr>
          <w:rFonts w:ascii="Arial" w:hAnsi="Arial" w:cs="Arial"/>
        </w:rPr>
      </w:pPr>
      <w:r w:rsidRPr="00742FD5">
        <w:rPr>
          <w:rFonts w:ascii="Arial" w:hAnsi="Arial" w:cs="Arial"/>
        </w:rPr>
        <w:t>- Bibliothek einer großen Schule</w:t>
      </w:r>
    </w:p>
    <w:p w:rsidR="00742FD5" w:rsidRPr="00742FD5" w:rsidRDefault="00742FD5" w:rsidP="00742FD5">
      <w:pPr>
        <w:rPr>
          <w:rFonts w:ascii="Arial" w:hAnsi="Arial" w:cs="Arial"/>
        </w:rPr>
      </w:pPr>
      <w:r w:rsidRPr="00742FD5">
        <w:rPr>
          <w:rFonts w:ascii="Arial" w:hAnsi="Arial" w:cs="Arial"/>
        </w:rPr>
        <w:t>- Bibliotheksdienst zusammengeschlossener Schulen</w:t>
      </w:r>
    </w:p>
    <w:p w:rsidR="00742FD5" w:rsidRPr="00742FD5" w:rsidRDefault="00742FD5" w:rsidP="00742FD5">
      <w:pPr>
        <w:rPr>
          <w:rFonts w:ascii="Arial" w:hAnsi="Arial" w:cs="Arial"/>
        </w:rPr>
      </w:pPr>
      <w:r w:rsidRPr="00742FD5">
        <w:rPr>
          <w:rFonts w:ascii="Arial" w:hAnsi="Arial" w:cs="Arial"/>
        </w:rPr>
        <w:t>- Bibliothek einer großen Schule, mit einer Öffentlichen Bibliothek kombiniert.</w:t>
      </w:r>
    </w:p>
    <w:p w:rsidR="00742FD5" w:rsidRPr="00742FD5" w:rsidRDefault="00742FD5" w:rsidP="00742FD5">
      <w:pPr>
        <w:rPr>
          <w:rFonts w:ascii="Arial" w:hAnsi="Arial" w:cs="Arial"/>
        </w:rPr>
      </w:pPr>
    </w:p>
    <w:p w:rsidR="00742FD5" w:rsidRPr="00742FD5" w:rsidRDefault="00742FD5" w:rsidP="00742FD5">
      <w:pPr>
        <w:rPr>
          <w:rFonts w:ascii="Arial" w:hAnsi="Arial" w:cs="Arial"/>
        </w:rPr>
      </w:pPr>
      <w:r w:rsidRPr="00742FD5">
        <w:rPr>
          <w:rFonts w:ascii="Arial" w:hAnsi="Arial" w:cs="Arial"/>
        </w:rPr>
        <w:t>Für eine „Bibliothek einer großen Schule“ gelten 32 Qualitätsstandards, die auf folgende Bereiche aufgeteilt sind:</w:t>
      </w:r>
    </w:p>
    <w:p w:rsidR="00742FD5" w:rsidRPr="00742FD5" w:rsidRDefault="00742FD5" w:rsidP="00742FD5">
      <w:pPr>
        <w:rPr>
          <w:rFonts w:ascii="Arial" w:hAnsi="Arial" w:cs="Arial"/>
        </w:rPr>
      </w:pPr>
      <w:r w:rsidRPr="00742FD5">
        <w:rPr>
          <w:rFonts w:ascii="Arial" w:hAnsi="Arial" w:cs="Arial"/>
        </w:rPr>
        <w:t>- Rahmenbedingungen und Organisation,</w:t>
      </w:r>
    </w:p>
    <w:p w:rsidR="00742FD5" w:rsidRPr="00742FD5" w:rsidRDefault="00742FD5" w:rsidP="00742FD5">
      <w:pPr>
        <w:rPr>
          <w:rFonts w:ascii="Arial" w:hAnsi="Arial" w:cs="Arial"/>
        </w:rPr>
      </w:pPr>
      <w:r w:rsidRPr="00742FD5">
        <w:rPr>
          <w:rFonts w:ascii="Arial" w:hAnsi="Arial" w:cs="Arial"/>
        </w:rPr>
        <w:t>- Raum, Einrichtung und technische Ausstattung,</w:t>
      </w:r>
    </w:p>
    <w:p w:rsidR="00742FD5" w:rsidRPr="00742FD5" w:rsidRDefault="00742FD5" w:rsidP="00742FD5">
      <w:pPr>
        <w:rPr>
          <w:rFonts w:ascii="Arial" w:hAnsi="Arial" w:cs="Arial"/>
        </w:rPr>
      </w:pPr>
      <w:r w:rsidRPr="00742FD5">
        <w:rPr>
          <w:rFonts w:ascii="Arial" w:hAnsi="Arial" w:cs="Arial"/>
        </w:rPr>
        <w:t>- Personal,</w:t>
      </w:r>
    </w:p>
    <w:p w:rsidR="00742FD5" w:rsidRPr="00742FD5" w:rsidRDefault="00742FD5" w:rsidP="00742FD5">
      <w:pPr>
        <w:rPr>
          <w:rFonts w:ascii="Arial" w:hAnsi="Arial" w:cs="Arial"/>
        </w:rPr>
      </w:pPr>
      <w:r w:rsidRPr="00742FD5">
        <w:rPr>
          <w:rFonts w:ascii="Arial" w:hAnsi="Arial" w:cs="Arial"/>
        </w:rPr>
        <w:t>- Bestand,</w:t>
      </w:r>
    </w:p>
    <w:p w:rsidR="00742FD5" w:rsidRPr="00742FD5" w:rsidRDefault="00742FD5" w:rsidP="00742FD5">
      <w:pPr>
        <w:rPr>
          <w:rFonts w:ascii="Arial" w:hAnsi="Arial" w:cs="Arial"/>
        </w:rPr>
      </w:pPr>
      <w:r w:rsidRPr="00742FD5">
        <w:rPr>
          <w:rFonts w:ascii="Arial" w:hAnsi="Arial" w:cs="Arial"/>
        </w:rPr>
        <w:t>- Aktionen und Programme (Leseförderung und Bibliotheksdidaktik),</w:t>
      </w:r>
    </w:p>
    <w:p w:rsidR="00742FD5" w:rsidRPr="00742FD5" w:rsidRDefault="00742FD5" w:rsidP="00742FD5">
      <w:pPr>
        <w:rPr>
          <w:rFonts w:ascii="Arial" w:hAnsi="Arial" w:cs="Arial"/>
        </w:rPr>
      </w:pPr>
      <w:r w:rsidRPr="00742FD5">
        <w:rPr>
          <w:rFonts w:ascii="Arial" w:hAnsi="Arial" w:cs="Arial"/>
        </w:rPr>
        <w:t>- Öffentlichkeitsarbeit und Kooperation,</w:t>
      </w:r>
    </w:p>
    <w:p w:rsidR="00742FD5" w:rsidRPr="00742FD5" w:rsidRDefault="00742FD5" w:rsidP="00742FD5">
      <w:pPr>
        <w:rPr>
          <w:rFonts w:ascii="Arial" w:hAnsi="Arial" w:cs="Arial"/>
        </w:rPr>
      </w:pPr>
      <w:r w:rsidRPr="00742FD5">
        <w:rPr>
          <w:rFonts w:ascii="Arial" w:hAnsi="Arial" w:cs="Arial"/>
        </w:rPr>
        <w:t>- Feedback, Erfolg und Evaluation,</w:t>
      </w:r>
    </w:p>
    <w:p w:rsidR="00742FD5" w:rsidRPr="00742FD5" w:rsidRDefault="00742FD5" w:rsidP="00742FD5">
      <w:pPr>
        <w:rPr>
          <w:rFonts w:ascii="Arial" w:hAnsi="Arial" w:cs="Arial"/>
        </w:rPr>
      </w:pPr>
      <w:r w:rsidRPr="00742FD5">
        <w:rPr>
          <w:rFonts w:ascii="Arial" w:hAnsi="Arial" w:cs="Arial"/>
        </w:rPr>
        <w:t xml:space="preserve">- Einfluss auf den Lernerfolg. </w:t>
      </w:r>
    </w:p>
    <w:p w:rsidR="00742FD5" w:rsidRPr="00742FD5" w:rsidRDefault="00742FD5" w:rsidP="00742FD5">
      <w:pPr>
        <w:rPr>
          <w:rFonts w:ascii="Arial" w:hAnsi="Arial" w:cs="Arial"/>
        </w:rPr>
      </w:pPr>
    </w:p>
    <w:p w:rsidR="00742FD5" w:rsidRPr="00742FD5" w:rsidRDefault="00742FD5" w:rsidP="00742FD5">
      <w:pPr>
        <w:rPr>
          <w:rFonts w:ascii="Arial" w:hAnsi="Arial" w:cs="Arial"/>
        </w:rPr>
      </w:pPr>
      <w:r w:rsidRPr="00742FD5">
        <w:rPr>
          <w:rFonts w:ascii="Arial" w:hAnsi="Arial" w:cs="Arial"/>
        </w:rPr>
        <w:t>Nach einem Punktesystem werden maximal 124 Punkte vergeben. 65% der Gesamtpunktezahl (81 Punkte) müssen erreicht werden, damit das Audit erfolgreich bestanden wird. Zu den einzelnen Standards gibt es transparente Kriterien für die Punkteverteilung.</w:t>
      </w:r>
    </w:p>
    <w:p w:rsidR="00742FD5" w:rsidRPr="00742FD5" w:rsidRDefault="00742FD5" w:rsidP="00742FD5">
      <w:pPr>
        <w:rPr>
          <w:rFonts w:ascii="Arial" w:hAnsi="Arial" w:cs="Arial"/>
        </w:rPr>
      </w:pPr>
    </w:p>
    <w:p w:rsidR="00742FD5" w:rsidRPr="00742FD5" w:rsidRDefault="00742FD5" w:rsidP="00742FD5">
      <w:pPr>
        <w:rPr>
          <w:rFonts w:ascii="Arial" w:hAnsi="Arial" w:cs="Arial"/>
          <w:b/>
          <w:u w:val="single"/>
        </w:rPr>
      </w:pPr>
      <w:r w:rsidRPr="00742FD5">
        <w:rPr>
          <w:rFonts w:ascii="Arial" w:hAnsi="Arial" w:cs="Arial"/>
          <w:b/>
          <w:u w:val="single"/>
        </w:rPr>
        <w:t>Der A</w:t>
      </w:r>
      <w:r w:rsidRPr="00742FD5">
        <w:rPr>
          <w:rFonts w:ascii="Arial" w:hAnsi="Arial" w:cs="Arial"/>
          <w:b/>
          <w:u w:val="single"/>
        </w:rPr>
        <w:t xml:space="preserve">blauf </w:t>
      </w:r>
      <w:r w:rsidRPr="00742FD5">
        <w:rPr>
          <w:rFonts w:ascii="Arial" w:hAnsi="Arial" w:cs="Arial"/>
          <w:b/>
          <w:u w:val="single"/>
        </w:rPr>
        <w:t xml:space="preserve">eines „großen Audits“: </w:t>
      </w:r>
    </w:p>
    <w:p w:rsidR="00742FD5" w:rsidRPr="00742FD5" w:rsidRDefault="00742FD5" w:rsidP="00742FD5">
      <w:pPr>
        <w:rPr>
          <w:rFonts w:ascii="Arial" w:hAnsi="Arial" w:cs="Arial"/>
        </w:rPr>
      </w:pPr>
    </w:p>
    <w:p w:rsidR="00742FD5" w:rsidRPr="00742FD5" w:rsidRDefault="00742FD5" w:rsidP="00742FD5">
      <w:pPr>
        <w:rPr>
          <w:rFonts w:ascii="Arial" w:hAnsi="Arial" w:cs="Arial"/>
        </w:rPr>
      </w:pPr>
      <w:bookmarkStart w:id="0" w:name="_GoBack"/>
      <w:bookmarkEnd w:id="0"/>
      <w:r w:rsidRPr="00742FD5">
        <w:rPr>
          <w:rFonts w:ascii="Arial" w:hAnsi="Arial" w:cs="Arial"/>
        </w:rPr>
        <w:t>- Die Schulbibliothek bereitet auf der Basis des Musters die Unterlagen vor.</w:t>
      </w:r>
    </w:p>
    <w:p w:rsidR="00742FD5" w:rsidRPr="00742FD5" w:rsidRDefault="00742FD5" w:rsidP="00742FD5">
      <w:pPr>
        <w:rPr>
          <w:rFonts w:ascii="Arial" w:hAnsi="Arial" w:cs="Arial"/>
        </w:rPr>
      </w:pPr>
      <w:r w:rsidRPr="00742FD5">
        <w:rPr>
          <w:rFonts w:ascii="Arial" w:hAnsi="Arial" w:cs="Arial"/>
        </w:rPr>
        <w:t>- Die Unterlagen werden den Auditoren übermittelt (ca. 3 Wochen vor dem Audit).</w:t>
      </w:r>
    </w:p>
    <w:p w:rsidR="00742FD5" w:rsidRPr="00742FD5" w:rsidRDefault="00742FD5" w:rsidP="00742FD5">
      <w:pPr>
        <w:rPr>
          <w:rFonts w:ascii="Arial" w:hAnsi="Arial" w:cs="Arial"/>
        </w:rPr>
      </w:pPr>
      <w:r w:rsidRPr="00742FD5">
        <w:rPr>
          <w:rFonts w:ascii="Arial" w:hAnsi="Arial" w:cs="Arial"/>
        </w:rPr>
        <w:t>- Die drei Auditoren (1 Vertreter des Amtes, 2 hauptamtliche Schulbibliothekarinnen oder 1 Lehrkraft) besuchen die Schulbibliothek vor Ort, sie führen ein Gespräch mit dem Bibliotheksteam, sichten und besprechen die von der Bibliothek zur Verfügung gestellten Unterlagen und klären offene Fragen.</w:t>
      </w:r>
    </w:p>
    <w:p w:rsidR="00742FD5" w:rsidRPr="00742FD5" w:rsidRDefault="00742FD5" w:rsidP="00742FD5">
      <w:pPr>
        <w:rPr>
          <w:rFonts w:ascii="Arial" w:hAnsi="Arial" w:cs="Arial"/>
        </w:rPr>
      </w:pPr>
      <w:r w:rsidRPr="00742FD5">
        <w:rPr>
          <w:rFonts w:ascii="Arial" w:hAnsi="Arial" w:cs="Arial"/>
        </w:rPr>
        <w:t>- Die drei Auditoren werten die Unterlagen aus und vergeben die Punkte.</w:t>
      </w:r>
    </w:p>
    <w:p w:rsidR="00742FD5" w:rsidRPr="00742FD5" w:rsidRDefault="00742FD5" w:rsidP="00742FD5">
      <w:pPr>
        <w:rPr>
          <w:rFonts w:ascii="Arial" w:hAnsi="Arial" w:cs="Arial"/>
        </w:rPr>
      </w:pPr>
      <w:r w:rsidRPr="00742FD5">
        <w:rPr>
          <w:rFonts w:ascii="Arial" w:hAnsi="Arial" w:cs="Arial"/>
        </w:rPr>
        <w:t>- Die Auditoren verfassen den Evaluationsbericht in Form einer Potentialanalyse (Stärken/Schwächen–Analyse).</w:t>
      </w:r>
    </w:p>
    <w:p w:rsidR="00742FD5" w:rsidRPr="00742FD5" w:rsidRDefault="00742FD5" w:rsidP="00742FD5">
      <w:pPr>
        <w:rPr>
          <w:rFonts w:ascii="Arial" w:hAnsi="Arial" w:cs="Arial"/>
        </w:rPr>
      </w:pPr>
      <w:r w:rsidRPr="00742FD5">
        <w:rPr>
          <w:rFonts w:ascii="Arial" w:hAnsi="Arial" w:cs="Arial"/>
        </w:rPr>
        <w:lastRenderedPageBreak/>
        <w:t>- Der Evaluationsbericht wird vor Ort dem Bibliotheksteam und der Schulleitung übermittelt und besprochen.</w:t>
      </w:r>
    </w:p>
    <w:p w:rsidR="00742FD5" w:rsidRPr="00742FD5" w:rsidRDefault="00742FD5" w:rsidP="00742FD5">
      <w:pPr>
        <w:rPr>
          <w:rFonts w:ascii="Arial" w:hAnsi="Arial" w:cs="Arial"/>
        </w:rPr>
      </w:pPr>
      <w:r w:rsidRPr="00742FD5">
        <w:rPr>
          <w:rFonts w:ascii="Arial" w:hAnsi="Arial" w:cs="Arial"/>
        </w:rPr>
        <w:t>- Die Ergebnisse des Audits werden dem Personalamt, der Deutschen Bildungsdirektion und der Evaluationsstelle übermittelt.</w:t>
      </w:r>
    </w:p>
    <w:p w:rsidR="00742FD5" w:rsidRPr="00742FD5" w:rsidRDefault="00742FD5" w:rsidP="00742FD5">
      <w:pPr>
        <w:rPr>
          <w:rFonts w:ascii="Arial" w:hAnsi="Arial" w:cs="Arial"/>
        </w:rPr>
      </w:pPr>
      <w:r w:rsidRPr="00742FD5">
        <w:rPr>
          <w:rFonts w:ascii="Arial" w:hAnsi="Arial" w:cs="Arial"/>
        </w:rPr>
        <w:t xml:space="preserve">- Im Rahmen einer Feier wird das Qualitätszertifikat an die auditierten Bibliotheken verliehen. </w:t>
      </w:r>
    </w:p>
    <w:p w:rsidR="00AF7C62" w:rsidRPr="00742FD5" w:rsidRDefault="00AF7C62">
      <w:pPr>
        <w:rPr>
          <w:rFonts w:ascii="Arial" w:hAnsi="Arial" w:cs="Arial"/>
        </w:rPr>
      </w:pPr>
    </w:p>
    <w:sectPr w:rsidR="00AF7C62" w:rsidRPr="00742F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5"/>
    <w:rsid w:val="00742FD5"/>
    <w:rsid w:val="00A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8FBF"/>
  <w15:chartTrackingRefBased/>
  <w15:docId w15:val="{70FA50BF-4326-40AE-8B98-517A10B6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6895A7AC.dotm</Template>
  <TotalTime>0</TotalTime>
  <Pages>2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Fritz, Markus</dc:creator>
  <cp:keywords/>
  <dc:description/>
  <cp:lastModifiedBy>Fritz, Markus</cp:lastModifiedBy>
  <cp:revision>1</cp:revision>
  <dcterms:created xsi:type="dcterms:W3CDTF">2018-09-05T09:22:00Z</dcterms:created>
  <dcterms:modified xsi:type="dcterms:W3CDTF">2018-09-05T09:25:00Z</dcterms:modified>
</cp:coreProperties>
</file>