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262" w:rsidRDefault="00723262" w:rsidP="00A13545">
      <w:pPr>
        <w:rPr>
          <w:rFonts w:ascii="Arial" w:hAnsi="Arial" w:cs="Arial"/>
          <w:noProof/>
          <w:color w:val="345D8E"/>
          <w:sz w:val="21"/>
          <w:szCs w:val="21"/>
          <w:lang w:eastAsia="it-IT"/>
        </w:rPr>
      </w:pPr>
      <w:r w:rsidRPr="00166352">
        <w:rPr>
          <w:noProof/>
          <w:sz w:val="24"/>
          <w:szCs w:val="24"/>
          <w:lang w:val="de-DE" w:eastAsia="de-D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i1025" type="#_x0000_t75" style="width:203.25pt;height:82.5pt;visibility:visible">
            <v:imagedata r:id="rId7" o:title=""/>
          </v:shape>
        </w:pic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Arial" w:hAnsi="Arial" w:cs="Arial"/>
          <w:noProof/>
          <w:color w:val="345D8E"/>
          <w:sz w:val="21"/>
          <w:szCs w:val="21"/>
          <w:lang w:eastAsia="it-IT"/>
        </w:rPr>
        <w:t xml:space="preserve"> </w:t>
      </w:r>
      <w:r>
        <w:rPr>
          <w:noProof/>
          <w:color w:val="0000FF"/>
          <w:lang w:eastAsia="it-IT"/>
        </w:rPr>
        <w:t xml:space="preserve">                    </w:t>
      </w:r>
      <w:hyperlink r:id="rId8" w:history="1">
        <w:r w:rsidRPr="00166352">
          <w:rPr>
            <w:noProof/>
            <w:color w:val="0000FF"/>
            <w:lang w:val="de-DE" w:eastAsia="de-DE"/>
          </w:rPr>
          <w:pict>
            <v:shape id="irc_mi" o:spid="_x0000_i1026" type="#_x0000_t75" alt="http://www.provincia.bz.it/cultura/images/Stemma_provinciale_bilingue_4_righe.jpg" href="http://www.google.it/url?sa=i&amp;rct=j&amp;q=&amp;esrc=s&amp;frm=1&amp;source=images&amp;cd=&amp;cad=rja&amp;uact=8&amp;ved=0CAcQjRxqFQoTCMXDkfTv8MYCFSor2wodWCgOWg&amp;url=http://www.provincia.bz.it/cultura/temi/2159.asp&amp;ei=FauwVYXlDKrW7AbY0LjQBQ&amp;bvm=bv.98476267,d.ZGU&amp;psig=AFQjCNESfeojFgCQ2KaXXgUGuGftL6swaA&amp;ust=143772788628325" style="width:217.5pt;height:72.75pt;visibility:visible" o:button="t">
              <v:fill o:detectmouseclick="t"/>
              <v:imagedata r:id="rId9" o:title=""/>
            </v:shape>
          </w:pict>
        </w:r>
      </w:hyperlink>
      <w:r>
        <w:rPr>
          <w:rFonts w:ascii="Arial" w:hAnsi="Arial" w:cs="Arial"/>
          <w:noProof/>
          <w:color w:val="345D8E"/>
          <w:sz w:val="21"/>
          <w:szCs w:val="21"/>
          <w:lang w:eastAsia="it-IT"/>
        </w:rPr>
        <w:t xml:space="preserve">                       </w:t>
      </w:r>
    </w:p>
    <w:p w:rsidR="00723262" w:rsidRDefault="00723262" w:rsidP="00A13545">
      <w:pPr>
        <w:rPr>
          <w:rFonts w:ascii="Times New Roman" w:hAnsi="Times New Roman"/>
          <w:sz w:val="24"/>
          <w:szCs w:val="24"/>
        </w:rPr>
      </w:pPr>
      <w:r>
        <w:rPr>
          <w:noProof/>
          <w:color w:val="0000FF"/>
          <w:lang w:eastAsia="it-IT"/>
        </w:rPr>
        <w:t xml:space="preserve">                                                    </w:t>
      </w:r>
    </w:p>
    <w:p w:rsidR="00723262" w:rsidRDefault="00723262" w:rsidP="001A105D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</w:p>
    <w:p w:rsidR="00723262" w:rsidRPr="001A105D" w:rsidRDefault="00723262" w:rsidP="001A105D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  <w:r w:rsidRPr="001A105D">
        <w:rPr>
          <w:rFonts w:ascii="Times New Roman" w:hAnsi="Times New Roman"/>
          <w:sz w:val="40"/>
          <w:szCs w:val="40"/>
        </w:rPr>
        <w:t xml:space="preserve">PROTOCOLLO D’INTESA </w:t>
      </w:r>
    </w:p>
    <w:p w:rsidR="00723262" w:rsidRPr="001A105D" w:rsidRDefault="00723262" w:rsidP="001A105D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  <w:r w:rsidRPr="001A105D">
        <w:rPr>
          <w:rFonts w:ascii="Times New Roman" w:hAnsi="Times New Roman"/>
          <w:sz w:val="40"/>
          <w:szCs w:val="40"/>
        </w:rPr>
        <w:t xml:space="preserve">TRA REGIONE LOMBARDIA </w:t>
      </w:r>
    </w:p>
    <w:p w:rsidR="00723262" w:rsidRPr="001A105D" w:rsidRDefault="00723262" w:rsidP="001A105D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  <w:r w:rsidRPr="001A105D">
        <w:rPr>
          <w:rFonts w:ascii="Times New Roman" w:hAnsi="Times New Roman"/>
          <w:sz w:val="40"/>
          <w:szCs w:val="40"/>
        </w:rPr>
        <w:t xml:space="preserve">E </w:t>
      </w:r>
    </w:p>
    <w:p w:rsidR="00723262" w:rsidRPr="001A105D" w:rsidRDefault="00723262" w:rsidP="001A105D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  <w:r w:rsidRPr="001A105D">
        <w:rPr>
          <w:rFonts w:ascii="Times New Roman" w:hAnsi="Times New Roman"/>
          <w:sz w:val="40"/>
          <w:szCs w:val="40"/>
        </w:rPr>
        <w:t xml:space="preserve">PROVINCIA AUTONOMA DI BOLZANO </w:t>
      </w:r>
    </w:p>
    <w:p w:rsidR="00723262" w:rsidRPr="001A105D" w:rsidRDefault="00723262" w:rsidP="001A105D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  <w:r w:rsidRPr="001A105D">
        <w:rPr>
          <w:rFonts w:ascii="Times New Roman" w:hAnsi="Times New Roman"/>
          <w:sz w:val="40"/>
          <w:szCs w:val="40"/>
        </w:rPr>
        <w:t>PER LA VALORIZZAZIONE DELL’AREA DELLO STELVIO</w:t>
      </w:r>
    </w:p>
    <w:p w:rsidR="00723262" w:rsidRDefault="00723262" w:rsidP="00FA7F68">
      <w:pPr>
        <w:jc w:val="center"/>
        <w:rPr>
          <w:rFonts w:ascii="Times New Roman" w:hAnsi="Times New Roman"/>
          <w:sz w:val="24"/>
          <w:szCs w:val="24"/>
        </w:rPr>
      </w:pPr>
    </w:p>
    <w:p w:rsidR="00723262" w:rsidRPr="0048275C" w:rsidRDefault="00723262" w:rsidP="00FA7F68">
      <w:pPr>
        <w:jc w:val="center"/>
        <w:rPr>
          <w:rFonts w:ascii="Times New Roman" w:hAnsi="Times New Roman"/>
          <w:sz w:val="24"/>
          <w:szCs w:val="24"/>
        </w:rPr>
      </w:pPr>
    </w:p>
    <w:p w:rsidR="00723262" w:rsidRDefault="00723262" w:rsidP="00FA7F68">
      <w:pPr>
        <w:jc w:val="center"/>
        <w:rPr>
          <w:rFonts w:ascii="Times New Roman" w:hAnsi="Times New Roman"/>
          <w:b/>
          <w:sz w:val="24"/>
          <w:szCs w:val="24"/>
        </w:rPr>
      </w:pPr>
    </w:p>
    <w:p w:rsidR="00723262" w:rsidRPr="0048275C" w:rsidRDefault="00723262" w:rsidP="00FA7F68">
      <w:pPr>
        <w:jc w:val="center"/>
        <w:rPr>
          <w:rFonts w:ascii="Times New Roman" w:hAnsi="Times New Roman"/>
          <w:b/>
          <w:sz w:val="24"/>
          <w:szCs w:val="24"/>
        </w:rPr>
      </w:pPr>
      <w:r w:rsidRPr="0048275C">
        <w:rPr>
          <w:rFonts w:ascii="Times New Roman" w:hAnsi="Times New Roman"/>
          <w:b/>
          <w:sz w:val="24"/>
          <w:szCs w:val="24"/>
        </w:rPr>
        <w:t>TRA</w:t>
      </w:r>
    </w:p>
    <w:p w:rsidR="00723262" w:rsidRPr="0048275C" w:rsidRDefault="00723262" w:rsidP="00FA7F68">
      <w:pPr>
        <w:rPr>
          <w:rFonts w:ascii="Times New Roman" w:hAnsi="Times New Roman"/>
          <w:sz w:val="24"/>
          <w:szCs w:val="24"/>
        </w:rPr>
      </w:pPr>
      <w:r w:rsidRPr="0048275C">
        <w:rPr>
          <w:rFonts w:ascii="Times New Roman" w:hAnsi="Times New Roman"/>
          <w:sz w:val="24"/>
          <w:szCs w:val="24"/>
        </w:rPr>
        <w:t>La Giunta Regionale della Lombardia, qui rappresentata dal Presidente Roberto Maroni,</w:t>
      </w:r>
    </w:p>
    <w:p w:rsidR="00723262" w:rsidRPr="0048275C" w:rsidRDefault="00723262" w:rsidP="00FA7F68">
      <w:pPr>
        <w:jc w:val="center"/>
        <w:rPr>
          <w:rFonts w:ascii="Times New Roman" w:hAnsi="Times New Roman"/>
          <w:b/>
          <w:sz w:val="24"/>
          <w:szCs w:val="24"/>
        </w:rPr>
      </w:pPr>
      <w:r w:rsidRPr="0048275C">
        <w:rPr>
          <w:rFonts w:ascii="Times New Roman" w:hAnsi="Times New Roman"/>
          <w:b/>
          <w:sz w:val="24"/>
          <w:szCs w:val="24"/>
        </w:rPr>
        <w:t>E</w:t>
      </w:r>
    </w:p>
    <w:p w:rsidR="00723262" w:rsidRPr="0048275C" w:rsidRDefault="00723262" w:rsidP="00FA7F68">
      <w:pPr>
        <w:rPr>
          <w:rFonts w:ascii="Times New Roman" w:hAnsi="Times New Roman"/>
          <w:sz w:val="24"/>
          <w:szCs w:val="24"/>
        </w:rPr>
      </w:pPr>
      <w:r w:rsidRPr="0048275C">
        <w:rPr>
          <w:rFonts w:ascii="Times New Roman" w:hAnsi="Times New Roman"/>
          <w:sz w:val="24"/>
          <w:szCs w:val="24"/>
        </w:rPr>
        <w:t>La Provincia di Bolzano, qui rappresentata dal Presidente Arno Kompatscher,</w:t>
      </w:r>
    </w:p>
    <w:p w:rsidR="00723262" w:rsidRDefault="00723262" w:rsidP="00FA7F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3262" w:rsidRDefault="00723262" w:rsidP="00FA7F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3262" w:rsidRPr="00941499" w:rsidRDefault="00723262" w:rsidP="00FA7F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1499">
        <w:rPr>
          <w:rFonts w:ascii="Times New Roman" w:hAnsi="Times New Roman"/>
          <w:sz w:val="24"/>
          <w:szCs w:val="24"/>
        </w:rPr>
        <w:t>PREMESSO</w:t>
      </w:r>
      <w:r>
        <w:rPr>
          <w:rFonts w:ascii="Times New Roman" w:hAnsi="Times New Roman"/>
          <w:sz w:val="24"/>
          <w:szCs w:val="24"/>
        </w:rPr>
        <w:t xml:space="preserve"> che:</w:t>
      </w:r>
    </w:p>
    <w:p w:rsidR="00723262" w:rsidRPr="00941499" w:rsidRDefault="00723262" w:rsidP="00FA7F6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1499">
        <w:rPr>
          <w:rFonts w:ascii="Times New Roman" w:hAnsi="Times New Roman"/>
          <w:sz w:val="24"/>
          <w:szCs w:val="24"/>
        </w:rPr>
        <w:t>le Alpi rappresentano una risorsa fondamentale per l’Italia e l’Europa intera sia dal punto di vista socio-economico che ambientale;</w:t>
      </w:r>
    </w:p>
    <w:p w:rsidR="00723262" w:rsidRPr="00941499" w:rsidRDefault="00723262" w:rsidP="00FA7F6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1499">
        <w:rPr>
          <w:rFonts w:ascii="Times New Roman" w:hAnsi="Times New Roman"/>
          <w:sz w:val="24"/>
          <w:szCs w:val="24"/>
        </w:rPr>
        <w:t>le Alpi non devono essere considerate solo un limite per la cui conformazione orografica si impedisce la connessione attraverso dei territori e delle popolazioni;</w:t>
      </w:r>
    </w:p>
    <w:p w:rsidR="00723262" w:rsidRPr="00941499" w:rsidRDefault="00723262" w:rsidP="00FA7F6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1499">
        <w:rPr>
          <w:rFonts w:ascii="Times New Roman" w:hAnsi="Times New Roman"/>
          <w:sz w:val="24"/>
          <w:szCs w:val="24"/>
        </w:rPr>
        <w:t>le regioni alpine devono essere accessibili in maniera sufficiente a garantire la coabitazione delle popolazioni e a mantenere l'efficienza economica, sempre nel rispetto della sostenibilità ambientale ed economica;</w:t>
      </w:r>
    </w:p>
    <w:p w:rsidR="00723262" w:rsidRPr="00941499" w:rsidRDefault="00723262" w:rsidP="00FA7F6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1499">
        <w:rPr>
          <w:rFonts w:ascii="Times New Roman" w:hAnsi="Times New Roman"/>
          <w:sz w:val="24"/>
          <w:szCs w:val="24"/>
        </w:rPr>
        <w:t>lo Stelvio, che rappresenta un emblema per il territorio lombardo e per quello alto atesino sia in termini sportivi che di qualità ambientale, è oggi soprattutto una barriera tra i territori stessi ma può rappresentare una importante opportunità di sviluppo;</w:t>
      </w:r>
    </w:p>
    <w:p w:rsidR="00723262" w:rsidRPr="00941499" w:rsidRDefault="00723262" w:rsidP="00FA7F6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1499">
        <w:rPr>
          <w:rFonts w:ascii="Times New Roman" w:hAnsi="Times New Roman"/>
          <w:sz w:val="24"/>
          <w:szCs w:val="24"/>
        </w:rPr>
        <w:t>si ritiene pertanto  fondamentale il rafforzamento della collaborazione tra la Provincia Autonoma di Bolzano e la Regione Lombardia e, in prospettiva, anche con il Canton Grigioni per quanto concerne la Val Mustair,  anche al fine di realizzare un collegamento permanente e percorribile in ogni periodo dell’anno tra questi territori;</w:t>
      </w:r>
    </w:p>
    <w:p w:rsidR="00723262" w:rsidRPr="00941499" w:rsidRDefault="00723262" w:rsidP="00FA7F6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1499">
        <w:rPr>
          <w:rFonts w:ascii="Times New Roman" w:hAnsi="Times New Roman"/>
          <w:sz w:val="24"/>
          <w:szCs w:val="24"/>
        </w:rPr>
        <w:t xml:space="preserve">il protocollo d’intesa si configura come un proficuo strumento per formalizzare obiettivi, contenuti e modalità di collaborazione, pur nel rispetto degli specifici ambiti di competenza e di autonomia.   </w:t>
      </w:r>
    </w:p>
    <w:p w:rsidR="00723262" w:rsidRPr="00941499" w:rsidRDefault="00723262" w:rsidP="00FA7F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3262" w:rsidRPr="00941499" w:rsidRDefault="00723262" w:rsidP="00FA7F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1499">
        <w:rPr>
          <w:rFonts w:ascii="Times New Roman" w:hAnsi="Times New Roman"/>
          <w:sz w:val="24"/>
          <w:szCs w:val="24"/>
        </w:rPr>
        <w:t xml:space="preserve">CONSAPEVOLI </w:t>
      </w:r>
      <w:r>
        <w:rPr>
          <w:rFonts w:ascii="Times New Roman" w:hAnsi="Times New Roman"/>
          <w:sz w:val="24"/>
          <w:szCs w:val="24"/>
        </w:rPr>
        <w:t>c</w:t>
      </w:r>
      <w:r w:rsidRPr="00941499">
        <w:rPr>
          <w:rFonts w:ascii="Times New Roman" w:hAnsi="Times New Roman"/>
          <w:sz w:val="24"/>
          <w:szCs w:val="24"/>
        </w:rPr>
        <w:t>he, nelle more dell’approvazione del Piano d’azione della Macroregione Alpina va sin d’ora rimarcato che:</w:t>
      </w:r>
    </w:p>
    <w:p w:rsidR="00723262" w:rsidRPr="00941499" w:rsidRDefault="00723262" w:rsidP="00FA7F6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1499">
        <w:rPr>
          <w:rFonts w:ascii="Times New Roman" w:hAnsi="Times New Roman"/>
          <w:sz w:val="24"/>
          <w:szCs w:val="24"/>
        </w:rPr>
        <w:t>le Alpi sono  spazio economico e vitale delle popolazioni locali;</w:t>
      </w:r>
    </w:p>
    <w:p w:rsidR="00723262" w:rsidRPr="00941499" w:rsidRDefault="00723262" w:rsidP="00FA7F6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1499">
        <w:rPr>
          <w:rFonts w:ascii="Times New Roman" w:hAnsi="Times New Roman"/>
          <w:sz w:val="24"/>
          <w:szCs w:val="24"/>
        </w:rPr>
        <w:t>le popolazioni locali devono essere poste nelle condizioni di determinare esse stesse le prospettive del proprio sviluppo sociale, economico e culturale, nonché concorrere alla sua realizzazione nel quadro del vigente ordinamento istituzionale, anche attraverso “scambi” economici, culturali e sociali fra popolazioni di diverse vallate;</w:t>
      </w:r>
    </w:p>
    <w:p w:rsidR="00723262" w:rsidRPr="00941499" w:rsidRDefault="00723262" w:rsidP="00FA7F6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1499">
        <w:rPr>
          <w:rFonts w:ascii="Times New Roman" w:hAnsi="Times New Roman"/>
          <w:sz w:val="24"/>
          <w:szCs w:val="24"/>
        </w:rPr>
        <w:t>va garantita un’apertura delle nostre Alpi con uno visione verso l’Europa.</w:t>
      </w:r>
    </w:p>
    <w:p w:rsidR="00723262" w:rsidRPr="00941499" w:rsidRDefault="00723262" w:rsidP="00FA7F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3262" w:rsidRPr="00941499" w:rsidRDefault="00723262" w:rsidP="00FA7F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1499">
        <w:rPr>
          <w:rFonts w:ascii="Times New Roman" w:hAnsi="Times New Roman"/>
          <w:sz w:val="24"/>
          <w:szCs w:val="24"/>
        </w:rPr>
        <w:t>PRESO ATTO</w:t>
      </w:r>
      <w:r>
        <w:rPr>
          <w:rFonts w:ascii="Times New Roman" w:hAnsi="Times New Roman"/>
          <w:sz w:val="24"/>
          <w:szCs w:val="24"/>
        </w:rPr>
        <w:t>:</w:t>
      </w:r>
    </w:p>
    <w:p w:rsidR="00723262" w:rsidRPr="00941499" w:rsidRDefault="00723262" w:rsidP="00FA7F6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1499">
        <w:rPr>
          <w:rFonts w:ascii="Times New Roman" w:hAnsi="Times New Roman"/>
          <w:sz w:val="24"/>
          <w:szCs w:val="24"/>
        </w:rPr>
        <w:t>della forte sensibilità e interesse comune  per i temi del collegamento tra le vallate alpine e dello sviluppo di temi di interesse comune capaci di promuovere sviluppo turistico e qualità della vita per le popolazioni residenti;</w:t>
      </w:r>
    </w:p>
    <w:p w:rsidR="00723262" w:rsidRPr="00941499" w:rsidRDefault="00723262" w:rsidP="00FA7F6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1499">
        <w:rPr>
          <w:rFonts w:ascii="Times New Roman" w:hAnsi="Times New Roman"/>
          <w:sz w:val="24"/>
          <w:szCs w:val="24"/>
        </w:rPr>
        <w:t>della necessità di istituire un sistema di reti e relazioni che contribuisca in modo decisivo a promuovere a qualificare il sistema turistico ed economico-produttivo delle Valli alpine;</w:t>
      </w:r>
    </w:p>
    <w:p w:rsidR="00723262" w:rsidRPr="00941499" w:rsidRDefault="00723262" w:rsidP="00FA7F6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1499">
        <w:rPr>
          <w:rFonts w:ascii="Times New Roman" w:hAnsi="Times New Roman"/>
          <w:sz w:val="24"/>
          <w:szCs w:val="24"/>
        </w:rPr>
        <w:t>della disponibilità delle comunità locali della Val Venosta e dell’Alta Valtellina a sviluppare azioni comuni finalizzate a:</w:t>
      </w:r>
    </w:p>
    <w:p w:rsidR="00723262" w:rsidRPr="00941499" w:rsidRDefault="00723262" w:rsidP="00FA7F68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1499">
        <w:rPr>
          <w:rFonts w:ascii="Times New Roman" w:hAnsi="Times New Roman"/>
          <w:sz w:val="24"/>
          <w:szCs w:val="24"/>
        </w:rPr>
        <w:t>sviluppare prodotti turistici condivisi;</w:t>
      </w:r>
    </w:p>
    <w:p w:rsidR="00723262" w:rsidRPr="00941499" w:rsidRDefault="00723262" w:rsidP="00FA7F68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1499">
        <w:rPr>
          <w:rFonts w:ascii="Times New Roman" w:hAnsi="Times New Roman"/>
          <w:sz w:val="24"/>
          <w:szCs w:val="24"/>
        </w:rPr>
        <w:t>valorizzare congiuntamente il Passo dello Stelvio e il Parco dello Stelvio;</w:t>
      </w:r>
    </w:p>
    <w:p w:rsidR="00723262" w:rsidRPr="00941499" w:rsidRDefault="00723262" w:rsidP="00FA7F68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1499">
        <w:rPr>
          <w:rFonts w:ascii="Times New Roman" w:hAnsi="Times New Roman"/>
          <w:sz w:val="24"/>
          <w:szCs w:val="24"/>
        </w:rPr>
        <w:t>studiare un collegamento, disponibile tutto l’anno, attraverso la realizzazione di un traforo sotto il Passo dello Stelvio;</w:t>
      </w:r>
    </w:p>
    <w:p w:rsidR="00723262" w:rsidRPr="00941499" w:rsidRDefault="00723262" w:rsidP="00FA7F6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1499">
        <w:rPr>
          <w:rFonts w:ascii="Times New Roman" w:hAnsi="Times New Roman"/>
          <w:sz w:val="24"/>
          <w:szCs w:val="24"/>
        </w:rPr>
        <w:t>del positivo interesse dimostrato anche dalle comunità locali della Val Mustair in Svizzera.</w:t>
      </w:r>
    </w:p>
    <w:p w:rsidR="00723262" w:rsidRPr="00941499" w:rsidRDefault="00723262" w:rsidP="00FA7F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3262" w:rsidRPr="00941499" w:rsidRDefault="00723262" w:rsidP="00FA7F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41499">
        <w:rPr>
          <w:rFonts w:ascii="Times New Roman" w:hAnsi="Times New Roman"/>
          <w:sz w:val="24"/>
          <w:szCs w:val="24"/>
        </w:rPr>
        <w:t xml:space="preserve">Tutto quanto sopra premesso e considerato, </w:t>
      </w:r>
      <w:r w:rsidRPr="00941499">
        <w:rPr>
          <w:rFonts w:ascii="Times New Roman" w:hAnsi="Times New Roman"/>
          <w:b/>
          <w:sz w:val="24"/>
          <w:szCs w:val="24"/>
        </w:rPr>
        <w:t>si conviene quanto segue:</w:t>
      </w:r>
    </w:p>
    <w:p w:rsidR="00723262" w:rsidRDefault="00723262" w:rsidP="00FA7F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23262" w:rsidRPr="00941499" w:rsidRDefault="00723262" w:rsidP="00FA7F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23262" w:rsidRDefault="00723262" w:rsidP="00FA7F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41499">
        <w:rPr>
          <w:rFonts w:ascii="Times New Roman" w:hAnsi="Times New Roman"/>
          <w:b/>
          <w:sz w:val="24"/>
          <w:szCs w:val="24"/>
        </w:rPr>
        <w:t>Art. 1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41499">
        <w:rPr>
          <w:rFonts w:ascii="Times New Roman" w:hAnsi="Times New Roman"/>
          <w:b/>
          <w:sz w:val="24"/>
          <w:szCs w:val="24"/>
        </w:rPr>
        <w:t>Premesse</w:t>
      </w:r>
    </w:p>
    <w:p w:rsidR="00723262" w:rsidRPr="00941499" w:rsidRDefault="00723262" w:rsidP="00FA7F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23262" w:rsidRPr="00941499" w:rsidRDefault="00723262" w:rsidP="00FA7F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1499">
        <w:rPr>
          <w:rFonts w:ascii="Times New Roman" w:hAnsi="Times New Roman"/>
          <w:sz w:val="24"/>
          <w:szCs w:val="24"/>
        </w:rPr>
        <w:t>Le premesse costituiscono parte integrante e sostanziale del presente Protocollo di Intesa (di seguito “Protocollo”).</w:t>
      </w:r>
    </w:p>
    <w:p w:rsidR="00723262" w:rsidRPr="00941499" w:rsidRDefault="00723262" w:rsidP="00FA7F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3262" w:rsidRDefault="00723262" w:rsidP="00FA7F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41499">
        <w:rPr>
          <w:rFonts w:ascii="Times New Roman" w:hAnsi="Times New Roman"/>
          <w:b/>
          <w:sz w:val="24"/>
          <w:szCs w:val="24"/>
        </w:rPr>
        <w:t>Art. 2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41499">
        <w:rPr>
          <w:rFonts w:ascii="Times New Roman" w:hAnsi="Times New Roman"/>
          <w:b/>
          <w:sz w:val="24"/>
          <w:szCs w:val="24"/>
        </w:rPr>
        <w:t>Oggetto</w:t>
      </w:r>
    </w:p>
    <w:p w:rsidR="00723262" w:rsidRPr="00941499" w:rsidRDefault="00723262" w:rsidP="00FA7F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23262" w:rsidRPr="00941499" w:rsidRDefault="00723262" w:rsidP="00FA7F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1499">
        <w:rPr>
          <w:rFonts w:ascii="Times New Roman" w:hAnsi="Times New Roman"/>
          <w:sz w:val="24"/>
          <w:szCs w:val="24"/>
        </w:rPr>
        <w:t>Le parti dichiarano di comune accordo l’intenzione di collaborare per:</w:t>
      </w:r>
    </w:p>
    <w:p w:rsidR="00723262" w:rsidRPr="00941499" w:rsidRDefault="00723262" w:rsidP="00FA7F6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1499">
        <w:rPr>
          <w:rFonts w:ascii="Times New Roman" w:hAnsi="Times New Roman"/>
          <w:sz w:val="24"/>
          <w:szCs w:val="24"/>
        </w:rPr>
        <w:t>sviluppare prodotti turistici condivisi che interessino Val Venosta e Alta Valtellina;</w:t>
      </w:r>
    </w:p>
    <w:p w:rsidR="00723262" w:rsidRPr="00941499" w:rsidRDefault="00723262" w:rsidP="00FA7F6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1499">
        <w:rPr>
          <w:rFonts w:ascii="Times New Roman" w:hAnsi="Times New Roman"/>
          <w:sz w:val="24"/>
          <w:szCs w:val="24"/>
        </w:rPr>
        <w:t>valorizzare congiuntamente il Passo dello Stelvio e il Parco dello Stelvio;</w:t>
      </w:r>
    </w:p>
    <w:p w:rsidR="00723262" w:rsidRPr="00941499" w:rsidRDefault="00723262" w:rsidP="00FA7F6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1499">
        <w:rPr>
          <w:rFonts w:ascii="Times New Roman" w:hAnsi="Times New Roman"/>
          <w:sz w:val="24"/>
          <w:szCs w:val="24"/>
        </w:rPr>
        <w:t>valutare la realizzazione di un collegamento tra la Val Venosta e l’Alta Valtellina.</w:t>
      </w:r>
    </w:p>
    <w:p w:rsidR="00723262" w:rsidRPr="00941499" w:rsidRDefault="00723262" w:rsidP="00FA7F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3262" w:rsidRDefault="00723262" w:rsidP="00FA7F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41499">
        <w:rPr>
          <w:rFonts w:ascii="Times New Roman" w:hAnsi="Times New Roman"/>
          <w:b/>
          <w:sz w:val="24"/>
          <w:szCs w:val="24"/>
        </w:rPr>
        <w:t>Art. 3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41499">
        <w:rPr>
          <w:rFonts w:ascii="Times New Roman" w:hAnsi="Times New Roman"/>
          <w:b/>
          <w:sz w:val="24"/>
          <w:szCs w:val="24"/>
        </w:rPr>
        <w:t>Modalità</w:t>
      </w:r>
    </w:p>
    <w:p w:rsidR="00723262" w:rsidRPr="00941499" w:rsidRDefault="00723262" w:rsidP="00FA7F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23262" w:rsidRPr="00941499" w:rsidRDefault="00723262" w:rsidP="00FA7F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1499">
        <w:rPr>
          <w:rFonts w:ascii="Times New Roman" w:hAnsi="Times New Roman"/>
          <w:sz w:val="24"/>
          <w:szCs w:val="24"/>
        </w:rPr>
        <w:t>Le parti convengono:</w:t>
      </w:r>
    </w:p>
    <w:p w:rsidR="00723262" w:rsidRPr="008D14B2" w:rsidRDefault="00723262" w:rsidP="00FA7F6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14B2">
        <w:rPr>
          <w:rFonts w:ascii="Times New Roman" w:hAnsi="Times New Roman"/>
          <w:sz w:val="24"/>
          <w:szCs w:val="24"/>
        </w:rPr>
        <w:t>di sviluppare da subito  la realizzazione di uno studio di fattibilità del traforo dello Stelvio, conformemente a quanto previsto nell’allegata scheda (allegato 1) parte integrante e sostanziale del presente protocollo, atti a valutare le componenti dei flussi attuali e  potenziali, le caratteristiche tecniche e ambientali e individuare le soluzioni ottimali per la realizzazione del collegamento di cui all’art. 2, comma 3 del presente protocollo;</w:t>
      </w:r>
      <w:r>
        <w:rPr>
          <w:rFonts w:ascii="Times New Roman" w:hAnsi="Times New Roman"/>
          <w:sz w:val="24"/>
          <w:szCs w:val="24"/>
        </w:rPr>
        <w:t xml:space="preserve"> s</w:t>
      </w:r>
      <w:r w:rsidRPr="008D14B2">
        <w:rPr>
          <w:rFonts w:ascii="Times New Roman" w:hAnsi="Times New Roman"/>
          <w:sz w:val="24"/>
          <w:szCs w:val="24"/>
        </w:rPr>
        <w:t>i conviene che le procedure di affidamento saranno demandate a Infrastrutture Lombarde S.p.A.</w:t>
      </w:r>
    </w:p>
    <w:p w:rsidR="00723262" w:rsidRPr="00941499" w:rsidRDefault="00723262" w:rsidP="00FA7F6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1499">
        <w:rPr>
          <w:rFonts w:ascii="Times New Roman" w:hAnsi="Times New Roman"/>
          <w:sz w:val="24"/>
          <w:szCs w:val="24"/>
        </w:rPr>
        <w:t xml:space="preserve">di sviluppare, sulla base degli esiti dello studio di fattibilità il progetto preliminare del </w:t>
      </w:r>
      <w:r>
        <w:rPr>
          <w:rFonts w:ascii="Times New Roman" w:hAnsi="Times New Roman"/>
          <w:sz w:val="24"/>
          <w:szCs w:val="24"/>
        </w:rPr>
        <w:t>t</w:t>
      </w:r>
      <w:r w:rsidRPr="00941499">
        <w:rPr>
          <w:rFonts w:ascii="Times New Roman" w:hAnsi="Times New Roman"/>
          <w:sz w:val="24"/>
          <w:szCs w:val="24"/>
        </w:rPr>
        <w:t>raforo stesso,</w:t>
      </w:r>
    </w:p>
    <w:p w:rsidR="00723262" w:rsidRPr="00941499" w:rsidRDefault="00723262" w:rsidP="00FA7F6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1499">
        <w:rPr>
          <w:rFonts w:ascii="Times New Roman" w:hAnsi="Times New Roman"/>
          <w:sz w:val="24"/>
          <w:szCs w:val="24"/>
        </w:rPr>
        <w:t>di sviluppare prodotti turistici e azioni di valorizzazione comuni del Passo dello Stelvio e del Parco dello Stelvio.</w:t>
      </w:r>
    </w:p>
    <w:p w:rsidR="00723262" w:rsidRPr="00941499" w:rsidRDefault="00723262" w:rsidP="00FA7F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3262" w:rsidRDefault="00723262" w:rsidP="00FA7F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41499">
        <w:rPr>
          <w:rFonts w:ascii="Times New Roman" w:hAnsi="Times New Roman"/>
          <w:b/>
          <w:sz w:val="24"/>
          <w:szCs w:val="24"/>
        </w:rPr>
        <w:t>Art. 4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41499">
        <w:rPr>
          <w:rFonts w:ascii="Times New Roman" w:hAnsi="Times New Roman"/>
          <w:b/>
          <w:sz w:val="24"/>
          <w:szCs w:val="24"/>
        </w:rPr>
        <w:t>Costi</w:t>
      </w:r>
    </w:p>
    <w:p w:rsidR="00723262" w:rsidRPr="00941499" w:rsidRDefault="00723262" w:rsidP="00FA7F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23262" w:rsidRPr="00941499" w:rsidRDefault="00723262" w:rsidP="00FA7F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1499">
        <w:rPr>
          <w:rFonts w:ascii="Times New Roman" w:hAnsi="Times New Roman"/>
          <w:sz w:val="24"/>
          <w:szCs w:val="24"/>
        </w:rPr>
        <w:t xml:space="preserve">Le parti concordano che gli oneri per la realizzazione dello studio di fattibilità di cui all’art.3 </w:t>
      </w:r>
      <w:r>
        <w:rPr>
          <w:rFonts w:ascii="Times New Roman" w:hAnsi="Times New Roman"/>
          <w:sz w:val="24"/>
          <w:szCs w:val="24"/>
        </w:rPr>
        <w:t xml:space="preserve">punto </w:t>
      </w:r>
      <w:r w:rsidRPr="00941499">
        <w:rPr>
          <w:rFonts w:ascii="Times New Roman" w:hAnsi="Times New Roman"/>
          <w:sz w:val="24"/>
          <w:szCs w:val="24"/>
        </w:rPr>
        <w:t>1 troveranno copertura sul Fondo Comuni Confinanti.</w:t>
      </w:r>
    </w:p>
    <w:p w:rsidR="00723262" w:rsidRPr="00941499" w:rsidRDefault="00723262" w:rsidP="00FA7F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1499">
        <w:rPr>
          <w:rFonts w:ascii="Times New Roman" w:hAnsi="Times New Roman"/>
          <w:sz w:val="24"/>
          <w:szCs w:val="24"/>
        </w:rPr>
        <w:t xml:space="preserve">Le parti concordano altresì, con riferimento all’art.3 </w:t>
      </w:r>
      <w:r>
        <w:rPr>
          <w:rFonts w:ascii="Times New Roman" w:hAnsi="Times New Roman"/>
          <w:sz w:val="24"/>
          <w:szCs w:val="24"/>
        </w:rPr>
        <w:t>punti</w:t>
      </w:r>
      <w:r w:rsidRPr="00941499">
        <w:rPr>
          <w:rFonts w:ascii="Times New Roman" w:hAnsi="Times New Roman"/>
          <w:sz w:val="24"/>
          <w:szCs w:val="24"/>
        </w:rPr>
        <w:t xml:space="preserve"> 2</w:t>
      </w:r>
      <w:r>
        <w:rPr>
          <w:rFonts w:ascii="Times New Roman" w:hAnsi="Times New Roman"/>
          <w:sz w:val="24"/>
          <w:szCs w:val="24"/>
        </w:rPr>
        <w:t xml:space="preserve"> e </w:t>
      </w:r>
      <w:r w:rsidRPr="00941499">
        <w:rPr>
          <w:rFonts w:ascii="Times New Roman" w:hAnsi="Times New Roman"/>
          <w:sz w:val="24"/>
          <w:szCs w:val="24"/>
        </w:rPr>
        <w:t xml:space="preserve">3, che gli oneri per la valorizzazione del </w:t>
      </w:r>
      <w:r>
        <w:rPr>
          <w:rFonts w:ascii="Times New Roman" w:hAnsi="Times New Roman"/>
          <w:sz w:val="24"/>
          <w:szCs w:val="24"/>
        </w:rPr>
        <w:t>P</w:t>
      </w:r>
      <w:r w:rsidRPr="00941499">
        <w:rPr>
          <w:rFonts w:ascii="Times New Roman" w:hAnsi="Times New Roman"/>
          <w:sz w:val="24"/>
          <w:szCs w:val="24"/>
        </w:rPr>
        <w:t>arco dello Stelvio e del Passo dello Stelvio, per lo sviluppo di prodotti turistici condivisi e per la progettazione preliminare del traforo saranno ripartiti in egual misura tra i sottoscrittori; Regione Lombardia indica sin d’ora che la propria quota di tali costi troverà copertura in via prioritaria sul Fondo Comuni Confinanti all’interno di progetti strategici dalla stessa individuati</w:t>
      </w:r>
      <w:r>
        <w:rPr>
          <w:rFonts w:ascii="Times New Roman" w:hAnsi="Times New Roman"/>
          <w:sz w:val="24"/>
          <w:szCs w:val="24"/>
        </w:rPr>
        <w:t xml:space="preserve"> in accordo con i comuni interessati</w:t>
      </w:r>
      <w:r w:rsidRPr="00941499">
        <w:rPr>
          <w:rFonts w:ascii="Times New Roman" w:hAnsi="Times New Roman"/>
          <w:sz w:val="24"/>
          <w:szCs w:val="24"/>
        </w:rPr>
        <w:t>.</w:t>
      </w:r>
    </w:p>
    <w:p w:rsidR="00723262" w:rsidRPr="00941499" w:rsidRDefault="00723262" w:rsidP="00FA7F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3262" w:rsidRDefault="00723262" w:rsidP="00FA7F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41499">
        <w:rPr>
          <w:rFonts w:ascii="Times New Roman" w:hAnsi="Times New Roman"/>
          <w:b/>
          <w:sz w:val="24"/>
          <w:szCs w:val="24"/>
        </w:rPr>
        <w:t>Art. 5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41499">
        <w:rPr>
          <w:rFonts w:ascii="Times New Roman" w:hAnsi="Times New Roman"/>
          <w:b/>
          <w:sz w:val="24"/>
          <w:szCs w:val="24"/>
        </w:rPr>
        <w:t>Durata del protocollo</w:t>
      </w:r>
    </w:p>
    <w:p w:rsidR="00723262" w:rsidRPr="00941499" w:rsidRDefault="00723262" w:rsidP="00FA7F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23262" w:rsidRPr="00941499" w:rsidRDefault="00723262" w:rsidP="00FA7F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1499">
        <w:rPr>
          <w:rFonts w:ascii="Times New Roman" w:hAnsi="Times New Roman"/>
          <w:sz w:val="24"/>
          <w:szCs w:val="24"/>
        </w:rPr>
        <w:t>Il presente protocollo ha durata di 3 anni a decorrere dalla data della sua sottoscrizione, al termine del quale si considera tacitamente rinnovato, salvo necessità di eventuali modifiche.</w:t>
      </w:r>
    </w:p>
    <w:p w:rsidR="00723262" w:rsidRPr="00941499" w:rsidRDefault="00723262" w:rsidP="00FA7F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23262" w:rsidRDefault="00723262" w:rsidP="00FA7F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41499">
        <w:rPr>
          <w:rFonts w:ascii="Times New Roman" w:hAnsi="Times New Roman"/>
          <w:b/>
          <w:sz w:val="24"/>
          <w:szCs w:val="24"/>
        </w:rPr>
        <w:t>Art. 6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41499">
        <w:rPr>
          <w:rFonts w:ascii="Times New Roman" w:hAnsi="Times New Roman"/>
          <w:b/>
          <w:sz w:val="24"/>
          <w:szCs w:val="24"/>
        </w:rPr>
        <w:t>Valutazione degli obiettivi del protocollo</w:t>
      </w:r>
    </w:p>
    <w:p w:rsidR="00723262" w:rsidRPr="00941499" w:rsidRDefault="00723262" w:rsidP="00FA7F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23262" w:rsidRPr="00941499" w:rsidRDefault="00723262" w:rsidP="00FA7F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1499">
        <w:rPr>
          <w:rFonts w:ascii="Times New Roman" w:hAnsi="Times New Roman"/>
          <w:sz w:val="24"/>
          <w:szCs w:val="24"/>
        </w:rPr>
        <w:t xml:space="preserve">Entro </w:t>
      </w:r>
      <w:r>
        <w:rPr>
          <w:rFonts w:ascii="Times New Roman" w:hAnsi="Times New Roman"/>
          <w:sz w:val="24"/>
          <w:szCs w:val="24"/>
        </w:rPr>
        <w:t>un</w:t>
      </w:r>
      <w:r w:rsidRPr="00941499">
        <w:rPr>
          <w:rFonts w:ascii="Times New Roman" w:hAnsi="Times New Roman"/>
          <w:sz w:val="24"/>
          <w:szCs w:val="24"/>
        </w:rPr>
        <w:t xml:space="preserve"> anno dalla sottoscrizione le parti si impegnano a valutare congiuntamente, eventualmente unitamente ad altri enti coinvolti, le prime risultanze dello studio di fattibilità di cui all’articolo 3, al fine del raggiungimento degli obiettivi del presente protocollo e per definire le eventuali fasi successive.</w:t>
      </w:r>
    </w:p>
    <w:p w:rsidR="00723262" w:rsidRPr="00941499" w:rsidRDefault="00723262" w:rsidP="00FA7F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23262" w:rsidRDefault="00723262" w:rsidP="00FA7F68">
      <w:pPr>
        <w:rPr>
          <w:rFonts w:ascii="Times New Roman" w:hAnsi="Times New Roman"/>
        </w:rPr>
      </w:pPr>
    </w:p>
    <w:p w:rsidR="00723262" w:rsidRDefault="00723262" w:rsidP="00FA7F68">
      <w:pPr>
        <w:rPr>
          <w:rFonts w:ascii="Times New Roman" w:hAnsi="Times New Roman"/>
        </w:rPr>
      </w:pPr>
      <w:r>
        <w:rPr>
          <w:rFonts w:ascii="Times New Roman" w:hAnsi="Times New Roman"/>
        </w:rPr>
        <w:t>Passo dello Stelvio,  27 luglio 2015</w:t>
      </w:r>
    </w:p>
    <w:p w:rsidR="00723262" w:rsidRDefault="00723262" w:rsidP="00FA7F68">
      <w:pPr>
        <w:rPr>
          <w:rFonts w:ascii="Times New Roman" w:hAnsi="Times New Roman"/>
        </w:rPr>
      </w:pPr>
    </w:p>
    <w:p w:rsidR="00723262" w:rsidRDefault="00723262" w:rsidP="00FA7F68">
      <w:pPr>
        <w:rPr>
          <w:rFonts w:ascii="Times New Roman" w:hAnsi="Times New Roman"/>
        </w:rPr>
      </w:pPr>
    </w:p>
    <w:p w:rsidR="00723262" w:rsidRDefault="00723262" w:rsidP="00FA7F68">
      <w:pPr>
        <w:rPr>
          <w:rFonts w:ascii="Times New Roman" w:hAnsi="Times New Roman"/>
        </w:rPr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4889"/>
        <w:gridCol w:w="4889"/>
      </w:tblGrid>
      <w:tr w:rsidR="00723262" w:rsidRPr="001A5C6A" w:rsidTr="001D3266">
        <w:trPr>
          <w:trHeight w:val="522"/>
          <w:jc w:val="center"/>
        </w:trPr>
        <w:tc>
          <w:tcPr>
            <w:tcW w:w="4889" w:type="dxa"/>
            <w:vAlign w:val="center"/>
          </w:tcPr>
          <w:p w:rsidR="00723262" w:rsidRPr="001A5C6A" w:rsidRDefault="00723262" w:rsidP="001D3266">
            <w:pPr>
              <w:jc w:val="center"/>
              <w:rPr>
                <w:rFonts w:ascii="Times New Roman" w:hAnsi="Times New Roman"/>
                <w:b/>
              </w:rPr>
            </w:pPr>
            <w:r w:rsidRPr="001A5C6A">
              <w:rPr>
                <w:rFonts w:ascii="Times New Roman" w:hAnsi="Times New Roman"/>
                <w:b/>
              </w:rPr>
              <w:t>Regione Lombardia</w:t>
            </w:r>
          </w:p>
        </w:tc>
        <w:tc>
          <w:tcPr>
            <w:tcW w:w="4889" w:type="dxa"/>
            <w:vAlign w:val="center"/>
          </w:tcPr>
          <w:p w:rsidR="00723262" w:rsidRPr="001A5C6A" w:rsidRDefault="00723262" w:rsidP="001D3266">
            <w:pPr>
              <w:jc w:val="center"/>
              <w:rPr>
                <w:rFonts w:ascii="Times New Roman" w:hAnsi="Times New Roman"/>
                <w:b/>
              </w:rPr>
            </w:pPr>
            <w:r w:rsidRPr="001A5C6A">
              <w:rPr>
                <w:rFonts w:ascii="Times New Roman" w:hAnsi="Times New Roman"/>
                <w:b/>
              </w:rPr>
              <w:t>Provincia di Bolzano</w:t>
            </w:r>
          </w:p>
        </w:tc>
      </w:tr>
      <w:tr w:rsidR="00723262" w:rsidRPr="001A5C6A" w:rsidTr="001D3266">
        <w:trPr>
          <w:trHeight w:val="522"/>
          <w:jc w:val="center"/>
        </w:trPr>
        <w:tc>
          <w:tcPr>
            <w:tcW w:w="4889" w:type="dxa"/>
            <w:vAlign w:val="center"/>
          </w:tcPr>
          <w:p w:rsidR="00723262" w:rsidRPr="001A5C6A" w:rsidRDefault="00723262" w:rsidP="001D3266">
            <w:pPr>
              <w:jc w:val="center"/>
              <w:rPr>
                <w:rFonts w:ascii="Times New Roman" w:hAnsi="Times New Roman"/>
              </w:rPr>
            </w:pPr>
            <w:r w:rsidRPr="001A5C6A">
              <w:rPr>
                <w:rFonts w:ascii="Times New Roman" w:hAnsi="Times New Roman"/>
              </w:rPr>
              <w:t xml:space="preserve">Il Presidente </w:t>
            </w:r>
            <w:r w:rsidRPr="001A5C6A">
              <w:rPr>
                <w:rFonts w:ascii="Times New Roman" w:hAnsi="Times New Roman"/>
                <w:i/>
              </w:rPr>
              <w:t>Roberto Maroni</w:t>
            </w:r>
          </w:p>
        </w:tc>
        <w:tc>
          <w:tcPr>
            <w:tcW w:w="4889" w:type="dxa"/>
            <w:vAlign w:val="center"/>
          </w:tcPr>
          <w:p w:rsidR="00723262" w:rsidRPr="001A5C6A" w:rsidRDefault="00723262" w:rsidP="001D326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1A5C6A">
              <w:rPr>
                <w:rFonts w:ascii="Times New Roman" w:hAnsi="Times New Roman"/>
              </w:rPr>
              <w:t xml:space="preserve">Il Presidente </w:t>
            </w:r>
            <w:r w:rsidRPr="001A5C6A">
              <w:rPr>
                <w:rFonts w:ascii="Times New Roman" w:hAnsi="Times New Roman"/>
                <w:i/>
              </w:rPr>
              <w:t>Arno Kompatscher</w:t>
            </w:r>
          </w:p>
        </w:tc>
      </w:tr>
      <w:tr w:rsidR="00723262" w:rsidRPr="001A5C6A" w:rsidTr="001D3266">
        <w:trPr>
          <w:trHeight w:val="522"/>
          <w:jc w:val="center"/>
        </w:trPr>
        <w:tc>
          <w:tcPr>
            <w:tcW w:w="4889" w:type="dxa"/>
            <w:vAlign w:val="center"/>
          </w:tcPr>
          <w:p w:rsidR="00723262" w:rsidRPr="001A5C6A" w:rsidRDefault="00723262" w:rsidP="001D3266">
            <w:pPr>
              <w:jc w:val="center"/>
              <w:rPr>
                <w:rFonts w:ascii="Times New Roman" w:hAnsi="Times New Roman"/>
              </w:rPr>
            </w:pPr>
          </w:p>
          <w:p w:rsidR="00723262" w:rsidRPr="001A5C6A" w:rsidRDefault="00723262" w:rsidP="001D3266">
            <w:pPr>
              <w:jc w:val="center"/>
              <w:rPr>
                <w:rFonts w:ascii="Times New Roman" w:hAnsi="Times New Roman"/>
              </w:rPr>
            </w:pPr>
            <w:r w:rsidRPr="001A5C6A">
              <w:rPr>
                <w:rFonts w:ascii="Times New Roman" w:hAnsi="Times New Roman"/>
              </w:rPr>
              <w:t>………………………………….</w:t>
            </w:r>
          </w:p>
        </w:tc>
        <w:tc>
          <w:tcPr>
            <w:tcW w:w="4889" w:type="dxa"/>
            <w:vAlign w:val="center"/>
          </w:tcPr>
          <w:p w:rsidR="00723262" w:rsidRPr="001A5C6A" w:rsidRDefault="00723262" w:rsidP="001D3266">
            <w:pPr>
              <w:jc w:val="center"/>
              <w:rPr>
                <w:rFonts w:ascii="Times New Roman" w:hAnsi="Times New Roman"/>
              </w:rPr>
            </w:pPr>
          </w:p>
          <w:p w:rsidR="00723262" w:rsidRPr="001A5C6A" w:rsidRDefault="00723262" w:rsidP="001D3266">
            <w:pPr>
              <w:jc w:val="center"/>
              <w:rPr>
                <w:rFonts w:ascii="Times New Roman" w:hAnsi="Times New Roman"/>
              </w:rPr>
            </w:pPr>
            <w:r w:rsidRPr="001A5C6A">
              <w:rPr>
                <w:rFonts w:ascii="Times New Roman" w:hAnsi="Times New Roman"/>
              </w:rPr>
              <w:t>………………………………….</w:t>
            </w:r>
          </w:p>
        </w:tc>
      </w:tr>
    </w:tbl>
    <w:p w:rsidR="00723262" w:rsidRPr="00874CA9" w:rsidRDefault="00723262" w:rsidP="00FA7F68">
      <w:pPr>
        <w:rPr>
          <w:rFonts w:ascii="Times New Roman" w:hAnsi="Times New Roman"/>
        </w:rPr>
      </w:pPr>
    </w:p>
    <w:p w:rsidR="00723262" w:rsidRPr="00874CA9" w:rsidRDefault="00723262" w:rsidP="00FA7F68">
      <w:pPr>
        <w:rPr>
          <w:rFonts w:ascii="Times New Roman" w:hAnsi="Times New Roman"/>
        </w:rPr>
      </w:pPr>
    </w:p>
    <w:sectPr w:rsidR="00723262" w:rsidRPr="00874CA9" w:rsidSect="00F11455"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3262" w:rsidRDefault="00723262" w:rsidP="003358D7">
      <w:pPr>
        <w:spacing w:after="0" w:line="240" w:lineRule="auto"/>
      </w:pPr>
      <w:r>
        <w:separator/>
      </w:r>
    </w:p>
  </w:endnote>
  <w:endnote w:type="continuationSeparator" w:id="0">
    <w:p w:rsidR="00723262" w:rsidRDefault="00723262" w:rsidP="003358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262" w:rsidRPr="00166352" w:rsidRDefault="00723262" w:rsidP="00166352">
    <w:pPr>
      <w:pStyle w:val="Footer"/>
      <w:jc w:val="right"/>
      <w:rPr>
        <w:rFonts w:ascii="Cambria" w:hAnsi="Cambria"/>
      </w:rPr>
    </w:pPr>
    <w:r w:rsidRPr="00166352">
      <w:rPr>
        <w:rFonts w:ascii="Cambria" w:hAnsi="Cambria"/>
      </w:rPr>
      <w:t xml:space="preserve">Pag. </w:t>
    </w:r>
    <w:r>
      <w:fldChar w:fldCharType="begin"/>
    </w:r>
    <w:r>
      <w:instrText>PAGE   \* MERGEFORMAT</w:instrText>
    </w:r>
    <w:r>
      <w:fldChar w:fldCharType="separate"/>
    </w:r>
    <w:r w:rsidRPr="003B2047">
      <w:rPr>
        <w:rFonts w:ascii="Cambria" w:hAnsi="Cambria"/>
        <w:noProof/>
      </w:rPr>
      <w:t>1</w:t>
    </w:r>
    <w:r>
      <w:fldChar w:fldCharType="end"/>
    </w:r>
  </w:p>
  <w:p w:rsidR="00723262" w:rsidRDefault="00723262" w:rsidP="00166352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3262" w:rsidRDefault="00723262" w:rsidP="003358D7">
      <w:pPr>
        <w:spacing w:after="0" w:line="240" w:lineRule="auto"/>
      </w:pPr>
      <w:r>
        <w:separator/>
      </w:r>
    </w:p>
  </w:footnote>
  <w:footnote w:type="continuationSeparator" w:id="0">
    <w:p w:rsidR="00723262" w:rsidRDefault="00723262" w:rsidP="003358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4F4341"/>
    <w:multiLevelType w:val="hybridMultilevel"/>
    <w:tmpl w:val="C7A463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4C3C38"/>
    <w:multiLevelType w:val="hybridMultilevel"/>
    <w:tmpl w:val="C4B87298"/>
    <w:lvl w:ilvl="0" w:tplc="0410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">
    <w:nsid w:val="603760F2"/>
    <w:multiLevelType w:val="hybridMultilevel"/>
    <w:tmpl w:val="0BA28F4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3C403C5"/>
    <w:multiLevelType w:val="hybridMultilevel"/>
    <w:tmpl w:val="9858EFC0"/>
    <w:lvl w:ilvl="0" w:tplc="0410000F">
      <w:start w:val="1"/>
      <w:numFmt w:val="decimal"/>
      <w:lvlText w:val="%1."/>
      <w:lvlJc w:val="left"/>
      <w:pPr>
        <w:ind w:left="789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509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229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949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69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89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109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829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549" w:hanging="180"/>
      </w:pPr>
      <w:rPr>
        <w:rFonts w:cs="Times New Roman"/>
      </w:rPr>
    </w:lvl>
  </w:abstractNum>
  <w:abstractNum w:abstractNumId="4">
    <w:nsid w:val="75CE3194"/>
    <w:multiLevelType w:val="hybridMultilevel"/>
    <w:tmpl w:val="97844584"/>
    <w:lvl w:ilvl="0" w:tplc="0410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A7F68"/>
    <w:rsid w:val="00166022"/>
    <w:rsid w:val="00166352"/>
    <w:rsid w:val="001A105D"/>
    <w:rsid w:val="001A5C6A"/>
    <w:rsid w:val="001B2923"/>
    <w:rsid w:val="001D3266"/>
    <w:rsid w:val="003358D7"/>
    <w:rsid w:val="003B2047"/>
    <w:rsid w:val="0048275C"/>
    <w:rsid w:val="006863B0"/>
    <w:rsid w:val="006F1D94"/>
    <w:rsid w:val="00723262"/>
    <w:rsid w:val="007F2153"/>
    <w:rsid w:val="00806EC5"/>
    <w:rsid w:val="00874CA9"/>
    <w:rsid w:val="008D14B2"/>
    <w:rsid w:val="00941499"/>
    <w:rsid w:val="009E0198"/>
    <w:rsid w:val="00A13545"/>
    <w:rsid w:val="00E75437"/>
    <w:rsid w:val="00F11455"/>
    <w:rsid w:val="00FA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7F68"/>
    <w:pPr>
      <w:spacing w:after="200" w:line="276" w:lineRule="auto"/>
    </w:pPr>
    <w:rPr>
      <w:rFonts w:ascii="Calibri" w:hAnsi="Calibri"/>
      <w:lang w:val="it-IT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F2153"/>
    <w:pPr>
      <w:keepNext/>
      <w:tabs>
        <w:tab w:val="center" w:pos="2268"/>
        <w:tab w:val="center" w:pos="7371"/>
        <w:tab w:val="center" w:pos="9214"/>
      </w:tabs>
      <w:jc w:val="center"/>
      <w:outlineLvl w:val="0"/>
    </w:pPr>
    <w:rPr>
      <w:rFonts w:ascii="Tahoma" w:hAnsi="Tahoma"/>
      <w:b/>
      <w:noProof/>
      <w:color w:val="FFFFFF"/>
      <w:sz w:val="1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F2153"/>
    <w:pPr>
      <w:keepNext/>
      <w:tabs>
        <w:tab w:val="center" w:pos="2268"/>
        <w:tab w:val="center" w:pos="7371"/>
        <w:tab w:val="center" w:pos="9214"/>
      </w:tabs>
      <w:jc w:val="center"/>
      <w:outlineLvl w:val="1"/>
    </w:pPr>
    <w:rPr>
      <w:rFonts w:ascii="Tahoma" w:hAnsi="Tahoma"/>
      <w:b/>
      <w:noProof/>
    </w:rPr>
  </w:style>
  <w:style w:type="paragraph" w:styleId="Heading3">
    <w:name w:val="heading 3"/>
    <w:basedOn w:val="Normal"/>
    <w:next w:val="Normal"/>
    <w:link w:val="Heading3Char"/>
    <w:uiPriority w:val="99"/>
    <w:qFormat/>
    <w:rsid w:val="007F2153"/>
    <w:pPr>
      <w:keepNext/>
      <w:tabs>
        <w:tab w:val="center" w:pos="2268"/>
        <w:tab w:val="center" w:pos="7655"/>
        <w:tab w:val="center" w:pos="9214"/>
      </w:tabs>
      <w:outlineLvl w:val="2"/>
    </w:pPr>
    <w:rPr>
      <w:rFonts w:ascii="Tahoma" w:hAnsi="Tahoma"/>
      <w:b/>
      <w:noProof/>
    </w:rPr>
  </w:style>
  <w:style w:type="paragraph" w:styleId="Heading4">
    <w:name w:val="heading 4"/>
    <w:basedOn w:val="Normal"/>
    <w:next w:val="Normal"/>
    <w:link w:val="Heading4Char"/>
    <w:uiPriority w:val="99"/>
    <w:qFormat/>
    <w:rsid w:val="007F2153"/>
    <w:pPr>
      <w:keepNext/>
      <w:outlineLvl w:val="3"/>
    </w:pPr>
    <w:rPr>
      <w:sz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7F2153"/>
    <w:pPr>
      <w:keepNext/>
      <w:jc w:val="right"/>
      <w:outlineLvl w:val="4"/>
    </w:pPr>
    <w:rPr>
      <w:sz w:val="24"/>
    </w:rPr>
  </w:style>
  <w:style w:type="paragraph" w:styleId="Heading6">
    <w:name w:val="heading 6"/>
    <w:basedOn w:val="Normal"/>
    <w:next w:val="Normal"/>
    <w:link w:val="Heading6Char"/>
    <w:uiPriority w:val="99"/>
    <w:qFormat/>
    <w:rsid w:val="007F2153"/>
    <w:pPr>
      <w:keepNext/>
      <w:tabs>
        <w:tab w:val="left" w:pos="-1418"/>
        <w:tab w:val="center" w:pos="3686"/>
        <w:tab w:val="center" w:pos="9214"/>
      </w:tabs>
      <w:spacing w:after="120"/>
      <w:outlineLvl w:val="5"/>
    </w:pPr>
    <w:rPr>
      <w:rFonts w:ascii="Tahoma" w:hAnsi="Tahoma"/>
      <w:b/>
      <w:noProof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F2153"/>
    <w:rPr>
      <w:rFonts w:ascii="Tahoma" w:hAnsi="Tahoma"/>
      <w:b/>
      <w:noProof/>
      <w:color w:val="FFFFFF"/>
      <w:sz w:val="14"/>
      <w:lang w:eastAsia="it-IT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7F2153"/>
    <w:rPr>
      <w:rFonts w:ascii="Tahoma" w:hAnsi="Tahoma"/>
      <w:b/>
      <w:noProof/>
      <w:sz w:val="22"/>
      <w:lang w:eastAsia="it-IT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7F2153"/>
    <w:rPr>
      <w:rFonts w:ascii="Tahoma" w:hAnsi="Tahoma"/>
      <w:b/>
      <w:noProof/>
      <w:lang w:eastAsia="it-IT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7F2153"/>
    <w:rPr>
      <w:sz w:val="28"/>
      <w:lang w:val="x-none" w:eastAsia="it-IT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7F2153"/>
    <w:rPr>
      <w:sz w:val="24"/>
      <w:lang w:val="x-none" w:eastAsia="it-IT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7F2153"/>
    <w:rPr>
      <w:rFonts w:ascii="Tahoma" w:hAnsi="Tahoma"/>
      <w:b/>
      <w:noProof/>
      <w:sz w:val="22"/>
      <w:lang w:eastAsia="it-IT"/>
    </w:rPr>
  </w:style>
  <w:style w:type="paragraph" w:styleId="ListParagraph">
    <w:name w:val="List Paragraph"/>
    <w:basedOn w:val="Normal"/>
    <w:uiPriority w:val="99"/>
    <w:qFormat/>
    <w:rsid w:val="00FA7F6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A135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13545"/>
    <w:rPr>
      <w:rFonts w:ascii="Tahoma" w:eastAsia="Times New Roman" w:hAnsi="Tahoma"/>
      <w:sz w:val="16"/>
    </w:rPr>
  </w:style>
  <w:style w:type="paragraph" w:styleId="Header">
    <w:name w:val="header"/>
    <w:basedOn w:val="Normal"/>
    <w:link w:val="HeaderChar"/>
    <w:uiPriority w:val="99"/>
    <w:rsid w:val="003358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358D7"/>
    <w:rPr>
      <w:rFonts w:ascii="Calibri" w:eastAsia="Times New Roman" w:hAnsi="Calibri"/>
      <w:sz w:val="22"/>
    </w:rPr>
  </w:style>
  <w:style w:type="paragraph" w:styleId="Footer">
    <w:name w:val="footer"/>
    <w:basedOn w:val="Normal"/>
    <w:link w:val="FooterChar"/>
    <w:uiPriority w:val="99"/>
    <w:rsid w:val="003358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358D7"/>
    <w:rPr>
      <w:rFonts w:ascii="Calibri" w:eastAsia="Times New Roman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it/url?sa=i&amp;rct=j&amp;q=&amp;esrc=s&amp;frm=1&amp;source=images&amp;cd=&amp;cad=rja&amp;uact=8&amp;ved=0CAcQjRxqFQoTCMXDkfTv8MYCFSor2wodWCgOWg&amp;url=http://www.provincia.bz.it/cultura/temi/2159.asp&amp;ei=FauwVYXlDKrW7AbY0LjQBQ&amp;bvm=bv.98476267,d.ZGU&amp;psig=AFQjCNESfeojFgCQ2KaXXgUGuGftL6swaA&amp;ust=1437727886283258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3</Pages>
  <Words>870</Words>
  <Characters>5483</Characters>
  <Application>Microsoft Office Word</Application>
  <DocSecurity>0</DocSecurity>
  <Lines>0</Lines>
  <Paragraphs>0</Paragraphs>
  <ScaleCrop>false</ScaleCrop>
  <Company>Regione Lombardia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</dc:title>
  <dc:subject/>
  <dc:creator>Monica Gori</dc:creator>
  <cp:keywords/>
  <dc:description/>
  <cp:lastModifiedBy>Christiane Weinhold</cp:lastModifiedBy>
  <cp:revision>2</cp:revision>
  <dcterms:created xsi:type="dcterms:W3CDTF">2015-07-27T12:01:00Z</dcterms:created>
  <dcterms:modified xsi:type="dcterms:W3CDTF">2015-07-27T12:01:00Z</dcterms:modified>
</cp:coreProperties>
</file>